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88AB7" w14:textId="77777777" w:rsidR="007E474B" w:rsidRPr="007E474B" w:rsidRDefault="007E474B" w:rsidP="007E474B">
      <w:pPr>
        <w:tabs>
          <w:tab w:val="left" w:pos="6450"/>
        </w:tabs>
        <w:autoSpaceDE w:val="0"/>
        <w:autoSpaceDN w:val="0"/>
        <w:adjustRightInd w:val="0"/>
        <w:spacing w:after="0" w:line="560" w:lineRule="atLeast"/>
        <w:jc w:val="both"/>
        <w:rPr>
          <w:rFonts w:eastAsia="inherit" w:cs="Times New Roman"/>
          <w:b/>
          <w:color w:val="000000"/>
          <w:sz w:val="28"/>
          <w:szCs w:val="28"/>
          <w:shd w:val="clear" w:color="auto" w:fill="FFFFFF"/>
        </w:rPr>
      </w:pPr>
      <w:r w:rsidRPr="007E474B">
        <w:rPr>
          <w:rFonts w:eastAsia="inherit" w:cs="Times New Roman"/>
          <w:b/>
          <w:noProof/>
          <w:color w:val="000000"/>
          <w:sz w:val="28"/>
          <w:szCs w:val="28"/>
          <w:shd w:val="clear" w:color="auto" w:fill="FFFFFF"/>
        </w:rPr>
        <w:drawing>
          <wp:anchor distT="0" distB="0" distL="114300" distR="114300" simplePos="0" relativeHeight="251683840" behindDoc="0" locked="0" layoutInCell="1" allowOverlap="1" wp14:anchorId="449CD4D1" wp14:editId="4F9D1F81">
            <wp:simplePos x="0" y="0"/>
            <wp:positionH relativeFrom="margin">
              <wp:align>center</wp:align>
            </wp:positionH>
            <wp:positionV relativeFrom="paragraph">
              <wp:posOffset>33020</wp:posOffset>
            </wp:positionV>
            <wp:extent cx="1440000" cy="1440000"/>
            <wp:effectExtent l="0" t="0" r="8255" b="825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14:sizeRelH relativeFrom="page">
              <wp14:pctWidth>0</wp14:pctWidth>
            </wp14:sizeRelH>
            <wp14:sizeRelV relativeFrom="page">
              <wp14:pctHeight>0</wp14:pctHeight>
            </wp14:sizeRelV>
          </wp:anchor>
        </w:drawing>
      </w:r>
    </w:p>
    <w:p w14:paraId="4CDE5CA1" w14:textId="77777777" w:rsidR="007E474B" w:rsidRPr="007E474B" w:rsidRDefault="007E474B" w:rsidP="007E474B">
      <w:pPr>
        <w:tabs>
          <w:tab w:val="left" w:pos="6450"/>
        </w:tabs>
        <w:autoSpaceDE w:val="0"/>
        <w:autoSpaceDN w:val="0"/>
        <w:adjustRightInd w:val="0"/>
        <w:spacing w:after="0" w:line="560" w:lineRule="atLeast"/>
        <w:jc w:val="both"/>
        <w:rPr>
          <w:rFonts w:eastAsia="inherit" w:cs="Times New Roman"/>
          <w:b/>
          <w:color w:val="000000"/>
          <w:sz w:val="28"/>
          <w:szCs w:val="28"/>
          <w:shd w:val="clear" w:color="auto" w:fill="FFFFFF"/>
        </w:rPr>
      </w:pPr>
    </w:p>
    <w:p w14:paraId="099477A4" w14:textId="77777777" w:rsidR="007E474B" w:rsidRPr="007E474B" w:rsidRDefault="007E474B" w:rsidP="007E474B">
      <w:pPr>
        <w:tabs>
          <w:tab w:val="left" w:pos="6450"/>
        </w:tabs>
        <w:autoSpaceDE w:val="0"/>
        <w:autoSpaceDN w:val="0"/>
        <w:adjustRightInd w:val="0"/>
        <w:spacing w:after="0" w:line="560" w:lineRule="atLeast"/>
        <w:jc w:val="center"/>
        <w:rPr>
          <w:rFonts w:eastAsia="inherit" w:cs="Times New Roman"/>
          <w:b/>
          <w:color w:val="000000"/>
          <w:sz w:val="28"/>
          <w:szCs w:val="28"/>
          <w:shd w:val="clear" w:color="auto" w:fill="FFFFFF"/>
        </w:rPr>
      </w:pPr>
    </w:p>
    <w:p w14:paraId="1FBE7851" w14:textId="77777777" w:rsidR="007E474B" w:rsidRPr="007E474B" w:rsidRDefault="007E474B" w:rsidP="007E474B">
      <w:pPr>
        <w:tabs>
          <w:tab w:val="left" w:pos="6450"/>
        </w:tabs>
        <w:autoSpaceDE w:val="0"/>
        <w:autoSpaceDN w:val="0"/>
        <w:adjustRightInd w:val="0"/>
        <w:spacing w:after="0" w:line="560" w:lineRule="atLeast"/>
        <w:jc w:val="center"/>
        <w:rPr>
          <w:rFonts w:eastAsia="inherit" w:cs="Times New Roman"/>
          <w:b/>
          <w:color w:val="000000"/>
          <w:sz w:val="28"/>
          <w:szCs w:val="28"/>
          <w:shd w:val="clear" w:color="auto" w:fill="FFFFFF"/>
        </w:rPr>
      </w:pPr>
    </w:p>
    <w:p w14:paraId="691A7591" w14:textId="77777777" w:rsidR="007E474B" w:rsidRPr="007E474B" w:rsidRDefault="007E474B" w:rsidP="007E474B">
      <w:pPr>
        <w:tabs>
          <w:tab w:val="left" w:pos="6450"/>
        </w:tabs>
        <w:autoSpaceDE w:val="0"/>
        <w:autoSpaceDN w:val="0"/>
        <w:adjustRightInd w:val="0"/>
        <w:spacing w:after="0" w:line="560" w:lineRule="atLeast"/>
        <w:jc w:val="center"/>
        <w:rPr>
          <w:rFonts w:ascii="Calibri" w:eastAsia="Calibri" w:hAnsi="Calibri" w:cs="Arial"/>
          <w:sz w:val="32"/>
          <w:szCs w:val="32"/>
        </w:rPr>
      </w:pPr>
      <w:r w:rsidRPr="007E474B">
        <w:rPr>
          <w:rFonts w:eastAsia="inherit" w:cs="Times New Roman"/>
          <w:b/>
          <w:color w:val="000000"/>
          <w:sz w:val="32"/>
          <w:szCs w:val="32"/>
          <w:shd w:val="clear" w:color="auto" w:fill="FFFFFF"/>
        </w:rPr>
        <w:t>An-Najah National University</w:t>
      </w:r>
    </w:p>
    <w:p w14:paraId="371D3A15" w14:textId="77777777" w:rsidR="007E474B" w:rsidRPr="007E474B" w:rsidRDefault="007E474B" w:rsidP="007E474B">
      <w:pPr>
        <w:autoSpaceDE w:val="0"/>
        <w:autoSpaceDN w:val="0"/>
        <w:adjustRightInd w:val="0"/>
        <w:spacing w:after="0" w:line="560" w:lineRule="atLeast"/>
        <w:jc w:val="center"/>
        <w:rPr>
          <w:rFonts w:eastAsia="inherit" w:cs="Times New Roman"/>
          <w:b/>
          <w:color w:val="000000"/>
          <w:sz w:val="32"/>
          <w:szCs w:val="32"/>
          <w:shd w:val="clear" w:color="auto" w:fill="FFFFFF"/>
        </w:rPr>
      </w:pPr>
      <w:r w:rsidRPr="007E474B">
        <w:rPr>
          <w:rFonts w:eastAsia="inherit" w:cs="Times New Roman"/>
          <w:b/>
          <w:color w:val="000000"/>
          <w:sz w:val="32"/>
          <w:szCs w:val="32"/>
          <w:shd w:val="clear" w:color="auto" w:fill="FFFFFF"/>
        </w:rPr>
        <w:t>Faculty of Graduate Studies</w:t>
      </w:r>
    </w:p>
    <w:p w14:paraId="7749FB83" w14:textId="703B8F74" w:rsidR="007E474B" w:rsidRDefault="007E474B" w:rsidP="007E474B">
      <w:pPr>
        <w:spacing w:before="120" w:after="240" w:line="560" w:lineRule="atLeast"/>
        <w:jc w:val="both"/>
        <w:rPr>
          <w:rFonts w:eastAsia="inherit" w:cs="Times New Roman"/>
          <w:b/>
          <w:color w:val="000000"/>
          <w:sz w:val="28"/>
          <w:szCs w:val="28"/>
          <w:shd w:val="clear" w:color="auto" w:fill="FFFFFF"/>
        </w:rPr>
      </w:pPr>
    </w:p>
    <w:p w14:paraId="37FB5305" w14:textId="77777777" w:rsidR="007E474B" w:rsidRPr="007E474B" w:rsidRDefault="007E474B" w:rsidP="007E474B">
      <w:pPr>
        <w:spacing w:before="120" w:after="240" w:line="560" w:lineRule="atLeast"/>
        <w:jc w:val="both"/>
        <w:rPr>
          <w:rFonts w:eastAsia="inherit" w:cs="Times New Roman"/>
          <w:b/>
          <w:color w:val="000000"/>
          <w:sz w:val="88"/>
          <w:szCs w:val="88"/>
          <w:shd w:val="clear" w:color="auto" w:fill="FFFFFF"/>
        </w:rPr>
      </w:pPr>
    </w:p>
    <w:p w14:paraId="6B80D3EF" w14:textId="77777777" w:rsidR="007E474B" w:rsidRPr="007E474B" w:rsidRDefault="007E474B" w:rsidP="007E474B">
      <w:pPr>
        <w:jc w:val="center"/>
        <w:rPr>
          <w:rFonts w:eastAsia="Calibri" w:cs="Times New Roman"/>
          <w:b/>
          <w:bCs/>
          <w:sz w:val="40"/>
          <w:szCs w:val="40"/>
          <w:shd w:val="clear" w:color="auto" w:fill="FFFFFF"/>
          <w:rtl/>
        </w:rPr>
      </w:pPr>
      <w:bookmarkStart w:id="0" w:name="_Hlk217394871"/>
      <w:r w:rsidRPr="007E474B">
        <w:rPr>
          <w:rFonts w:eastAsia="Calibri" w:cs="Times New Roman"/>
          <w:b/>
          <w:bCs/>
          <w:sz w:val="40"/>
          <w:szCs w:val="40"/>
          <w:shd w:val="clear" w:color="auto" w:fill="FFFFFF"/>
        </w:rPr>
        <w:t>DECISION-MAKING TOOL FOR PROPER SLUDGE DEWATERING IN PALESTINE</w:t>
      </w:r>
    </w:p>
    <w:bookmarkEnd w:id="0"/>
    <w:p w14:paraId="57D2AA34" w14:textId="77777777" w:rsidR="007E474B" w:rsidRPr="007E474B" w:rsidRDefault="007E474B" w:rsidP="007E474B">
      <w:pPr>
        <w:rPr>
          <w:rFonts w:ascii="Calibri" w:eastAsia="Calibri" w:hAnsi="Calibri" w:cs="Arial"/>
          <w:sz w:val="22"/>
        </w:rPr>
      </w:pPr>
    </w:p>
    <w:p w14:paraId="47D8677B" w14:textId="77777777" w:rsidR="007E474B" w:rsidRPr="007E474B" w:rsidRDefault="007E474B" w:rsidP="007E474B">
      <w:pPr>
        <w:rPr>
          <w:rFonts w:ascii="Calibri" w:eastAsia="Calibri" w:hAnsi="Calibri" w:cs="Arial"/>
          <w:sz w:val="22"/>
          <w:rtl/>
        </w:rPr>
      </w:pPr>
    </w:p>
    <w:p w14:paraId="5406A450" w14:textId="77777777" w:rsidR="007E474B" w:rsidRPr="007E474B" w:rsidRDefault="007E474B" w:rsidP="007E474B">
      <w:pPr>
        <w:jc w:val="center"/>
        <w:rPr>
          <w:rFonts w:eastAsia="Calibri" w:cs="Times New Roman"/>
          <w:b/>
          <w:bCs/>
          <w:sz w:val="28"/>
          <w:szCs w:val="28"/>
        </w:rPr>
      </w:pPr>
      <w:r w:rsidRPr="007E474B">
        <w:rPr>
          <w:rFonts w:eastAsia="Calibri" w:cs="Times New Roman"/>
          <w:b/>
          <w:bCs/>
          <w:sz w:val="28"/>
          <w:szCs w:val="28"/>
        </w:rPr>
        <w:t>By</w:t>
      </w:r>
    </w:p>
    <w:p w14:paraId="587DD40E" w14:textId="650C9A1B" w:rsidR="007E474B" w:rsidRPr="007E474B" w:rsidRDefault="007E474B" w:rsidP="007E474B">
      <w:pPr>
        <w:jc w:val="center"/>
        <w:rPr>
          <w:rFonts w:eastAsia="Calibri" w:cs="Times New Roman"/>
          <w:b/>
          <w:bCs/>
          <w:color w:val="000000"/>
          <w:sz w:val="28"/>
          <w:szCs w:val="28"/>
          <w:rtl/>
        </w:rPr>
      </w:pPr>
      <w:r w:rsidRPr="007E474B">
        <w:rPr>
          <w:rFonts w:eastAsia="Calibri" w:cs="Times New Roman"/>
          <w:b/>
          <w:bCs/>
          <w:sz w:val="28"/>
          <w:szCs w:val="28"/>
        </w:rPr>
        <w:t>Anas Yasser Salahat</w:t>
      </w:r>
    </w:p>
    <w:p w14:paraId="6E3D0130" w14:textId="168E5AA9" w:rsidR="007E474B" w:rsidRDefault="007E474B" w:rsidP="007E474B">
      <w:pPr>
        <w:jc w:val="center"/>
        <w:rPr>
          <w:rFonts w:eastAsia="Calibri" w:cs="Times New Roman"/>
          <w:b/>
          <w:bCs/>
          <w:color w:val="000000"/>
          <w:sz w:val="28"/>
          <w:szCs w:val="28"/>
        </w:rPr>
      </w:pPr>
    </w:p>
    <w:p w14:paraId="6E38B9D8" w14:textId="77777777" w:rsidR="007E474B" w:rsidRPr="007E474B" w:rsidRDefault="007E474B" w:rsidP="007E474B">
      <w:pPr>
        <w:jc w:val="center"/>
        <w:rPr>
          <w:rFonts w:eastAsia="Calibri" w:cs="Times New Roman"/>
          <w:b/>
          <w:bCs/>
          <w:color w:val="000000"/>
          <w:sz w:val="28"/>
          <w:szCs w:val="28"/>
          <w:rtl/>
        </w:rPr>
      </w:pPr>
    </w:p>
    <w:p w14:paraId="3563820E" w14:textId="04328DF3" w:rsidR="007E474B" w:rsidRPr="007E474B" w:rsidRDefault="007E474B" w:rsidP="007E474B">
      <w:pPr>
        <w:jc w:val="center"/>
        <w:rPr>
          <w:rFonts w:eastAsia="Calibri" w:cs="Times New Roman"/>
          <w:b/>
          <w:bCs/>
          <w:color w:val="000000"/>
          <w:sz w:val="28"/>
          <w:szCs w:val="28"/>
        </w:rPr>
      </w:pPr>
      <w:r w:rsidRPr="007E474B">
        <w:rPr>
          <w:rFonts w:eastAsia="Calibri" w:cs="Times New Roman"/>
          <w:b/>
          <w:bCs/>
          <w:color w:val="000000"/>
          <w:sz w:val="28"/>
          <w:szCs w:val="28"/>
        </w:rPr>
        <w:t>Supervisor</w:t>
      </w:r>
    </w:p>
    <w:p w14:paraId="4932E789" w14:textId="4F442454" w:rsidR="007E474B" w:rsidRPr="007E474B" w:rsidRDefault="007E474B" w:rsidP="007E474B">
      <w:pPr>
        <w:spacing w:after="240"/>
        <w:jc w:val="center"/>
        <w:rPr>
          <w:rFonts w:eastAsia="Calibri" w:cs="Times New Roman"/>
          <w:b/>
          <w:bCs/>
          <w:color w:val="000000"/>
          <w:sz w:val="28"/>
          <w:szCs w:val="28"/>
          <w:lang w:val="it-IT"/>
        </w:rPr>
      </w:pPr>
      <w:r w:rsidRPr="007E474B">
        <w:rPr>
          <w:rFonts w:eastAsia="Calibri" w:cs="Times New Roman"/>
          <w:b/>
          <w:bCs/>
          <w:color w:val="000000"/>
          <w:sz w:val="28"/>
          <w:szCs w:val="28"/>
          <w:lang w:val="it-IT"/>
        </w:rPr>
        <w:t>Dr. Abdel Fattah Hasan</w:t>
      </w:r>
    </w:p>
    <w:p w14:paraId="037801E2" w14:textId="62B15C68" w:rsidR="007E474B" w:rsidRPr="007E474B" w:rsidRDefault="007E474B" w:rsidP="007E474B">
      <w:pPr>
        <w:spacing w:after="240"/>
        <w:jc w:val="center"/>
        <w:rPr>
          <w:rFonts w:eastAsia="Calibri" w:cs="Times New Roman"/>
          <w:b/>
          <w:bCs/>
          <w:color w:val="000000"/>
          <w:sz w:val="28"/>
          <w:szCs w:val="28"/>
        </w:rPr>
      </w:pPr>
    </w:p>
    <w:p w14:paraId="2DECECA1" w14:textId="77777777" w:rsidR="007E474B" w:rsidRPr="007E474B" w:rsidRDefault="007E474B" w:rsidP="007E474B">
      <w:pPr>
        <w:spacing w:after="240"/>
        <w:jc w:val="center"/>
        <w:rPr>
          <w:rFonts w:eastAsia="Calibri" w:cs="Times New Roman"/>
          <w:b/>
          <w:bCs/>
          <w:color w:val="000000"/>
          <w:sz w:val="28"/>
          <w:szCs w:val="28"/>
        </w:rPr>
      </w:pPr>
    </w:p>
    <w:p w14:paraId="753EB8CC" w14:textId="77777777" w:rsidR="007E474B" w:rsidRPr="007E474B" w:rsidRDefault="007E474B" w:rsidP="007E474B">
      <w:pPr>
        <w:spacing w:after="240"/>
        <w:jc w:val="center"/>
        <w:rPr>
          <w:rFonts w:eastAsia="Calibri" w:cs="Times New Roman"/>
          <w:b/>
          <w:bCs/>
          <w:color w:val="000000"/>
          <w:sz w:val="28"/>
          <w:szCs w:val="28"/>
        </w:rPr>
      </w:pPr>
    </w:p>
    <w:p w14:paraId="024461EC" w14:textId="50598729" w:rsidR="007E474B" w:rsidRPr="007E474B" w:rsidRDefault="007E474B" w:rsidP="007E474B">
      <w:pPr>
        <w:autoSpaceDE w:val="0"/>
        <w:autoSpaceDN w:val="0"/>
        <w:adjustRightInd w:val="0"/>
        <w:spacing w:after="240"/>
        <w:jc w:val="center"/>
        <w:rPr>
          <w:rFonts w:eastAsia="Calibri" w:cs="Times New Roman"/>
          <w:b/>
          <w:bCs/>
          <w:color w:val="000000"/>
          <w:sz w:val="22"/>
        </w:rPr>
      </w:pPr>
      <w:r w:rsidRPr="007E474B">
        <w:rPr>
          <w:rFonts w:eastAsia="Times New Roman" w:cs="Times New Roman"/>
          <w:b/>
          <w:bCs/>
          <w:color w:val="000000"/>
          <w:sz w:val="22"/>
        </w:rPr>
        <w:t>This Thesis is Submitted in Partial Fulfillment of the Requirements for the Degree of Master</w:t>
      </w:r>
      <w:r>
        <w:rPr>
          <w:rFonts w:eastAsia="Times New Roman" w:cs="Times New Roman"/>
          <w:b/>
          <w:bCs/>
          <w:color w:val="000000"/>
          <w:sz w:val="22"/>
        </w:rPr>
        <w:t xml:space="preserve"> of </w:t>
      </w:r>
      <w:r w:rsidRPr="007E474B">
        <w:rPr>
          <w:rFonts w:eastAsia="Times New Roman" w:cs="Times New Roman"/>
          <w:b/>
          <w:bCs/>
          <w:color w:val="000000"/>
          <w:sz w:val="22"/>
        </w:rPr>
        <w:t xml:space="preserve">Water </w:t>
      </w:r>
      <w:r>
        <w:rPr>
          <w:rFonts w:eastAsia="Times New Roman" w:cs="Times New Roman"/>
          <w:b/>
          <w:bCs/>
          <w:color w:val="000000"/>
          <w:sz w:val="22"/>
        </w:rPr>
        <w:t>and</w:t>
      </w:r>
      <w:r w:rsidRPr="007E474B">
        <w:rPr>
          <w:rFonts w:eastAsia="Times New Roman" w:cs="Times New Roman"/>
          <w:b/>
          <w:bCs/>
          <w:color w:val="000000"/>
          <w:sz w:val="22"/>
        </w:rPr>
        <w:t xml:space="preserve"> Environmental Engineering, Faculty of Graduate Studies, An-Najah National University, Nablus - Palestine</w:t>
      </w:r>
      <w:r w:rsidRPr="007E474B">
        <w:rPr>
          <w:rFonts w:eastAsia="Calibri" w:cs="Times New Roman"/>
          <w:b/>
          <w:bCs/>
          <w:color w:val="000000"/>
          <w:sz w:val="22"/>
        </w:rPr>
        <w:t>.</w:t>
      </w:r>
    </w:p>
    <w:p w14:paraId="146D5F4C" w14:textId="06B29572" w:rsidR="007E474B" w:rsidRPr="007E474B" w:rsidRDefault="007E474B" w:rsidP="007E474B">
      <w:pPr>
        <w:jc w:val="center"/>
        <w:rPr>
          <w:rFonts w:eastAsia="Calibri" w:cs="Times New Roman"/>
          <w:b/>
          <w:bCs/>
          <w:color w:val="000000"/>
          <w:sz w:val="28"/>
          <w:szCs w:val="28"/>
        </w:rPr>
      </w:pPr>
      <w:r>
        <w:rPr>
          <w:rFonts w:eastAsia="Calibri" w:cs="Times New Roman"/>
          <w:b/>
          <w:bCs/>
          <w:color w:val="000000"/>
          <w:sz w:val="28"/>
          <w:szCs w:val="28"/>
        </w:rPr>
        <w:t>2025</w:t>
      </w:r>
    </w:p>
    <w:p w14:paraId="42EDA1CE" w14:textId="77777777" w:rsidR="007E474B" w:rsidRPr="007E474B" w:rsidRDefault="007E474B" w:rsidP="007E474B">
      <w:pPr>
        <w:spacing w:after="0" w:line="240" w:lineRule="auto"/>
        <w:rPr>
          <w:rFonts w:eastAsia="Calibri" w:cs="Times New Roman"/>
          <w:b/>
          <w:bCs/>
          <w:color w:val="000000"/>
          <w:sz w:val="28"/>
          <w:szCs w:val="28"/>
        </w:rPr>
      </w:pPr>
      <w:bookmarkStart w:id="1" w:name="_Toc443078053"/>
      <w:bookmarkStart w:id="2" w:name="_Toc80474667"/>
      <w:bookmarkStart w:id="3" w:name="_Toc80474918"/>
      <w:bookmarkStart w:id="4" w:name="_Toc80475370"/>
      <w:r w:rsidRPr="007E474B">
        <w:rPr>
          <w:rFonts w:eastAsia="Calibri" w:cs="Times New Roman"/>
          <w:b/>
          <w:bCs/>
          <w:color w:val="000000"/>
          <w:sz w:val="28"/>
          <w:szCs w:val="28"/>
        </w:rPr>
        <w:lastRenderedPageBreak/>
        <w:t xml:space="preserve"> </w:t>
      </w:r>
    </w:p>
    <w:p w14:paraId="31653959"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1355D930"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5F79AF59"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5A48C9EA"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3576F505"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2FA28095"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tl/>
        </w:rPr>
      </w:pPr>
    </w:p>
    <w:p w14:paraId="082B9DB6"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tl/>
        </w:rPr>
      </w:pPr>
    </w:p>
    <w:p w14:paraId="0C4E10D5"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29E87A52"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56A96571"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tl/>
        </w:rPr>
      </w:pPr>
    </w:p>
    <w:p w14:paraId="3BA58F18"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596F6CE6" w14:textId="097E6738" w:rsidR="007E474B" w:rsidRDefault="007E474B" w:rsidP="007E474B">
      <w:pPr>
        <w:autoSpaceDE w:val="0"/>
        <w:autoSpaceDN w:val="0"/>
        <w:adjustRightInd w:val="0"/>
        <w:spacing w:after="0"/>
        <w:jc w:val="both"/>
        <w:rPr>
          <w:rFonts w:eastAsia="Calibri" w:cs="Times New Roman"/>
          <w:b/>
          <w:bCs/>
          <w:color w:val="000000"/>
          <w:sz w:val="28"/>
          <w:szCs w:val="28"/>
        </w:rPr>
      </w:pPr>
    </w:p>
    <w:p w14:paraId="514A945A" w14:textId="352A25B3" w:rsidR="007E474B" w:rsidRDefault="007E474B" w:rsidP="007E474B">
      <w:pPr>
        <w:autoSpaceDE w:val="0"/>
        <w:autoSpaceDN w:val="0"/>
        <w:adjustRightInd w:val="0"/>
        <w:spacing w:after="0"/>
        <w:jc w:val="both"/>
        <w:rPr>
          <w:rFonts w:eastAsia="Calibri" w:cs="Times New Roman"/>
          <w:b/>
          <w:bCs/>
          <w:color w:val="000000"/>
          <w:sz w:val="28"/>
          <w:szCs w:val="28"/>
        </w:rPr>
      </w:pPr>
    </w:p>
    <w:p w14:paraId="2CF5182C" w14:textId="51AD2926" w:rsidR="007E474B" w:rsidRDefault="007E474B" w:rsidP="007E474B">
      <w:pPr>
        <w:autoSpaceDE w:val="0"/>
        <w:autoSpaceDN w:val="0"/>
        <w:adjustRightInd w:val="0"/>
        <w:spacing w:after="0"/>
        <w:jc w:val="both"/>
        <w:rPr>
          <w:rFonts w:eastAsia="Calibri" w:cs="Times New Roman"/>
          <w:b/>
          <w:bCs/>
          <w:color w:val="000000"/>
          <w:sz w:val="28"/>
          <w:szCs w:val="28"/>
        </w:rPr>
      </w:pPr>
    </w:p>
    <w:p w14:paraId="7B10767C" w14:textId="419E7187" w:rsidR="007E474B" w:rsidRDefault="007E474B" w:rsidP="007E474B">
      <w:pPr>
        <w:autoSpaceDE w:val="0"/>
        <w:autoSpaceDN w:val="0"/>
        <w:adjustRightInd w:val="0"/>
        <w:spacing w:after="0"/>
        <w:jc w:val="both"/>
        <w:rPr>
          <w:rFonts w:eastAsia="Calibri" w:cs="Times New Roman"/>
          <w:b/>
          <w:bCs/>
          <w:color w:val="000000"/>
          <w:sz w:val="28"/>
          <w:szCs w:val="28"/>
        </w:rPr>
      </w:pPr>
    </w:p>
    <w:p w14:paraId="1A344757"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22B1A3F3"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13EB6670" w14:textId="77777777" w:rsidR="007E474B" w:rsidRPr="007E474B" w:rsidRDefault="007E474B" w:rsidP="007E474B">
      <w:pPr>
        <w:autoSpaceDE w:val="0"/>
        <w:autoSpaceDN w:val="0"/>
        <w:adjustRightInd w:val="0"/>
        <w:spacing w:after="0"/>
        <w:jc w:val="both"/>
        <w:rPr>
          <w:rFonts w:eastAsia="Calibri" w:cs="Times New Roman"/>
          <w:b/>
          <w:bCs/>
          <w:color w:val="000000"/>
          <w:sz w:val="28"/>
          <w:szCs w:val="28"/>
        </w:rPr>
      </w:pPr>
    </w:p>
    <w:p w14:paraId="48C5A344" w14:textId="77777777" w:rsidR="007E474B" w:rsidRPr="007E474B" w:rsidRDefault="007E474B" w:rsidP="007E474B">
      <w:pPr>
        <w:autoSpaceDE w:val="0"/>
        <w:autoSpaceDN w:val="0"/>
        <w:adjustRightInd w:val="0"/>
        <w:spacing w:after="0"/>
        <w:jc w:val="both"/>
        <w:rPr>
          <w:rFonts w:eastAsia="Calibri" w:cs="Times New Roman"/>
          <w:b/>
          <w:bCs/>
          <w:color w:val="000000"/>
          <w:sz w:val="14"/>
          <w:szCs w:val="14"/>
        </w:rPr>
      </w:pPr>
    </w:p>
    <w:p w14:paraId="67EA990D" w14:textId="77777777" w:rsidR="007E474B" w:rsidRPr="007E474B" w:rsidRDefault="007E474B" w:rsidP="007E474B">
      <w:pPr>
        <w:jc w:val="center"/>
        <w:rPr>
          <w:rFonts w:eastAsia="Calibri" w:cs="Times New Roman"/>
          <w:b/>
          <w:bCs/>
          <w:sz w:val="40"/>
          <w:szCs w:val="40"/>
          <w:shd w:val="clear" w:color="auto" w:fill="FFFFFF"/>
          <w:rtl/>
        </w:rPr>
      </w:pPr>
      <w:r w:rsidRPr="007E474B">
        <w:rPr>
          <w:rFonts w:eastAsia="Calibri" w:cs="Times New Roman"/>
          <w:b/>
          <w:bCs/>
          <w:sz w:val="40"/>
          <w:szCs w:val="40"/>
          <w:shd w:val="clear" w:color="auto" w:fill="FFFFFF"/>
        </w:rPr>
        <w:t>DECISION-MAKING TOOL FOR PROPER SLUDGE DEWATERING IN PALESTINE</w:t>
      </w:r>
    </w:p>
    <w:p w14:paraId="05699B3A" w14:textId="77777777" w:rsidR="007E474B" w:rsidRPr="007E474B" w:rsidRDefault="007E474B" w:rsidP="007E474B">
      <w:pPr>
        <w:rPr>
          <w:rFonts w:eastAsia="Calibri" w:cs="Times New Roman"/>
          <w:sz w:val="28"/>
          <w:szCs w:val="28"/>
        </w:rPr>
      </w:pPr>
    </w:p>
    <w:p w14:paraId="3F74B259" w14:textId="77777777" w:rsidR="007E474B" w:rsidRPr="007E474B" w:rsidRDefault="007E474B" w:rsidP="007E474B">
      <w:pPr>
        <w:spacing w:after="240"/>
        <w:jc w:val="center"/>
        <w:rPr>
          <w:rFonts w:eastAsia="Times New Roman" w:cs="Times New Roman"/>
          <w:bCs/>
          <w:color w:val="000000"/>
          <w:szCs w:val="24"/>
        </w:rPr>
      </w:pPr>
      <w:r w:rsidRPr="007E474B">
        <w:rPr>
          <w:rFonts w:eastAsia="Times New Roman" w:cs="Times New Roman"/>
          <w:bCs/>
          <w:color w:val="000000"/>
          <w:szCs w:val="24"/>
        </w:rPr>
        <w:t xml:space="preserve">By </w:t>
      </w:r>
    </w:p>
    <w:p w14:paraId="2BAD7DE9" w14:textId="77777777" w:rsidR="007E474B" w:rsidRPr="007E474B" w:rsidRDefault="007E474B" w:rsidP="007E474B">
      <w:pPr>
        <w:jc w:val="center"/>
        <w:rPr>
          <w:rFonts w:eastAsia="Calibri" w:cs="Times New Roman"/>
          <w:color w:val="000000"/>
          <w:szCs w:val="24"/>
          <w:rtl/>
        </w:rPr>
      </w:pPr>
      <w:r w:rsidRPr="007E474B">
        <w:rPr>
          <w:rFonts w:eastAsia="Calibri" w:cs="Times New Roman"/>
          <w:color w:val="000000"/>
          <w:szCs w:val="24"/>
        </w:rPr>
        <w:t>Anas Yasser Salahat</w:t>
      </w:r>
    </w:p>
    <w:p w14:paraId="1E11438C" w14:textId="77777777" w:rsidR="007E474B" w:rsidRPr="007E474B" w:rsidRDefault="007E474B" w:rsidP="007E474B">
      <w:pPr>
        <w:rPr>
          <w:rFonts w:eastAsia="Calibri" w:cs="Times New Roman"/>
          <w:color w:val="000000"/>
          <w:szCs w:val="24"/>
        </w:rPr>
      </w:pPr>
    </w:p>
    <w:p w14:paraId="17591A2B" w14:textId="77777777" w:rsidR="007E474B" w:rsidRPr="007E474B" w:rsidRDefault="007E474B" w:rsidP="007E474B">
      <w:pPr>
        <w:rPr>
          <w:rFonts w:eastAsia="Calibri" w:cs="Times New Roman"/>
          <w:color w:val="000000"/>
          <w:szCs w:val="24"/>
        </w:rPr>
      </w:pPr>
    </w:p>
    <w:p w14:paraId="504DA1F6" w14:textId="1232DB6D" w:rsidR="007E474B" w:rsidRPr="007E474B" w:rsidRDefault="007E474B" w:rsidP="007E474B">
      <w:pPr>
        <w:tabs>
          <w:tab w:val="left" w:pos="3840"/>
          <w:tab w:val="center" w:pos="4680"/>
        </w:tabs>
        <w:spacing w:before="120" w:after="240" w:line="480" w:lineRule="auto"/>
        <w:jc w:val="center"/>
        <w:rPr>
          <w:rFonts w:eastAsia="Times New Roman" w:cs="Times New Roman"/>
          <w:color w:val="000000"/>
          <w:szCs w:val="24"/>
        </w:rPr>
      </w:pPr>
      <w:r w:rsidRPr="007E474B">
        <w:rPr>
          <w:rFonts w:eastAsia="Times New Roman" w:cs="Times New Roman"/>
          <w:color w:val="000000"/>
          <w:szCs w:val="24"/>
        </w:rPr>
        <w:t xml:space="preserve">This Thesis was Defended Successfully on </w:t>
      </w:r>
      <w:r w:rsidR="00C52ED2">
        <w:rPr>
          <w:rFonts w:eastAsia="Times New Roman" w:cs="Times New Roman" w:hint="cs"/>
          <w:color w:val="000000"/>
          <w:szCs w:val="24"/>
          <w:rtl/>
        </w:rPr>
        <w:t>18</w:t>
      </w:r>
      <w:r w:rsidRPr="007E474B">
        <w:rPr>
          <w:rFonts w:eastAsia="Times New Roman" w:cs="Times New Roman"/>
          <w:color w:val="000000"/>
          <w:szCs w:val="24"/>
        </w:rPr>
        <w:t>/</w:t>
      </w:r>
      <w:r w:rsidR="00C52ED2">
        <w:rPr>
          <w:rFonts w:eastAsia="Times New Roman" w:cs="Times New Roman" w:hint="cs"/>
          <w:color w:val="000000"/>
          <w:szCs w:val="24"/>
          <w:rtl/>
        </w:rPr>
        <w:t>1</w:t>
      </w:r>
      <w:r w:rsidR="00A77B3E">
        <w:rPr>
          <w:rFonts w:eastAsia="Times New Roman" w:cs="Times New Roman"/>
          <w:color w:val="000000"/>
          <w:szCs w:val="24"/>
        </w:rPr>
        <w:t>1</w:t>
      </w:r>
      <w:r w:rsidRPr="007E474B">
        <w:rPr>
          <w:rFonts w:eastAsia="Times New Roman" w:cs="Times New Roman"/>
          <w:color w:val="000000"/>
          <w:szCs w:val="24"/>
        </w:rPr>
        <w:t>/</w:t>
      </w:r>
      <w:r>
        <w:rPr>
          <w:rFonts w:eastAsia="Times New Roman" w:cs="Times New Roman"/>
          <w:color w:val="000000"/>
          <w:szCs w:val="24"/>
        </w:rPr>
        <w:t>2025</w:t>
      </w:r>
      <w:r w:rsidRPr="007E474B">
        <w:rPr>
          <w:rFonts w:eastAsia="Times New Roman" w:cs="Times New Roman"/>
          <w:color w:val="000000"/>
          <w:szCs w:val="24"/>
        </w:rPr>
        <w:t xml:space="preserve"> and approved by</w:t>
      </w:r>
    </w:p>
    <w:tbl>
      <w:tblPr>
        <w:tblStyle w:val="TableGrid2"/>
        <w:tblW w:w="8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441"/>
      </w:tblGrid>
      <w:tr w:rsidR="007E474B" w:rsidRPr="007E474B" w14:paraId="3E111895" w14:textId="77777777" w:rsidTr="00AF511D">
        <w:trPr>
          <w:trHeight w:val="847"/>
        </w:trPr>
        <w:tc>
          <w:tcPr>
            <w:tcW w:w="4338" w:type="dxa"/>
          </w:tcPr>
          <w:p w14:paraId="4D4B3900" w14:textId="3849FD12" w:rsidR="007E474B" w:rsidRPr="007E474B" w:rsidRDefault="007E474B" w:rsidP="007E474B">
            <w:pPr>
              <w:tabs>
                <w:tab w:val="left" w:pos="923"/>
                <w:tab w:val="left" w:pos="1146"/>
              </w:tabs>
              <w:rPr>
                <w:rFonts w:eastAsia="Times New Roman" w:cs="Times New Roman"/>
              </w:rPr>
            </w:pPr>
            <w:r w:rsidRPr="007E474B">
              <w:rPr>
                <w:rFonts w:eastAsia="Times New Roman" w:cs="Times New Roman"/>
              </w:rPr>
              <w:t>Dr. Abdel Fattah Hasan</w:t>
            </w:r>
            <w:r w:rsidRPr="007E474B">
              <w:rPr>
                <w:rFonts w:eastAsia="Times New Roman" w:cs="Times New Roman"/>
                <w:noProof/>
              </w:rPr>
              <mc:AlternateContent>
                <mc:Choice Requires="wps">
                  <w:drawing>
                    <wp:anchor distT="0" distB="0" distL="114300" distR="114300" simplePos="0" relativeHeight="251675648" behindDoc="0" locked="0" layoutInCell="1" allowOverlap="1" wp14:anchorId="59CE7FF0" wp14:editId="620EFF7D">
                      <wp:simplePos x="0" y="0"/>
                      <wp:positionH relativeFrom="column">
                        <wp:posOffset>-17133</wp:posOffset>
                      </wp:positionH>
                      <wp:positionV relativeFrom="paragraph">
                        <wp:posOffset>165100</wp:posOffset>
                      </wp:positionV>
                      <wp:extent cx="2086253" cy="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7631FFCF" id="Straight Connector 4"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EhyThtABAACIAwAA&#10;DgAAAAAAAAAAAAAAAAAuAgAAZHJzL2Uyb0RvYy54bWxQSwECLQAUAAYACAAAACEA3c4F6d0AAAAI&#10;AQAADwAAAAAAAAAAAAAAAAAqBAAAZHJzL2Rvd25yZXYueG1sUEsFBgAAAAAEAAQA8wAAADQFAAAA&#10;AA==&#10;" strokecolor="windowText" strokeweight=".5pt">
                      <v:stroke joinstyle="miter"/>
                    </v:line>
                  </w:pict>
                </mc:Fallback>
              </mc:AlternateContent>
            </w:r>
          </w:p>
          <w:p w14:paraId="59D69EA6" w14:textId="77777777" w:rsidR="007E474B" w:rsidRPr="007E474B" w:rsidRDefault="007E474B" w:rsidP="007E474B">
            <w:pPr>
              <w:tabs>
                <w:tab w:val="left" w:pos="923"/>
                <w:tab w:val="left" w:pos="1146"/>
              </w:tabs>
              <w:rPr>
                <w:rFonts w:eastAsia="Times New Roman" w:cs="Times New Roman"/>
              </w:rPr>
            </w:pPr>
            <w:r w:rsidRPr="007E474B">
              <w:rPr>
                <w:rFonts w:eastAsia="Times New Roman" w:cs="Times New Roman"/>
              </w:rPr>
              <w:t>Supervisor</w:t>
            </w:r>
          </w:p>
        </w:tc>
        <w:tc>
          <w:tcPr>
            <w:tcW w:w="4441" w:type="dxa"/>
          </w:tcPr>
          <w:p w14:paraId="1991247E" w14:textId="77777777" w:rsidR="007E474B" w:rsidRPr="007E474B" w:rsidRDefault="007E474B" w:rsidP="007E474B">
            <w:pPr>
              <w:tabs>
                <w:tab w:val="left" w:pos="923"/>
                <w:tab w:val="left" w:pos="1146"/>
              </w:tabs>
              <w:jc w:val="center"/>
              <w:rPr>
                <w:rFonts w:eastAsia="Times New Roman" w:cs="Times New Roman"/>
              </w:rPr>
            </w:pPr>
            <w:r w:rsidRPr="007E474B">
              <w:rPr>
                <w:rFonts w:eastAsia="Times New Roman" w:cs="Times New Roman"/>
                <w:noProof/>
              </w:rPr>
              <mc:AlternateContent>
                <mc:Choice Requires="wps">
                  <w:drawing>
                    <wp:anchor distT="0" distB="0" distL="114300" distR="114300" simplePos="0" relativeHeight="251679744" behindDoc="0" locked="0" layoutInCell="1" allowOverlap="1" wp14:anchorId="746C4E6D" wp14:editId="7A099AA3">
                      <wp:simplePos x="0" y="0"/>
                      <wp:positionH relativeFrom="column">
                        <wp:posOffset>314337</wp:posOffset>
                      </wp:positionH>
                      <wp:positionV relativeFrom="paragraph">
                        <wp:posOffset>165100</wp:posOffset>
                      </wp:positionV>
                      <wp:extent cx="2086253" cy="0"/>
                      <wp:effectExtent l="0" t="0" r="28575" b="19050"/>
                      <wp:wrapNone/>
                      <wp:docPr id="6" name="Straight Connector 6"/>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00AB8D08" id="Straight Connector 6"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" strokecolor="windowText" strokeweight=".5pt">
                      <v:stroke joinstyle="miter"/>
                    </v:line>
                  </w:pict>
                </mc:Fallback>
              </mc:AlternateContent>
            </w:r>
          </w:p>
          <w:p w14:paraId="7031B59C" w14:textId="77777777" w:rsidR="007E474B" w:rsidRPr="007E474B" w:rsidRDefault="007E474B" w:rsidP="007E474B">
            <w:pPr>
              <w:tabs>
                <w:tab w:val="left" w:pos="923"/>
                <w:tab w:val="left" w:pos="1146"/>
              </w:tabs>
              <w:jc w:val="center"/>
              <w:rPr>
                <w:rFonts w:eastAsia="Times New Roman" w:cs="Times New Roman"/>
                <w:color w:val="000000"/>
              </w:rPr>
            </w:pPr>
            <w:r w:rsidRPr="007E474B">
              <w:rPr>
                <w:rFonts w:eastAsia="Times New Roman" w:cs="Times New Roman"/>
              </w:rPr>
              <w:t>Signature</w:t>
            </w:r>
          </w:p>
        </w:tc>
      </w:tr>
      <w:tr w:rsidR="007E474B" w:rsidRPr="007E474B" w14:paraId="73E33F94" w14:textId="77777777" w:rsidTr="00AF511D">
        <w:trPr>
          <w:trHeight w:val="847"/>
        </w:trPr>
        <w:tc>
          <w:tcPr>
            <w:tcW w:w="4338" w:type="dxa"/>
          </w:tcPr>
          <w:p w14:paraId="5904F0C4" w14:textId="2A66E5F4" w:rsidR="007E474B" w:rsidRPr="007E474B" w:rsidRDefault="007E474B" w:rsidP="007E474B">
            <w:pPr>
              <w:tabs>
                <w:tab w:val="left" w:pos="923"/>
                <w:tab w:val="left" w:pos="1146"/>
              </w:tabs>
              <w:rPr>
                <w:rFonts w:eastAsia="Times New Roman" w:cs="Times New Roman"/>
              </w:rPr>
            </w:pPr>
            <w:r w:rsidRPr="00C52ED2">
              <w:rPr>
                <w:rFonts w:eastAsia="Times New Roman" w:cs="Times New Roman"/>
              </w:rPr>
              <w:t xml:space="preserve">Dr. </w:t>
            </w:r>
            <w:r w:rsidR="00C52ED2" w:rsidRPr="00C52ED2">
              <w:rPr>
                <w:rFonts w:eastAsia="Times New Roman" w:cs="Times New Roman"/>
              </w:rPr>
              <w:t xml:space="preserve">Jehad </w:t>
            </w:r>
            <w:proofErr w:type="spellStart"/>
            <w:r w:rsidR="00C52ED2" w:rsidRPr="00C52ED2">
              <w:rPr>
                <w:rFonts w:eastAsia="Times New Roman" w:cs="Times New Roman"/>
              </w:rPr>
              <w:t>Kharraz</w:t>
            </w:r>
            <w:proofErr w:type="spellEnd"/>
            <w:r w:rsidRPr="00C52ED2">
              <w:rPr>
                <w:rFonts w:eastAsia="Times New Roman" w:cs="Times New Roman"/>
                <w:noProof/>
                <w:highlight w:val="yellow"/>
              </w:rPr>
              <mc:AlternateContent>
                <mc:Choice Requires="wps">
                  <w:drawing>
                    <wp:anchor distT="0" distB="0" distL="114300" distR="114300" simplePos="0" relativeHeight="251677696" behindDoc="0" locked="0" layoutInCell="1" allowOverlap="1" wp14:anchorId="11E4B329" wp14:editId="0DB9D914">
                      <wp:simplePos x="0" y="0"/>
                      <wp:positionH relativeFrom="column">
                        <wp:posOffset>-17133</wp:posOffset>
                      </wp:positionH>
                      <wp:positionV relativeFrom="paragraph">
                        <wp:posOffset>165100</wp:posOffset>
                      </wp:positionV>
                      <wp:extent cx="2086253" cy="0"/>
                      <wp:effectExtent l="0" t="0" r="28575" b="19050"/>
                      <wp:wrapNone/>
                      <wp:docPr id="12" name="Straight Connector 12"/>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24D7265" id="Straight Connector 12"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" strokecolor="windowText" strokeweight=".5pt">
                      <v:stroke joinstyle="miter"/>
                    </v:line>
                  </w:pict>
                </mc:Fallback>
              </mc:AlternateContent>
            </w:r>
          </w:p>
          <w:p w14:paraId="2D9562AD" w14:textId="77777777" w:rsidR="007E474B" w:rsidRPr="007E474B" w:rsidRDefault="007E474B" w:rsidP="007E474B">
            <w:pPr>
              <w:tabs>
                <w:tab w:val="left" w:pos="923"/>
                <w:tab w:val="left" w:pos="1146"/>
              </w:tabs>
              <w:rPr>
                <w:rFonts w:eastAsia="Times New Roman" w:cs="Times New Roman"/>
                <w:noProof/>
              </w:rPr>
            </w:pPr>
            <w:r w:rsidRPr="007E474B">
              <w:rPr>
                <w:rFonts w:eastAsia="Times New Roman" w:cs="Times New Roman"/>
              </w:rPr>
              <w:t>External Examiner</w:t>
            </w:r>
          </w:p>
        </w:tc>
        <w:tc>
          <w:tcPr>
            <w:tcW w:w="4441" w:type="dxa"/>
          </w:tcPr>
          <w:p w14:paraId="56F747A9" w14:textId="77777777" w:rsidR="007E474B" w:rsidRPr="007E474B" w:rsidRDefault="007E474B" w:rsidP="007E474B">
            <w:pPr>
              <w:tabs>
                <w:tab w:val="left" w:pos="923"/>
                <w:tab w:val="left" w:pos="1146"/>
              </w:tabs>
              <w:jc w:val="center"/>
              <w:rPr>
                <w:rFonts w:eastAsia="Times New Roman" w:cs="Times New Roman"/>
              </w:rPr>
            </w:pPr>
            <w:r w:rsidRPr="007E474B">
              <w:rPr>
                <w:rFonts w:eastAsia="Times New Roman" w:cs="Times New Roman"/>
                <w:noProof/>
              </w:rPr>
              <mc:AlternateContent>
                <mc:Choice Requires="wps">
                  <w:drawing>
                    <wp:anchor distT="0" distB="0" distL="114300" distR="114300" simplePos="0" relativeHeight="251681792" behindDoc="0" locked="0" layoutInCell="1" allowOverlap="1" wp14:anchorId="2DC99C0C" wp14:editId="2A7452A6">
                      <wp:simplePos x="0" y="0"/>
                      <wp:positionH relativeFrom="column">
                        <wp:posOffset>314337</wp:posOffset>
                      </wp:positionH>
                      <wp:positionV relativeFrom="paragraph">
                        <wp:posOffset>165100</wp:posOffset>
                      </wp:positionV>
                      <wp:extent cx="2086253" cy="0"/>
                      <wp:effectExtent l="0" t="0" r="28575" b="19050"/>
                      <wp:wrapNone/>
                      <wp:docPr id="13" name="Straight Connector 13"/>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7C61B3D" id="Straight Connector 13"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FDJfBb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6784FCCD" w14:textId="77777777" w:rsidR="007E474B" w:rsidRPr="007E474B" w:rsidRDefault="007E474B" w:rsidP="007E474B">
            <w:pPr>
              <w:tabs>
                <w:tab w:val="left" w:pos="3840"/>
                <w:tab w:val="center" w:pos="4680"/>
              </w:tabs>
              <w:spacing w:line="480" w:lineRule="auto"/>
              <w:jc w:val="center"/>
              <w:rPr>
                <w:rFonts w:eastAsia="Times New Roman" w:cs="Times New Roman"/>
                <w:color w:val="000000"/>
              </w:rPr>
            </w:pPr>
            <w:r w:rsidRPr="007E474B">
              <w:rPr>
                <w:rFonts w:eastAsia="Times New Roman" w:cs="Times New Roman"/>
              </w:rPr>
              <w:t>Signature</w:t>
            </w:r>
          </w:p>
        </w:tc>
      </w:tr>
      <w:tr w:rsidR="007E474B" w:rsidRPr="007E474B" w14:paraId="617FB9C4" w14:textId="77777777" w:rsidTr="00AF511D">
        <w:trPr>
          <w:trHeight w:val="847"/>
        </w:trPr>
        <w:tc>
          <w:tcPr>
            <w:tcW w:w="4338" w:type="dxa"/>
          </w:tcPr>
          <w:p w14:paraId="700AFB50" w14:textId="481C70E1" w:rsidR="007E474B" w:rsidRPr="007E474B" w:rsidRDefault="007E474B" w:rsidP="007E474B">
            <w:pPr>
              <w:tabs>
                <w:tab w:val="left" w:pos="923"/>
                <w:tab w:val="left" w:pos="1146"/>
              </w:tabs>
              <w:rPr>
                <w:rFonts w:eastAsia="Times New Roman" w:cs="Times New Roman"/>
              </w:rPr>
            </w:pPr>
            <w:r w:rsidRPr="007E474B">
              <w:rPr>
                <w:rFonts w:eastAsia="Times New Roman" w:cs="Times New Roman"/>
              </w:rPr>
              <w:t>Dr.</w:t>
            </w:r>
            <w:r w:rsidR="004310B7">
              <w:t xml:space="preserve"> </w:t>
            </w:r>
            <w:proofErr w:type="spellStart"/>
            <w:r w:rsidR="004310B7" w:rsidRPr="004310B7">
              <w:rPr>
                <w:rFonts w:eastAsia="Times New Roman" w:cs="Times New Roman"/>
              </w:rPr>
              <w:t>Abdelhaleem</w:t>
            </w:r>
            <w:proofErr w:type="spellEnd"/>
            <w:r w:rsidR="004310B7" w:rsidRPr="004310B7">
              <w:rPr>
                <w:rFonts w:eastAsia="Times New Roman" w:cs="Times New Roman"/>
              </w:rPr>
              <w:t xml:space="preserve"> Khader</w:t>
            </w:r>
            <w:r w:rsidRPr="007E474B">
              <w:rPr>
                <w:rFonts w:eastAsia="Times New Roman" w:cs="Times New Roman"/>
              </w:rPr>
              <w:t xml:space="preserve"> </w:t>
            </w:r>
            <w:r w:rsidRPr="007E474B">
              <w:rPr>
                <w:rFonts w:eastAsia="Times New Roman" w:cs="Times New Roman"/>
                <w:noProof/>
              </w:rPr>
              <mc:AlternateContent>
                <mc:Choice Requires="wps">
                  <w:drawing>
                    <wp:anchor distT="0" distB="0" distL="114300" distR="114300" simplePos="0" relativeHeight="251678720" behindDoc="0" locked="0" layoutInCell="1" allowOverlap="1" wp14:anchorId="4B937F6C" wp14:editId="748C3942">
                      <wp:simplePos x="0" y="0"/>
                      <wp:positionH relativeFrom="column">
                        <wp:posOffset>-17133</wp:posOffset>
                      </wp:positionH>
                      <wp:positionV relativeFrom="paragraph">
                        <wp:posOffset>165100</wp:posOffset>
                      </wp:positionV>
                      <wp:extent cx="2086253" cy="0"/>
                      <wp:effectExtent l="0" t="0" r="28575" b="19050"/>
                      <wp:wrapNone/>
                      <wp:docPr id="14" name="Straight Connector 14"/>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3FAFA5E" id="Straight Connector 14"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35pt,13pt" to="162.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" strokecolor="windowText" strokeweight=".5pt">
                      <v:stroke joinstyle="miter"/>
                    </v:line>
                  </w:pict>
                </mc:Fallback>
              </mc:AlternateContent>
            </w:r>
          </w:p>
          <w:p w14:paraId="7058114A" w14:textId="77777777" w:rsidR="007E474B" w:rsidRPr="007E474B" w:rsidRDefault="007E474B" w:rsidP="007E474B">
            <w:pPr>
              <w:tabs>
                <w:tab w:val="left" w:pos="923"/>
                <w:tab w:val="left" w:pos="1146"/>
              </w:tabs>
              <w:rPr>
                <w:rFonts w:eastAsia="Times New Roman" w:cs="Times New Roman"/>
                <w:noProof/>
              </w:rPr>
            </w:pPr>
            <w:r w:rsidRPr="007E474B">
              <w:rPr>
                <w:rFonts w:eastAsia="Times New Roman" w:cs="Times New Roman"/>
              </w:rPr>
              <w:t>Internal Examiner</w:t>
            </w:r>
          </w:p>
        </w:tc>
        <w:tc>
          <w:tcPr>
            <w:tcW w:w="4441" w:type="dxa"/>
          </w:tcPr>
          <w:p w14:paraId="7D9C2D01" w14:textId="77777777" w:rsidR="007E474B" w:rsidRPr="007E474B" w:rsidRDefault="007E474B" w:rsidP="007E474B">
            <w:pPr>
              <w:tabs>
                <w:tab w:val="left" w:pos="923"/>
                <w:tab w:val="left" w:pos="1146"/>
              </w:tabs>
              <w:jc w:val="center"/>
              <w:rPr>
                <w:rFonts w:eastAsia="Times New Roman" w:cs="Times New Roman"/>
              </w:rPr>
            </w:pPr>
            <w:r w:rsidRPr="007E474B">
              <w:rPr>
                <w:rFonts w:eastAsia="Times New Roman" w:cs="Times New Roman"/>
                <w:noProof/>
              </w:rPr>
              <mc:AlternateContent>
                <mc:Choice Requires="wps">
                  <w:drawing>
                    <wp:anchor distT="0" distB="0" distL="114300" distR="114300" simplePos="0" relativeHeight="251682816" behindDoc="0" locked="0" layoutInCell="1" allowOverlap="1" wp14:anchorId="427D8FD0" wp14:editId="6602FBB2">
                      <wp:simplePos x="0" y="0"/>
                      <wp:positionH relativeFrom="column">
                        <wp:posOffset>314337</wp:posOffset>
                      </wp:positionH>
                      <wp:positionV relativeFrom="paragraph">
                        <wp:posOffset>165100</wp:posOffset>
                      </wp:positionV>
                      <wp:extent cx="2086253" cy="0"/>
                      <wp:effectExtent l="0" t="0" r="28575" b="19050"/>
                      <wp:wrapNone/>
                      <wp:docPr id="15" name="Straight Connector 15"/>
                      <wp:cNvGraphicFramePr/>
                      <a:graphic xmlns:a="http://schemas.openxmlformats.org/drawingml/2006/main">
                        <a:graphicData uri="http://schemas.microsoft.com/office/word/2010/wordprocessingShape">
                          <wps:wsp>
                            <wps:cNvCnPr/>
                            <wps:spPr>
                              <a:xfrm>
                                <a:off x="0" y="0"/>
                                <a:ext cx="2086253"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05CA599" id="Straight Connector 15"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24.75pt,13pt" to="189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" strokecolor="windowText" strokeweight=".5pt">
                      <v:stroke joinstyle="miter"/>
                    </v:line>
                  </w:pict>
                </mc:Fallback>
              </mc:AlternateContent>
            </w:r>
          </w:p>
          <w:p w14:paraId="6B777992" w14:textId="77777777" w:rsidR="007E474B" w:rsidRPr="007E474B" w:rsidRDefault="007E474B" w:rsidP="007E474B">
            <w:pPr>
              <w:tabs>
                <w:tab w:val="left" w:pos="3840"/>
                <w:tab w:val="center" w:pos="4680"/>
              </w:tabs>
              <w:spacing w:line="480" w:lineRule="auto"/>
              <w:jc w:val="center"/>
              <w:rPr>
                <w:rFonts w:eastAsia="Times New Roman" w:cs="Times New Roman"/>
                <w:color w:val="000000"/>
              </w:rPr>
            </w:pPr>
            <w:r w:rsidRPr="007E474B">
              <w:rPr>
                <w:rFonts w:eastAsia="Times New Roman" w:cs="Times New Roman"/>
              </w:rPr>
              <w:t>Signature</w:t>
            </w:r>
          </w:p>
        </w:tc>
      </w:tr>
    </w:tbl>
    <w:p w14:paraId="221F3AF9" w14:textId="77777777" w:rsidR="007E474B" w:rsidRPr="007E474B" w:rsidRDefault="007E474B" w:rsidP="00BD5FB1">
      <w:pPr>
        <w:pStyle w:val="Heading1"/>
      </w:pPr>
      <w:bookmarkStart w:id="5" w:name="_Toc90472896"/>
      <w:bookmarkStart w:id="6" w:name="_Toc90554405"/>
      <w:bookmarkStart w:id="7" w:name="_Toc217482102"/>
      <w:r w:rsidRPr="007E474B">
        <w:lastRenderedPageBreak/>
        <w:t>Dedication</w:t>
      </w:r>
      <w:bookmarkEnd w:id="1"/>
      <w:bookmarkEnd w:id="2"/>
      <w:bookmarkEnd w:id="3"/>
      <w:bookmarkEnd w:id="4"/>
      <w:bookmarkEnd w:id="5"/>
      <w:bookmarkEnd w:id="6"/>
      <w:bookmarkEnd w:id="7"/>
    </w:p>
    <w:p w14:paraId="7FE8C0CA" w14:textId="77777777" w:rsidR="007E474B" w:rsidRDefault="007E474B" w:rsidP="007E474B">
      <w:pPr>
        <w:spacing w:line="276" w:lineRule="auto"/>
      </w:pPr>
      <w:bookmarkStart w:id="8" w:name="_Toc90472898"/>
      <w:r>
        <w:t>To Palestine, my homeland, with hope and belief in freedom.</w:t>
      </w:r>
    </w:p>
    <w:p w14:paraId="1F38FB19" w14:textId="77777777" w:rsidR="007E474B" w:rsidRDefault="007E474B" w:rsidP="007E474B">
      <w:pPr>
        <w:spacing w:line="276" w:lineRule="auto"/>
      </w:pPr>
    </w:p>
    <w:p w14:paraId="6805AF58" w14:textId="77777777" w:rsidR="007E474B" w:rsidRDefault="007E474B" w:rsidP="007E474B">
      <w:pPr>
        <w:spacing w:line="276" w:lineRule="auto"/>
      </w:pPr>
      <w:r>
        <w:t>To my dear mother, whose love guides me always.</w:t>
      </w:r>
    </w:p>
    <w:p w14:paraId="3D24A4D3" w14:textId="77777777" w:rsidR="007E474B" w:rsidRDefault="007E474B" w:rsidP="007E474B">
      <w:pPr>
        <w:spacing w:line="276" w:lineRule="auto"/>
      </w:pPr>
      <w:r>
        <w:t>To my father, whose kindness gives me strength.</w:t>
      </w:r>
    </w:p>
    <w:p w14:paraId="41D41509" w14:textId="77777777" w:rsidR="007E474B" w:rsidRDefault="007E474B" w:rsidP="007E474B">
      <w:pPr>
        <w:spacing w:line="276" w:lineRule="auto"/>
      </w:pPr>
      <w:r>
        <w:t>To my brothers and sisters, for their continuous support.</w:t>
      </w:r>
    </w:p>
    <w:p w14:paraId="0037C0B5" w14:textId="77777777" w:rsidR="007E474B" w:rsidRDefault="007E474B" w:rsidP="007E474B">
      <w:pPr>
        <w:spacing w:line="276" w:lineRule="auto"/>
      </w:pPr>
    </w:p>
    <w:p w14:paraId="75E88956" w14:textId="77777777" w:rsidR="007E474B" w:rsidRDefault="007E474B" w:rsidP="007E474B">
      <w:pPr>
        <w:spacing w:line="276" w:lineRule="auto"/>
        <w:jc w:val="lowKashida"/>
      </w:pPr>
      <w:r>
        <w:t>I dedicate this work to all of them, and I ask God Almighty to bless them.</w:t>
      </w:r>
    </w:p>
    <w:p w14:paraId="0C37890B" w14:textId="77777777" w:rsidR="007E474B" w:rsidRPr="007E474B" w:rsidRDefault="007E474B" w:rsidP="007E474B">
      <w:pPr>
        <w:spacing w:after="0" w:line="240" w:lineRule="auto"/>
        <w:rPr>
          <w:rFonts w:ascii="Calibri" w:eastAsia="Calibri" w:hAnsi="Calibri" w:cs="Arial"/>
          <w:sz w:val="22"/>
          <w:lang w:bidi="ar-JO"/>
        </w:rPr>
      </w:pPr>
      <w:r w:rsidRPr="007E474B">
        <w:rPr>
          <w:rFonts w:ascii="Calibri" w:eastAsia="Calibri" w:hAnsi="Calibri" w:cs="Arial"/>
          <w:sz w:val="22"/>
          <w:lang w:bidi="ar-JO"/>
        </w:rPr>
        <w:br w:type="page"/>
      </w:r>
    </w:p>
    <w:p w14:paraId="49912F1B" w14:textId="77777777" w:rsidR="007E474B" w:rsidRPr="007E474B" w:rsidRDefault="007E474B" w:rsidP="00BD5FB1">
      <w:pPr>
        <w:pStyle w:val="Heading1"/>
        <w:rPr>
          <w:lang w:bidi="ar-JO"/>
        </w:rPr>
      </w:pPr>
      <w:bookmarkStart w:id="9" w:name="_Toc90554406"/>
      <w:bookmarkStart w:id="10" w:name="_Toc217482103"/>
      <w:r w:rsidRPr="007E474B">
        <w:rPr>
          <w:lang w:bidi="ar-JO"/>
        </w:rPr>
        <w:lastRenderedPageBreak/>
        <w:t>Acknowledgements</w:t>
      </w:r>
      <w:bookmarkEnd w:id="9"/>
      <w:bookmarkEnd w:id="10"/>
    </w:p>
    <w:p w14:paraId="03228D20" w14:textId="77777777" w:rsidR="007E474B" w:rsidRDefault="007E474B" w:rsidP="007E474B">
      <w:pPr>
        <w:spacing w:line="276" w:lineRule="auto"/>
      </w:pPr>
      <w:r>
        <w:t>Praise be to God, who sent Muhammad, peace and blessings be upon him, as guidance and</w:t>
      </w:r>
    </w:p>
    <w:p w14:paraId="5F8CB746" w14:textId="77777777" w:rsidR="007E474B" w:rsidRDefault="007E474B" w:rsidP="007E474B">
      <w:pPr>
        <w:spacing w:line="276" w:lineRule="auto"/>
      </w:pPr>
      <w:r>
        <w:t>good tidings. We thank God for the apparent blessings that have come down on us. Thank you,</w:t>
      </w:r>
    </w:p>
    <w:p w14:paraId="345FF08B" w14:textId="77777777" w:rsidR="007E474B" w:rsidRDefault="007E474B" w:rsidP="007E474B">
      <w:pPr>
        <w:spacing w:line="276" w:lineRule="auto"/>
      </w:pPr>
      <w:r>
        <w:t>Lord, for what is necessary for the majesty of your face and the greatness of your authority.</w:t>
      </w:r>
    </w:p>
    <w:p w14:paraId="5F9BD57E" w14:textId="77777777" w:rsidR="007E474B" w:rsidRDefault="007E474B" w:rsidP="007E474B">
      <w:pPr>
        <w:spacing w:line="276" w:lineRule="auto"/>
      </w:pPr>
      <w:r>
        <w:t>I extend my sincere thanks and gratitude to the respected supervisor, prof. Dr</w:t>
      </w:r>
      <w:r w:rsidRPr="003E7679">
        <w:t xml:space="preserve"> Abdel Fattah Hasan</w:t>
      </w:r>
      <w:r>
        <w:t xml:space="preserve">. </w:t>
      </w:r>
    </w:p>
    <w:p w14:paraId="785A2A2C" w14:textId="77777777" w:rsidR="007E474B" w:rsidRDefault="007E474B" w:rsidP="007E474B">
      <w:pPr>
        <w:spacing w:line="276" w:lineRule="auto"/>
      </w:pPr>
      <w:r>
        <w:t>for his supervision of this study, the effort and guidance he provided, his knowledge, and the</w:t>
      </w:r>
    </w:p>
    <w:p w14:paraId="3610CD4D" w14:textId="77777777" w:rsidR="007E474B" w:rsidRDefault="007E474B" w:rsidP="007E474B">
      <w:pPr>
        <w:spacing w:line="276" w:lineRule="auto"/>
      </w:pPr>
      <w:r>
        <w:t>time he gave me throughout the preparation period for this search until then. All thanks,</w:t>
      </w:r>
    </w:p>
    <w:p w14:paraId="3DA0CB6E" w14:textId="77777777" w:rsidR="007E474B" w:rsidRDefault="007E474B" w:rsidP="007E474B">
      <w:pPr>
        <w:spacing w:line="276" w:lineRule="auto"/>
      </w:pPr>
      <w:r>
        <w:t>appreciation and respect appeared as it is.</w:t>
      </w:r>
    </w:p>
    <w:p w14:paraId="5CA9073D" w14:textId="77777777" w:rsidR="007E474B" w:rsidRDefault="007E474B" w:rsidP="007E474B">
      <w:pPr>
        <w:spacing w:line="276" w:lineRule="auto"/>
      </w:pPr>
      <w:r>
        <w:t>I also extend my sincere thanks and gratitude to the distinguished faculty members at Najah University, especially in the Department of Institute of Environmental and Water Studies.</w:t>
      </w:r>
    </w:p>
    <w:p w14:paraId="5B87858D" w14:textId="77777777" w:rsidR="007E474B" w:rsidRDefault="007E474B" w:rsidP="007E474B">
      <w:pPr>
        <w:spacing w:line="276" w:lineRule="auto"/>
        <w:jc w:val="lowKashida"/>
      </w:pPr>
      <w:r>
        <w:t>May Allah reward them with all the best in us, and guide them to the straight path.</w:t>
      </w:r>
    </w:p>
    <w:p w14:paraId="4BB9E8FA" w14:textId="77777777" w:rsidR="007E474B" w:rsidRPr="007E474B" w:rsidRDefault="007E474B" w:rsidP="007E474B">
      <w:pPr>
        <w:spacing w:after="0" w:line="240" w:lineRule="auto"/>
        <w:rPr>
          <w:rFonts w:eastAsia="Times New Roman" w:cs="Times New Roman"/>
          <w:color w:val="202124"/>
          <w:szCs w:val="24"/>
        </w:rPr>
      </w:pPr>
      <w:r w:rsidRPr="007E474B">
        <w:rPr>
          <w:rFonts w:eastAsia="Times New Roman" w:cs="Times New Roman"/>
          <w:color w:val="202124"/>
          <w:szCs w:val="24"/>
        </w:rPr>
        <w:br w:type="page"/>
      </w:r>
    </w:p>
    <w:p w14:paraId="4307CBFF" w14:textId="19AF7749" w:rsidR="007E474B" w:rsidRPr="007E474B" w:rsidRDefault="007E474B" w:rsidP="00BD5FB1">
      <w:pPr>
        <w:pStyle w:val="Heading1"/>
        <w:rPr>
          <w:rtl/>
          <w:lang w:bidi="ar-JO"/>
        </w:rPr>
      </w:pPr>
      <w:bookmarkStart w:id="11" w:name="_Toc90554407"/>
      <w:bookmarkStart w:id="12" w:name="_Toc217482104"/>
      <w:r w:rsidRPr="007E474B">
        <w:rPr>
          <w:lang w:bidi="ar-JO"/>
        </w:rPr>
        <w:lastRenderedPageBreak/>
        <w:t>Declaration</w:t>
      </w:r>
      <w:bookmarkEnd w:id="8"/>
      <w:bookmarkEnd w:id="11"/>
      <w:bookmarkEnd w:id="12"/>
    </w:p>
    <w:p w14:paraId="66EF99AA" w14:textId="77777777" w:rsidR="007E474B" w:rsidRPr="007E474B" w:rsidRDefault="007E474B" w:rsidP="007E474B">
      <w:pPr>
        <w:spacing w:after="240" w:line="480" w:lineRule="auto"/>
        <w:rPr>
          <w:rFonts w:eastAsia="Times New Roman" w:cs="Times New Roman"/>
          <w:color w:val="000000"/>
          <w:szCs w:val="24"/>
          <w:shd w:val="clear" w:color="auto" w:fill="FFFFFF"/>
          <w:lang w:bidi="ar-JO"/>
        </w:rPr>
      </w:pPr>
      <w:r w:rsidRPr="007E474B">
        <w:rPr>
          <w:rFonts w:eastAsia="Times New Roman" w:cs="Times New Roman"/>
          <w:color w:val="000000"/>
          <w:szCs w:val="24"/>
          <w:shd w:val="clear" w:color="auto" w:fill="FFFFFF"/>
          <w:lang w:bidi="ar-JO"/>
        </w:rPr>
        <w:t>I, the undersigned, declare that I submitted the thesis entitled:</w:t>
      </w:r>
    </w:p>
    <w:p w14:paraId="086CE51E" w14:textId="7BC65A0E" w:rsidR="007E474B" w:rsidRPr="007E474B" w:rsidRDefault="007E474B" w:rsidP="007E474B">
      <w:pPr>
        <w:rPr>
          <w:rFonts w:eastAsia="Calibri" w:cs="Times New Roman"/>
          <w:b/>
          <w:bCs/>
          <w:szCs w:val="24"/>
          <w:shd w:val="clear" w:color="auto" w:fill="FFFFFF"/>
        </w:rPr>
      </w:pPr>
      <w:r w:rsidRPr="007E474B">
        <w:rPr>
          <w:rFonts w:eastAsia="Calibri" w:cs="Times New Roman"/>
          <w:b/>
          <w:bCs/>
          <w:szCs w:val="24"/>
          <w:shd w:val="clear" w:color="auto" w:fill="FFFFFF"/>
        </w:rPr>
        <w:t>DECISION-MAKING TOOL FOR PROPER SLUDGE DEWATERING IN PALESTINE</w:t>
      </w:r>
    </w:p>
    <w:p w14:paraId="549E5523" w14:textId="77777777" w:rsidR="007E474B" w:rsidRPr="007E474B" w:rsidRDefault="007E474B" w:rsidP="007E474B">
      <w:pPr>
        <w:rPr>
          <w:rFonts w:eastAsia="Calibri" w:cs="Times New Roman"/>
          <w:b/>
          <w:color w:val="000000"/>
          <w:szCs w:val="24"/>
          <w:rtl/>
          <w:lang w:bidi="ar-JO"/>
        </w:rPr>
      </w:pPr>
    </w:p>
    <w:p w14:paraId="5935041E" w14:textId="77777777" w:rsidR="007E474B" w:rsidRPr="007E474B" w:rsidRDefault="007E474B" w:rsidP="007E474B">
      <w:pPr>
        <w:spacing w:before="120" w:after="240" w:line="360" w:lineRule="auto"/>
        <w:jc w:val="both"/>
        <w:rPr>
          <w:rFonts w:eastAsia="Calibri" w:cs="Times New Roman"/>
          <w:bCs/>
          <w:szCs w:val="24"/>
        </w:rPr>
      </w:pPr>
      <w:r w:rsidRPr="007E474B">
        <w:rPr>
          <w:rFonts w:eastAsia="Calibri" w:cs="Times New Roman"/>
          <w:color w:val="000000"/>
          <w:szCs w:val="24"/>
        </w:rPr>
        <w:t>I declare that the work provided in this thesis, unless otherwise referenced, is the researcher’s own work, and has not been submitted elsewhere for any other degree or qualification</w:t>
      </w:r>
      <w:r w:rsidRPr="007E474B">
        <w:rPr>
          <w:rFonts w:eastAsia="Calibri" w:cs="Times New Roman"/>
          <w:bCs/>
          <w:szCs w:val="24"/>
        </w:rPr>
        <w:t>.</w:t>
      </w:r>
    </w:p>
    <w:p w14:paraId="61EBDC05" w14:textId="77777777" w:rsidR="007E474B" w:rsidRPr="007E474B" w:rsidRDefault="007E474B" w:rsidP="007E474B">
      <w:pPr>
        <w:rPr>
          <w:rFonts w:eastAsia="Calibri" w:cs="Times New Roman"/>
          <w:color w:val="000000"/>
          <w:szCs w:val="24"/>
          <w:lang w:bidi="ar-JO"/>
        </w:rPr>
      </w:pPr>
    </w:p>
    <w:tbl>
      <w:tblPr>
        <w:bidiVisual/>
        <w:tblW w:w="6785" w:type="dxa"/>
        <w:tblInd w:w="1826" w:type="dxa"/>
        <w:tblLook w:val="04A0" w:firstRow="1" w:lastRow="0" w:firstColumn="1" w:lastColumn="0" w:noHBand="0" w:noVBand="1"/>
      </w:tblPr>
      <w:tblGrid>
        <w:gridCol w:w="4656"/>
        <w:gridCol w:w="2129"/>
      </w:tblGrid>
      <w:tr w:rsidR="007E474B" w:rsidRPr="007E474B" w14:paraId="3452CCA8" w14:textId="77777777" w:rsidTr="00AF511D">
        <w:trPr>
          <w:trHeight w:val="969"/>
        </w:trPr>
        <w:tc>
          <w:tcPr>
            <w:tcW w:w="4656" w:type="dxa"/>
          </w:tcPr>
          <w:p w14:paraId="3064A5F3" w14:textId="63BA0354" w:rsidR="007E474B" w:rsidRPr="007E474B" w:rsidRDefault="007E474B" w:rsidP="007E474B">
            <w:pPr>
              <w:spacing w:line="480" w:lineRule="auto"/>
              <w:rPr>
                <w:rFonts w:eastAsia="Calibri" w:cs="Times New Roman"/>
                <w:b/>
                <w:szCs w:val="24"/>
                <w:rtl/>
                <w:lang w:bidi="ar-JO"/>
              </w:rPr>
            </w:pPr>
            <w:r w:rsidRPr="007E474B">
              <w:rPr>
                <w:rFonts w:eastAsia="Calibri" w:cs="Times New Roman"/>
                <w:b/>
                <w:bCs/>
                <w:szCs w:val="24"/>
                <w:lang w:bidi="ar-JO"/>
              </w:rPr>
              <w:t>Anas Yasser Salahat</w:t>
            </w:r>
          </w:p>
        </w:tc>
        <w:tc>
          <w:tcPr>
            <w:tcW w:w="2129" w:type="dxa"/>
          </w:tcPr>
          <w:p w14:paraId="203F37F7" w14:textId="77777777" w:rsidR="007E474B" w:rsidRPr="007E474B" w:rsidRDefault="007E474B" w:rsidP="007E474B">
            <w:pPr>
              <w:spacing w:line="480" w:lineRule="auto"/>
              <w:rPr>
                <w:rFonts w:eastAsia="Calibri" w:cs="Times New Roman"/>
                <w:b/>
                <w:szCs w:val="24"/>
                <w:lang w:bidi="ar-JO"/>
              </w:rPr>
            </w:pPr>
            <w:r w:rsidRPr="007E474B">
              <w:rPr>
                <w:rFonts w:eastAsia="Calibri" w:cs="Times New Roman"/>
                <w:b/>
                <w:szCs w:val="24"/>
                <w:lang w:bidi="ar-JO"/>
              </w:rPr>
              <w:t xml:space="preserve">Student's Name: </w:t>
            </w:r>
          </w:p>
        </w:tc>
      </w:tr>
      <w:tr w:rsidR="007E474B" w:rsidRPr="007E474B" w14:paraId="60EDB636" w14:textId="77777777" w:rsidTr="00AF511D">
        <w:trPr>
          <w:trHeight w:val="969"/>
        </w:trPr>
        <w:tc>
          <w:tcPr>
            <w:tcW w:w="4656" w:type="dxa"/>
          </w:tcPr>
          <w:p w14:paraId="67821F46" w14:textId="6B626024" w:rsidR="007E474B" w:rsidRPr="007E474B" w:rsidRDefault="007E474B" w:rsidP="007E474B">
            <w:pPr>
              <w:spacing w:line="480" w:lineRule="auto"/>
              <w:jc w:val="right"/>
              <w:rPr>
                <w:rFonts w:eastAsia="Calibri" w:cs="Times New Roman"/>
                <w:b/>
                <w:szCs w:val="24"/>
                <w:rtl/>
              </w:rPr>
            </w:pPr>
          </w:p>
        </w:tc>
        <w:tc>
          <w:tcPr>
            <w:tcW w:w="2129" w:type="dxa"/>
          </w:tcPr>
          <w:p w14:paraId="05F69CE5" w14:textId="77777777" w:rsidR="007E474B" w:rsidRPr="007E474B" w:rsidRDefault="007E474B" w:rsidP="007E474B">
            <w:pPr>
              <w:spacing w:line="480" w:lineRule="auto"/>
              <w:rPr>
                <w:rFonts w:eastAsia="Calibri" w:cs="Times New Roman"/>
                <w:b/>
                <w:szCs w:val="24"/>
                <w:lang w:bidi="ar-JO"/>
              </w:rPr>
            </w:pPr>
            <w:r w:rsidRPr="007E474B">
              <w:rPr>
                <w:rFonts w:eastAsia="Calibri" w:cs="Times New Roman"/>
                <w:b/>
                <w:szCs w:val="24"/>
                <w:lang w:bidi="ar-JO"/>
              </w:rPr>
              <w:t>Signature:</w:t>
            </w:r>
          </w:p>
        </w:tc>
      </w:tr>
      <w:tr w:rsidR="007E474B" w:rsidRPr="007E474B" w14:paraId="01D775F3" w14:textId="77777777" w:rsidTr="00AF511D">
        <w:trPr>
          <w:trHeight w:val="969"/>
        </w:trPr>
        <w:tc>
          <w:tcPr>
            <w:tcW w:w="4656" w:type="dxa"/>
          </w:tcPr>
          <w:p w14:paraId="1A74183A" w14:textId="03396BFC" w:rsidR="007E474B" w:rsidRPr="007E474B" w:rsidRDefault="000E1D00" w:rsidP="000E1D00">
            <w:pPr>
              <w:spacing w:line="480" w:lineRule="auto"/>
              <w:rPr>
                <w:rFonts w:eastAsia="Calibri" w:cs="Times New Roman"/>
                <w:bCs/>
                <w:szCs w:val="24"/>
                <w:rtl/>
                <w:lang w:bidi="ar-JO"/>
              </w:rPr>
            </w:pPr>
            <w:r w:rsidRPr="000E1D00">
              <w:rPr>
                <w:rFonts w:eastAsia="Calibri" w:cs="Times New Roman" w:hint="cs"/>
                <w:bCs/>
                <w:szCs w:val="24"/>
                <w:rtl/>
                <w:lang w:bidi="ar-JO"/>
              </w:rPr>
              <w:t>2025/</w:t>
            </w:r>
            <w:r w:rsidR="00755B3F">
              <w:rPr>
                <w:rFonts w:eastAsia="Calibri" w:cs="Times New Roman" w:hint="cs"/>
                <w:bCs/>
                <w:szCs w:val="24"/>
                <w:rtl/>
                <w:lang w:bidi="ar-JO"/>
              </w:rPr>
              <w:t>11</w:t>
            </w:r>
            <w:r w:rsidRPr="000E1D00">
              <w:rPr>
                <w:rFonts w:eastAsia="Calibri" w:cs="Times New Roman" w:hint="cs"/>
                <w:bCs/>
                <w:szCs w:val="24"/>
                <w:rtl/>
                <w:lang w:bidi="ar-JO"/>
              </w:rPr>
              <w:t>/</w:t>
            </w:r>
            <w:r w:rsidR="00755B3F">
              <w:rPr>
                <w:rFonts w:eastAsia="Calibri" w:cs="Times New Roman" w:hint="cs"/>
                <w:bCs/>
                <w:szCs w:val="24"/>
                <w:rtl/>
                <w:lang w:bidi="ar-JO"/>
              </w:rPr>
              <w:t>18</w:t>
            </w:r>
          </w:p>
        </w:tc>
        <w:tc>
          <w:tcPr>
            <w:tcW w:w="2129" w:type="dxa"/>
          </w:tcPr>
          <w:p w14:paraId="72D21E0B" w14:textId="77777777" w:rsidR="007E474B" w:rsidRPr="007E474B" w:rsidRDefault="007E474B" w:rsidP="007E474B">
            <w:pPr>
              <w:spacing w:line="480" w:lineRule="auto"/>
              <w:rPr>
                <w:rFonts w:eastAsia="Calibri" w:cs="Times New Roman"/>
                <w:b/>
                <w:szCs w:val="24"/>
                <w:lang w:bidi="ar-JO"/>
              </w:rPr>
            </w:pPr>
            <w:r w:rsidRPr="007E474B">
              <w:rPr>
                <w:rFonts w:eastAsia="Calibri" w:cs="Times New Roman"/>
                <w:b/>
                <w:szCs w:val="24"/>
                <w:lang w:bidi="ar-JO"/>
              </w:rPr>
              <w:t>Date:</w:t>
            </w:r>
          </w:p>
        </w:tc>
      </w:tr>
    </w:tbl>
    <w:p w14:paraId="41D498C2" w14:textId="77777777" w:rsidR="007E474B" w:rsidRPr="007E474B" w:rsidRDefault="007E474B" w:rsidP="007E474B">
      <w:pPr>
        <w:rPr>
          <w:rFonts w:ascii="Calibri" w:eastAsia="Calibri" w:hAnsi="Calibri" w:cs="Arial"/>
          <w:sz w:val="22"/>
          <w:rtl/>
        </w:rPr>
      </w:pPr>
    </w:p>
    <w:p w14:paraId="13F52E23" w14:textId="77777777" w:rsidR="007E474B" w:rsidRPr="007E474B" w:rsidRDefault="007E474B" w:rsidP="007E474B">
      <w:pPr>
        <w:rPr>
          <w:rFonts w:ascii="Calibri" w:eastAsia="Calibri" w:hAnsi="Calibri" w:cs="Arial"/>
          <w:sz w:val="22"/>
          <w:rtl/>
        </w:rPr>
      </w:pPr>
    </w:p>
    <w:p w14:paraId="3FF7AF29" w14:textId="77777777" w:rsidR="007E474B" w:rsidRPr="007E474B" w:rsidRDefault="007E474B" w:rsidP="007E474B">
      <w:pPr>
        <w:rPr>
          <w:rFonts w:ascii="Calibri" w:eastAsia="Calibri" w:hAnsi="Calibri" w:cs="Arial"/>
          <w:sz w:val="22"/>
          <w:rtl/>
        </w:rPr>
      </w:pPr>
    </w:p>
    <w:p w14:paraId="1C078573" w14:textId="77777777" w:rsidR="007E474B" w:rsidRPr="007E474B" w:rsidRDefault="007E474B" w:rsidP="007E474B">
      <w:pPr>
        <w:rPr>
          <w:rFonts w:ascii="Calibri" w:eastAsia="Calibri" w:hAnsi="Calibri" w:cs="Arial"/>
          <w:sz w:val="22"/>
          <w:rtl/>
        </w:rPr>
      </w:pPr>
    </w:p>
    <w:p w14:paraId="6797402D" w14:textId="77777777" w:rsidR="007E474B" w:rsidRPr="007E474B" w:rsidRDefault="007E474B" w:rsidP="007E474B">
      <w:pPr>
        <w:rPr>
          <w:rFonts w:ascii="Calibri" w:eastAsia="Calibri" w:hAnsi="Calibri" w:cs="Arial"/>
          <w:sz w:val="22"/>
          <w:rtl/>
        </w:rPr>
      </w:pPr>
    </w:p>
    <w:p w14:paraId="3085EF6A" w14:textId="77777777" w:rsidR="007E474B" w:rsidRPr="007E474B" w:rsidRDefault="007E474B" w:rsidP="007E474B">
      <w:pPr>
        <w:rPr>
          <w:rFonts w:ascii="Calibri" w:eastAsia="Calibri" w:hAnsi="Calibri" w:cs="Arial"/>
          <w:sz w:val="22"/>
          <w:rtl/>
        </w:rPr>
      </w:pPr>
    </w:p>
    <w:p w14:paraId="1D3E9305" w14:textId="77777777" w:rsidR="007E474B" w:rsidRPr="007E474B" w:rsidRDefault="007E474B" w:rsidP="007E474B">
      <w:pPr>
        <w:rPr>
          <w:rFonts w:ascii="Calibri" w:eastAsia="Calibri" w:hAnsi="Calibri" w:cs="Arial"/>
          <w:sz w:val="22"/>
          <w:rtl/>
        </w:rPr>
      </w:pPr>
    </w:p>
    <w:p w14:paraId="049AF4AC" w14:textId="77777777" w:rsidR="007E474B" w:rsidRPr="007E474B" w:rsidRDefault="007E474B" w:rsidP="007E474B">
      <w:pPr>
        <w:rPr>
          <w:rFonts w:ascii="Calibri" w:eastAsia="Calibri" w:hAnsi="Calibri" w:cs="Arial"/>
          <w:sz w:val="22"/>
          <w:rtl/>
        </w:rPr>
      </w:pPr>
    </w:p>
    <w:p w14:paraId="47A91365" w14:textId="77777777" w:rsidR="007E474B" w:rsidRPr="007E474B" w:rsidRDefault="007E474B" w:rsidP="007E474B">
      <w:pPr>
        <w:rPr>
          <w:rFonts w:ascii="Calibri" w:eastAsia="Calibri" w:hAnsi="Calibri" w:cs="Arial"/>
          <w:sz w:val="22"/>
          <w:rtl/>
        </w:rPr>
      </w:pPr>
    </w:p>
    <w:p w14:paraId="3C59EA46" w14:textId="380F3C37" w:rsidR="007E474B" w:rsidRDefault="007E474B" w:rsidP="007E474B">
      <w:pPr>
        <w:rPr>
          <w:rFonts w:ascii="Calibri" w:eastAsia="Calibri" w:hAnsi="Calibri" w:cs="Arial"/>
          <w:sz w:val="22"/>
          <w:rtl/>
        </w:rPr>
      </w:pPr>
    </w:p>
    <w:p w14:paraId="3B85DCA1" w14:textId="77777777" w:rsidR="000E1D00" w:rsidRPr="007E474B" w:rsidRDefault="000E1D00" w:rsidP="007E474B">
      <w:pPr>
        <w:rPr>
          <w:rFonts w:ascii="Calibri" w:eastAsia="Calibri" w:hAnsi="Calibri" w:cs="Arial"/>
          <w:sz w:val="22"/>
          <w:rtl/>
        </w:rPr>
      </w:pPr>
    </w:p>
    <w:p w14:paraId="6E4F02F9" w14:textId="6831F0E2" w:rsidR="00B37A33" w:rsidRDefault="00B37A33" w:rsidP="00EE4FCB">
      <w:pPr>
        <w:spacing w:line="276" w:lineRule="auto"/>
      </w:pPr>
    </w:p>
    <w:p w14:paraId="5EF2F3A1" w14:textId="3CE7535B" w:rsidR="00B37A33" w:rsidRDefault="00B37A33" w:rsidP="004E3112">
      <w:pPr>
        <w:spacing w:line="276" w:lineRule="auto"/>
        <w:jc w:val="lowKashida"/>
      </w:pPr>
    </w:p>
    <w:p w14:paraId="11759AE9" w14:textId="6F1FF4BF" w:rsidR="007E474B" w:rsidRDefault="007E474B" w:rsidP="00BD5FB1">
      <w:pPr>
        <w:pStyle w:val="Heading1"/>
      </w:pPr>
      <w:bookmarkStart w:id="13" w:name="_Toc217482105"/>
      <w:r>
        <w:lastRenderedPageBreak/>
        <w:t xml:space="preserve">List of </w:t>
      </w:r>
      <w:r w:rsidR="00186E58" w:rsidRPr="00186E58">
        <w:t>Contents</w:t>
      </w:r>
      <w:bookmarkEnd w:id="13"/>
    </w:p>
    <w:p w14:paraId="7FB93A94" w14:textId="483999A2" w:rsidR="00467AD3" w:rsidRPr="00FD17A1" w:rsidRDefault="008B01D3" w:rsidP="00FD17A1">
      <w:pPr>
        <w:pStyle w:val="TOC1"/>
        <w:spacing w:after="0" w:line="360" w:lineRule="auto"/>
        <w:ind w:left="0" w:firstLine="0"/>
        <w:rPr>
          <w:rFonts w:asciiTheme="minorHAnsi" w:eastAsiaTheme="minorEastAsia" w:hAnsiTheme="minorHAnsi"/>
          <w:noProof/>
          <w:szCs w:val="24"/>
        </w:rPr>
      </w:pPr>
      <w:r w:rsidRPr="00FD17A1">
        <w:rPr>
          <w:szCs w:val="24"/>
        </w:rPr>
        <w:fldChar w:fldCharType="begin"/>
      </w:r>
      <w:r w:rsidRPr="00FD17A1">
        <w:rPr>
          <w:szCs w:val="24"/>
        </w:rPr>
        <w:instrText xml:space="preserve"> TOC \o "1-4" \u </w:instrText>
      </w:r>
      <w:r w:rsidRPr="00FD17A1">
        <w:rPr>
          <w:szCs w:val="24"/>
        </w:rPr>
        <w:fldChar w:fldCharType="separate"/>
      </w:r>
      <w:r w:rsidR="00467AD3" w:rsidRPr="00FD17A1">
        <w:rPr>
          <w:noProof/>
          <w:szCs w:val="24"/>
        </w:rPr>
        <w:t>Dedication</w:t>
      </w:r>
      <w:r w:rsidR="00467AD3" w:rsidRPr="00FD17A1">
        <w:rPr>
          <w:noProof/>
          <w:szCs w:val="24"/>
        </w:rPr>
        <w:tab/>
      </w:r>
      <w:r w:rsidR="00467AD3" w:rsidRPr="00FD17A1">
        <w:rPr>
          <w:noProof/>
          <w:szCs w:val="24"/>
        </w:rPr>
        <w:fldChar w:fldCharType="begin"/>
      </w:r>
      <w:r w:rsidR="00467AD3" w:rsidRPr="00FD17A1">
        <w:rPr>
          <w:noProof/>
          <w:szCs w:val="24"/>
        </w:rPr>
        <w:instrText xml:space="preserve"> PAGEREF _Toc217482102 \h </w:instrText>
      </w:r>
      <w:r w:rsidR="00467AD3" w:rsidRPr="00FD17A1">
        <w:rPr>
          <w:noProof/>
          <w:szCs w:val="24"/>
        </w:rPr>
      </w:r>
      <w:r w:rsidR="00467AD3" w:rsidRPr="00FD17A1">
        <w:rPr>
          <w:noProof/>
          <w:szCs w:val="24"/>
        </w:rPr>
        <w:fldChar w:fldCharType="separate"/>
      </w:r>
      <w:r w:rsidR="007934D3">
        <w:rPr>
          <w:noProof/>
          <w:szCs w:val="24"/>
        </w:rPr>
        <w:t>III</w:t>
      </w:r>
      <w:r w:rsidR="00467AD3" w:rsidRPr="00FD17A1">
        <w:rPr>
          <w:noProof/>
          <w:szCs w:val="24"/>
        </w:rPr>
        <w:fldChar w:fldCharType="end"/>
      </w:r>
    </w:p>
    <w:p w14:paraId="000947D7" w14:textId="5B64468D"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lang w:bidi="ar-JO"/>
        </w:rPr>
        <w:t>Acknowledgements</w:t>
      </w:r>
      <w:r w:rsidRPr="00FD17A1">
        <w:rPr>
          <w:noProof/>
          <w:szCs w:val="24"/>
        </w:rPr>
        <w:tab/>
      </w:r>
      <w:r w:rsidRPr="00FD17A1">
        <w:rPr>
          <w:noProof/>
          <w:szCs w:val="24"/>
        </w:rPr>
        <w:fldChar w:fldCharType="begin"/>
      </w:r>
      <w:r w:rsidRPr="00FD17A1">
        <w:rPr>
          <w:noProof/>
          <w:szCs w:val="24"/>
        </w:rPr>
        <w:instrText xml:space="preserve"> PAGEREF _Toc217482103 \h </w:instrText>
      </w:r>
      <w:r w:rsidRPr="00FD17A1">
        <w:rPr>
          <w:noProof/>
          <w:szCs w:val="24"/>
        </w:rPr>
      </w:r>
      <w:r w:rsidRPr="00FD17A1">
        <w:rPr>
          <w:noProof/>
          <w:szCs w:val="24"/>
        </w:rPr>
        <w:fldChar w:fldCharType="separate"/>
      </w:r>
      <w:r w:rsidR="007934D3">
        <w:rPr>
          <w:noProof/>
          <w:szCs w:val="24"/>
        </w:rPr>
        <w:t>IV</w:t>
      </w:r>
      <w:r w:rsidRPr="00FD17A1">
        <w:rPr>
          <w:noProof/>
          <w:szCs w:val="24"/>
        </w:rPr>
        <w:fldChar w:fldCharType="end"/>
      </w:r>
    </w:p>
    <w:p w14:paraId="7F15B12F" w14:textId="069C2AC5"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lang w:bidi="ar-JO"/>
        </w:rPr>
        <w:t>Declaration</w:t>
      </w:r>
      <w:r w:rsidRPr="00FD17A1">
        <w:rPr>
          <w:noProof/>
          <w:szCs w:val="24"/>
        </w:rPr>
        <w:tab/>
      </w:r>
      <w:r w:rsidRPr="00FD17A1">
        <w:rPr>
          <w:noProof/>
          <w:szCs w:val="24"/>
        </w:rPr>
        <w:fldChar w:fldCharType="begin"/>
      </w:r>
      <w:r w:rsidRPr="00FD17A1">
        <w:rPr>
          <w:noProof/>
          <w:szCs w:val="24"/>
        </w:rPr>
        <w:instrText xml:space="preserve"> PAGEREF _Toc217482104 \h </w:instrText>
      </w:r>
      <w:r w:rsidRPr="00FD17A1">
        <w:rPr>
          <w:noProof/>
          <w:szCs w:val="24"/>
        </w:rPr>
      </w:r>
      <w:r w:rsidRPr="00FD17A1">
        <w:rPr>
          <w:noProof/>
          <w:szCs w:val="24"/>
        </w:rPr>
        <w:fldChar w:fldCharType="separate"/>
      </w:r>
      <w:r w:rsidR="007934D3">
        <w:rPr>
          <w:noProof/>
          <w:szCs w:val="24"/>
        </w:rPr>
        <w:t>V</w:t>
      </w:r>
      <w:r w:rsidRPr="00FD17A1">
        <w:rPr>
          <w:noProof/>
          <w:szCs w:val="24"/>
        </w:rPr>
        <w:fldChar w:fldCharType="end"/>
      </w:r>
    </w:p>
    <w:p w14:paraId="7E3B4D1C" w14:textId="1109B4B2"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List of Contents</w:t>
      </w:r>
      <w:r w:rsidRPr="00FD17A1">
        <w:rPr>
          <w:noProof/>
          <w:szCs w:val="24"/>
        </w:rPr>
        <w:tab/>
      </w:r>
      <w:r w:rsidRPr="00FD17A1">
        <w:rPr>
          <w:noProof/>
          <w:szCs w:val="24"/>
        </w:rPr>
        <w:fldChar w:fldCharType="begin"/>
      </w:r>
      <w:r w:rsidRPr="00FD17A1">
        <w:rPr>
          <w:noProof/>
          <w:szCs w:val="24"/>
        </w:rPr>
        <w:instrText xml:space="preserve"> PAGEREF _Toc217482105 \h </w:instrText>
      </w:r>
      <w:r w:rsidRPr="00FD17A1">
        <w:rPr>
          <w:noProof/>
          <w:szCs w:val="24"/>
        </w:rPr>
      </w:r>
      <w:r w:rsidRPr="00FD17A1">
        <w:rPr>
          <w:noProof/>
          <w:szCs w:val="24"/>
        </w:rPr>
        <w:fldChar w:fldCharType="separate"/>
      </w:r>
      <w:r w:rsidR="007934D3">
        <w:rPr>
          <w:noProof/>
          <w:szCs w:val="24"/>
        </w:rPr>
        <w:t>VI</w:t>
      </w:r>
      <w:r w:rsidRPr="00FD17A1">
        <w:rPr>
          <w:noProof/>
          <w:szCs w:val="24"/>
        </w:rPr>
        <w:fldChar w:fldCharType="end"/>
      </w:r>
    </w:p>
    <w:p w14:paraId="440A2E85" w14:textId="2775C700"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List of Tables</w:t>
      </w:r>
      <w:r w:rsidRPr="00FD17A1">
        <w:rPr>
          <w:noProof/>
          <w:szCs w:val="24"/>
        </w:rPr>
        <w:tab/>
      </w:r>
      <w:r w:rsidRPr="00FD17A1">
        <w:rPr>
          <w:noProof/>
          <w:szCs w:val="24"/>
        </w:rPr>
        <w:fldChar w:fldCharType="begin"/>
      </w:r>
      <w:r w:rsidRPr="00FD17A1">
        <w:rPr>
          <w:noProof/>
          <w:szCs w:val="24"/>
        </w:rPr>
        <w:instrText xml:space="preserve"> PAGEREF _Toc217482106 \h </w:instrText>
      </w:r>
      <w:r w:rsidRPr="00FD17A1">
        <w:rPr>
          <w:noProof/>
          <w:szCs w:val="24"/>
        </w:rPr>
      </w:r>
      <w:r w:rsidRPr="00FD17A1">
        <w:rPr>
          <w:noProof/>
          <w:szCs w:val="24"/>
        </w:rPr>
        <w:fldChar w:fldCharType="separate"/>
      </w:r>
      <w:r w:rsidR="007934D3">
        <w:rPr>
          <w:noProof/>
          <w:szCs w:val="24"/>
        </w:rPr>
        <w:t>VIII</w:t>
      </w:r>
      <w:r w:rsidRPr="00FD17A1">
        <w:rPr>
          <w:noProof/>
          <w:szCs w:val="24"/>
        </w:rPr>
        <w:fldChar w:fldCharType="end"/>
      </w:r>
    </w:p>
    <w:p w14:paraId="55A78E30" w14:textId="3EB7462F"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List of Figures</w:t>
      </w:r>
      <w:r w:rsidRPr="00FD17A1">
        <w:rPr>
          <w:noProof/>
          <w:szCs w:val="24"/>
        </w:rPr>
        <w:tab/>
      </w:r>
      <w:r w:rsidRPr="00FD17A1">
        <w:rPr>
          <w:noProof/>
          <w:szCs w:val="24"/>
        </w:rPr>
        <w:fldChar w:fldCharType="begin"/>
      </w:r>
      <w:r w:rsidRPr="00FD17A1">
        <w:rPr>
          <w:noProof/>
          <w:szCs w:val="24"/>
        </w:rPr>
        <w:instrText xml:space="preserve"> PAGEREF _Toc217482107 \h </w:instrText>
      </w:r>
      <w:r w:rsidRPr="00FD17A1">
        <w:rPr>
          <w:noProof/>
          <w:szCs w:val="24"/>
        </w:rPr>
      </w:r>
      <w:r w:rsidRPr="00FD17A1">
        <w:rPr>
          <w:noProof/>
          <w:szCs w:val="24"/>
        </w:rPr>
        <w:fldChar w:fldCharType="separate"/>
      </w:r>
      <w:r w:rsidR="007934D3">
        <w:rPr>
          <w:noProof/>
          <w:szCs w:val="24"/>
        </w:rPr>
        <w:t>IX</w:t>
      </w:r>
      <w:r w:rsidRPr="00FD17A1">
        <w:rPr>
          <w:noProof/>
          <w:szCs w:val="24"/>
        </w:rPr>
        <w:fldChar w:fldCharType="end"/>
      </w:r>
    </w:p>
    <w:p w14:paraId="1806BA88" w14:textId="2BAD6E7E"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lang w:bidi="ar-JO"/>
        </w:rPr>
        <w:t>List of Appendices</w:t>
      </w:r>
      <w:r w:rsidRPr="00FD17A1">
        <w:rPr>
          <w:noProof/>
          <w:szCs w:val="24"/>
        </w:rPr>
        <w:tab/>
      </w:r>
      <w:r w:rsidRPr="00FD17A1">
        <w:rPr>
          <w:noProof/>
          <w:szCs w:val="24"/>
        </w:rPr>
        <w:fldChar w:fldCharType="begin"/>
      </w:r>
      <w:r w:rsidRPr="00FD17A1">
        <w:rPr>
          <w:noProof/>
          <w:szCs w:val="24"/>
        </w:rPr>
        <w:instrText xml:space="preserve"> PAGEREF _Toc217482108 \h </w:instrText>
      </w:r>
      <w:r w:rsidRPr="00FD17A1">
        <w:rPr>
          <w:noProof/>
          <w:szCs w:val="24"/>
        </w:rPr>
      </w:r>
      <w:r w:rsidRPr="00FD17A1">
        <w:rPr>
          <w:noProof/>
          <w:szCs w:val="24"/>
        </w:rPr>
        <w:fldChar w:fldCharType="separate"/>
      </w:r>
      <w:r w:rsidR="007934D3">
        <w:rPr>
          <w:noProof/>
          <w:szCs w:val="24"/>
        </w:rPr>
        <w:t>X</w:t>
      </w:r>
      <w:r w:rsidRPr="00FD17A1">
        <w:rPr>
          <w:noProof/>
          <w:szCs w:val="24"/>
        </w:rPr>
        <w:fldChar w:fldCharType="end"/>
      </w:r>
    </w:p>
    <w:p w14:paraId="552EA6E2" w14:textId="68BB55C9"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lang w:bidi="ar-JO"/>
        </w:rPr>
        <w:t>Abstract</w:t>
      </w:r>
      <w:r w:rsidR="001F7C13">
        <w:rPr>
          <w:noProof/>
          <w:szCs w:val="24"/>
          <w:lang w:bidi="ar-JO"/>
        </w:rPr>
        <w:t xml:space="preserve"> </w:t>
      </w:r>
      <w:r w:rsidRPr="00FD17A1">
        <w:rPr>
          <w:noProof/>
          <w:szCs w:val="24"/>
        </w:rPr>
        <w:tab/>
      </w:r>
      <w:r w:rsidR="001F7C13">
        <w:rPr>
          <w:noProof/>
          <w:szCs w:val="24"/>
        </w:rPr>
        <w:t>1</w:t>
      </w:r>
    </w:p>
    <w:p w14:paraId="79C4FDC5" w14:textId="0FE34756"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Chapter One</w:t>
      </w:r>
      <w:r w:rsidRPr="00FD17A1">
        <w:rPr>
          <w:noProof/>
          <w:szCs w:val="24"/>
        </w:rPr>
        <w:tab/>
      </w:r>
      <w:r w:rsidRPr="00FD17A1">
        <w:rPr>
          <w:noProof/>
          <w:szCs w:val="24"/>
        </w:rPr>
        <w:fldChar w:fldCharType="begin"/>
      </w:r>
      <w:r w:rsidRPr="00FD17A1">
        <w:rPr>
          <w:noProof/>
          <w:szCs w:val="24"/>
        </w:rPr>
        <w:instrText xml:space="preserve"> PAGEREF _Toc217482110 \h </w:instrText>
      </w:r>
      <w:r w:rsidRPr="00FD17A1">
        <w:rPr>
          <w:noProof/>
          <w:szCs w:val="24"/>
        </w:rPr>
      </w:r>
      <w:r w:rsidRPr="00FD17A1">
        <w:rPr>
          <w:noProof/>
          <w:szCs w:val="24"/>
        </w:rPr>
        <w:fldChar w:fldCharType="separate"/>
      </w:r>
      <w:r w:rsidR="007934D3">
        <w:rPr>
          <w:noProof/>
          <w:szCs w:val="24"/>
        </w:rPr>
        <w:t>1</w:t>
      </w:r>
      <w:r w:rsidRPr="00FD17A1">
        <w:rPr>
          <w:noProof/>
          <w:szCs w:val="24"/>
        </w:rPr>
        <w:fldChar w:fldCharType="end"/>
      </w:r>
    </w:p>
    <w:p w14:paraId="15486E52" w14:textId="7D1CE6F2"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Introduction</w:t>
      </w:r>
      <w:r w:rsidRPr="00FD17A1">
        <w:rPr>
          <w:noProof/>
          <w:szCs w:val="24"/>
        </w:rPr>
        <w:tab/>
      </w:r>
      <w:r w:rsidRPr="00FD17A1">
        <w:rPr>
          <w:noProof/>
          <w:szCs w:val="24"/>
        </w:rPr>
        <w:fldChar w:fldCharType="begin"/>
      </w:r>
      <w:r w:rsidRPr="00FD17A1">
        <w:rPr>
          <w:noProof/>
          <w:szCs w:val="24"/>
        </w:rPr>
        <w:instrText xml:space="preserve"> PAGEREF _Toc217482111 \h </w:instrText>
      </w:r>
      <w:r w:rsidRPr="00FD17A1">
        <w:rPr>
          <w:noProof/>
          <w:szCs w:val="24"/>
        </w:rPr>
      </w:r>
      <w:r w:rsidRPr="00FD17A1">
        <w:rPr>
          <w:noProof/>
          <w:szCs w:val="24"/>
        </w:rPr>
        <w:fldChar w:fldCharType="separate"/>
      </w:r>
      <w:r w:rsidR="007934D3">
        <w:rPr>
          <w:noProof/>
          <w:szCs w:val="24"/>
        </w:rPr>
        <w:t>1</w:t>
      </w:r>
      <w:r w:rsidRPr="00FD17A1">
        <w:rPr>
          <w:noProof/>
          <w:szCs w:val="24"/>
        </w:rPr>
        <w:fldChar w:fldCharType="end"/>
      </w:r>
    </w:p>
    <w:p w14:paraId="16BD0E18" w14:textId="74ADBBC0"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1.1 Sludge Dewatering in Palestine</w:t>
      </w:r>
      <w:r w:rsidRPr="00FD17A1">
        <w:rPr>
          <w:noProof/>
          <w:szCs w:val="24"/>
        </w:rPr>
        <w:tab/>
      </w:r>
      <w:r w:rsidRPr="00FD17A1">
        <w:rPr>
          <w:noProof/>
          <w:szCs w:val="24"/>
        </w:rPr>
        <w:fldChar w:fldCharType="begin"/>
      </w:r>
      <w:r w:rsidRPr="00FD17A1">
        <w:rPr>
          <w:noProof/>
          <w:szCs w:val="24"/>
        </w:rPr>
        <w:instrText xml:space="preserve"> PAGEREF _Toc217482112 \h </w:instrText>
      </w:r>
      <w:r w:rsidRPr="00FD17A1">
        <w:rPr>
          <w:noProof/>
          <w:szCs w:val="24"/>
        </w:rPr>
      </w:r>
      <w:r w:rsidRPr="00FD17A1">
        <w:rPr>
          <w:noProof/>
          <w:szCs w:val="24"/>
        </w:rPr>
        <w:fldChar w:fldCharType="separate"/>
      </w:r>
      <w:r w:rsidR="007934D3">
        <w:rPr>
          <w:noProof/>
          <w:szCs w:val="24"/>
        </w:rPr>
        <w:t>1</w:t>
      </w:r>
      <w:r w:rsidRPr="00FD17A1">
        <w:rPr>
          <w:noProof/>
          <w:szCs w:val="24"/>
        </w:rPr>
        <w:fldChar w:fldCharType="end"/>
      </w:r>
    </w:p>
    <w:p w14:paraId="6DD25B13" w14:textId="0F2CFC52" w:rsidR="00467AD3" w:rsidRPr="001F7C13" w:rsidRDefault="00467AD3" w:rsidP="00FD17A1">
      <w:pPr>
        <w:pStyle w:val="TOC2"/>
        <w:tabs>
          <w:tab w:val="right" w:leader="dot" w:pos="8493"/>
        </w:tabs>
        <w:spacing w:after="0" w:line="360" w:lineRule="auto"/>
        <w:ind w:left="0"/>
        <w:rPr>
          <w:rFonts w:eastAsiaTheme="minorEastAsia" w:cs="Times New Roman"/>
          <w:noProof/>
          <w:szCs w:val="24"/>
        </w:rPr>
      </w:pPr>
      <w:r w:rsidRPr="001F7C13">
        <w:rPr>
          <w:rFonts w:cs="Times New Roman"/>
          <w:noProof/>
          <w:szCs w:val="24"/>
          <w:lang w:bidi="ar-JO"/>
        </w:rPr>
        <w:t>1.2 Characteristics and Composition of Sewage Sludge</w:t>
      </w:r>
      <w:r w:rsidRPr="001F7C13">
        <w:rPr>
          <w:rFonts w:cs="Times New Roman"/>
          <w:noProof/>
          <w:szCs w:val="24"/>
        </w:rPr>
        <w:tab/>
      </w:r>
      <w:r w:rsidRPr="001F7C13">
        <w:rPr>
          <w:rFonts w:cs="Times New Roman"/>
          <w:noProof/>
          <w:szCs w:val="24"/>
        </w:rPr>
        <w:fldChar w:fldCharType="begin"/>
      </w:r>
      <w:r w:rsidRPr="001F7C13">
        <w:rPr>
          <w:rFonts w:cs="Times New Roman"/>
          <w:noProof/>
          <w:szCs w:val="24"/>
        </w:rPr>
        <w:instrText xml:space="preserve"> PAGEREF _Toc217482113 \h </w:instrText>
      </w:r>
      <w:r w:rsidRPr="001F7C13">
        <w:rPr>
          <w:rFonts w:cs="Times New Roman"/>
          <w:noProof/>
          <w:szCs w:val="24"/>
        </w:rPr>
      </w:r>
      <w:r w:rsidRPr="001F7C13">
        <w:rPr>
          <w:rFonts w:cs="Times New Roman"/>
          <w:noProof/>
          <w:szCs w:val="24"/>
        </w:rPr>
        <w:fldChar w:fldCharType="separate"/>
      </w:r>
      <w:r w:rsidR="007934D3">
        <w:rPr>
          <w:rFonts w:cs="Times New Roman"/>
          <w:noProof/>
          <w:szCs w:val="24"/>
        </w:rPr>
        <w:t>2</w:t>
      </w:r>
      <w:r w:rsidRPr="001F7C13">
        <w:rPr>
          <w:rFonts w:cs="Times New Roman"/>
          <w:noProof/>
          <w:szCs w:val="24"/>
        </w:rPr>
        <w:fldChar w:fldCharType="end"/>
      </w:r>
    </w:p>
    <w:p w14:paraId="39FCD61F" w14:textId="4FFF45E1" w:rsidR="00467AD3" w:rsidRPr="001F7C13" w:rsidRDefault="00467AD3" w:rsidP="00321969">
      <w:pPr>
        <w:pStyle w:val="TOC3"/>
      </w:pPr>
      <w:r w:rsidRPr="001F7C13">
        <w:t>1.2.1 Physical Properties</w:t>
      </w:r>
      <w:r w:rsidRPr="001F7C13">
        <w:tab/>
      </w:r>
      <w:r w:rsidRPr="001F7C13">
        <w:fldChar w:fldCharType="begin"/>
      </w:r>
      <w:r w:rsidRPr="001F7C13">
        <w:instrText xml:space="preserve"> PAGEREF _Toc217482114 \h </w:instrText>
      </w:r>
      <w:r w:rsidRPr="001F7C13">
        <w:fldChar w:fldCharType="separate"/>
      </w:r>
      <w:r w:rsidR="007934D3">
        <w:t>2</w:t>
      </w:r>
      <w:r w:rsidRPr="001F7C13">
        <w:fldChar w:fldCharType="end"/>
      </w:r>
    </w:p>
    <w:p w14:paraId="33AF4498" w14:textId="25E62E72" w:rsidR="00467AD3" w:rsidRPr="001F7C13" w:rsidRDefault="00467AD3" w:rsidP="00321969">
      <w:pPr>
        <w:pStyle w:val="TOC3"/>
      </w:pPr>
      <w:r w:rsidRPr="001F7C13">
        <w:t>1.2.2 Chemical Characteristics</w:t>
      </w:r>
      <w:r w:rsidRPr="001F7C13">
        <w:tab/>
      </w:r>
      <w:r w:rsidRPr="001F7C13">
        <w:fldChar w:fldCharType="begin"/>
      </w:r>
      <w:r w:rsidRPr="001F7C13">
        <w:instrText xml:space="preserve"> PAGEREF _Toc217482115 \h </w:instrText>
      </w:r>
      <w:r w:rsidRPr="001F7C13">
        <w:fldChar w:fldCharType="separate"/>
      </w:r>
      <w:r w:rsidR="007934D3">
        <w:t>3</w:t>
      </w:r>
      <w:r w:rsidRPr="001F7C13">
        <w:fldChar w:fldCharType="end"/>
      </w:r>
    </w:p>
    <w:p w14:paraId="65E7532F" w14:textId="694EA9B9"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1.5 Importance of Selecting an Appropriate Dewatering Technique</w:t>
      </w:r>
      <w:r w:rsidRPr="00FD17A1">
        <w:rPr>
          <w:noProof/>
          <w:szCs w:val="24"/>
        </w:rPr>
        <w:tab/>
      </w:r>
      <w:r w:rsidRPr="00FD17A1">
        <w:rPr>
          <w:noProof/>
          <w:szCs w:val="24"/>
        </w:rPr>
        <w:fldChar w:fldCharType="begin"/>
      </w:r>
      <w:r w:rsidRPr="00FD17A1">
        <w:rPr>
          <w:noProof/>
          <w:szCs w:val="24"/>
        </w:rPr>
        <w:instrText xml:space="preserve"> PAGEREF _Toc217482116 \h </w:instrText>
      </w:r>
      <w:r w:rsidRPr="00FD17A1">
        <w:rPr>
          <w:noProof/>
          <w:szCs w:val="24"/>
        </w:rPr>
      </w:r>
      <w:r w:rsidRPr="00FD17A1">
        <w:rPr>
          <w:noProof/>
          <w:szCs w:val="24"/>
        </w:rPr>
        <w:fldChar w:fldCharType="separate"/>
      </w:r>
      <w:r w:rsidR="007934D3">
        <w:rPr>
          <w:noProof/>
          <w:szCs w:val="24"/>
        </w:rPr>
        <w:t>5</w:t>
      </w:r>
      <w:r w:rsidRPr="00FD17A1">
        <w:rPr>
          <w:noProof/>
          <w:szCs w:val="24"/>
        </w:rPr>
        <w:fldChar w:fldCharType="end"/>
      </w:r>
    </w:p>
    <w:p w14:paraId="766F155A" w14:textId="5BEB5F11"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rFonts w:eastAsia="Times New Roman"/>
          <w:noProof/>
          <w:szCs w:val="24"/>
          <w:lang w:bidi="ar-JO"/>
        </w:rPr>
        <w:t>1.6 Importance of Predicting Future Sludge Quantities</w:t>
      </w:r>
      <w:r w:rsidRPr="00FD17A1">
        <w:rPr>
          <w:noProof/>
          <w:szCs w:val="24"/>
        </w:rPr>
        <w:tab/>
      </w:r>
      <w:r w:rsidRPr="00FD17A1">
        <w:rPr>
          <w:noProof/>
          <w:szCs w:val="24"/>
        </w:rPr>
        <w:fldChar w:fldCharType="begin"/>
      </w:r>
      <w:r w:rsidRPr="00FD17A1">
        <w:rPr>
          <w:noProof/>
          <w:szCs w:val="24"/>
        </w:rPr>
        <w:instrText xml:space="preserve"> PAGEREF _Toc217482117 \h </w:instrText>
      </w:r>
      <w:r w:rsidRPr="00FD17A1">
        <w:rPr>
          <w:noProof/>
          <w:szCs w:val="24"/>
        </w:rPr>
      </w:r>
      <w:r w:rsidRPr="00FD17A1">
        <w:rPr>
          <w:noProof/>
          <w:szCs w:val="24"/>
        </w:rPr>
        <w:fldChar w:fldCharType="separate"/>
      </w:r>
      <w:r w:rsidR="007934D3">
        <w:rPr>
          <w:noProof/>
          <w:szCs w:val="24"/>
        </w:rPr>
        <w:t>6</w:t>
      </w:r>
      <w:r w:rsidRPr="00FD17A1">
        <w:rPr>
          <w:noProof/>
          <w:szCs w:val="24"/>
        </w:rPr>
        <w:fldChar w:fldCharType="end"/>
      </w:r>
    </w:p>
    <w:p w14:paraId="1E931163" w14:textId="0CA59A04"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1.7 Problem statement</w:t>
      </w:r>
      <w:r w:rsidRPr="00FD17A1">
        <w:rPr>
          <w:noProof/>
          <w:szCs w:val="24"/>
        </w:rPr>
        <w:tab/>
      </w:r>
      <w:r w:rsidRPr="00FD17A1">
        <w:rPr>
          <w:noProof/>
          <w:szCs w:val="24"/>
        </w:rPr>
        <w:fldChar w:fldCharType="begin"/>
      </w:r>
      <w:r w:rsidRPr="00FD17A1">
        <w:rPr>
          <w:noProof/>
          <w:szCs w:val="24"/>
        </w:rPr>
        <w:instrText xml:space="preserve"> PAGEREF _Toc217482118 \h </w:instrText>
      </w:r>
      <w:r w:rsidRPr="00FD17A1">
        <w:rPr>
          <w:noProof/>
          <w:szCs w:val="24"/>
        </w:rPr>
      </w:r>
      <w:r w:rsidRPr="00FD17A1">
        <w:rPr>
          <w:noProof/>
          <w:szCs w:val="24"/>
        </w:rPr>
        <w:fldChar w:fldCharType="separate"/>
      </w:r>
      <w:r w:rsidR="007934D3">
        <w:rPr>
          <w:noProof/>
          <w:szCs w:val="24"/>
        </w:rPr>
        <w:t>7</w:t>
      </w:r>
      <w:r w:rsidRPr="00FD17A1">
        <w:rPr>
          <w:noProof/>
          <w:szCs w:val="24"/>
        </w:rPr>
        <w:fldChar w:fldCharType="end"/>
      </w:r>
    </w:p>
    <w:p w14:paraId="0B0EC7D4" w14:textId="7CD75B38"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1.8 Objectives and Research Questions</w:t>
      </w:r>
      <w:r w:rsidRPr="00FD17A1">
        <w:rPr>
          <w:noProof/>
          <w:szCs w:val="24"/>
        </w:rPr>
        <w:tab/>
      </w:r>
      <w:r w:rsidRPr="00FD17A1">
        <w:rPr>
          <w:noProof/>
          <w:szCs w:val="24"/>
        </w:rPr>
        <w:fldChar w:fldCharType="begin"/>
      </w:r>
      <w:r w:rsidRPr="00FD17A1">
        <w:rPr>
          <w:noProof/>
          <w:szCs w:val="24"/>
        </w:rPr>
        <w:instrText xml:space="preserve"> PAGEREF _Toc217482119 \h </w:instrText>
      </w:r>
      <w:r w:rsidRPr="00FD17A1">
        <w:rPr>
          <w:noProof/>
          <w:szCs w:val="24"/>
        </w:rPr>
      </w:r>
      <w:r w:rsidRPr="00FD17A1">
        <w:rPr>
          <w:noProof/>
          <w:szCs w:val="24"/>
        </w:rPr>
        <w:fldChar w:fldCharType="separate"/>
      </w:r>
      <w:r w:rsidR="007934D3">
        <w:rPr>
          <w:noProof/>
          <w:szCs w:val="24"/>
        </w:rPr>
        <w:t>8</w:t>
      </w:r>
      <w:r w:rsidRPr="00FD17A1">
        <w:rPr>
          <w:noProof/>
          <w:szCs w:val="24"/>
        </w:rPr>
        <w:fldChar w:fldCharType="end"/>
      </w:r>
    </w:p>
    <w:p w14:paraId="5114C0B8" w14:textId="06079EFE"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1.9 Literature Review</w:t>
      </w:r>
      <w:r w:rsidRPr="00FD17A1">
        <w:rPr>
          <w:noProof/>
          <w:szCs w:val="24"/>
        </w:rPr>
        <w:tab/>
      </w:r>
      <w:r w:rsidRPr="00FD17A1">
        <w:rPr>
          <w:noProof/>
          <w:szCs w:val="24"/>
        </w:rPr>
        <w:fldChar w:fldCharType="begin"/>
      </w:r>
      <w:r w:rsidRPr="00FD17A1">
        <w:rPr>
          <w:noProof/>
          <w:szCs w:val="24"/>
        </w:rPr>
        <w:instrText xml:space="preserve"> PAGEREF _Toc217482120 \h </w:instrText>
      </w:r>
      <w:r w:rsidRPr="00FD17A1">
        <w:rPr>
          <w:noProof/>
          <w:szCs w:val="24"/>
        </w:rPr>
      </w:r>
      <w:r w:rsidRPr="00FD17A1">
        <w:rPr>
          <w:noProof/>
          <w:szCs w:val="24"/>
        </w:rPr>
        <w:fldChar w:fldCharType="separate"/>
      </w:r>
      <w:r w:rsidR="007934D3">
        <w:rPr>
          <w:noProof/>
          <w:szCs w:val="24"/>
        </w:rPr>
        <w:t>8</w:t>
      </w:r>
      <w:r w:rsidRPr="00FD17A1">
        <w:rPr>
          <w:noProof/>
          <w:szCs w:val="24"/>
        </w:rPr>
        <w:fldChar w:fldCharType="end"/>
      </w:r>
    </w:p>
    <w:p w14:paraId="24322F3B" w14:textId="41059541" w:rsidR="00467AD3" w:rsidRPr="00321969" w:rsidRDefault="00467AD3" w:rsidP="00321969">
      <w:pPr>
        <w:pStyle w:val="TOC3"/>
      </w:pPr>
      <w:r w:rsidRPr="00321969">
        <w:t>1.9.1 The Sewage Sludge Dewatering Technologies Challenge</w:t>
      </w:r>
      <w:r w:rsidRPr="00321969">
        <w:tab/>
      </w:r>
      <w:r w:rsidRPr="00321969">
        <w:fldChar w:fldCharType="begin"/>
      </w:r>
      <w:r w:rsidRPr="00321969">
        <w:instrText xml:space="preserve"> PAGEREF _Toc217482121 \h </w:instrText>
      </w:r>
      <w:r w:rsidRPr="00321969">
        <w:fldChar w:fldCharType="separate"/>
      </w:r>
      <w:r w:rsidR="007934D3">
        <w:t>8</w:t>
      </w:r>
      <w:r w:rsidRPr="00321969">
        <w:fldChar w:fldCharType="end"/>
      </w:r>
    </w:p>
    <w:p w14:paraId="344AC2DA" w14:textId="21ECA52A" w:rsidR="00467AD3" w:rsidRPr="00321969" w:rsidRDefault="00467AD3" w:rsidP="00321969">
      <w:pPr>
        <w:pStyle w:val="TOC3"/>
      </w:pPr>
      <w:r w:rsidRPr="00321969">
        <w:t>1.9.2 Analytical Hierarchy Process (AHP) in Decision-Making</w:t>
      </w:r>
      <w:r w:rsidRPr="00321969">
        <w:tab/>
      </w:r>
      <w:r w:rsidRPr="00321969">
        <w:fldChar w:fldCharType="begin"/>
      </w:r>
      <w:r w:rsidRPr="00321969">
        <w:instrText xml:space="preserve"> PAGEREF _Toc217482122 \h </w:instrText>
      </w:r>
      <w:r w:rsidRPr="00321969">
        <w:fldChar w:fldCharType="separate"/>
      </w:r>
      <w:r w:rsidR="007934D3">
        <w:t>10</w:t>
      </w:r>
      <w:r w:rsidRPr="00321969">
        <w:fldChar w:fldCharType="end"/>
      </w:r>
    </w:p>
    <w:p w14:paraId="3321E58F" w14:textId="36A10E20" w:rsidR="00467AD3" w:rsidRPr="00FD17A1" w:rsidRDefault="00467AD3" w:rsidP="00321969">
      <w:pPr>
        <w:pStyle w:val="TOC4"/>
        <w:rPr>
          <w:rFonts w:asciiTheme="minorHAnsi" w:eastAsiaTheme="minorEastAsia" w:hAnsiTheme="minorHAnsi"/>
          <w:noProof/>
        </w:rPr>
      </w:pPr>
      <w:r w:rsidRPr="00FD17A1">
        <w:rPr>
          <w:noProof/>
        </w:rPr>
        <w:t>1.9.2.1</w:t>
      </w:r>
      <w:r w:rsidRPr="00FD17A1">
        <w:rPr>
          <w:rFonts w:asciiTheme="minorHAnsi" w:eastAsiaTheme="minorEastAsia" w:hAnsiTheme="minorHAnsi"/>
          <w:noProof/>
        </w:rPr>
        <w:tab/>
      </w:r>
      <w:r w:rsidRPr="00FD17A1">
        <w:rPr>
          <w:noProof/>
        </w:rPr>
        <w:t>Criteria Weighting for Sludge Dewatering Technology Selection in Palestine</w:t>
      </w:r>
      <w:r w:rsidRPr="00FD17A1">
        <w:rPr>
          <w:noProof/>
        </w:rPr>
        <w:fldChar w:fldCharType="begin"/>
      </w:r>
      <w:r w:rsidRPr="00FD17A1">
        <w:rPr>
          <w:noProof/>
        </w:rPr>
        <w:instrText xml:space="preserve"> PAGEREF _Toc217482123 \h </w:instrText>
      </w:r>
      <w:r w:rsidRPr="00FD17A1">
        <w:rPr>
          <w:noProof/>
        </w:rPr>
      </w:r>
      <w:r w:rsidRPr="00FD17A1">
        <w:rPr>
          <w:noProof/>
        </w:rPr>
        <w:fldChar w:fldCharType="separate"/>
      </w:r>
      <w:r w:rsidR="007934D3">
        <w:rPr>
          <w:noProof/>
        </w:rPr>
        <w:t>12</w:t>
      </w:r>
      <w:r w:rsidRPr="00FD17A1">
        <w:rPr>
          <w:noProof/>
        </w:rPr>
        <w:fldChar w:fldCharType="end"/>
      </w:r>
    </w:p>
    <w:p w14:paraId="367079EA" w14:textId="4AA7AEBC" w:rsidR="00467AD3" w:rsidRPr="00FD17A1" w:rsidRDefault="00467AD3" w:rsidP="00321969">
      <w:pPr>
        <w:pStyle w:val="TOC4"/>
        <w:rPr>
          <w:rFonts w:asciiTheme="minorHAnsi" w:eastAsiaTheme="minorEastAsia" w:hAnsiTheme="minorHAnsi"/>
          <w:noProof/>
        </w:rPr>
      </w:pPr>
      <w:r w:rsidRPr="00FD17A1">
        <w:rPr>
          <w:noProof/>
        </w:rPr>
        <w:t>1.9.2.2</w:t>
      </w:r>
      <w:r w:rsidRPr="00FD17A1">
        <w:rPr>
          <w:rFonts w:asciiTheme="minorHAnsi" w:eastAsiaTheme="minorEastAsia" w:hAnsiTheme="minorHAnsi"/>
          <w:noProof/>
        </w:rPr>
        <w:tab/>
      </w:r>
      <w:r w:rsidRPr="00FD17A1">
        <w:rPr>
          <w:noProof/>
        </w:rPr>
        <w:t>Sludge Dewatering Techniques.</w:t>
      </w:r>
      <w:r w:rsidRPr="00FD17A1">
        <w:rPr>
          <w:noProof/>
        </w:rPr>
        <w:tab/>
      </w:r>
      <w:r w:rsidRPr="00FD17A1">
        <w:rPr>
          <w:noProof/>
        </w:rPr>
        <w:fldChar w:fldCharType="begin"/>
      </w:r>
      <w:r w:rsidRPr="00FD17A1">
        <w:rPr>
          <w:noProof/>
        </w:rPr>
        <w:instrText xml:space="preserve"> PAGEREF _Toc217482124 \h </w:instrText>
      </w:r>
      <w:r w:rsidRPr="00FD17A1">
        <w:rPr>
          <w:noProof/>
        </w:rPr>
      </w:r>
      <w:r w:rsidRPr="00FD17A1">
        <w:rPr>
          <w:noProof/>
        </w:rPr>
        <w:fldChar w:fldCharType="separate"/>
      </w:r>
      <w:r w:rsidR="007934D3">
        <w:rPr>
          <w:noProof/>
        </w:rPr>
        <w:t>13</w:t>
      </w:r>
      <w:r w:rsidRPr="00FD17A1">
        <w:rPr>
          <w:noProof/>
        </w:rPr>
        <w:fldChar w:fldCharType="end"/>
      </w:r>
    </w:p>
    <w:p w14:paraId="1401CD1E" w14:textId="48C1B5FE" w:rsidR="00467AD3" w:rsidRPr="00FD17A1" w:rsidRDefault="00467AD3" w:rsidP="00321969">
      <w:pPr>
        <w:pStyle w:val="TOC4"/>
        <w:rPr>
          <w:rFonts w:asciiTheme="minorHAnsi" w:eastAsiaTheme="minorEastAsia" w:hAnsiTheme="minorHAnsi"/>
          <w:noProof/>
        </w:rPr>
      </w:pPr>
      <w:r w:rsidRPr="00FD17A1">
        <w:rPr>
          <w:noProof/>
        </w:rPr>
        <w:t>1.9.2.3</w:t>
      </w:r>
      <w:r w:rsidRPr="00FD17A1">
        <w:rPr>
          <w:rFonts w:asciiTheme="minorHAnsi" w:eastAsiaTheme="minorEastAsia" w:hAnsiTheme="minorHAnsi"/>
          <w:noProof/>
        </w:rPr>
        <w:tab/>
      </w:r>
      <w:r w:rsidRPr="00FD17A1">
        <w:rPr>
          <w:noProof/>
        </w:rPr>
        <w:t>Factors Affecting Dewatering Efficiency</w:t>
      </w:r>
      <w:r w:rsidRPr="00FD17A1">
        <w:rPr>
          <w:noProof/>
        </w:rPr>
        <w:tab/>
      </w:r>
      <w:r w:rsidRPr="00FD17A1">
        <w:rPr>
          <w:noProof/>
        </w:rPr>
        <w:fldChar w:fldCharType="begin"/>
      </w:r>
      <w:r w:rsidRPr="00FD17A1">
        <w:rPr>
          <w:noProof/>
        </w:rPr>
        <w:instrText xml:space="preserve"> PAGEREF _Toc217482125 \h </w:instrText>
      </w:r>
      <w:r w:rsidRPr="00FD17A1">
        <w:rPr>
          <w:noProof/>
        </w:rPr>
      </w:r>
      <w:r w:rsidRPr="00FD17A1">
        <w:rPr>
          <w:noProof/>
        </w:rPr>
        <w:fldChar w:fldCharType="separate"/>
      </w:r>
      <w:r w:rsidR="007934D3">
        <w:rPr>
          <w:noProof/>
        </w:rPr>
        <w:t>16</w:t>
      </w:r>
      <w:r w:rsidRPr="00FD17A1">
        <w:rPr>
          <w:noProof/>
        </w:rPr>
        <w:fldChar w:fldCharType="end"/>
      </w:r>
    </w:p>
    <w:p w14:paraId="2426B9D6" w14:textId="3A7FB823" w:rsidR="00467AD3" w:rsidRPr="00321969" w:rsidRDefault="00467AD3" w:rsidP="00321969">
      <w:pPr>
        <w:pStyle w:val="TOC3"/>
      </w:pPr>
      <w:r w:rsidRPr="00321969">
        <w:t>1.9.3 Predicting Sludge Quantities</w:t>
      </w:r>
      <w:r w:rsidRPr="00321969">
        <w:tab/>
      </w:r>
      <w:r w:rsidRPr="00321969">
        <w:fldChar w:fldCharType="begin"/>
      </w:r>
      <w:r w:rsidRPr="00321969">
        <w:instrText xml:space="preserve"> PAGEREF _Toc217482126 \h </w:instrText>
      </w:r>
      <w:r w:rsidRPr="00321969">
        <w:fldChar w:fldCharType="separate"/>
      </w:r>
      <w:r w:rsidR="007934D3">
        <w:t>16</w:t>
      </w:r>
      <w:r w:rsidRPr="00321969">
        <w:fldChar w:fldCharType="end"/>
      </w:r>
    </w:p>
    <w:p w14:paraId="7CB41A95" w14:textId="204A95EF" w:rsidR="00467AD3" w:rsidRPr="00FD17A1" w:rsidRDefault="00467AD3" w:rsidP="00321969">
      <w:pPr>
        <w:pStyle w:val="TOC4"/>
        <w:rPr>
          <w:rFonts w:asciiTheme="minorHAnsi" w:eastAsiaTheme="minorEastAsia" w:hAnsiTheme="minorHAnsi"/>
          <w:noProof/>
        </w:rPr>
      </w:pPr>
      <w:r w:rsidRPr="00FD17A1">
        <w:rPr>
          <w:noProof/>
        </w:rPr>
        <w:t>1.9.3.1</w:t>
      </w:r>
      <w:r w:rsidRPr="00FD17A1">
        <w:rPr>
          <w:rFonts w:asciiTheme="minorHAnsi" w:eastAsiaTheme="minorEastAsia" w:hAnsiTheme="minorHAnsi"/>
          <w:noProof/>
        </w:rPr>
        <w:tab/>
      </w:r>
      <w:r w:rsidRPr="00FD17A1">
        <w:rPr>
          <w:noProof/>
        </w:rPr>
        <w:t>Types, Qualities, and Quantities of Sludge in Palestine</w:t>
      </w:r>
      <w:r w:rsidRPr="00FD17A1">
        <w:rPr>
          <w:noProof/>
        </w:rPr>
        <w:tab/>
      </w:r>
      <w:r w:rsidRPr="00FD17A1">
        <w:rPr>
          <w:noProof/>
        </w:rPr>
        <w:fldChar w:fldCharType="begin"/>
      </w:r>
      <w:r w:rsidRPr="00FD17A1">
        <w:rPr>
          <w:noProof/>
        </w:rPr>
        <w:instrText xml:space="preserve"> PAGEREF _Toc217482127 \h </w:instrText>
      </w:r>
      <w:r w:rsidRPr="00FD17A1">
        <w:rPr>
          <w:noProof/>
        </w:rPr>
      </w:r>
      <w:r w:rsidRPr="00FD17A1">
        <w:rPr>
          <w:noProof/>
        </w:rPr>
        <w:fldChar w:fldCharType="separate"/>
      </w:r>
      <w:r w:rsidR="007934D3">
        <w:rPr>
          <w:noProof/>
        </w:rPr>
        <w:t>17</w:t>
      </w:r>
      <w:r w:rsidRPr="00FD17A1">
        <w:rPr>
          <w:noProof/>
        </w:rPr>
        <w:fldChar w:fldCharType="end"/>
      </w:r>
    </w:p>
    <w:p w14:paraId="246CD026" w14:textId="47D72A81" w:rsidR="00467AD3" w:rsidRPr="00FD17A1" w:rsidRDefault="00467AD3" w:rsidP="00321969">
      <w:pPr>
        <w:pStyle w:val="TOC4"/>
        <w:rPr>
          <w:rFonts w:asciiTheme="minorHAnsi" w:eastAsiaTheme="minorEastAsia" w:hAnsiTheme="minorHAnsi"/>
          <w:noProof/>
        </w:rPr>
      </w:pPr>
      <w:r w:rsidRPr="00FD17A1">
        <w:rPr>
          <w:noProof/>
        </w:rPr>
        <w:t>1.9.3.2</w:t>
      </w:r>
      <w:r w:rsidRPr="00FD17A1">
        <w:rPr>
          <w:rFonts w:asciiTheme="minorHAnsi" w:eastAsiaTheme="minorEastAsia" w:hAnsiTheme="minorHAnsi"/>
          <w:noProof/>
        </w:rPr>
        <w:tab/>
      </w:r>
      <w:r w:rsidRPr="00FD17A1">
        <w:rPr>
          <w:noProof/>
        </w:rPr>
        <w:t>Importance of Prediction for Sludge Dewatering Plant Management</w:t>
      </w:r>
      <w:r w:rsidRPr="00FD17A1">
        <w:rPr>
          <w:noProof/>
        </w:rPr>
        <w:tab/>
      </w:r>
      <w:r w:rsidRPr="00FD17A1">
        <w:rPr>
          <w:noProof/>
        </w:rPr>
        <w:fldChar w:fldCharType="begin"/>
      </w:r>
      <w:r w:rsidRPr="00FD17A1">
        <w:rPr>
          <w:noProof/>
        </w:rPr>
        <w:instrText xml:space="preserve"> PAGEREF _Toc217482128 \h </w:instrText>
      </w:r>
      <w:r w:rsidRPr="00FD17A1">
        <w:rPr>
          <w:noProof/>
        </w:rPr>
      </w:r>
      <w:r w:rsidRPr="00FD17A1">
        <w:rPr>
          <w:noProof/>
        </w:rPr>
        <w:fldChar w:fldCharType="separate"/>
      </w:r>
      <w:r w:rsidR="007934D3">
        <w:rPr>
          <w:noProof/>
        </w:rPr>
        <w:t>17</w:t>
      </w:r>
      <w:r w:rsidRPr="00FD17A1">
        <w:rPr>
          <w:noProof/>
        </w:rPr>
        <w:fldChar w:fldCharType="end"/>
      </w:r>
    </w:p>
    <w:p w14:paraId="7D7A0BC1" w14:textId="527C53A2" w:rsidR="00467AD3" w:rsidRPr="00FD17A1" w:rsidRDefault="00467AD3" w:rsidP="00321969">
      <w:pPr>
        <w:pStyle w:val="TOC4"/>
        <w:rPr>
          <w:rFonts w:asciiTheme="minorHAnsi" w:eastAsiaTheme="minorEastAsia" w:hAnsiTheme="minorHAnsi"/>
          <w:noProof/>
        </w:rPr>
      </w:pPr>
      <w:r w:rsidRPr="00FD17A1">
        <w:rPr>
          <w:noProof/>
        </w:rPr>
        <w:t>1.9.3.3</w:t>
      </w:r>
      <w:r w:rsidRPr="00FD17A1">
        <w:rPr>
          <w:rFonts w:asciiTheme="minorHAnsi" w:eastAsiaTheme="minorEastAsia" w:hAnsiTheme="minorHAnsi"/>
          <w:noProof/>
        </w:rPr>
        <w:tab/>
      </w:r>
      <w:r w:rsidRPr="00FD17A1">
        <w:rPr>
          <w:noProof/>
        </w:rPr>
        <w:t>Artificial Neural Networks (ANNs) in Environmental Forecasting</w:t>
      </w:r>
      <w:r w:rsidRPr="00FD17A1">
        <w:rPr>
          <w:noProof/>
        </w:rPr>
        <w:tab/>
      </w:r>
      <w:r w:rsidRPr="00FD17A1">
        <w:rPr>
          <w:noProof/>
        </w:rPr>
        <w:fldChar w:fldCharType="begin"/>
      </w:r>
      <w:r w:rsidRPr="00FD17A1">
        <w:rPr>
          <w:noProof/>
        </w:rPr>
        <w:instrText xml:space="preserve"> PAGEREF _Toc217482129 \h </w:instrText>
      </w:r>
      <w:r w:rsidRPr="00FD17A1">
        <w:rPr>
          <w:noProof/>
        </w:rPr>
      </w:r>
      <w:r w:rsidRPr="00FD17A1">
        <w:rPr>
          <w:noProof/>
        </w:rPr>
        <w:fldChar w:fldCharType="separate"/>
      </w:r>
      <w:r w:rsidR="007934D3">
        <w:rPr>
          <w:noProof/>
        </w:rPr>
        <w:t>18</w:t>
      </w:r>
      <w:r w:rsidRPr="00FD17A1">
        <w:rPr>
          <w:noProof/>
        </w:rPr>
        <w:fldChar w:fldCharType="end"/>
      </w:r>
    </w:p>
    <w:p w14:paraId="07E861C2" w14:textId="76928896"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Chapter Two</w:t>
      </w:r>
      <w:r w:rsidR="00FD17A1">
        <w:rPr>
          <w:noProof/>
          <w:szCs w:val="24"/>
        </w:rPr>
        <w:t xml:space="preserve">: </w:t>
      </w:r>
      <w:r w:rsidRPr="00FD17A1">
        <w:rPr>
          <w:noProof/>
          <w:szCs w:val="24"/>
        </w:rPr>
        <w:t>Methodology</w:t>
      </w:r>
      <w:r w:rsidRPr="00FD17A1">
        <w:rPr>
          <w:noProof/>
          <w:szCs w:val="24"/>
        </w:rPr>
        <w:tab/>
      </w:r>
      <w:r w:rsidRPr="00FD17A1">
        <w:rPr>
          <w:noProof/>
          <w:szCs w:val="24"/>
        </w:rPr>
        <w:fldChar w:fldCharType="begin"/>
      </w:r>
      <w:r w:rsidRPr="00FD17A1">
        <w:rPr>
          <w:noProof/>
          <w:szCs w:val="24"/>
        </w:rPr>
        <w:instrText xml:space="preserve"> PAGEREF _Toc217482131 \h </w:instrText>
      </w:r>
      <w:r w:rsidRPr="00FD17A1">
        <w:rPr>
          <w:noProof/>
          <w:szCs w:val="24"/>
        </w:rPr>
      </w:r>
      <w:r w:rsidRPr="00FD17A1">
        <w:rPr>
          <w:noProof/>
          <w:szCs w:val="24"/>
        </w:rPr>
        <w:fldChar w:fldCharType="separate"/>
      </w:r>
      <w:r w:rsidR="007934D3">
        <w:rPr>
          <w:noProof/>
          <w:szCs w:val="24"/>
        </w:rPr>
        <w:t>20</w:t>
      </w:r>
      <w:r w:rsidRPr="00FD17A1">
        <w:rPr>
          <w:noProof/>
          <w:szCs w:val="24"/>
        </w:rPr>
        <w:fldChar w:fldCharType="end"/>
      </w:r>
    </w:p>
    <w:p w14:paraId="78FB0293" w14:textId="7B08D37E"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2.1 Study Area</w:t>
      </w:r>
      <w:r w:rsidRPr="00FD17A1">
        <w:rPr>
          <w:noProof/>
          <w:szCs w:val="24"/>
        </w:rPr>
        <w:tab/>
      </w:r>
      <w:r w:rsidRPr="00FD17A1">
        <w:rPr>
          <w:noProof/>
          <w:szCs w:val="24"/>
        </w:rPr>
        <w:fldChar w:fldCharType="begin"/>
      </w:r>
      <w:r w:rsidRPr="00FD17A1">
        <w:rPr>
          <w:noProof/>
          <w:szCs w:val="24"/>
        </w:rPr>
        <w:instrText xml:space="preserve"> PAGEREF _Toc217482134 \h </w:instrText>
      </w:r>
      <w:r w:rsidRPr="00FD17A1">
        <w:rPr>
          <w:noProof/>
          <w:szCs w:val="24"/>
        </w:rPr>
      </w:r>
      <w:r w:rsidRPr="00FD17A1">
        <w:rPr>
          <w:noProof/>
          <w:szCs w:val="24"/>
        </w:rPr>
        <w:fldChar w:fldCharType="separate"/>
      </w:r>
      <w:r w:rsidR="007934D3">
        <w:rPr>
          <w:noProof/>
          <w:szCs w:val="24"/>
        </w:rPr>
        <w:t>22</w:t>
      </w:r>
      <w:r w:rsidRPr="00FD17A1">
        <w:rPr>
          <w:noProof/>
          <w:szCs w:val="24"/>
        </w:rPr>
        <w:fldChar w:fldCharType="end"/>
      </w:r>
    </w:p>
    <w:p w14:paraId="509EBCF5" w14:textId="3C65EA9E"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2.2 Evaluating Dewatering Techniques</w:t>
      </w:r>
      <w:r w:rsidRPr="00FD17A1">
        <w:rPr>
          <w:noProof/>
          <w:szCs w:val="24"/>
        </w:rPr>
        <w:tab/>
      </w:r>
      <w:r w:rsidRPr="00FD17A1">
        <w:rPr>
          <w:noProof/>
          <w:szCs w:val="24"/>
        </w:rPr>
        <w:fldChar w:fldCharType="begin"/>
      </w:r>
      <w:r w:rsidRPr="00FD17A1">
        <w:rPr>
          <w:noProof/>
          <w:szCs w:val="24"/>
        </w:rPr>
        <w:instrText xml:space="preserve"> PAGEREF _Toc217482135 \h </w:instrText>
      </w:r>
      <w:r w:rsidRPr="00FD17A1">
        <w:rPr>
          <w:noProof/>
          <w:szCs w:val="24"/>
        </w:rPr>
      </w:r>
      <w:r w:rsidRPr="00FD17A1">
        <w:rPr>
          <w:noProof/>
          <w:szCs w:val="24"/>
        </w:rPr>
        <w:fldChar w:fldCharType="separate"/>
      </w:r>
      <w:r w:rsidR="007934D3">
        <w:rPr>
          <w:noProof/>
          <w:szCs w:val="24"/>
        </w:rPr>
        <w:t>23</w:t>
      </w:r>
      <w:r w:rsidRPr="00FD17A1">
        <w:rPr>
          <w:noProof/>
          <w:szCs w:val="24"/>
        </w:rPr>
        <w:fldChar w:fldCharType="end"/>
      </w:r>
    </w:p>
    <w:p w14:paraId="74C3F112" w14:textId="247C0BB4" w:rsidR="00467AD3" w:rsidRPr="00FD17A1" w:rsidRDefault="00467AD3" w:rsidP="00321969">
      <w:pPr>
        <w:pStyle w:val="TOC3"/>
      </w:pPr>
      <w:r w:rsidRPr="00FD17A1">
        <w:lastRenderedPageBreak/>
        <w:t>2.2.1</w:t>
      </w:r>
      <w:r w:rsidRPr="00FD17A1">
        <w:tab/>
        <w:t>Method Used to Evaluate the Most Suitable Sludge Dewatering Technique</w:t>
      </w:r>
      <w:r w:rsidRPr="00FD17A1">
        <w:tab/>
      </w:r>
      <w:r w:rsidR="00FD17A1">
        <w:t>……………………………………………………………</w:t>
      </w:r>
      <w:r w:rsidR="001F7C13">
        <w:t>……………………...</w:t>
      </w:r>
      <w:r w:rsidRPr="00FD17A1">
        <w:fldChar w:fldCharType="begin"/>
      </w:r>
      <w:r w:rsidRPr="00FD17A1">
        <w:instrText xml:space="preserve"> PAGEREF _Toc217482138 \h </w:instrText>
      </w:r>
      <w:r w:rsidRPr="00FD17A1">
        <w:fldChar w:fldCharType="separate"/>
      </w:r>
      <w:r w:rsidR="007934D3">
        <w:t>24</w:t>
      </w:r>
      <w:r w:rsidRPr="00FD17A1">
        <w:fldChar w:fldCharType="end"/>
      </w:r>
    </w:p>
    <w:p w14:paraId="1C04393A" w14:textId="4D0D3984" w:rsidR="00467AD3" w:rsidRPr="00FD17A1" w:rsidRDefault="00467AD3" w:rsidP="00321969">
      <w:pPr>
        <w:pStyle w:val="TOC3"/>
      </w:pPr>
      <w:r w:rsidRPr="00FD17A1">
        <w:t>2.2.2 Evaluation of Criteria Definition</w:t>
      </w:r>
      <w:r w:rsidRPr="00FD17A1">
        <w:tab/>
      </w:r>
      <w:r w:rsidRPr="00FD17A1">
        <w:fldChar w:fldCharType="begin"/>
      </w:r>
      <w:r w:rsidRPr="00FD17A1">
        <w:instrText xml:space="preserve"> PAGEREF _Toc217482139 \h </w:instrText>
      </w:r>
      <w:r w:rsidRPr="00FD17A1">
        <w:fldChar w:fldCharType="separate"/>
      </w:r>
      <w:r w:rsidR="007934D3">
        <w:t>25</w:t>
      </w:r>
      <w:r w:rsidRPr="00FD17A1">
        <w:fldChar w:fldCharType="end"/>
      </w:r>
    </w:p>
    <w:p w14:paraId="691418F2" w14:textId="16C46289" w:rsidR="00467AD3" w:rsidRPr="00FD17A1" w:rsidRDefault="00467AD3" w:rsidP="00321969">
      <w:pPr>
        <w:pStyle w:val="TOC3"/>
      </w:pPr>
      <w:r w:rsidRPr="00FD17A1">
        <w:t>2.9.3</w:t>
      </w:r>
      <w:r w:rsidRPr="00FD17A1">
        <w:tab/>
        <w:t>Dewatering Sludge Technologies Alternative definition</w:t>
      </w:r>
      <w:r w:rsidRPr="00FD17A1">
        <w:tab/>
      </w:r>
      <w:r w:rsidRPr="00FD17A1">
        <w:fldChar w:fldCharType="begin"/>
      </w:r>
      <w:r w:rsidRPr="00FD17A1">
        <w:instrText xml:space="preserve"> PAGEREF _Toc217482140 \h </w:instrText>
      </w:r>
      <w:r w:rsidRPr="00FD17A1">
        <w:fldChar w:fldCharType="separate"/>
      </w:r>
      <w:r w:rsidR="007934D3">
        <w:t>27</w:t>
      </w:r>
      <w:r w:rsidRPr="00FD17A1">
        <w:fldChar w:fldCharType="end"/>
      </w:r>
    </w:p>
    <w:p w14:paraId="430DE291" w14:textId="5EDD4A69" w:rsidR="00467AD3" w:rsidRPr="00FD17A1" w:rsidRDefault="00467AD3" w:rsidP="00FD17A1">
      <w:pPr>
        <w:pStyle w:val="TOC2"/>
        <w:tabs>
          <w:tab w:val="right" w:leader="dot" w:pos="8493"/>
        </w:tabs>
        <w:spacing w:after="0" w:line="360" w:lineRule="auto"/>
        <w:ind w:left="0"/>
        <w:rPr>
          <w:rFonts w:asciiTheme="majorBidi" w:eastAsiaTheme="minorEastAsia" w:hAnsiTheme="majorBidi" w:cstheme="majorBidi"/>
          <w:noProof/>
          <w:szCs w:val="24"/>
        </w:rPr>
      </w:pPr>
      <w:r w:rsidRPr="00FD17A1">
        <w:rPr>
          <w:rFonts w:asciiTheme="majorBidi" w:hAnsiTheme="majorBidi" w:cstheme="majorBidi"/>
          <w:noProof/>
          <w:szCs w:val="24"/>
          <w:lang w:bidi="ar-JO"/>
        </w:rPr>
        <w:t>2.3 Estimate Raw Sludge Amounts</w:t>
      </w:r>
      <w:r w:rsidRPr="00FD17A1">
        <w:rPr>
          <w:rFonts w:asciiTheme="majorBidi" w:hAnsiTheme="majorBidi" w:cstheme="majorBidi"/>
          <w:noProof/>
          <w:szCs w:val="24"/>
        </w:rPr>
        <w:tab/>
      </w:r>
      <w:r w:rsidRPr="00FD17A1">
        <w:rPr>
          <w:rFonts w:asciiTheme="majorBidi" w:hAnsiTheme="majorBidi" w:cstheme="majorBidi"/>
          <w:noProof/>
          <w:szCs w:val="24"/>
        </w:rPr>
        <w:fldChar w:fldCharType="begin"/>
      </w:r>
      <w:r w:rsidRPr="00FD17A1">
        <w:rPr>
          <w:rFonts w:asciiTheme="majorBidi" w:hAnsiTheme="majorBidi" w:cstheme="majorBidi"/>
          <w:noProof/>
          <w:szCs w:val="24"/>
        </w:rPr>
        <w:instrText xml:space="preserve"> PAGEREF _Toc217482141 \h </w:instrText>
      </w:r>
      <w:r w:rsidRPr="00FD17A1">
        <w:rPr>
          <w:rFonts w:asciiTheme="majorBidi" w:hAnsiTheme="majorBidi" w:cstheme="majorBidi"/>
          <w:noProof/>
          <w:szCs w:val="24"/>
        </w:rPr>
      </w:r>
      <w:r w:rsidRPr="00FD17A1">
        <w:rPr>
          <w:rFonts w:asciiTheme="majorBidi" w:hAnsiTheme="majorBidi" w:cstheme="majorBidi"/>
          <w:noProof/>
          <w:szCs w:val="24"/>
        </w:rPr>
        <w:fldChar w:fldCharType="separate"/>
      </w:r>
      <w:r w:rsidR="007934D3">
        <w:rPr>
          <w:rFonts w:asciiTheme="majorBidi" w:hAnsiTheme="majorBidi" w:cstheme="majorBidi"/>
          <w:noProof/>
          <w:szCs w:val="24"/>
        </w:rPr>
        <w:t>29</w:t>
      </w:r>
      <w:r w:rsidRPr="00FD17A1">
        <w:rPr>
          <w:rFonts w:asciiTheme="majorBidi" w:hAnsiTheme="majorBidi" w:cstheme="majorBidi"/>
          <w:noProof/>
          <w:szCs w:val="24"/>
        </w:rPr>
        <w:fldChar w:fldCharType="end"/>
      </w:r>
    </w:p>
    <w:p w14:paraId="06B9A8AD" w14:textId="47FF0315" w:rsidR="00467AD3" w:rsidRPr="00FD17A1" w:rsidRDefault="00467AD3" w:rsidP="00321969">
      <w:pPr>
        <w:pStyle w:val="TOC3"/>
      </w:pPr>
      <w:r w:rsidRPr="00FD17A1">
        <w:t>2.3.1</w:t>
      </w:r>
      <w:r w:rsidRPr="00FD17A1">
        <w:tab/>
        <w:t>Data Sampling and Analytical Methods</w:t>
      </w:r>
      <w:r w:rsidRPr="00FD17A1">
        <w:tab/>
      </w:r>
      <w:r w:rsidRPr="00FD17A1">
        <w:fldChar w:fldCharType="begin"/>
      </w:r>
      <w:r w:rsidRPr="00FD17A1">
        <w:instrText xml:space="preserve"> PAGEREF _Toc217482142 \h </w:instrText>
      </w:r>
      <w:r w:rsidRPr="00FD17A1">
        <w:fldChar w:fldCharType="separate"/>
      </w:r>
      <w:r w:rsidR="007934D3">
        <w:t>30</w:t>
      </w:r>
      <w:r w:rsidRPr="00FD17A1">
        <w:fldChar w:fldCharType="end"/>
      </w:r>
    </w:p>
    <w:p w14:paraId="1B8899B7" w14:textId="5C15CA49" w:rsidR="00467AD3" w:rsidRPr="00FD17A1" w:rsidRDefault="00467AD3" w:rsidP="00321969">
      <w:pPr>
        <w:pStyle w:val="TOC3"/>
      </w:pPr>
      <w:r w:rsidRPr="00FD17A1">
        <w:t>2.3.2</w:t>
      </w:r>
      <w:r w:rsidRPr="00FD17A1">
        <w:tab/>
        <w:t>Challenges and Limitations in Applying Artificial Neural Networks (ANNs)</w:t>
      </w:r>
      <w:r w:rsidR="001F7C13">
        <w:t xml:space="preserve"> </w:t>
      </w:r>
      <w:r w:rsidR="00FD17A1">
        <w:t>…………………………………………………………………………</w:t>
      </w:r>
      <w:r w:rsidR="00321969">
        <w:t>……….</w:t>
      </w:r>
      <w:r w:rsidR="00FD17A1">
        <w:t>………</w:t>
      </w:r>
      <w:r w:rsidRPr="00FD17A1">
        <w:fldChar w:fldCharType="begin"/>
      </w:r>
      <w:r w:rsidRPr="00FD17A1">
        <w:instrText xml:space="preserve"> PAGEREF _Toc217482143 \h </w:instrText>
      </w:r>
      <w:r w:rsidRPr="00FD17A1">
        <w:fldChar w:fldCharType="separate"/>
      </w:r>
      <w:r w:rsidR="007934D3">
        <w:t>32</w:t>
      </w:r>
      <w:r w:rsidRPr="00FD17A1">
        <w:fldChar w:fldCharType="end"/>
      </w:r>
    </w:p>
    <w:p w14:paraId="627DC30A" w14:textId="17654FA7" w:rsidR="00467AD3" w:rsidRPr="00FD17A1" w:rsidRDefault="00467AD3" w:rsidP="00321969">
      <w:pPr>
        <w:pStyle w:val="TOC3"/>
      </w:pPr>
      <w:r w:rsidRPr="00FD17A1">
        <w:t>2.3 Sludge Quantity Prediction Methods</w:t>
      </w:r>
      <w:r w:rsidRPr="00FD17A1">
        <w:tab/>
      </w:r>
      <w:r w:rsidRPr="00FD17A1">
        <w:fldChar w:fldCharType="begin"/>
      </w:r>
      <w:r w:rsidRPr="00FD17A1">
        <w:instrText xml:space="preserve"> PAGEREF _Toc217482144 \h </w:instrText>
      </w:r>
      <w:r w:rsidRPr="00FD17A1">
        <w:fldChar w:fldCharType="separate"/>
      </w:r>
      <w:r w:rsidR="007934D3">
        <w:t>33</w:t>
      </w:r>
      <w:r w:rsidRPr="00FD17A1">
        <w:fldChar w:fldCharType="end"/>
      </w:r>
    </w:p>
    <w:p w14:paraId="40A145AF" w14:textId="2D8B873E" w:rsidR="00467AD3" w:rsidRPr="00FD17A1" w:rsidRDefault="00467AD3" w:rsidP="001F7C13">
      <w:pPr>
        <w:pStyle w:val="TOC1"/>
        <w:spacing w:after="0" w:line="360" w:lineRule="auto"/>
        <w:ind w:left="0" w:firstLine="0"/>
        <w:rPr>
          <w:rFonts w:asciiTheme="minorHAnsi" w:eastAsiaTheme="minorEastAsia" w:hAnsiTheme="minorHAnsi"/>
          <w:noProof/>
          <w:szCs w:val="24"/>
        </w:rPr>
      </w:pPr>
      <w:r w:rsidRPr="00FD17A1">
        <w:rPr>
          <w:noProof/>
          <w:szCs w:val="24"/>
        </w:rPr>
        <w:t>Chapter Four</w:t>
      </w:r>
      <w:r w:rsidR="001F7C13">
        <w:rPr>
          <w:noProof/>
          <w:szCs w:val="24"/>
        </w:rPr>
        <w:t xml:space="preserve">: </w:t>
      </w:r>
      <w:r w:rsidRPr="00FD17A1">
        <w:rPr>
          <w:noProof/>
          <w:szCs w:val="24"/>
        </w:rPr>
        <w:t>Results</w:t>
      </w:r>
      <w:r w:rsidRPr="00FD17A1">
        <w:rPr>
          <w:noProof/>
          <w:szCs w:val="24"/>
        </w:rPr>
        <w:tab/>
      </w:r>
      <w:r w:rsidRPr="00FD17A1">
        <w:rPr>
          <w:noProof/>
          <w:szCs w:val="24"/>
        </w:rPr>
        <w:fldChar w:fldCharType="begin"/>
      </w:r>
      <w:r w:rsidRPr="00FD17A1">
        <w:rPr>
          <w:noProof/>
          <w:szCs w:val="24"/>
        </w:rPr>
        <w:instrText xml:space="preserve"> PAGEREF _Toc217482146 \h </w:instrText>
      </w:r>
      <w:r w:rsidRPr="00FD17A1">
        <w:rPr>
          <w:noProof/>
          <w:szCs w:val="24"/>
        </w:rPr>
      </w:r>
      <w:r w:rsidRPr="00FD17A1">
        <w:rPr>
          <w:noProof/>
          <w:szCs w:val="24"/>
        </w:rPr>
        <w:fldChar w:fldCharType="separate"/>
      </w:r>
      <w:r w:rsidR="007934D3">
        <w:rPr>
          <w:noProof/>
          <w:szCs w:val="24"/>
        </w:rPr>
        <w:t>38</w:t>
      </w:r>
      <w:r w:rsidRPr="00FD17A1">
        <w:rPr>
          <w:noProof/>
          <w:szCs w:val="24"/>
        </w:rPr>
        <w:fldChar w:fldCharType="end"/>
      </w:r>
    </w:p>
    <w:p w14:paraId="05FB1282" w14:textId="379C4CA4"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4.1 Sludge Dewatering Analysis of AHP and Outcomes</w:t>
      </w:r>
      <w:r w:rsidRPr="00FD17A1">
        <w:rPr>
          <w:noProof/>
          <w:szCs w:val="24"/>
        </w:rPr>
        <w:tab/>
      </w:r>
      <w:r w:rsidRPr="00FD17A1">
        <w:rPr>
          <w:noProof/>
          <w:szCs w:val="24"/>
        </w:rPr>
        <w:fldChar w:fldCharType="begin"/>
      </w:r>
      <w:r w:rsidRPr="00FD17A1">
        <w:rPr>
          <w:noProof/>
          <w:szCs w:val="24"/>
        </w:rPr>
        <w:instrText xml:space="preserve"> PAGEREF _Toc217482147 \h </w:instrText>
      </w:r>
      <w:r w:rsidRPr="00FD17A1">
        <w:rPr>
          <w:noProof/>
          <w:szCs w:val="24"/>
        </w:rPr>
      </w:r>
      <w:r w:rsidRPr="00FD17A1">
        <w:rPr>
          <w:noProof/>
          <w:szCs w:val="24"/>
        </w:rPr>
        <w:fldChar w:fldCharType="separate"/>
      </w:r>
      <w:r w:rsidR="007934D3">
        <w:rPr>
          <w:noProof/>
          <w:szCs w:val="24"/>
        </w:rPr>
        <w:t>38</w:t>
      </w:r>
      <w:r w:rsidRPr="00FD17A1">
        <w:rPr>
          <w:noProof/>
          <w:szCs w:val="24"/>
        </w:rPr>
        <w:fldChar w:fldCharType="end"/>
      </w:r>
    </w:p>
    <w:p w14:paraId="0C01C718" w14:textId="48273A80" w:rsidR="00467AD3" w:rsidRPr="00FD17A1" w:rsidRDefault="00467AD3" w:rsidP="00321969">
      <w:pPr>
        <w:pStyle w:val="TOC3"/>
      </w:pPr>
      <w:r w:rsidRPr="00FD17A1">
        <w:t>4.1.1</w:t>
      </w:r>
      <w:r w:rsidRPr="00FD17A1">
        <w:tab/>
        <w:t>Hierarchy evaluation and criteria weighting</w:t>
      </w:r>
      <w:r w:rsidRPr="00FD17A1">
        <w:tab/>
      </w:r>
      <w:r w:rsidRPr="00FD17A1">
        <w:fldChar w:fldCharType="begin"/>
      </w:r>
      <w:r w:rsidRPr="00FD17A1">
        <w:instrText xml:space="preserve"> PAGEREF _Toc217482148 \h </w:instrText>
      </w:r>
      <w:r w:rsidRPr="00FD17A1">
        <w:fldChar w:fldCharType="separate"/>
      </w:r>
      <w:r w:rsidR="007934D3">
        <w:t>38</w:t>
      </w:r>
      <w:r w:rsidRPr="00FD17A1">
        <w:fldChar w:fldCharType="end"/>
      </w:r>
    </w:p>
    <w:p w14:paraId="3B3F8A3C" w14:textId="1863519B" w:rsidR="00467AD3" w:rsidRPr="00FD17A1" w:rsidRDefault="00467AD3" w:rsidP="00321969">
      <w:pPr>
        <w:pStyle w:val="TOC3"/>
      </w:pPr>
      <w:r w:rsidRPr="00FD17A1">
        <w:t>4.1.2</w:t>
      </w:r>
      <w:r w:rsidRPr="00FD17A1">
        <w:tab/>
        <w:t>Consistency Check and Model Validation</w:t>
      </w:r>
      <w:r w:rsidRPr="00FD17A1">
        <w:tab/>
      </w:r>
      <w:r w:rsidRPr="00FD17A1">
        <w:fldChar w:fldCharType="begin"/>
      </w:r>
      <w:r w:rsidRPr="00FD17A1">
        <w:instrText xml:space="preserve"> PAGEREF _Toc217482149 \h </w:instrText>
      </w:r>
      <w:r w:rsidRPr="00FD17A1">
        <w:fldChar w:fldCharType="separate"/>
      </w:r>
      <w:r w:rsidR="007934D3">
        <w:t>39</w:t>
      </w:r>
      <w:r w:rsidRPr="00FD17A1">
        <w:fldChar w:fldCharType="end"/>
      </w:r>
    </w:p>
    <w:p w14:paraId="0FA6E136" w14:textId="331F6ED9"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4.2 Sludge quantity prediction</w:t>
      </w:r>
      <w:r w:rsidRPr="00FD17A1">
        <w:rPr>
          <w:noProof/>
          <w:szCs w:val="24"/>
        </w:rPr>
        <w:tab/>
      </w:r>
      <w:r w:rsidRPr="00FD17A1">
        <w:rPr>
          <w:noProof/>
          <w:szCs w:val="24"/>
        </w:rPr>
        <w:fldChar w:fldCharType="begin"/>
      </w:r>
      <w:r w:rsidRPr="00FD17A1">
        <w:rPr>
          <w:noProof/>
          <w:szCs w:val="24"/>
        </w:rPr>
        <w:instrText xml:space="preserve"> PAGEREF _Toc217482150 \h </w:instrText>
      </w:r>
      <w:r w:rsidRPr="00FD17A1">
        <w:rPr>
          <w:noProof/>
          <w:szCs w:val="24"/>
        </w:rPr>
      </w:r>
      <w:r w:rsidRPr="00FD17A1">
        <w:rPr>
          <w:noProof/>
          <w:szCs w:val="24"/>
        </w:rPr>
        <w:fldChar w:fldCharType="separate"/>
      </w:r>
      <w:r w:rsidR="007934D3">
        <w:rPr>
          <w:noProof/>
          <w:szCs w:val="24"/>
        </w:rPr>
        <w:t>42</w:t>
      </w:r>
      <w:r w:rsidRPr="00FD17A1">
        <w:rPr>
          <w:noProof/>
          <w:szCs w:val="24"/>
        </w:rPr>
        <w:fldChar w:fldCharType="end"/>
      </w:r>
    </w:p>
    <w:p w14:paraId="682E0C7F" w14:textId="20F79678" w:rsidR="00467AD3" w:rsidRPr="00FD17A1" w:rsidRDefault="00467AD3" w:rsidP="001F7C13">
      <w:pPr>
        <w:pStyle w:val="TOC1"/>
        <w:spacing w:after="0" w:line="360" w:lineRule="auto"/>
        <w:ind w:left="0" w:firstLine="0"/>
        <w:rPr>
          <w:rFonts w:asciiTheme="minorHAnsi" w:eastAsiaTheme="minorEastAsia" w:hAnsiTheme="minorHAnsi"/>
          <w:noProof/>
          <w:szCs w:val="24"/>
        </w:rPr>
      </w:pPr>
      <w:r w:rsidRPr="00FD17A1">
        <w:rPr>
          <w:noProof/>
          <w:szCs w:val="24"/>
        </w:rPr>
        <w:t>Chapter Five</w:t>
      </w:r>
      <w:r w:rsidR="001F7C13">
        <w:rPr>
          <w:noProof/>
          <w:szCs w:val="24"/>
        </w:rPr>
        <w:t xml:space="preserve">: </w:t>
      </w:r>
      <w:r w:rsidRPr="00FD17A1">
        <w:rPr>
          <w:noProof/>
          <w:szCs w:val="24"/>
        </w:rPr>
        <w:t>Desiccation</w:t>
      </w:r>
      <w:r w:rsidRPr="00FD17A1">
        <w:rPr>
          <w:noProof/>
          <w:szCs w:val="24"/>
          <w:rtl/>
        </w:rPr>
        <w:t xml:space="preserve"> </w:t>
      </w:r>
      <w:r w:rsidRPr="00FD17A1">
        <w:rPr>
          <w:noProof/>
          <w:szCs w:val="24"/>
        </w:rPr>
        <w:t>and Recommendation</w:t>
      </w:r>
      <w:r w:rsidRPr="00FD17A1">
        <w:rPr>
          <w:noProof/>
          <w:szCs w:val="24"/>
        </w:rPr>
        <w:tab/>
      </w:r>
      <w:r w:rsidRPr="00FD17A1">
        <w:rPr>
          <w:noProof/>
          <w:szCs w:val="24"/>
        </w:rPr>
        <w:fldChar w:fldCharType="begin"/>
      </w:r>
      <w:r w:rsidRPr="00FD17A1">
        <w:rPr>
          <w:noProof/>
          <w:szCs w:val="24"/>
        </w:rPr>
        <w:instrText xml:space="preserve"> PAGEREF _Toc217482152 \h </w:instrText>
      </w:r>
      <w:r w:rsidRPr="00FD17A1">
        <w:rPr>
          <w:noProof/>
          <w:szCs w:val="24"/>
        </w:rPr>
      </w:r>
      <w:r w:rsidRPr="00FD17A1">
        <w:rPr>
          <w:noProof/>
          <w:szCs w:val="24"/>
        </w:rPr>
        <w:fldChar w:fldCharType="separate"/>
      </w:r>
      <w:r w:rsidR="007934D3">
        <w:rPr>
          <w:noProof/>
          <w:szCs w:val="24"/>
        </w:rPr>
        <w:t>44</w:t>
      </w:r>
      <w:r w:rsidRPr="00FD17A1">
        <w:rPr>
          <w:noProof/>
          <w:szCs w:val="24"/>
        </w:rPr>
        <w:fldChar w:fldCharType="end"/>
      </w:r>
    </w:p>
    <w:p w14:paraId="49A251AE" w14:textId="1AD30BE2"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5.1 Analysis of AHP and Results for Sludge Dewatering</w:t>
      </w:r>
      <w:r w:rsidRPr="00FD17A1">
        <w:rPr>
          <w:noProof/>
          <w:szCs w:val="24"/>
        </w:rPr>
        <w:tab/>
      </w:r>
      <w:r w:rsidRPr="00FD17A1">
        <w:rPr>
          <w:noProof/>
          <w:szCs w:val="24"/>
        </w:rPr>
        <w:fldChar w:fldCharType="begin"/>
      </w:r>
      <w:r w:rsidRPr="00FD17A1">
        <w:rPr>
          <w:noProof/>
          <w:szCs w:val="24"/>
        </w:rPr>
        <w:instrText xml:space="preserve"> PAGEREF _Toc217482153 \h </w:instrText>
      </w:r>
      <w:r w:rsidRPr="00FD17A1">
        <w:rPr>
          <w:noProof/>
          <w:szCs w:val="24"/>
        </w:rPr>
      </w:r>
      <w:r w:rsidRPr="00FD17A1">
        <w:rPr>
          <w:noProof/>
          <w:szCs w:val="24"/>
        </w:rPr>
        <w:fldChar w:fldCharType="separate"/>
      </w:r>
      <w:r w:rsidR="007934D3">
        <w:rPr>
          <w:noProof/>
          <w:szCs w:val="24"/>
        </w:rPr>
        <w:t>44</w:t>
      </w:r>
      <w:r w:rsidRPr="00FD17A1">
        <w:rPr>
          <w:noProof/>
          <w:szCs w:val="24"/>
        </w:rPr>
        <w:fldChar w:fldCharType="end"/>
      </w:r>
    </w:p>
    <w:p w14:paraId="73246F7A" w14:textId="7BD0281E" w:rsidR="00467AD3" w:rsidRPr="001F7C13" w:rsidRDefault="00467AD3" w:rsidP="00321969">
      <w:pPr>
        <w:pStyle w:val="TOC3"/>
      </w:pPr>
      <w:r w:rsidRPr="001F7C13">
        <w:t>5.1.1</w:t>
      </w:r>
      <w:r w:rsidRPr="001F7C13">
        <w:tab/>
        <w:t>Examining the Findings in Light of the Palestinian Situation</w:t>
      </w:r>
      <w:r w:rsidRPr="001F7C13">
        <w:tab/>
      </w:r>
      <w:r w:rsidRPr="001F7C13">
        <w:fldChar w:fldCharType="begin"/>
      </w:r>
      <w:r w:rsidRPr="001F7C13">
        <w:instrText xml:space="preserve"> PAGEREF _Toc217482154 \h </w:instrText>
      </w:r>
      <w:r w:rsidRPr="001F7C13">
        <w:fldChar w:fldCharType="separate"/>
      </w:r>
      <w:r w:rsidR="007934D3">
        <w:t>44</w:t>
      </w:r>
      <w:r w:rsidRPr="001F7C13">
        <w:fldChar w:fldCharType="end"/>
      </w:r>
    </w:p>
    <w:p w14:paraId="57D59168" w14:textId="4725EC35" w:rsidR="00467AD3" w:rsidRPr="001F7C13" w:rsidRDefault="00467AD3" w:rsidP="00321969">
      <w:pPr>
        <w:pStyle w:val="TOC3"/>
      </w:pPr>
      <w:r w:rsidRPr="001F7C13">
        <w:t>5.1.2</w:t>
      </w:r>
      <w:r w:rsidRPr="001F7C13">
        <w:tab/>
        <w:t>Discussion in Focus Groups</w:t>
      </w:r>
      <w:r w:rsidRPr="001F7C13">
        <w:tab/>
      </w:r>
      <w:r w:rsidRPr="001F7C13">
        <w:fldChar w:fldCharType="begin"/>
      </w:r>
      <w:r w:rsidRPr="001F7C13">
        <w:instrText xml:space="preserve"> PAGEREF _Toc217482155 \h </w:instrText>
      </w:r>
      <w:r w:rsidRPr="001F7C13">
        <w:fldChar w:fldCharType="separate"/>
      </w:r>
      <w:r w:rsidR="007934D3">
        <w:t>46</w:t>
      </w:r>
      <w:r w:rsidRPr="001F7C13">
        <w:fldChar w:fldCharType="end"/>
      </w:r>
    </w:p>
    <w:p w14:paraId="373826D0" w14:textId="773E3B56" w:rsidR="00467AD3" w:rsidRPr="001F7C13" w:rsidRDefault="00467AD3" w:rsidP="00321969">
      <w:pPr>
        <w:pStyle w:val="TOC3"/>
      </w:pPr>
      <w:r w:rsidRPr="001F7C13">
        <w:t>5.1.3</w:t>
      </w:r>
      <w:r w:rsidRPr="001F7C13">
        <w:tab/>
        <w:t>Sensitivity Analysis</w:t>
      </w:r>
      <w:r w:rsidRPr="001F7C13">
        <w:tab/>
      </w:r>
      <w:r w:rsidRPr="001F7C13">
        <w:fldChar w:fldCharType="begin"/>
      </w:r>
      <w:r w:rsidRPr="001F7C13">
        <w:instrText xml:space="preserve"> PAGEREF _Toc217482156 \h </w:instrText>
      </w:r>
      <w:r w:rsidRPr="001F7C13">
        <w:fldChar w:fldCharType="separate"/>
      </w:r>
      <w:r w:rsidR="007934D3">
        <w:t>47</w:t>
      </w:r>
      <w:r w:rsidRPr="001F7C13">
        <w:fldChar w:fldCharType="end"/>
      </w:r>
    </w:p>
    <w:p w14:paraId="0035BFD9" w14:textId="613B35D1" w:rsidR="00467AD3" w:rsidRPr="00FD17A1" w:rsidRDefault="00467AD3" w:rsidP="00321969">
      <w:pPr>
        <w:pStyle w:val="TOC4"/>
        <w:rPr>
          <w:rFonts w:asciiTheme="minorHAnsi" w:eastAsiaTheme="minorEastAsia" w:hAnsiTheme="minorHAnsi"/>
          <w:noProof/>
        </w:rPr>
      </w:pPr>
      <w:r w:rsidRPr="00FD17A1">
        <w:rPr>
          <w:noProof/>
        </w:rPr>
        <w:t>5.1.3.1</w:t>
      </w:r>
      <w:r w:rsidRPr="00FD17A1">
        <w:rPr>
          <w:rFonts w:asciiTheme="minorHAnsi" w:eastAsiaTheme="minorEastAsia" w:hAnsiTheme="minorHAnsi"/>
          <w:noProof/>
        </w:rPr>
        <w:tab/>
      </w:r>
      <w:r w:rsidRPr="00FD17A1">
        <w:rPr>
          <w:noProof/>
        </w:rPr>
        <w:t>Sensitivity Scenarios</w:t>
      </w:r>
      <w:r w:rsidRPr="00FD17A1">
        <w:rPr>
          <w:noProof/>
        </w:rPr>
        <w:tab/>
      </w:r>
      <w:r w:rsidRPr="00FD17A1">
        <w:rPr>
          <w:noProof/>
        </w:rPr>
        <w:fldChar w:fldCharType="begin"/>
      </w:r>
      <w:r w:rsidRPr="00FD17A1">
        <w:rPr>
          <w:noProof/>
        </w:rPr>
        <w:instrText xml:space="preserve"> PAGEREF _Toc217482157 \h </w:instrText>
      </w:r>
      <w:r w:rsidRPr="00FD17A1">
        <w:rPr>
          <w:noProof/>
        </w:rPr>
      </w:r>
      <w:r w:rsidRPr="00FD17A1">
        <w:rPr>
          <w:noProof/>
        </w:rPr>
        <w:fldChar w:fldCharType="separate"/>
      </w:r>
      <w:r w:rsidR="007934D3">
        <w:rPr>
          <w:noProof/>
        </w:rPr>
        <w:t>47</w:t>
      </w:r>
      <w:r w:rsidRPr="00FD17A1">
        <w:rPr>
          <w:noProof/>
        </w:rPr>
        <w:fldChar w:fldCharType="end"/>
      </w:r>
    </w:p>
    <w:p w14:paraId="290DA9D8" w14:textId="216C0A6C" w:rsidR="00467AD3" w:rsidRPr="00FD17A1" w:rsidRDefault="00467AD3" w:rsidP="00321969">
      <w:pPr>
        <w:pStyle w:val="TOC3"/>
      </w:pPr>
      <w:r w:rsidRPr="00FD17A1">
        <w:t>5.1.2</w:t>
      </w:r>
      <w:r w:rsidRPr="00FD17A1">
        <w:tab/>
        <w:t>Key Observations</w:t>
      </w:r>
      <w:r w:rsidRPr="00FD17A1">
        <w:tab/>
      </w:r>
      <w:r w:rsidRPr="00FD17A1">
        <w:fldChar w:fldCharType="begin"/>
      </w:r>
      <w:r w:rsidRPr="00FD17A1">
        <w:instrText xml:space="preserve"> PAGEREF _Toc217482158 \h </w:instrText>
      </w:r>
      <w:r w:rsidRPr="00FD17A1">
        <w:fldChar w:fldCharType="separate"/>
      </w:r>
      <w:r w:rsidR="007934D3">
        <w:t>49</w:t>
      </w:r>
      <w:r w:rsidRPr="00FD17A1">
        <w:fldChar w:fldCharType="end"/>
      </w:r>
    </w:p>
    <w:p w14:paraId="0C399E49" w14:textId="351A6F48"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5.2 Raw Sludge Quantity Forecasting</w:t>
      </w:r>
      <w:r w:rsidRPr="00FD17A1">
        <w:rPr>
          <w:noProof/>
          <w:szCs w:val="24"/>
        </w:rPr>
        <w:tab/>
      </w:r>
      <w:r w:rsidRPr="00FD17A1">
        <w:rPr>
          <w:noProof/>
          <w:szCs w:val="24"/>
        </w:rPr>
        <w:fldChar w:fldCharType="begin"/>
      </w:r>
      <w:r w:rsidRPr="00FD17A1">
        <w:rPr>
          <w:noProof/>
          <w:szCs w:val="24"/>
        </w:rPr>
        <w:instrText xml:space="preserve"> PAGEREF _Toc217482159 \h </w:instrText>
      </w:r>
      <w:r w:rsidRPr="00FD17A1">
        <w:rPr>
          <w:noProof/>
          <w:szCs w:val="24"/>
        </w:rPr>
      </w:r>
      <w:r w:rsidRPr="00FD17A1">
        <w:rPr>
          <w:noProof/>
          <w:szCs w:val="24"/>
        </w:rPr>
        <w:fldChar w:fldCharType="separate"/>
      </w:r>
      <w:r w:rsidR="007934D3">
        <w:rPr>
          <w:noProof/>
          <w:szCs w:val="24"/>
        </w:rPr>
        <w:t>49</w:t>
      </w:r>
      <w:r w:rsidRPr="00FD17A1">
        <w:rPr>
          <w:noProof/>
          <w:szCs w:val="24"/>
        </w:rPr>
        <w:fldChar w:fldCharType="end"/>
      </w:r>
    </w:p>
    <w:p w14:paraId="197A1E14" w14:textId="7B0B8DAD"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5.3 Recommendation</w:t>
      </w:r>
      <w:r w:rsidRPr="00FD17A1">
        <w:rPr>
          <w:noProof/>
          <w:szCs w:val="24"/>
        </w:rPr>
        <w:tab/>
      </w:r>
      <w:r w:rsidRPr="00FD17A1">
        <w:rPr>
          <w:noProof/>
          <w:szCs w:val="24"/>
        </w:rPr>
        <w:fldChar w:fldCharType="begin"/>
      </w:r>
      <w:r w:rsidRPr="00FD17A1">
        <w:rPr>
          <w:noProof/>
          <w:szCs w:val="24"/>
        </w:rPr>
        <w:instrText xml:space="preserve"> PAGEREF _Toc217482160 \h </w:instrText>
      </w:r>
      <w:r w:rsidRPr="00FD17A1">
        <w:rPr>
          <w:noProof/>
          <w:szCs w:val="24"/>
        </w:rPr>
      </w:r>
      <w:r w:rsidRPr="00FD17A1">
        <w:rPr>
          <w:noProof/>
          <w:szCs w:val="24"/>
        </w:rPr>
        <w:fldChar w:fldCharType="separate"/>
      </w:r>
      <w:r w:rsidR="007934D3">
        <w:rPr>
          <w:noProof/>
          <w:szCs w:val="24"/>
        </w:rPr>
        <w:t>50</w:t>
      </w:r>
      <w:r w:rsidRPr="00FD17A1">
        <w:rPr>
          <w:noProof/>
          <w:szCs w:val="24"/>
        </w:rPr>
        <w:fldChar w:fldCharType="end"/>
      </w:r>
    </w:p>
    <w:p w14:paraId="7CE0AAA5" w14:textId="162F6B07" w:rsidR="00467AD3" w:rsidRPr="00FD17A1" w:rsidRDefault="00467AD3" w:rsidP="00321969">
      <w:pPr>
        <w:pStyle w:val="TOC3"/>
      </w:pPr>
      <w:r w:rsidRPr="00FD17A1">
        <w:t>5.3.1 Integrated Planning and Design</w:t>
      </w:r>
      <w:r w:rsidRPr="00FD17A1">
        <w:tab/>
      </w:r>
      <w:r w:rsidRPr="00FD17A1">
        <w:fldChar w:fldCharType="begin"/>
      </w:r>
      <w:r w:rsidRPr="00FD17A1">
        <w:instrText xml:space="preserve"> PAGEREF _Toc217482161 \h </w:instrText>
      </w:r>
      <w:r w:rsidRPr="00FD17A1">
        <w:fldChar w:fldCharType="separate"/>
      </w:r>
      <w:r w:rsidR="007934D3">
        <w:t>50</w:t>
      </w:r>
      <w:r w:rsidRPr="00FD17A1">
        <w:fldChar w:fldCharType="end"/>
      </w:r>
    </w:p>
    <w:p w14:paraId="51FF83C9" w14:textId="3AFFFD6A" w:rsidR="00467AD3" w:rsidRPr="00FD17A1" w:rsidRDefault="00467AD3" w:rsidP="00321969">
      <w:pPr>
        <w:pStyle w:val="TOC3"/>
      </w:pPr>
      <w:r w:rsidRPr="00FD17A1">
        <w:t>5.3.2 Appropriate Technology Selection</w:t>
      </w:r>
      <w:r w:rsidRPr="00FD17A1">
        <w:tab/>
      </w:r>
      <w:r w:rsidRPr="00FD17A1">
        <w:fldChar w:fldCharType="begin"/>
      </w:r>
      <w:r w:rsidRPr="00FD17A1">
        <w:instrText xml:space="preserve"> PAGEREF _Toc217482162 \h </w:instrText>
      </w:r>
      <w:r w:rsidRPr="00FD17A1">
        <w:fldChar w:fldCharType="separate"/>
      </w:r>
      <w:r w:rsidR="007934D3">
        <w:t>50</w:t>
      </w:r>
      <w:r w:rsidRPr="00FD17A1">
        <w:fldChar w:fldCharType="end"/>
      </w:r>
    </w:p>
    <w:p w14:paraId="526F9BFF" w14:textId="48C6A0B5" w:rsidR="00467AD3" w:rsidRPr="00FD17A1" w:rsidRDefault="00467AD3" w:rsidP="00321969">
      <w:pPr>
        <w:pStyle w:val="TOC3"/>
      </w:pPr>
      <w:r w:rsidRPr="00FD17A1">
        <w:t>5.3.3 Data Collection and Model Updating</w:t>
      </w:r>
      <w:r w:rsidRPr="00FD17A1">
        <w:tab/>
      </w:r>
      <w:r w:rsidRPr="00FD17A1">
        <w:fldChar w:fldCharType="begin"/>
      </w:r>
      <w:r w:rsidRPr="00FD17A1">
        <w:instrText xml:space="preserve"> PAGEREF _Toc217482163 \h </w:instrText>
      </w:r>
      <w:r w:rsidRPr="00FD17A1">
        <w:fldChar w:fldCharType="separate"/>
      </w:r>
      <w:r w:rsidR="007934D3">
        <w:t>50</w:t>
      </w:r>
      <w:r w:rsidRPr="00FD17A1">
        <w:fldChar w:fldCharType="end"/>
      </w:r>
    </w:p>
    <w:p w14:paraId="1EC067A5" w14:textId="0F81D018" w:rsidR="00467AD3" w:rsidRPr="00FD17A1" w:rsidRDefault="00467AD3" w:rsidP="00321969">
      <w:pPr>
        <w:pStyle w:val="TOC3"/>
      </w:pPr>
      <w:r w:rsidRPr="00FD17A1">
        <w:t>5.3.4 Policy and Institutional Support</w:t>
      </w:r>
      <w:r w:rsidRPr="00FD17A1">
        <w:tab/>
      </w:r>
      <w:r w:rsidRPr="00FD17A1">
        <w:fldChar w:fldCharType="begin"/>
      </w:r>
      <w:r w:rsidRPr="00FD17A1">
        <w:instrText xml:space="preserve"> PAGEREF _Toc217482164 \h </w:instrText>
      </w:r>
      <w:r w:rsidRPr="00FD17A1">
        <w:fldChar w:fldCharType="separate"/>
      </w:r>
      <w:r w:rsidR="007934D3">
        <w:t>51</w:t>
      </w:r>
      <w:r w:rsidRPr="00FD17A1">
        <w:fldChar w:fldCharType="end"/>
      </w:r>
    </w:p>
    <w:p w14:paraId="5654EEE5" w14:textId="0DB32820" w:rsidR="00467AD3" w:rsidRPr="00FD17A1" w:rsidRDefault="00467AD3" w:rsidP="00FD17A1">
      <w:pPr>
        <w:pStyle w:val="TOC2"/>
        <w:tabs>
          <w:tab w:val="right" w:leader="dot" w:pos="8493"/>
        </w:tabs>
        <w:spacing w:after="0" w:line="360" w:lineRule="auto"/>
        <w:ind w:left="0"/>
        <w:rPr>
          <w:rFonts w:asciiTheme="minorHAnsi" w:eastAsiaTheme="minorEastAsia" w:hAnsiTheme="minorHAnsi"/>
          <w:noProof/>
          <w:szCs w:val="24"/>
        </w:rPr>
      </w:pPr>
      <w:r w:rsidRPr="00FD17A1">
        <w:rPr>
          <w:noProof/>
          <w:szCs w:val="24"/>
          <w:lang w:bidi="ar-JO"/>
        </w:rPr>
        <w:t>5.4 Conclusion</w:t>
      </w:r>
      <w:r w:rsidRPr="00FD17A1">
        <w:rPr>
          <w:noProof/>
          <w:szCs w:val="24"/>
        </w:rPr>
        <w:tab/>
      </w:r>
      <w:r w:rsidRPr="00FD17A1">
        <w:rPr>
          <w:noProof/>
          <w:szCs w:val="24"/>
        </w:rPr>
        <w:fldChar w:fldCharType="begin"/>
      </w:r>
      <w:r w:rsidRPr="00FD17A1">
        <w:rPr>
          <w:noProof/>
          <w:szCs w:val="24"/>
        </w:rPr>
        <w:instrText xml:space="preserve"> PAGEREF _Toc217482165 \h </w:instrText>
      </w:r>
      <w:r w:rsidRPr="00FD17A1">
        <w:rPr>
          <w:noProof/>
          <w:szCs w:val="24"/>
        </w:rPr>
      </w:r>
      <w:r w:rsidRPr="00FD17A1">
        <w:rPr>
          <w:noProof/>
          <w:szCs w:val="24"/>
        </w:rPr>
        <w:fldChar w:fldCharType="separate"/>
      </w:r>
      <w:r w:rsidR="007934D3">
        <w:rPr>
          <w:noProof/>
          <w:szCs w:val="24"/>
        </w:rPr>
        <w:t>51</w:t>
      </w:r>
      <w:r w:rsidRPr="00FD17A1">
        <w:rPr>
          <w:noProof/>
          <w:szCs w:val="24"/>
        </w:rPr>
        <w:fldChar w:fldCharType="end"/>
      </w:r>
    </w:p>
    <w:p w14:paraId="135DABC0" w14:textId="6894EC51"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References</w:t>
      </w:r>
      <w:r w:rsidRPr="00FD17A1">
        <w:rPr>
          <w:noProof/>
          <w:szCs w:val="24"/>
        </w:rPr>
        <w:tab/>
      </w:r>
      <w:r w:rsidRPr="00FD17A1">
        <w:rPr>
          <w:noProof/>
          <w:szCs w:val="24"/>
        </w:rPr>
        <w:fldChar w:fldCharType="begin"/>
      </w:r>
      <w:r w:rsidRPr="00FD17A1">
        <w:rPr>
          <w:noProof/>
          <w:szCs w:val="24"/>
        </w:rPr>
        <w:instrText xml:space="preserve"> PAGEREF _Toc217482166 \h </w:instrText>
      </w:r>
      <w:r w:rsidRPr="00FD17A1">
        <w:rPr>
          <w:noProof/>
          <w:szCs w:val="24"/>
        </w:rPr>
      </w:r>
      <w:r w:rsidRPr="00FD17A1">
        <w:rPr>
          <w:noProof/>
          <w:szCs w:val="24"/>
        </w:rPr>
        <w:fldChar w:fldCharType="separate"/>
      </w:r>
      <w:r w:rsidR="007934D3">
        <w:rPr>
          <w:noProof/>
          <w:szCs w:val="24"/>
        </w:rPr>
        <w:t>52</w:t>
      </w:r>
      <w:r w:rsidRPr="00FD17A1">
        <w:rPr>
          <w:noProof/>
          <w:szCs w:val="24"/>
        </w:rPr>
        <w:fldChar w:fldCharType="end"/>
      </w:r>
    </w:p>
    <w:p w14:paraId="0B928F17" w14:textId="4C8EAF9D"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noProof/>
          <w:szCs w:val="24"/>
        </w:rPr>
        <w:t>Appendices</w:t>
      </w:r>
      <w:r w:rsidRPr="00FD17A1">
        <w:rPr>
          <w:noProof/>
          <w:szCs w:val="24"/>
        </w:rPr>
        <w:tab/>
      </w:r>
      <w:r w:rsidRPr="00FD17A1">
        <w:rPr>
          <w:noProof/>
          <w:szCs w:val="24"/>
        </w:rPr>
        <w:fldChar w:fldCharType="begin"/>
      </w:r>
      <w:r w:rsidRPr="00FD17A1">
        <w:rPr>
          <w:noProof/>
          <w:szCs w:val="24"/>
        </w:rPr>
        <w:instrText xml:space="preserve"> PAGEREF _Toc217482167 \h </w:instrText>
      </w:r>
      <w:r w:rsidRPr="00FD17A1">
        <w:rPr>
          <w:noProof/>
          <w:szCs w:val="24"/>
        </w:rPr>
      </w:r>
      <w:r w:rsidRPr="00FD17A1">
        <w:rPr>
          <w:noProof/>
          <w:szCs w:val="24"/>
        </w:rPr>
        <w:fldChar w:fldCharType="separate"/>
      </w:r>
      <w:r w:rsidR="007934D3">
        <w:rPr>
          <w:noProof/>
          <w:szCs w:val="24"/>
        </w:rPr>
        <w:t>58</w:t>
      </w:r>
      <w:r w:rsidRPr="00FD17A1">
        <w:rPr>
          <w:noProof/>
          <w:szCs w:val="24"/>
        </w:rPr>
        <w:fldChar w:fldCharType="end"/>
      </w:r>
    </w:p>
    <w:p w14:paraId="10880A86" w14:textId="64FEC618" w:rsidR="00467AD3" w:rsidRPr="00FD17A1" w:rsidRDefault="00467AD3" w:rsidP="00FD17A1">
      <w:pPr>
        <w:pStyle w:val="TOC1"/>
        <w:spacing w:after="0" w:line="360" w:lineRule="auto"/>
        <w:ind w:left="0" w:firstLine="0"/>
        <w:rPr>
          <w:rFonts w:asciiTheme="minorHAnsi" w:eastAsiaTheme="minorEastAsia" w:hAnsiTheme="minorHAnsi"/>
          <w:noProof/>
          <w:szCs w:val="24"/>
        </w:rPr>
      </w:pPr>
      <w:r w:rsidRPr="00FD17A1">
        <w:rPr>
          <w:rFonts w:hint="eastAsia"/>
          <w:noProof/>
          <w:szCs w:val="24"/>
          <w:rtl/>
        </w:rPr>
        <w:t>الملخص</w:t>
      </w:r>
      <w:r w:rsidRPr="00FD17A1">
        <w:rPr>
          <w:noProof/>
          <w:szCs w:val="24"/>
        </w:rPr>
        <w:tab/>
      </w:r>
      <w:r w:rsidRPr="00FD17A1">
        <w:rPr>
          <w:noProof/>
          <w:szCs w:val="24"/>
        </w:rPr>
        <w:fldChar w:fldCharType="begin"/>
      </w:r>
      <w:r w:rsidRPr="00FD17A1">
        <w:rPr>
          <w:noProof/>
          <w:szCs w:val="24"/>
        </w:rPr>
        <w:instrText xml:space="preserve"> PAGEREF _Toc217482168 \h </w:instrText>
      </w:r>
      <w:r w:rsidRPr="00FD17A1">
        <w:rPr>
          <w:noProof/>
          <w:szCs w:val="24"/>
        </w:rPr>
      </w:r>
      <w:r w:rsidRPr="00FD17A1">
        <w:rPr>
          <w:noProof/>
          <w:szCs w:val="24"/>
        </w:rPr>
        <w:fldChar w:fldCharType="separate"/>
      </w:r>
      <w:r w:rsidR="007934D3">
        <w:rPr>
          <w:noProof/>
          <w:szCs w:val="24"/>
          <w:rtl/>
        </w:rPr>
        <w:t>‌ب</w:t>
      </w:r>
      <w:r w:rsidRPr="00FD17A1">
        <w:rPr>
          <w:noProof/>
          <w:szCs w:val="24"/>
        </w:rPr>
        <w:fldChar w:fldCharType="end"/>
      </w:r>
    </w:p>
    <w:p w14:paraId="2591251E" w14:textId="5459FD81" w:rsidR="00186E58" w:rsidRDefault="008B01D3" w:rsidP="001F7C13">
      <w:pPr>
        <w:spacing w:after="0" w:line="360" w:lineRule="auto"/>
      </w:pPr>
      <w:r w:rsidRPr="00FD17A1">
        <w:rPr>
          <w:szCs w:val="24"/>
        </w:rPr>
        <w:fldChar w:fldCharType="end"/>
      </w:r>
    </w:p>
    <w:p w14:paraId="1BB70DB6" w14:textId="5320242A" w:rsidR="00186E58" w:rsidRDefault="00186E58" w:rsidP="00BD5FB1">
      <w:pPr>
        <w:pStyle w:val="Heading1"/>
      </w:pPr>
      <w:bookmarkStart w:id="14" w:name="_Toc217482106"/>
      <w:r>
        <w:lastRenderedPageBreak/>
        <w:t>List of Tables</w:t>
      </w:r>
      <w:bookmarkEnd w:id="14"/>
    </w:p>
    <w:p w14:paraId="063860C6" w14:textId="6F81814B"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fldChar w:fldCharType="begin"/>
      </w:r>
      <w:r w:rsidRPr="00E16D29">
        <w:instrText xml:space="preserve"> TOC \t "Table of Title" \c </w:instrText>
      </w:r>
      <w:r w:rsidRPr="00E16D29">
        <w:fldChar w:fldCharType="separate"/>
      </w:r>
      <w:r w:rsidRPr="00E16D29">
        <w:rPr>
          <w:noProof/>
        </w:rPr>
        <w:t>Table 1</w:t>
      </w:r>
      <w:r>
        <w:rPr>
          <w:noProof/>
        </w:rPr>
        <w:t xml:space="preserve">: </w:t>
      </w:r>
      <w:r w:rsidRPr="00E16D29">
        <w:rPr>
          <w:noProof/>
        </w:rPr>
        <w:t>Distribution of Particle Sizes in Gaza Sewage Sludge (El</w:t>
      </w:r>
      <w:r w:rsidRPr="00E16D29">
        <w:rPr>
          <w:noProof/>
        </w:rPr>
        <w:noBreakHyphen/>
        <w:t>Nahhal, Al</w:t>
      </w:r>
      <w:r w:rsidRPr="00E16D29">
        <w:rPr>
          <w:noProof/>
        </w:rPr>
        <w:noBreakHyphen/>
        <w:t>Najar, &amp; El</w:t>
      </w:r>
      <w:r w:rsidRPr="00E16D29">
        <w:rPr>
          <w:noProof/>
        </w:rPr>
        <w:noBreakHyphen/>
        <w:t>Nahhal, 2014)</w:t>
      </w:r>
      <w:r w:rsidRPr="00E16D29">
        <w:rPr>
          <w:noProof/>
        </w:rPr>
        <w:tab/>
      </w:r>
      <w:r w:rsidRPr="00E16D29">
        <w:rPr>
          <w:noProof/>
        </w:rPr>
        <w:fldChar w:fldCharType="begin"/>
      </w:r>
      <w:r w:rsidRPr="00E16D29">
        <w:rPr>
          <w:noProof/>
        </w:rPr>
        <w:instrText xml:space="preserve"> PAGEREF _Toc217483674 \h </w:instrText>
      </w:r>
      <w:r w:rsidRPr="00E16D29">
        <w:rPr>
          <w:noProof/>
        </w:rPr>
      </w:r>
      <w:r w:rsidRPr="00E16D29">
        <w:rPr>
          <w:noProof/>
        </w:rPr>
        <w:fldChar w:fldCharType="separate"/>
      </w:r>
      <w:r w:rsidR="007934D3">
        <w:rPr>
          <w:noProof/>
        </w:rPr>
        <w:t>3</w:t>
      </w:r>
      <w:r w:rsidRPr="00E16D29">
        <w:rPr>
          <w:noProof/>
        </w:rPr>
        <w:fldChar w:fldCharType="end"/>
      </w:r>
    </w:p>
    <w:p w14:paraId="6268655A" w14:textId="6FFA4CBB"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2</w:t>
      </w:r>
      <w:r>
        <w:rPr>
          <w:noProof/>
        </w:rPr>
        <w:t xml:space="preserve">: </w:t>
      </w:r>
      <w:r w:rsidRPr="00E16D29">
        <w:rPr>
          <w:noProof/>
        </w:rPr>
        <w:t>Typical Municipal Sewage Sludge Composition</w:t>
      </w:r>
      <w:r w:rsidRPr="00E16D29">
        <w:rPr>
          <w:noProof/>
        </w:rPr>
        <w:tab/>
      </w:r>
      <w:r w:rsidRPr="00E16D29">
        <w:rPr>
          <w:noProof/>
        </w:rPr>
        <w:fldChar w:fldCharType="begin"/>
      </w:r>
      <w:r w:rsidRPr="00E16D29">
        <w:rPr>
          <w:noProof/>
        </w:rPr>
        <w:instrText xml:space="preserve"> PAGEREF _Toc217483676 \h </w:instrText>
      </w:r>
      <w:r w:rsidRPr="00E16D29">
        <w:rPr>
          <w:noProof/>
        </w:rPr>
      </w:r>
      <w:r w:rsidRPr="00E16D29">
        <w:rPr>
          <w:noProof/>
        </w:rPr>
        <w:fldChar w:fldCharType="separate"/>
      </w:r>
      <w:r w:rsidR="007934D3">
        <w:rPr>
          <w:noProof/>
        </w:rPr>
        <w:t>4</w:t>
      </w:r>
      <w:r w:rsidRPr="00E16D29">
        <w:rPr>
          <w:noProof/>
        </w:rPr>
        <w:fldChar w:fldCharType="end"/>
      </w:r>
    </w:p>
    <w:p w14:paraId="0FE78E76" w14:textId="78961502"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3</w:t>
      </w:r>
      <w:r>
        <w:rPr>
          <w:noProof/>
        </w:rPr>
        <w:t xml:space="preserve">: </w:t>
      </w:r>
      <w:r w:rsidRPr="00E16D29">
        <w:rPr>
          <w:noProof/>
        </w:rPr>
        <w:t>Sewage Sludge Dewatering Technologies and Their Sustainability Characteristics</w:t>
      </w:r>
      <w:r w:rsidRPr="00E16D29">
        <w:rPr>
          <w:noProof/>
        </w:rPr>
        <w:tab/>
      </w:r>
      <w:r w:rsidRPr="00E16D29">
        <w:rPr>
          <w:noProof/>
        </w:rPr>
        <w:fldChar w:fldCharType="begin"/>
      </w:r>
      <w:r w:rsidRPr="00E16D29">
        <w:rPr>
          <w:noProof/>
        </w:rPr>
        <w:instrText xml:space="preserve"> PAGEREF _Toc217483678 \h </w:instrText>
      </w:r>
      <w:r w:rsidRPr="00E16D29">
        <w:rPr>
          <w:noProof/>
        </w:rPr>
      </w:r>
      <w:r w:rsidRPr="00E16D29">
        <w:rPr>
          <w:noProof/>
        </w:rPr>
        <w:fldChar w:fldCharType="separate"/>
      </w:r>
      <w:r w:rsidR="007934D3">
        <w:rPr>
          <w:noProof/>
        </w:rPr>
        <w:t>10</w:t>
      </w:r>
      <w:r w:rsidRPr="00E16D29">
        <w:rPr>
          <w:noProof/>
        </w:rPr>
        <w:fldChar w:fldCharType="end"/>
      </w:r>
    </w:p>
    <w:p w14:paraId="58C1ABBF" w14:textId="0EF51197"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4</w:t>
      </w:r>
      <w:r>
        <w:rPr>
          <w:noProof/>
        </w:rPr>
        <w:t xml:space="preserve">: </w:t>
      </w:r>
      <w:r w:rsidRPr="00E16D29">
        <w:rPr>
          <w:noProof/>
        </w:rPr>
        <w:t>Performance of Reed Bed Systems in Palestinian Studies</w:t>
      </w:r>
      <w:r w:rsidRPr="00E16D29">
        <w:rPr>
          <w:noProof/>
        </w:rPr>
        <w:tab/>
      </w:r>
      <w:r w:rsidRPr="00E16D29">
        <w:rPr>
          <w:noProof/>
        </w:rPr>
        <w:fldChar w:fldCharType="begin"/>
      </w:r>
      <w:r w:rsidRPr="00E16D29">
        <w:rPr>
          <w:noProof/>
        </w:rPr>
        <w:instrText xml:space="preserve"> PAGEREF _Toc217483680 \h </w:instrText>
      </w:r>
      <w:r w:rsidRPr="00E16D29">
        <w:rPr>
          <w:noProof/>
        </w:rPr>
      </w:r>
      <w:r w:rsidRPr="00E16D29">
        <w:rPr>
          <w:noProof/>
        </w:rPr>
        <w:fldChar w:fldCharType="separate"/>
      </w:r>
      <w:r w:rsidR="007934D3">
        <w:rPr>
          <w:noProof/>
        </w:rPr>
        <w:t>15</w:t>
      </w:r>
      <w:r w:rsidRPr="00E16D29">
        <w:rPr>
          <w:noProof/>
        </w:rPr>
        <w:fldChar w:fldCharType="end"/>
      </w:r>
    </w:p>
    <w:p w14:paraId="6192F8EE" w14:textId="114D00D2"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 xml:space="preserve">Table </w:t>
      </w:r>
      <w:r>
        <w:rPr>
          <w:noProof/>
        </w:rPr>
        <w:t xml:space="preserve">5: </w:t>
      </w:r>
      <w:r w:rsidRPr="00E16D29">
        <w:rPr>
          <w:noProof/>
        </w:rPr>
        <w:t>Dataset Collected from the West Nablus Wastewater Treatment Plant (WWTP)</w:t>
      </w:r>
      <w:r w:rsidRPr="00E16D29">
        <w:rPr>
          <w:noProof/>
        </w:rPr>
        <w:tab/>
      </w:r>
      <w:r w:rsidRPr="00E16D29">
        <w:rPr>
          <w:noProof/>
        </w:rPr>
        <w:fldChar w:fldCharType="begin"/>
      </w:r>
      <w:r w:rsidRPr="00E16D29">
        <w:rPr>
          <w:noProof/>
        </w:rPr>
        <w:instrText xml:space="preserve"> PAGEREF _Toc217483682 \h </w:instrText>
      </w:r>
      <w:r w:rsidRPr="00E16D29">
        <w:rPr>
          <w:noProof/>
        </w:rPr>
      </w:r>
      <w:r w:rsidRPr="00E16D29">
        <w:rPr>
          <w:noProof/>
        </w:rPr>
        <w:fldChar w:fldCharType="separate"/>
      </w:r>
      <w:r w:rsidR="007934D3">
        <w:rPr>
          <w:noProof/>
        </w:rPr>
        <w:t>31</w:t>
      </w:r>
      <w:r w:rsidRPr="00E16D29">
        <w:rPr>
          <w:noProof/>
        </w:rPr>
        <w:fldChar w:fldCharType="end"/>
      </w:r>
    </w:p>
    <w:p w14:paraId="5795E792" w14:textId="77772B16"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6</w:t>
      </w:r>
      <w:r>
        <w:rPr>
          <w:noProof/>
        </w:rPr>
        <w:t xml:space="preserve">: </w:t>
      </w:r>
      <w:r w:rsidRPr="00E16D29">
        <w:rPr>
          <w:noProof/>
        </w:rPr>
        <w:t xml:space="preserve">Number of the future population </w:t>
      </w:r>
      <w:r w:rsidRPr="00E16D29">
        <w:rPr>
          <w:rFonts w:eastAsia="Times New Roman" w:cs="Times New Roman"/>
          <w:noProof/>
        </w:rPr>
        <w:t>on the design horizon for WWTP</w:t>
      </w:r>
      <w:r w:rsidRPr="00E16D29">
        <w:rPr>
          <w:noProof/>
        </w:rPr>
        <w:t>. (Source: Nablus West Wastewater Treatment Plant)</w:t>
      </w:r>
      <w:r w:rsidRPr="00E16D29">
        <w:rPr>
          <w:noProof/>
        </w:rPr>
        <w:tab/>
      </w:r>
      <w:r w:rsidRPr="00E16D29">
        <w:rPr>
          <w:noProof/>
        </w:rPr>
        <w:fldChar w:fldCharType="begin"/>
      </w:r>
      <w:r w:rsidRPr="00E16D29">
        <w:rPr>
          <w:noProof/>
        </w:rPr>
        <w:instrText xml:space="preserve"> PAGEREF _Toc217483684 \h </w:instrText>
      </w:r>
      <w:r w:rsidRPr="00E16D29">
        <w:rPr>
          <w:noProof/>
        </w:rPr>
      </w:r>
      <w:r w:rsidRPr="00E16D29">
        <w:rPr>
          <w:noProof/>
        </w:rPr>
        <w:fldChar w:fldCharType="separate"/>
      </w:r>
      <w:r w:rsidR="007934D3">
        <w:rPr>
          <w:noProof/>
        </w:rPr>
        <w:t>33</w:t>
      </w:r>
      <w:r w:rsidRPr="00E16D29">
        <w:rPr>
          <w:noProof/>
        </w:rPr>
        <w:fldChar w:fldCharType="end"/>
      </w:r>
    </w:p>
    <w:p w14:paraId="69A52363" w14:textId="37ABCE15"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7</w:t>
      </w:r>
      <w:r>
        <w:rPr>
          <w:noProof/>
        </w:rPr>
        <w:t xml:space="preserve">: </w:t>
      </w:r>
      <w:r w:rsidRPr="00E16D29">
        <w:rPr>
          <w:noProof/>
        </w:rPr>
        <w:t>Estimated Future Population Served by Nablus West WWTP</w:t>
      </w:r>
      <w:r w:rsidRPr="00E16D29">
        <w:rPr>
          <w:noProof/>
        </w:rPr>
        <w:tab/>
      </w:r>
      <w:r w:rsidRPr="00E16D29">
        <w:rPr>
          <w:noProof/>
        </w:rPr>
        <w:fldChar w:fldCharType="begin"/>
      </w:r>
      <w:r w:rsidRPr="00E16D29">
        <w:rPr>
          <w:noProof/>
        </w:rPr>
        <w:instrText xml:space="preserve"> PAGEREF _Toc217483686 \h </w:instrText>
      </w:r>
      <w:r w:rsidRPr="00E16D29">
        <w:rPr>
          <w:noProof/>
        </w:rPr>
      </w:r>
      <w:r w:rsidRPr="00E16D29">
        <w:rPr>
          <w:noProof/>
        </w:rPr>
        <w:fldChar w:fldCharType="separate"/>
      </w:r>
      <w:r w:rsidR="007934D3">
        <w:rPr>
          <w:noProof/>
        </w:rPr>
        <w:t>34</w:t>
      </w:r>
      <w:r w:rsidRPr="00E16D29">
        <w:rPr>
          <w:noProof/>
        </w:rPr>
        <w:fldChar w:fldCharType="end"/>
      </w:r>
    </w:p>
    <w:p w14:paraId="0FB00517" w14:textId="0C75E8C8"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8</w:t>
      </w:r>
      <w:r>
        <w:rPr>
          <w:noProof/>
        </w:rPr>
        <w:t xml:space="preserve">: </w:t>
      </w:r>
      <w:r w:rsidRPr="00E16D29">
        <w:rPr>
          <w:noProof/>
        </w:rPr>
        <w:t>Actual Annual Per Capita Wastewater Generation</w:t>
      </w:r>
      <w:r w:rsidRPr="00E16D29">
        <w:rPr>
          <w:noProof/>
        </w:rPr>
        <w:tab/>
      </w:r>
      <w:r w:rsidRPr="00E16D29">
        <w:rPr>
          <w:noProof/>
        </w:rPr>
        <w:fldChar w:fldCharType="begin"/>
      </w:r>
      <w:r w:rsidRPr="00E16D29">
        <w:rPr>
          <w:noProof/>
        </w:rPr>
        <w:instrText xml:space="preserve"> PAGEREF _Toc217483688 \h </w:instrText>
      </w:r>
      <w:r w:rsidRPr="00E16D29">
        <w:rPr>
          <w:noProof/>
        </w:rPr>
      </w:r>
      <w:r w:rsidRPr="00E16D29">
        <w:rPr>
          <w:noProof/>
        </w:rPr>
        <w:fldChar w:fldCharType="separate"/>
      </w:r>
      <w:r w:rsidR="007934D3">
        <w:rPr>
          <w:noProof/>
        </w:rPr>
        <w:t>35</w:t>
      </w:r>
      <w:r w:rsidRPr="00E16D29">
        <w:rPr>
          <w:noProof/>
        </w:rPr>
        <w:fldChar w:fldCharType="end"/>
      </w:r>
    </w:p>
    <w:p w14:paraId="57220764" w14:textId="3C03ED61"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9</w:t>
      </w:r>
      <w:r>
        <w:rPr>
          <w:noProof/>
        </w:rPr>
        <w:t xml:space="preserve">: </w:t>
      </w:r>
      <w:r w:rsidRPr="00E16D29">
        <w:rPr>
          <w:noProof/>
        </w:rPr>
        <w:t>The projected raw sludge quantities and associated service parameters</w:t>
      </w:r>
      <w:r w:rsidRPr="00E16D29">
        <w:rPr>
          <w:noProof/>
        </w:rPr>
        <w:tab/>
      </w:r>
      <w:r w:rsidRPr="00E16D29">
        <w:rPr>
          <w:noProof/>
        </w:rPr>
        <w:fldChar w:fldCharType="begin"/>
      </w:r>
      <w:r w:rsidRPr="00E16D29">
        <w:rPr>
          <w:noProof/>
        </w:rPr>
        <w:instrText xml:space="preserve"> PAGEREF _Toc217483690 \h </w:instrText>
      </w:r>
      <w:r w:rsidRPr="00E16D29">
        <w:rPr>
          <w:noProof/>
        </w:rPr>
      </w:r>
      <w:r w:rsidRPr="00E16D29">
        <w:rPr>
          <w:noProof/>
        </w:rPr>
        <w:fldChar w:fldCharType="separate"/>
      </w:r>
      <w:r w:rsidR="007934D3">
        <w:rPr>
          <w:noProof/>
        </w:rPr>
        <w:t>43</w:t>
      </w:r>
      <w:r w:rsidRPr="00E16D29">
        <w:rPr>
          <w:noProof/>
        </w:rPr>
        <w:fldChar w:fldCharType="end"/>
      </w:r>
    </w:p>
    <w:p w14:paraId="5BA7D452" w14:textId="599B2147" w:rsidR="00E16D29" w:rsidRPr="00E16D29" w:rsidRDefault="00E16D29" w:rsidP="00E16D29">
      <w:pPr>
        <w:pStyle w:val="TableofFigures"/>
        <w:tabs>
          <w:tab w:val="right" w:leader="dot" w:pos="8493"/>
        </w:tabs>
        <w:spacing w:line="360" w:lineRule="auto"/>
        <w:ind w:left="993" w:hanging="993"/>
        <w:jc w:val="both"/>
        <w:rPr>
          <w:rFonts w:asciiTheme="minorHAnsi" w:eastAsiaTheme="minorEastAsia" w:hAnsiTheme="minorHAnsi"/>
          <w:noProof/>
          <w:sz w:val="22"/>
        </w:rPr>
      </w:pPr>
      <w:r w:rsidRPr="00E16D29">
        <w:rPr>
          <w:noProof/>
        </w:rPr>
        <w:t>Table 10</w:t>
      </w:r>
      <w:r>
        <w:rPr>
          <w:noProof/>
        </w:rPr>
        <w:t xml:space="preserve">: </w:t>
      </w:r>
      <w:r w:rsidRPr="00E16D29">
        <w:rPr>
          <w:noProof/>
        </w:rPr>
        <w:t>Summary of Sensitivity Scenarios</w:t>
      </w:r>
      <w:r w:rsidRPr="00E16D29">
        <w:rPr>
          <w:noProof/>
        </w:rPr>
        <w:tab/>
      </w:r>
      <w:r w:rsidRPr="00E16D29">
        <w:rPr>
          <w:noProof/>
        </w:rPr>
        <w:fldChar w:fldCharType="begin"/>
      </w:r>
      <w:r w:rsidRPr="00E16D29">
        <w:rPr>
          <w:noProof/>
        </w:rPr>
        <w:instrText xml:space="preserve"> PAGEREF _Toc217483692 \h </w:instrText>
      </w:r>
      <w:r w:rsidRPr="00E16D29">
        <w:rPr>
          <w:noProof/>
        </w:rPr>
      </w:r>
      <w:r w:rsidRPr="00E16D29">
        <w:rPr>
          <w:noProof/>
        </w:rPr>
        <w:fldChar w:fldCharType="separate"/>
      </w:r>
      <w:r w:rsidR="007934D3">
        <w:rPr>
          <w:noProof/>
        </w:rPr>
        <w:t>48</w:t>
      </w:r>
      <w:r w:rsidRPr="00E16D29">
        <w:rPr>
          <w:noProof/>
        </w:rPr>
        <w:fldChar w:fldCharType="end"/>
      </w:r>
    </w:p>
    <w:p w14:paraId="13C879FC" w14:textId="50893976" w:rsidR="0056073E" w:rsidRDefault="00E16D29" w:rsidP="00E16D29">
      <w:pPr>
        <w:spacing w:line="360" w:lineRule="auto"/>
        <w:ind w:left="993" w:hanging="993"/>
        <w:jc w:val="both"/>
      </w:pPr>
      <w:r w:rsidRPr="00E16D29">
        <w:fldChar w:fldCharType="end"/>
      </w:r>
    </w:p>
    <w:p w14:paraId="791E72E2" w14:textId="131847DC" w:rsidR="00957983" w:rsidRDefault="00957983" w:rsidP="00F216BE"/>
    <w:p w14:paraId="25898C47" w14:textId="28D752F7" w:rsidR="00186E58" w:rsidRDefault="00186E58" w:rsidP="00F216BE"/>
    <w:p w14:paraId="67969908" w14:textId="1779B6CE" w:rsidR="00186E58" w:rsidRDefault="00186E58" w:rsidP="00F216BE"/>
    <w:p w14:paraId="3366A9B8" w14:textId="0489CA1E" w:rsidR="00186E58" w:rsidRDefault="00186E58" w:rsidP="00F216BE"/>
    <w:p w14:paraId="351BA54F" w14:textId="00A19B53" w:rsidR="00186E58" w:rsidRDefault="00186E58" w:rsidP="00F216BE"/>
    <w:p w14:paraId="52D0678A" w14:textId="2020EF4E" w:rsidR="00186E58" w:rsidRDefault="00186E58" w:rsidP="00F216BE"/>
    <w:p w14:paraId="2A893DEE" w14:textId="6E19AEF2" w:rsidR="00186E58" w:rsidRDefault="00186E58" w:rsidP="00F216BE"/>
    <w:p w14:paraId="6A5971CC" w14:textId="046F90EE" w:rsidR="00186E58" w:rsidRDefault="00186E58" w:rsidP="00F216BE"/>
    <w:p w14:paraId="4717AA91" w14:textId="71F747AD" w:rsidR="00186E58" w:rsidRDefault="00186E58" w:rsidP="00F216BE"/>
    <w:p w14:paraId="3685B13B" w14:textId="41ED082A" w:rsidR="00186E58" w:rsidRDefault="00186E58" w:rsidP="00F216BE"/>
    <w:p w14:paraId="3D5F0408" w14:textId="012A7968" w:rsidR="00186E58" w:rsidRDefault="00186E58" w:rsidP="00F216BE"/>
    <w:p w14:paraId="55803DBB" w14:textId="33CD1C8E" w:rsidR="00186E58" w:rsidRDefault="00186E58" w:rsidP="00F216BE"/>
    <w:p w14:paraId="5ECD4EEC" w14:textId="05599DB0" w:rsidR="00186E58" w:rsidRDefault="00186E58" w:rsidP="00F216BE"/>
    <w:p w14:paraId="5A031645" w14:textId="437A2AC9" w:rsidR="00186E58" w:rsidRDefault="00186E58" w:rsidP="00F216BE"/>
    <w:p w14:paraId="40C83311" w14:textId="5B5BE90B" w:rsidR="00186E58" w:rsidRDefault="00186E58" w:rsidP="00F216BE"/>
    <w:p w14:paraId="6CA11678" w14:textId="1F8F6BAC" w:rsidR="00186E58" w:rsidRDefault="00186E58" w:rsidP="00BD5FB1">
      <w:pPr>
        <w:pStyle w:val="Heading1"/>
      </w:pPr>
      <w:bookmarkStart w:id="15" w:name="_Toc217482107"/>
      <w:r>
        <w:lastRenderedPageBreak/>
        <w:t>List of Figures</w:t>
      </w:r>
      <w:bookmarkEnd w:id="15"/>
      <w:r>
        <w:t xml:space="preserve"> </w:t>
      </w:r>
    </w:p>
    <w:p w14:paraId="257CB821" w14:textId="71681EE2"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fldChar w:fldCharType="begin"/>
      </w:r>
      <w:r w:rsidRPr="00E16D29">
        <w:instrText xml:space="preserve"> TOC \t "Figure of Title" \c </w:instrText>
      </w:r>
      <w:r w:rsidRPr="00E16D29">
        <w:fldChar w:fldCharType="separate"/>
      </w:r>
      <w:r w:rsidRPr="00E16D29">
        <w:rPr>
          <w:noProof/>
        </w:rPr>
        <w:t>Figure 1</w:t>
      </w:r>
      <w:r>
        <w:rPr>
          <w:noProof/>
        </w:rPr>
        <w:t xml:space="preserve">: </w:t>
      </w:r>
      <w:r w:rsidRPr="00E16D29">
        <w:rPr>
          <w:noProof/>
        </w:rPr>
        <w:t>Illustrative Diagram of the Research Methodology Steps</w:t>
      </w:r>
      <w:r w:rsidRPr="00E16D29">
        <w:rPr>
          <w:noProof/>
        </w:rPr>
        <w:tab/>
      </w:r>
      <w:r w:rsidRPr="00E16D29">
        <w:rPr>
          <w:noProof/>
        </w:rPr>
        <w:fldChar w:fldCharType="begin"/>
      </w:r>
      <w:r w:rsidRPr="00E16D29">
        <w:rPr>
          <w:noProof/>
        </w:rPr>
        <w:instrText xml:space="preserve"> PAGEREF _Toc217483640 \h </w:instrText>
      </w:r>
      <w:r w:rsidRPr="00E16D29">
        <w:rPr>
          <w:noProof/>
        </w:rPr>
      </w:r>
      <w:r w:rsidRPr="00E16D29">
        <w:rPr>
          <w:noProof/>
        </w:rPr>
        <w:fldChar w:fldCharType="separate"/>
      </w:r>
      <w:r w:rsidR="007934D3">
        <w:rPr>
          <w:noProof/>
        </w:rPr>
        <w:t>21</w:t>
      </w:r>
      <w:r w:rsidRPr="00E16D29">
        <w:rPr>
          <w:noProof/>
        </w:rPr>
        <w:fldChar w:fldCharType="end"/>
      </w:r>
    </w:p>
    <w:p w14:paraId="5D566709" w14:textId="37106317"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2</w:t>
      </w:r>
      <w:r>
        <w:rPr>
          <w:noProof/>
        </w:rPr>
        <w:t xml:space="preserve">: </w:t>
      </w:r>
      <w:r w:rsidRPr="00E16D29">
        <w:rPr>
          <w:noProof/>
        </w:rPr>
        <w:t>Analytic Hierarchy Process (AHP) structure model</w:t>
      </w:r>
      <w:r w:rsidRPr="00E16D29">
        <w:rPr>
          <w:noProof/>
        </w:rPr>
        <w:tab/>
      </w:r>
      <w:r w:rsidRPr="00E16D29">
        <w:rPr>
          <w:noProof/>
        </w:rPr>
        <w:fldChar w:fldCharType="begin"/>
      </w:r>
      <w:r w:rsidRPr="00E16D29">
        <w:rPr>
          <w:noProof/>
        </w:rPr>
        <w:instrText xml:space="preserve"> PAGEREF _Toc217483642 \h </w:instrText>
      </w:r>
      <w:r w:rsidRPr="00E16D29">
        <w:rPr>
          <w:noProof/>
        </w:rPr>
      </w:r>
      <w:r w:rsidRPr="00E16D29">
        <w:rPr>
          <w:noProof/>
        </w:rPr>
        <w:fldChar w:fldCharType="separate"/>
      </w:r>
      <w:r w:rsidR="007934D3">
        <w:rPr>
          <w:noProof/>
        </w:rPr>
        <w:t>25</w:t>
      </w:r>
      <w:r w:rsidRPr="00E16D29">
        <w:rPr>
          <w:noProof/>
        </w:rPr>
        <w:fldChar w:fldCharType="end"/>
      </w:r>
    </w:p>
    <w:p w14:paraId="76ECA6FF" w14:textId="0AAA6475"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3</w:t>
      </w:r>
      <w:r>
        <w:rPr>
          <w:noProof/>
        </w:rPr>
        <w:t xml:space="preserve">: </w:t>
      </w:r>
      <w:r w:rsidRPr="00E16D29">
        <w:rPr>
          <w:noProof/>
        </w:rPr>
        <w:t>Sludge dewatering technologies for sludge dewatering</w:t>
      </w:r>
      <w:r w:rsidRPr="00E16D29">
        <w:rPr>
          <w:noProof/>
        </w:rPr>
        <w:tab/>
      </w:r>
      <w:r w:rsidRPr="00E16D29">
        <w:rPr>
          <w:noProof/>
        </w:rPr>
        <w:fldChar w:fldCharType="begin"/>
      </w:r>
      <w:r w:rsidRPr="00E16D29">
        <w:rPr>
          <w:noProof/>
        </w:rPr>
        <w:instrText xml:space="preserve"> PAGEREF _Toc217483644 \h </w:instrText>
      </w:r>
      <w:r w:rsidRPr="00E16D29">
        <w:rPr>
          <w:noProof/>
        </w:rPr>
      </w:r>
      <w:r w:rsidRPr="00E16D29">
        <w:rPr>
          <w:noProof/>
        </w:rPr>
        <w:fldChar w:fldCharType="separate"/>
      </w:r>
      <w:r w:rsidR="007934D3">
        <w:rPr>
          <w:noProof/>
        </w:rPr>
        <w:t>29</w:t>
      </w:r>
      <w:r w:rsidRPr="00E16D29">
        <w:rPr>
          <w:noProof/>
        </w:rPr>
        <w:fldChar w:fldCharType="end"/>
      </w:r>
    </w:p>
    <w:p w14:paraId="050016B0" w14:textId="372DDD25"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4</w:t>
      </w:r>
      <w:r>
        <w:rPr>
          <w:noProof/>
        </w:rPr>
        <w:t xml:space="preserve">: </w:t>
      </w:r>
      <w:r w:rsidRPr="00E16D29">
        <w:rPr>
          <w:noProof/>
        </w:rPr>
        <w:t>Estimating future population growth using trend analysis</w:t>
      </w:r>
      <w:r w:rsidRPr="00E16D29">
        <w:rPr>
          <w:noProof/>
        </w:rPr>
        <w:tab/>
      </w:r>
      <w:r w:rsidRPr="00E16D29">
        <w:rPr>
          <w:noProof/>
        </w:rPr>
        <w:fldChar w:fldCharType="begin"/>
      </w:r>
      <w:r w:rsidRPr="00E16D29">
        <w:rPr>
          <w:noProof/>
        </w:rPr>
        <w:instrText xml:space="preserve"> PAGEREF _Toc217483646 \h </w:instrText>
      </w:r>
      <w:r w:rsidRPr="00E16D29">
        <w:rPr>
          <w:noProof/>
        </w:rPr>
      </w:r>
      <w:r w:rsidRPr="00E16D29">
        <w:rPr>
          <w:noProof/>
        </w:rPr>
        <w:fldChar w:fldCharType="separate"/>
      </w:r>
      <w:r w:rsidR="007934D3">
        <w:rPr>
          <w:noProof/>
        </w:rPr>
        <w:t>34</w:t>
      </w:r>
      <w:r w:rsidRPr="00E16D29">
        <w:rPr>
          <w:noProof/>
        </w:rPr>
        <w:fldChar w:fldCharType="end"/>
      </w:r>
    </w:p>
    <w:p w14:paraId="2B44EEA2" w14:textId="3BF308B8"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5</w:t>
      </w:r>
      <w:r>
        <w:rPr>
          <w:noProof/>
        </w:rPr>
        <w:t xml:space="preserve">: </w:t>
      </w:r>
      <w:r w:rsidRPr="00E16D29">
        <w:rPr>
          <w:noProof/>
        </w:rPr>
        <w:t>Importance of the three main decision-making dimensions</w:t>
      </w:r>
      <w:r w:rsidRPr="00E16D29">
        <w:rPr>
          <w:noProof/>
        </w:rPr>
        <w:tab/>
      </w:r>
      <w:r w:rsidRPr="00E16D29">
        <w:rPr>
          <w:noProof/>
        </w:rPr>
        <w:fldChar w:fldCharType="begin"/>
      </w:r>
      <w:r w:rsidRPr="00E16D29">
        <w:rPr>
          <w:noProof/>
        </w:rPr>
        <w:instrText xml:space="preserve"> PAGEREF _Toc217483648 \h </w:instrText>
      </w:r>
      <w:r w:rsidRPr="00E16D29">
        <w:rPr>
          <w:noProof/>
        </w:rPr>
      </w:r>
      <w:r w:rsidRPr="00E16D29">
        <w:rPr>
          <w:noProof/>
        </w:rPr>
        <w:fldChar w:fldCharType="separate"/>
      </w:r>
      <w:r w:rsidR="007934D3">
        <w:rPr>
          <w:noProof/>
        </w:rPr>
        <w:t>38</w:t>
      </w:r>
      <w:r w:rsidRPr="00E16D29">
        <w:rPr>
          <w:noProof/>
        </w:rPr>
        <w:fldChar w:fldCharType="end"/>
      </w:r>
    </w:p>
    <w:p w14:paraId="646A8D52" w14:textId="6F9D4EFC"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6</w:t>
      </w:r>
      <w:r>
        <w:rPr>
          <w:noProof/>
        </w:rPr>
        <w:t xml:space="preserve">: </w:t>
      </w:r>
      <w:r w:rsidRPr="00E16D29">
        <w:rPr>
          <w:noProof/>
        </w:rPr>
        <w:t>Sub-criteria importance</w:t>
      </w:r>
      <w:r w:rsidRPr="00E16D29">
        <w:rPr>
          <w:noProof/>
        </w:rPr>
        <w:tab/>
      </w:r>
      <w:r w:rsidRPr="00E16D29">
        <w:rPr>
          <w:noProof/>
        </w:rPr>
        <w:fldChar w:fldCharType="begin"/>
      </w:r>
      <w:r w:rsidRPr="00E16D29">
        <w:rPr>
          <w:noProof/>
        </w:rPr>
        <w:instrText xml:space="preserve"> PAGEREF _Toc217483650 \h </w:instrText>
      </w:r>
      <w:r w:rsidRPr="00E16D29">
        <w:rPr>
          <w:noProof/>
        </w:rPr>
      </w:r>
      <w:r w:rsidRPr="00E16D29">
        <w:rPr>
          <w:noProof/>
        </w:rPr>
        <w:fldChar w:fldCharType="separate"/>
      </w:r>
      <w:r w:rsidR="007934D3">
        <w:rPr>
          <w:noProof/>
        </w:rPr>
        <w:t>39</w:t>
      </w:r>
      <w:r w:rsidRPr="00E16D29">
        <w:rPr>
          <w:noProof/>
        </w:rPr>
        <w:fldChar w:fldCharType="end"/>
      </w:r>
    </w:p>
    <w:p w14:paraId="68C65E45" w14:textId="7B573B7F"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7</w:t>
      </w:r>
      <w:r>
        <w:rPr>
          <w:noProof/>
        </w:rPr>
        <w:t xml:space="preserve">: </w:t>
      </w:r>
      <w:r w:rsidRPr="00E16D29">
        <w:rPr>
          <w:noProof/>
        </w:rPr>
        <w:t>Consistency Ratio (CR) for each set of comparisons</w:t>
      </w:r>
      <w:r w:rsidRPr="00E16D29">
        <w:rPr>
          <w:noProof/>
        </w:rPr>
        <w:tab/>
      </w:r>
      <w:r w:rsidRPr="00E16D29">
        <w:rPr>
          <w:noProof/>
        </w:rPr>
        <w:fldChar w:fldCharType="begin"/>
      </w:r>
      <w:r w:rsidRPr="00E16D29">
        <w:rPr>
          <w:noProof/>
        </w:rPr>
        <w:instrText xml:space="preserve"> PAGEREF _Toc217483652 \h </w:instrText>
      </w:r>
      <w:r w:rsidRPr="00E16D29">
        <w:rPr>
          <w:noProof/>
        </w:rPr>
      </w:r>
      <w:r w:rsidRPr="00E16D29">
        <w:rPr>
          <w:noProof/>
        </w:rPr>
        <w:fldChar w:fldCharType="separate"/>
      </w:r>
      <w:r w:rsidR="007934D3">
        <w:rPr>
          <w:noProof/>
        </w:rPr>
        <w:t>40</w:t>
      </w:r>
      <w:r w:rsidRPr="00E16D29">
        <w:rPr>
          <w:noProof/>
        </w:rPr>
        <w:fldChar w:fldCharType="end"/>
      </w:r>
    </w:p>
    <w:p w14:paraId="422E96E9" w14:textId="77D9DA41"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8</w:t>
      </w:r>
      <w:r>
        <w:rPr>
          <w:noProof/>
        </w:rPr>
        <w:t xml:space="preserve">: </w:t>
      </w:r>
      <w:r w:rsidRPr="00E16D29">
        <w:rPr>
          <w:noProof/>
        </w:rPr>
        <w:t>Comparison of the Criterion and Alternatives</w:t>
      </w:r>
      <w:r w:rsidRPr="00E16D29">
        <w:rPr>
          <w:noProof/>
        </w:rPr>
        <w:tab/>
      </w:r>
      <w:r w:rsidRPr="00E16D29">
        <w:rPr>
          <w:noProof/>
        </w:rPr>
        <w:fldChar w:fldCharType="begin"/>
      </w:r>
      <w:r w:rsidRPr="00E16D29">
        <w:rPr>
          <w:noProof/>
        </w:rPr>
        <w:instrText xml:space="preserve"> PAGEREF _Toc217483654 \h </w:instrText>
      </w:r>
      <w:r w:rsidRPr="00E16D29">
        <w:rPr>
          <w:noProof/>
        </w:rPr>
      </w:r>
      <w:r w:rsidRPr="00E16D29">
        <w:rPr>
          <w:noProof/>
        </w:rPr>
        <w:fldChar w:fldCharType="separate"/>
      </w:r>
      <w:r w:rsidR="007934D3">
        <w:rPr>
          <w:noProof/>
        </w:rPr>
        <w:t>41</w:t>
      </w:r>
      <w:r w:rsidRPr="00E16D29">
        <w:rPr>
          <w:noProof/>
        </w:rPr>
        <w:fldChar w:fldCharType="end"/>
      </w:r>
    </w:p>
    <w:p w14:paraId="59870DD6" w14:textId="69FF0549" w:rsidR="00E16D29" w:rsidRPr="00E16D29" w:rsidRDefault="00E16D29" w:rsidP="00E16D29">
      <w:pPr>
        <w:pStyle w:val="TableofFigures"/>
        <w:tabs>
          <w:tab w:val="right" w:leader="dot" w:pos="8493"/>
        </w:tabs>
        <w:spacing w:line="360" w:lineRule="auto"/>
        <w:rPr>
          <w:rFonts w:asciiTheme="minorHAnsi" w:eastAsiaTheme="minorEastAsia" w:hAnsiTheme="minorHAnsi"/>
          <w:noProof/>
          <w:sz w:val="22"/>
        </w:rPr>
      </w:pPr>
      <w:r w:rsidRPr="00E16D29">
        <w:rPr>
          <w:noProof/>
        </w:rPr>
        <w:t>Figure 9</w:t>
      </w:r>
      <w:r>
        <w:rPr>
          <w:noProof/>
        </w:rPr>
        <w:t xml:space="preserve">: </w:t>
      </w:r>
      <w:r w:rsidRPr="00E16D29">
        <w:rPr>
          <w:noProof/>
        </w:rPr>
        <w:t>Final Results of Weights of Alternatives</w:t>
      </w:r>
      <w:r w:rsidRPr="00E16D29">
        <w:rPr>
          <w:noProof/>
        </w:rPr>
        <w:tab/>
      </w:r>
      <w:r w:rsidRPr="00E16D29">
        <w:rPr>
          <w:noProof/>
        </w:rPr>
        <w:fldChar w:fldCharType="begin"/>
      </w:r>
      <w:r w:rsidRPr="00E16D29">
        <w:rPr>
          <w:noProof/>
        </w:rPr>
        <w:instrText xml:space="preserve"> PAGEREF _Toc217483656 \h </w:instrText>
      </w:r>
      <w:r w:rsidRPr="00E16D29">
        <w:rPr>
          <w:noProof/>
        </w:rPr>
      </w:r>
      <w:r w:rsidRPr="00E16D29">
        <w:rPr>
          <w:noProof/>
        </w:rPr>
        <w:fldChar w:fldCharType="separate"/>
      </w:r>
      <w:r w:rsidR="007934D3">
        <w:rPr>
          <w:noProof/>
        </w:rPr>
        <w:t>42</w:t>
      </w:r>
      <w:r w:rsidRPr="00E16D29">
        <w:rPr>
          <w:noProof/>
        </w:rPr>
        <w:fldChar w:fldCharType="end"/>
      </w:r>
    </w:p>
    <w:p w14:paraId="1C8C54C2" w14:textId="2D2AB046" w:rsidR="00202BBA" w:rsidRDefault="00E16D29" w:rsidP="00E16D29">
      <w:pPr>
        <w:spacing w:line="360" w:lineRule="auto"/>
      </w:pPr>
      <w:r w:rsidRPr="00E16D29">
        <w:fldChar w:fldCharType="end"/>
      </w:r>
    </w:p>
    <w:p w14:paraId="3D6B4208" w14:textId="77777777" w:rsidR="00500040" w:rsidRDefault="00500040" w:rsidP="00F216BE"/>
    <w:p w14:paraId="06955917" w14:textId="5C2257FC" w:rsidR="00B31564" w:rsidRDefault="00B31564" w:rsidP="00F216BE"/>
    <w:p w14:paraId="2C9648B9" w14:textId="1C70A372" w:rsidR="00186E58" w:rsidRDefault="00186E58" w:rsidP="00F216BE"/>
    <w:p w14:paraId="283B15C5" w14:textId="7DBEF9BC" w:rsidR="00186E58" w:rsidRDefault="00186E58" w:rsidP="00F216BE"/>
    <w:p w14:paraId="227F92F7" w14:textId="1335D657" w:rsidR="00186E58" w:rsidRDefault="00186E58" w:rsidP="00F216BE"/>
    <w:p w14:paraId="136C7B75" w14:textId="43C905A7" w:rsidR="00186E58" w:rsidRDefault="00186E58" w:rsidP="00F216BE"/>
    <w:p w14:paraId="11EAC2D2" w14:textId="76409C05" w:rsidR="00186E58" w:rsidRDefault="00186E58" w:rsidP="00F216BE"/>
    <w:p w14:paraId="27AE72B0" w14:textId="6A72A1FA" w:rsidR="00186E58" w:rsidRDefault="00186E58" w:rsidP="00F216BE"/>
    <w:p w14:paraId="4ABCDE11" w14:textId="4AA021BE" w:rsidR="00186E58" w:rsidRDefault="00186E58" w:rsidP="00F216BE"/>
    <w:p w14:paraId="7C3B619E" w14:textId="77777777" w:rsidR="00186E58" w:rsidRDefault="00186E58" w:rsidP="00F216BE"/>
    <w:p w14:paraId="2B29A76C" w14:textId="7808A6A8" w:rsidR="00B31564" w:rsidRDefault="00B31564" w:rsidP="00F216BE"/>
    <w:p w14:paraId="7EEE85B8" w14:textId="1F8CEC71" w:rsidR="00B31564" w:rsidRDefault="00B31564" w:rsidP="00F216BE"/>
    <w:p w14:paraId="7C57639E" w14:textId="3F95A9EC" w:rsidR="00B31564" w:rsidRDefault="00B31564" w:rsidP="00F216BE"/>
    <w:p w14:paraId="6BA49095" w14:textId="234B99C5" w:rsidR="00B31564" w:rsidRDefault="00B31564" w:rsidP="00F216BE"/>
    <w:p w14:paraId="2656D4F0" w14:textId="6C33C1C5" w:rsidR="00B31564" w:rsidRDefault="00B31564" w:rsidP="00F216BE"/>
    <w:p w14:paraId="189D8074" w14:textId="140317BC" w:rsidR="00B31564" w:rsidRDefault="00B31564" w:rsidP="00F216BE"/>
    <w:p w14:paraId="55B2384D" w14:textId="0CEEBAC8" w:rsidR="00321969" w:rsidRDefault="00321969" w:rsidP="00F216BE"/>
    <w:p w14:paraId="3D80312B" w14:textId="4DACCF2F" w:rsidR="00321969" w:rsidRDefault="00321969" w:rsidP="00F216BE"/>
    <w:p w14:paraId="79952B9E" w14:textId="77777777" w:rsidR="00321969" w:rsidRDefault="00321969" w:rsidP="00F216BE"/>
    <w:p w14:paraId="5262322E" w14:textId="5D1A1946" w:rsidR="00E16D29" w:rsidRDefault="00186E58" w:rsidP="00E16D29">
      <w:pPr>
        <w:pStyle w:val="Heading1"/>
        <w:rPr>
          <w:noProof/>
          <w:lang w:bidi="ar-JO"/>
        </w:rPr>
      </w:pPr>
      <w:bookmarkStart w:id="16" w:name="_Toc217482108"/>
      <w:r>
        <w:rPr>
          <w:lang w:bidi="ar-JO"/>
        </w:rPr>
        <w:lastRenderedPageBreak/>
        <w:t>List of Appendices</w:t>
      </w:r>
      <w:bookmarkEnd w:id="16"/>
      <w:r w:rsidR="00E16D29">
        <w:rPr>
          <w:b w:val="0"/>
          <w:bCs w:val="0"/>
          <w:lang w:bidi="ar-JO"/>
        </w:rPr>
        <w:fldChar w:fldCharType="begin"/>
      </w:r>
      <w:r w:rsidR="00E16D29">
        <w:rPr>
          <w:b w:val="0"/>
          <w:bCs w:val="0"/>
          <w:lang w:bidi="ar-JO"/>
        </w:rPr>
        <w:instrText xml:space="preserve"> TOC \t "Appendices of Title" \c </w:instrText>
      </w:r>
      <w:r w:rsidR="00E16D29">
        <w:rPr>
          <w:b w:val="0"/>
          <w:bCs w:val="0"/>
          <w:lang w:bidi="ar-JO"/>
        </w:rPr>
        <w:fldChar w:fldCharType="separate"/>
      </w:r>
    </w:p>
    <w:p w14:paraId="7DBE105C" w14:textId="3D28E96B" w:rsidR="00E16D29" w:rsidRPr="00E16D29" w:rsidRDefault="00E16D29" w:rsidP="00E16D29">
      <w:pPr>
        <w:pStyle w:val="TableofFigures"/>
        <w:tabs>
          <w:tab w:val="right" w:leader="dot" w:pos="8493"/>
        </w:tabs>
        <w:spacing w:line="360" w:lineRule="auto"/>
        <w:ind w:left="1134" w:hanging="1134"/>
        <w:jc w:val="both"/>
        <w:rPr>
          <w:rFonts w:asciiTheme="minorHAnsi" w:eastAsiaTheme="minorEastAsia" w:hAnsiTheme="minorHAnsi"/>
          <w:noProof/>
          <w:sz w:val="22"/>
        </w:rPr>
      </w:pPr>
      <w:r w:rsidRPr="00E16D29">
        <w:rPr>
          <w:noProof/>
        </w:rPr>
        <w:t>Appendix A</w:t>
      </w:r>
      <w:r>
        <w:rPr>
          <w:noProof/>
        </w:rPr>
        <w:t xml:space="preserve">: </w:t>
      </w:r>
      <w:r w:rsidRPr="00E16D29">
        <w:rPr>
          <w:noProof/>
        </w:rPr>
        <w:t>Tables</w:t>
      </w:r>
      <w:r w:rsidRPr="00E16D29">
        <w:rPr>
          <w:noProof/>
        </w:rPr>
        <w:tab/>
      </w:r>
      <w:r w:rsidRPr="00E16D29">
        <w:rPr>
          <w:noProof/>
        </w:rPr>
        <w:fldChar w:fldCharType="begin"/>
      </w:r>
      <w:r w:rsidRPr="00E16D29">
        <w:rPr>
          <w:noProof/>
        </w:rPr>
        <w:instrText xml:space="preserve"> PAGEREF _Toc217483918 \h </w:instrText>
      </w:r>
      <w:r w:rsidRPr="00E16D29">
        <w:rPr>
          <w:noProof/>
        </w:rPr>
      </w:r>
      <w:r w:rsidRPr="00E16D29">
        <w:rPr>
          <w:noProof/>
        </w:rPr>
        <w:fldChar w:fldCharType="separate"/>
      </w:r>
      <w:r w:rsidR="00C135F5">
        <w:rPr>
          <w:noProof/>
        </w:rPr>
        <w:t>58</w:t>
      </w:r>
      <w:r w:rsidRPr="00E16D29">
        <w:rPr>
          <w:noProof/>
        </w:rPr>
        <w:fldChar w:fldCharType="end"/>
      </w:r>
    </w:p>
    <w:p w14:paraId="681F93B2" w14:textId="4E9B1FAF"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A.1</w:t>
      </w:r>
      <w:r>
        <w:rPr>
          <w:noProof/>
        </w:rPr>
        <w:t xml:space="preserve">: </w:t>
      </w:r>
      <w:r w:rsidRPr="00E16D29">
        <w:rPr>
          <w:noProof/>
        </w:rPr>
        <w:t>Aairwise comparison schedule based on AHP priorities for the Palestinian context</w:t>
      </w:r>
      <w:r w:rsidRPr="00E16D29">
        <w:rPr>
          <w:noProof/>
        </w:rPr>
        <w:tab/>
      </w:r>
      <w:r w:rsidRPr="00E16D29">
        <w:rPr>
          <w:noProof/>
        </w:rPr>
        <w:fldChar w:fldCharType="begin"/>
      </w:r>
      <w:r w:rsidRPr="00E16D29">
        <w:rPr>
          <w:noProof/>
        </w:rPr>
        <w:instrText xml:space="preserve"> PAGEREF _Toc217483920 \h </w:instrText>
      </w:r>
      <w:r w:rsidRPr="00E16D29">
        <w:rPr>
          <w:noProof/>
        </w:rPr>
      </w:r>
      <w:r w:rsidRPr="00E16D29">
        <w:rPr>
          <w:noProof/>
        </w:rPr>
        <w:fldChar w:fldCharType="separate"/>
      </w:r>
      <w:r w:rsidR="00C135F5">
        <w:rPr>
          <w:noProof/>
        </w:rPr>
        <w:t>58</w:t>
      </w:r>
      <w:r w:rsidRPr="00E16D29">
        <w:rPr>
          <w:noProof/>
        </w:rPr>
        <w:fldChar w:fldCharType="end"/>
      </w:r>
    </w:p>
    <w:p w14:paraId="190981FB" w14:textId="262A9706"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A.2</w:t>
      </w:r>
      <w:r>
        <w:rPr>
          <w:noProof/>
        </w:rPr>
        <w:t xml:space="preserve">: </w:t>
      </w:r>
      <w:r w:rsidRPr="00E16D29">
        <w:rPr>
          <w:noProof/>
        </w:rPr>
        <w:t>Pairwise Comparison Table for O&amp;M</w:t>
      </w:r>
      <w:r w:rsidRPr="00E16D29">
        <w:rPr>
          <w:noProof/>
        </w:rPr>
        <w:tab/>
      </w:r>
      <w:r w:rsidRPr="00E16D29">
        <w:rPr>
          <w:noProof/>
        </w:rPr>
        <w:fldChar w:fldCharType="begin"/>
      </w:r>
      <w:r w:rsidRPr="00E16D29">
        <w:rPr>
          <w:noProof/>
        </w:rPr>
        <w:instrText xml:space="preserve"> PAGEREF _Toc217483922 \h </w:instrText>
      </w:r>
      <w:r w:rsidRPr="00E16D29">
        <w:rPr>
          <w:noProof/>
        </w:rPr>
      </w:r>
      <w:r w:rsidRPr="00E16D29">
        <w:rPr>
          <w:noProof/>
        </w:rPr>
        <w:fldChar w:fldCharType="separate"/>
      </w:r>
      <w:r w:rsidR="00C135F5">
        <w:rPr>
          <w:noProof/>
        </w:rPr>
        <w:t>61</w:t>
      </w:r>
      <w:r w:rsidRPr="00E16D29">
        <w:rPr>
          <w:noProof/>
        </w:rPr>
        <w:fldChar w:fldCharType="end"/>
      </w:r>
    </w:p>
    <w:p w14:paraId="5F2BC7A3" w14:textId="08308641"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A.3</w:t>
      </w:r>
      <w:r>
        <w:rPr>
          <w:noProof/>
        </w:rPr>
        <w:t xml:space="preserve">: </w:t>
      </w:r>
      <w:r w:rsidRPr="00E16D29">
        <w:rPr>
          <w:noProof/>
        </w:rPr>
        <w:t>Pairwise Comparison Table for Moisture Removal Efficiency</w:t>
      </w:r>
      <w:r w:rsidRPr="00E16D29">
        <w:rPr>
          <w:noProof/>
        </w:rPr>
        <w:tab/>
      </w:r>
      <w:r w:rsidRPr="00E16D29">
        <w:rPr>
          <w:noProof/>
        </w:rPr>
        <w:fldChar w:fldCharType="begin"/>
      </w:r>
      <w:r w:rsidRPr="00E16D29">
        <w:rPr>
          <w:noProof/>
        </w:rPr>
        <w:instrText xml:space="preserve"> PAGEREF _Toc217483924 \h </w:instrText>
      </w:r>
      <w:r w:rsidRPr="00E16D29">
        <w:rPr>
          <w:noProof/>
        </w:rPr>
      </w:r>
      <w:r w:rsidRPr="00E16D29">
        <w:rPr>
          <w:noProof/>
        </w:rPr>
        <w:fldChar w:fldCharType="separate"/>
      </w:r>
      <w:r w:rsidR="00C135F5">
        <w:rPr>
          <w:noProof/>
        </w:rPr>
        <w:t>62</w:t>
      </w:r>
      <w:r w:rsidRPr="00E16D29">
        <w:rPr>
          <w:noProof/>
        </w:rPr>
        <w:fldChar w:fldCharType="end"/>
      </w:r>
    </w:p>
    <w:p w14:paraId="0411F8E6" w14:textId="040FAF7E"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A.4</w:t>
      </w:r>
      <w:r>
        <w:rPr>
          <w:noProof/>
        </w:rPr>
        <w:t xml:space="preserve">: </w:t>
      </w:r>
      <w:r w:rsidRPr="00E16D29">
        <w:rPr>
          <w:noProof/>
        </w:rPr>
        <w:t>The Pairwise Comparison Table for Environmental Impact</w:t>
      </w:r>
      <w:r w:rsidRPr="00E16D29">
        <w:rPr>
          <w:noProof/>
        </w:rPr>
        <w:tab/>
      </w:r>
      <w:r w:rsidRPr="00E16D29">
        <w:rPr>
          <w:noProof/>
        </w:rPr>
        <w:fldChar w:fldCharType="begin"/>
      </w:r>
      <w:r w:rsidRPr="00E16D29">
        <w:rPr>
          <w:noProof/>
        </w:rPr>
        <w:instrText xml:space="preserve"> PAGEREF _Toc217483926 \h </w:instrText>
      </w:r>
      <w:r w:rsidRPr="00E16D29">
        <w:rPr>
          <w:noProof/>
        </w:rPr>
      </w:r>
      <w:r w:rsidRPr="00E16D29">
        <w:rPr>
          <w:noProof/>
        </w:rPr>
        <w:fldChar w:fldCharType="separate"/>
      </w:r>
      <w:r w:rsidR="00C135F5">
        <w:rPr>
          <w:noProof/>
        </w:rPr>
        <w:t>63</w:t>
      </w:r>
      <w:r w:rsidRPr="00E16D29">
        <w:rPr>
          <w:noProof/>
        </w:rPr>
        <w:fldChar w:fldCharType="end"/>
      </w:r>
    </w:p>
    <w:p w14:paraId="7C38FF62" w14:textId="7DB4D3F3"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A.5</w:t>
      </w:r>
      <w:r>
        <w:rPr>
          <w:noProof/>
        </w:rPr>
        <w:t xml:space="preserve">: </w:t>
      </w:r>
      <w:r w:rsidRPr="00E16D29">
        <w:rPr>
          <w:noProof/>
        </w:rPr>
        <w:t>The pairwise comparison table for Energy Requirements in sludge dewatering alternatives</w:t>
      </w:r>
      <w:r w:rsidRPr="00E16D29">
        <w:rPr>
          <w:noProof/>
        </w:rPr>
        <w:tab/>
      </w:r>
      <w:r w:rsidRPr="00E16D29">
        <w:rPr>
          <w:noProof/>
        </w:rPr>
        <w:fldChar w:fldCharType="begin"/>
      </w:r>
      <w:r w:rsidRPr="00E16D29">
        <w:rPr>
          <w:noProof/>
        </w:rPr>
        <w:instrText xml:space="preserve"> PAGEREF _Toc217483928 \h </w:instrText>
      </w:r>
      <w:r w:rsidRPr="00E16D29">
        <w:rPr>
          <w:noProof/>
        </w:rPr>
      </w:r>
      <w:r w:rsidRPr="00E16D29">
        <w:rPr>
          <w:noProof/>
        </w:rPr>
        <w:fldChar w:fldCharType="separate"/>
      </w:r>
      <w:r w:rsidR="00C135F5">
        <w:rPr>
          <w:noProof/>
        </w:rPr>
        <w:t>64</w:t>
      </w:r>
      <w:r w:rsidRPr="00E16D29">
        <w:rPr>
          <w:noProof/>
        </w:rPr>
        <w:fldChar w:fldCharType="end"/>
      </w:r>
    </w:p>
    <w:p w14:paraId="6BBF1708" w14:textId="71223258"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A.6</w:t>
      </w:r>
      <w:r>
        <w:rPr>
          <w:noProof/>
        </w:rPr>
        <w:t xml:space="preserve">: </w:t>
      </w:r>
      <w:r w:rsidRPr="00E16D29">
        <w:rPr>
          <w:noProof/>
        </w:rPr>
        <w:t>The pairwise comparison table for Land Area Requirements in sludge dewatering alternatives</w:t>
      </w:r>
      <w:r w:rsidRPr="00E16D29">
        <w:rPr>
          <w:noProof/>
        </w:rPr>
        <w:tab/>
      </w:r>
      <w:r w:rsidRPr="00E16D29">
        <w:rPr>
          <w:noProof/>
        </w:rPr>
        <w:fldChar w:fldCharType="begin"/>
      </w:r>
      <w:r w:rsidRPr="00E16D29">
        <w:rPr>
          <w:noProof/>
        </w:rPr>
        <w:instrText xml:space="preserve"> PAGEREF _Toc217483930 \h </w:instrText>
      </w:r>
      <w:r w:rsidRPr="00E16D29">
        <w:rPr>
          <w:noProof/>
        </w:rPr>
      </w:r>
      <w:r w:rsidRPr="00E16D29">
        <w:rPr>
          <w:noProof/>
        </w:rPr>
        <w:fldChar w:fldCharType="separate"/>
      </w:r>
      <w:r w:rsidR="00C135F5">
        <w:rPr>
          <w:noProof/>
        </w:rPr>
        <w:t>65</w:t>
      </w:r>
      <w:r w:rsidRPr="00E16D29">
        <w:rPr>
          <w:noProof/>
        </w:rPr>
        <w:fldChar w:fldCharType="end"/>
      </w:r>
    </w:p>
    <w:p w14:paraId="5FAD470E" w14:textId="332D2D30"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A.7</w:t>
      </w:r>
      <w:r>
        <w:rPr>
          <w:noProof/>
        </w:rPr>
        <w:t xml:space="preserve">: </w:t>
      </w:r>
      <w:r w:rsidRPr="00E16D29">
        <w:rPr>
          <w:noProof/>
        </w:rPr>
        <w:t>The pairwise comparison table for Adaptation to Local Climate in sludge dewatering alternatives.</w:t>
      </w:r>
      <w:r w:rsidRPr="00E16D29">
        <w:rPr>
          <w:noProof/>
        </w:rPr>
        <w:tab/>
      </w:r>
      <w:r w:rsidRPr="00E16D29">
        <w:rPr>
          <w:noProof/>
        </w:rPr>
        <w:fldChar w:fldCharType="begin"/>
      </w:r>
      <w:r w:rsidRPr="00E16D29">
        <w:rPr>
          <w:noProof/>
        </w:rPr>
        <w:instrText xml:space="preserve"> PAGEREF _Toc217483932 \h </w:instrText>
      </w:r>
      <w:r w:rsidRPr="00E16D29">
        <w:rPr>
          <w:noProof/>
        </w:rPr>
      </w:r>
      <w:r w:rsidRPr="00E16D29">
        <w:rPr>
          <w:noProof/>
        </w:rPr>
        <w:fldChar w:fldCharType="separate"/>
      </w:r>
      <w:r w:rsidR="00C135F5">
        <w:rPr>
          <w:noProof/>
        </w:rPr>
        <w:t>66</w:t>
      </w:r>
      <w:r w:rsidRPr="00E16D29">
        <w:rPr>
          <w:noProof/>
        </w:rPr>
        <w:fldChar w:fldCharType="end"/>
      </w:r>
    </w:p>
    <w:p w14:paraId="2E2A1173" w14:textId="077360CE"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A.8</w:t>
      </w:r>
      <w:r>
        <w:rPr>
          <w:noProof/>
        </w:rPr>
        <w:t xml:space="preserve">: </w:t>
      </w:r>
      <w:r w:rsidRPr="00E16D29">
        <w:rPr>
          <w:noProof/>
        </w:rPr>
        <w:t>The pairwise comparison table for Potential for Sludge Reuse in Sludge Dewatering</w:t>
      </w:r>
      <w:r w:rsidRPr="00E16D29">
        <w:rPr>
          <w:noProof/>
        </w:rPr>
        <w:tab/>
      </w:r>
      <w:r w:rsidRPr="00E16D29">
        <w:rPr>
          <w:noProof/>
        </w:rPr>
        <w:fldChar w:fldCharType="begin"/>
      </w:r>
      <w:r w:rsidRPr="00E16D29">
        <w:rPr>
          <w:noProof/>
        </w:rPr>
        <w:instrText xml:space="preserve"> PAGEREF _Toc217483934 \h </w:instrText>
      </w:r>
      <w:r w:rsidRPr="00E16D29">
        <w:rPr>
          <w:noProof/>
        </w:rPr>
      </w:r>
      <w:r w:rsidRPr="00E16D29">
        <w:rPr>
          <w:noProof/>
        </w:rPr>
        <w:fldChar w:fldCharType="separate"/>
      </w:r>
      <w:r w:rsidR="00C135F5">
        <w:rPr>
          <w:noProof/>
        </w:rPr>
        <w:t>67</w:t>
      </w:r>
      <w:r w:rsidRPr="00E16D29">
        <w:rPr>
          <w:noProof/>
        </w:rPr>
        <w:fldChar w:fldCharType="end"/>
      </w:r>
    </w:p>
    <w:p w14:paraId="68545E1D" w14:textId="17DBA693"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A.9</w:t>
      </w:r>
      <w:r>
        <w:rPr>
          <w:noProof/>
        </w:rPr>
        <w:t xml:space="preserve">: </w:t>
      </w:r>
      <w:r w:rsidRPr="00E16D29">
        <w:rPr>
          <w:noProof/>
        </w:rPr>
        <w:t>The pairwise comparison table for Social Acceptance of sludge dewatering alternatives</w:t>
      </w:r>
      <w:r w:rsidRPr="00E16D29">
        <w:rPr>
          <w:noProof/>
        </w:rPr>
        <w:tab/>
      </w:r>
      <w:r w:rsidRPr="00E16D29">
        <w:rPr>
          <w:noProof/>
        </w:rPr>
        <w:fldChar w:fldCharType="begin"/>
      </w:r>
      <w:r w:rsidRPr="00E16D29">
        <w:rPr>
          <w:noProof/>
        </w:rPr>
        <w:instrText xml:space="preserve"> PAGEREF _Toc217483936 \h </w:instrText>
      </w:r>
      <w:r w:rsidRPr="00E16D29">
        <w:rPr>
          <w:noProof/>
        </w:rPr>
      </w:r>
      <w:r w:rsidRPr="00E16D29">
        <w:rPr>
          <w:noProof/>
        </w:rPr>
        <w:fldChar w:fldCharType="separate"/>
      </w:r>
      <w:r w:rsidR="00C135F5">
        <w:rPr>
          <w:noProof/>
        </w:rPr>
        <w:t>68</w:t>
      </w:r>
      <w:r w:rsidRPr="00E16D29">
        <w:rPr>
          <w:noProof/>
        </w:rPr>
        <w:fldChar w:fldCharType="end"/>
      </w:r>
    </w:p>
    <w:p w14:paraId="546FC0C7" w14:textId="60345156"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A.10</w:t>
      </w:r>
      <w:r>
        <w:rPr>
          <w:noProof/>
        </w:rPr>
        <w:t xml:space="preserve">: </w:t>
      </w:r>
      <w:r w:rsidRPr="00E16D29">
        <w:rPr>
          <w:noProof/>
        </w:rPr>
        <w:t>Dataset Collected from the West Nablus Wastewater Treatment Plant (WWTP) with missing values</w:t>
      </w:r>
      <w:r w:rsidRPr="00E16D29">
        <w:rPr>
          <w:noProof/>
        </w:rPr>
        <w:tab/>
      </w:r>
      <w:r w:rsidRPr="00E16D29">
        <w:rPr>
          <w:noProof/>
        </w:rPr>
        <w:fldChar w:fldCharType="begin"/>
      </w:r>
      <w:r w:rsidRPr="00E16D29">
        <w:rPr>
          <w:noProof/>
        </w:rPr>
        <w:instrText xml:space="preserve"> PAGEREF _Toc217483938 \h </w:instrText>
      </w:r>
      <w:r w:rsidRPr="00E16D29">
        <w:rPr>
          <w:noProof/>
        </w:rPr>
      </w:r>
      <w:r w:rsidRPr="00E16D29">
        <w:rPr>
          <w:noProof/>
        </w:rPr>
        <w:fldChar w:fldCharType="separate"/>
      </w:r>
      <w:r w:rsidR="00C135F5">
        <w:rPr>
          <w:noProof/>
        </w:rPr>
        <w:t>69</w:t>
      </w:r>
      <w:r w:rsidRPr="00E16D29">
        <w:rPr>
          <w:noProof/>
        </w:rPr>
        <w:fldChar w:fldCharType="end"/>
      </w:r>
    </w:p>
    <w:p w14:paraId="5CD177ED" w14:textId="5F57E247" w:rsidR="00E16D29" w:rsidRPr="00E16D29" w:rsidRDefault="00E16D29" w:rsidP="00E16D29">
      <w:pPr>
        <w:pStyle w:val="TableofFigures"/>
        <w:tabs>
          <w:tab w:val="right" w:leader="dot" w:pos="8493"/>
        </w:tabs>
        <w:spacing w:line="360" w:lineRule="auto"/>
        <w:ind w:left="1560" w:hanging="1134"/>
        <w:jc w:val="both"/>
        <w:rPr>
          <w:rFonts w:asciiTheme="minorHAnsi" w:eastAsiaTheme="minorEastAsia" w:hAnsiTheme="minorHAnsi"/>
          <w:noProof/>
          <w:sz w:val="22"/>
        </w:rPr>
      </w:pPr>
      <w:r w:rsidRPr="00E16D29">
        <w:rPr>
          <w:noProof/>
        </w:rPr>
        <w:t>Table A.11</w:t>
      </w:r>
      <w:r>
        <w:rPr>
          <w:noProof/>
        </w:rPr>
        <w:t xml:space="preserve">: </w:t>
      </w:r>
      <w:r w:rsidRPr="00E16D29">
        <w:rPr>
          <w:noProof/>
        </w:rPr>
        <w:t>Dataset for West Nablus Wastewater Treatment Plant (WWTP) after finding missing values</w:t>
      </w:r>
      <w:r w:rsidRPr="00E16D29">
        <w:rPr>
          <w:noProof/>
        </w:rPr>
        <w:tab/>
      </w:r>
      <w:r w:rsidRPr="00E16D29">
        <w:rPr>
          <w:noProof/>
        </w:rPr>
        <w:fldChar w:fldCharType="begin"/>
      </w:r>
      <w:r w:rsidRPr="00E16D29">
        <w:rPr>
          <w:noProof/>
        </w:rPr>
        <w:instrText xml:space="preserve"> PAGEREF _Toc217483940 \h </w:instrText>
      </w:r>
      <w:r w:rsidRPr="00E16D29">
        <w:rPr>
          <w:noProof/>
        </w:rPr>
      </w:r>
      <w:r w:rsidRPr="00E16D29">
        <w:rPr>
          <w:noProof/>
        </w:rPr>
        <w:fldChar w:fldCharType="separate"/>
      </w:r>
      <w:r w:rsidR="00C135F5">
        <w:rPr>
          <w:noProof/>
        </w:rPr>
        <w:t>70</w:t>
      </w:r>
      <w:r w:rsidRPr="00E16D29">
        <w:rPr>
          <w:noProof/>
        </w:rPr>
        <w:fldChar w:fldCharType="end"/>
      </w:r>
    </w:p>
    <w:p w14:paraId="6D8A5F41" w14:textId="53233F73" w:rsidR="00186E58" w:rsidRDefault="00E16D29">
      <w:pPr>
        <w:rPr>
          <w:b/>
          <w:bCs/>
          <w:sz w:val="28"/>
          <w:lang w:bidi="ar-JO"/>
        </w:rPr>
      </w:pPr>
      <w:r>
        <w:rPr>
          <w:b/>
          <w:bCs/>
          <w:sz w:val="28"/>
          <w:lang w:bidi="ar-JO"/>
        </w:rPr>
        <w:fldChar w:fldCharType="end"/>
      </w:r>
    </w:p>
    <w:p w14:paraId="0A46050F" w14:textId="3B3CC19A" w:rsidR="00E16D29" w:rsidRDefault="00E16D29">
      <w:pPr>
        <w:rPr>
          <w:b/>
          <w:bCs/>
          <w:sz w:val="28"/>
          <w:lang w:bidi="ar-JO"/>
        </w:rPr>
      </w:pPr>
    </w:p>
    <w:p w14:paraId="24DC10C8" w14:textId="297C8859" w:rsidR="00E16D29" w:rsidRDefault="00E16D29">
      <w:pPr>
        <w:rPr>
          <w:b/>
          <w:bCs/>
          <w:sz w:val="28"/>
          <w:lang w:bidi="ar-JO"/>
        </w:rPr>
      </w:pPr>
    </w:p>
    <w:p w14:paraId="298780F2" w14:textId="4E6A89BF" w:rsidR="00E16D29" w:rsidRDefault="00E16D29">
      <w:pPr>
        <w:rPr>
          <w:b/>
          <w:bCs/>
          <w:sz w:val="28"/>
          <w:lang w:bidi="ar-JO"/>
        </w:rPr>
      </w:pPr>
    </w:p>
    <w:p w14:paraId="68334950" w14:textId="1290759B" w:rsidR="00E16D29" w:rsidRDefault="00E16D29">
      <w:pPr>
        <w:rPr>
          <w:b/>
          <w:bCs/>
          <w:sz w:val="28"/>
          <w:lang w:bidi="ar-JO"/>
        </w:rPr>
      </w:pPr>
    </w:p>
    <w:p w14:paraId="4AFC723B" w14:textId="51B720BE" w:rsidR="00E16D29" w:rsidRDefault="00E16D29">
      <w:pPr>
        <w:rPr>
          <w:b/>
          <w:bCs/>
          <w:sz w:val="28"/>
          <w:lang w:bidi="ar-JO"/>
        </w:rPr>
      </w:pPr>
    </w:p>
    <w:p w14:paraId="796FF4A8" w14:textId="5709D6DA" w:rsidR="00E16D29" w:rsidRDefault="00E16D29">
      <w:pPr>
        <w:rPr>
          <w:b/>
          <w:bCs/>
          <w:sz w:val="28"/>
          <w:lang w:bidi="ar-JO"/>
        </w:rPr>
      </w:pPr>
    </w:p>
    <w:p w14:paraId="2F8452EC" w14:textId="026DE687" w:rsidR="00E16D29" w:rsidRDefault="00E16D29">
      <w:pPr>
        <w:rPr>
          <w:b/>
          <w:bCs/>
          <w:sz w:val="28"/>
          <w:lang w:bidi="ar-JO"/>
        </w:rPr>
      </w:pPr>
    </w:p>
    <w:p w14:paraId="4D3184C3" w14:textId="77777777" w:rsidR="00E16D29" w:rsidRDefault="00E16D29">
      <w:pPr>
        <w:rPr>
          <w:b/>
          <w:bCs/>
          <w:sz w:val="28"/>
          <w:lang w:bidi="ar-JO"/>
        </w:rPr>
      </w:pPr>
    </w:p>
    <w:p w14:paraId="1C29180D" w14:textId="14286A80" w:rsidR="00186E58" w:rsidRPr="007E474B" w:rsidRDefault="00186E58" w:rsidP="00186E58">
      <w:pPr>
        <w:jc w:val="center"/>
        <w:rPr>
          <w:rFonts w:eastAsia="Calibri" w:cs="Times New Roman"/>
          <w:b/>
          <w:bCs/>
          <w:sz w:val="28"/>
          <w:szCs w:val="28"/>
          <w:shd w:val="clear" w:color="auto" w:fill="FFFFFF"/>
        </w:rPr>
      </w:pPr>
      <w:r w:rsidRPr="007E474B">
        <w:rPr>
          <w:rFonts w:eastAsia="Calibri" w:cs="Times New Roman"/>
          <w:b/>
          <w:bCs/>
          <w:sz w:val="28"/>
          <w:szCs w:val="28"/>
          <w:shd w:val="clear" w:color="auto" w:fill="FFFFFF"/>
        </w:rPr>
        <w:lastRenderedPageBreak/>
        <w:t>DECISION-MAKING TOOL FOR PROPER SLUDGE DEWATERING IN PALESTINE</w:t>
      </w:r>
    </w:p>
    <w:p w14:paraId="764604DC" w14:textId="77777777" w:rsidR="00186E58" w:rsidRPr="007E474B" w:rsidRDefault="00186E58" w:rsidP="00186E58">
      <w:pPr>
        <w:spacing w:after="0" w:line="240" w:lineRule="auto"/>
        <w:jc w:val="center"/>
        <w:rPr>
          <w:rFonts w:eastAsia="Calibri" w:cs="Times New Roman"/>
          <w:b/>
          <w:bCs/>
          <w:szCs w:val="24"/>
        </w:rPr>
      </w:pPr>
      <w:r w:rsidRPr="007E474B">
        <w:rPr>
          <w:rFonts w:eastAsia="Calibri" w:cs="Times New Roman"/>
          <w:b/>
          <w:bCs/>
          <w:szCs w:val="24"/>
        </w:rPr>
        <w:t>By</w:t>
      </w:r>
    </w:p>
    <w:p w14:paraId="77357350" w14:textId="77777777" w:rsidR="00186E58" w:rsidRPr="007E474B" w:rsidRDefault="00186E58" w:rsidP="00186E58">
      <w:pPr>
        <w:spacing w:after="0" w:line="240" w:lineRule="auto"/>
        <w:jc w:val="center"/>
        <w:rPr>
          <w:rFonts w:eastAsia="Calibri" w:cs="Times New Roman"/>
          <w:b/>
          <w:bCs/>
          <w:color w:val="000000"/>
          <w:szCs w:val="24"/>
          <w:rtl/>
        </w:rPr>
      </w:pPr>
      <w:r w:rsidRPr="00186E58">
        <w:rPr>
          <w:rFonts w:eastAsia="Calibri" w:cs="Times New Roman"/>
          <w:b/>
          <w:bCs/>
          <w:szCs w:val="24"/>
        </w:rPr>
        <w:t>Anas Yasser Salahat</w:t>
      </w:r>
    </w:p>
    <w:p w14:paraId="2FF8B574" w14:textId="77777777" w:rsidR="00186E58" w:rsidRPr="007E474B" w:rsidRDefault="00186E58" w:rsidP="00186E58">
      <w:pPr>
        <w:spacing w:after="0" w:line="240" w:lineRule="auto"/>
        <w:jc w:val="center"/>
        <w:rPr>
          <w:rFonts w:eastAsia="Calibri" w:cs="Times New Roman"/>
          <w:b/>
          <w:bCs/>
          <w:color w:val="000000"/>
          <w:szCs w:val="24"/>
        </w:rPr>
      </w:pPr>
      <w:r w:rsidRPr="007E474B">
        <w:rPr>
          <w:rFonts w:eastAsia="Calibri" w:cs="Times New Roman"/>
          <w:b/>
          <w:bCs/>
          <w:color w:val="000000"/>
          <w:szCs w:val="24"/>
        </w:rPr>
        <w:t>Supervisor</w:t>
      </w:r>
    </w:p>
    <w:p w14:paraId="7355F256" w14:textId="77777777" w:rsidR="00186E58" w:rsidRPr="007E474B" w:rsidRDefault="00186E58" w:rsidP="00186E58">
      <w:pPr>
        <w:spacing w:after="0" w:line="240" w:lineRule="auto"/>
        <w:jc w:val="center"/>
        <w:rPr>
          <w:rFonts w:eastAsia="Calibri" w:cs="Times New Roman"/>
          <w:b/>
          <w:bCs/>
          <w:color w:val="000000"/>
          <w:szCs w:val="24"/>
          <w:lang w:val="it-IT"/>
        </w:rPr>
      </w:pPr>
      <w:r w:rsidRPr="007E474B">
        <w:rPr>
          <w:rFonts w:eastAsia="Calibri" w:cs="Times New Roman"/>
          <w:b/>
          <w:bCs/>
          <w:color w:val="000000"/>
          <w:szCs w:val="24"/>
          <w:lang w:val="it-IT"/>
        </w:rPr>
        <w:t>Dr. Abdel Fattah Hasan</w:t>
      </w:r>
    </w:p>
    <w:p w14:paraId="75DBCD2A" w14:textId="77777777" w:rsidR="00186E58" w:rsidRPr="00186E58" w:rsidRDefault="006F576D" w:rsidP="000E1D00">
      <w:pPr>
        <w:pStyle w:val="Heading1"/>
        <w:spacing w:before="360"/>
        <w:rPr>
          <w:lang w:bidi="ar-JO"/>
        </w:rPr>
      </w:pPr>
      <w:bookmarkStart w:id="17" w:name="_Toc217482109"/>
      <w:r w:rsidRPr="00186E58">
        <w:rPr>
          <w:lang w:bidi="ar-JO"/>
        </w:rPr>
        <w:t>Abstract</w:t>
      </w:r>
      <w:bookmarkEnd w:id="17"/>
    </w:p>
    <w:p w14:paraId="16DC5560" w14:textId="4626DECD" w:rsidR="00BA5C2E" w:rsidRPr="00186E58" w:rsidRDefault="00BA5C2E" w:rsidP="00186E58">
      <w:pPr>
        <w:pStyle w:val="NormalWeb"/>
        <w:spacing w:before="0" w:beforeAutospacing="0" w:after="240" w:afterAutospacing="0" w:line="360" w:lineRule="auto"/>
        <w:jc w:val="both"/>
      </w:pPr>
      <w:r w:rsidRPr="00186E58">
        <w:t xml:space="preserve">In Palestine, managing municipal sewage sludge (MSS) is </w:t>
      </w:r>
      <w:r w:rsidR="00F9437D">
        <w:t>becoming one of the most significant</w:t>
      </w:r>
      <w:r w:rsidRPr="00186E58">
        <w:t xml:space="preserve"> environmental issues.  Sludge generation has steadily increased as a result of population growth and the quick construction of wastewater treatment facilities.  Sludge's final treatment and sustainable use, however, are still quite limited, and it is typically left unmanaged.  This puts society, the environment, and public health at risk.  Additionally, there is a glaring knowledge and decision-making gap because so few research studies have addressed this issue in Palestine.</w:t>
      </w:r>
    </w:p>
    <w:p w14:paraId="32D63058" w14:textId="77777777" w:rsidR="00BA5C2E" w:rsidRPr="00186E58" w:rsidRDefault="00BA5C2E" w:rsidP="00186E58">
      <w:pPr>
        <w:spacing w:after="240" w:line="360" w:lineRule="auto"/>
        <w:jc w:val="both"/>
        <w:rPr>
          <w:rFonts w:eastAsia="Times New Roman" w:cs="Times New Roman"/>
          <w:szCs w:val="24"/>
        </w:rPr>
      </w:pPr>
      <w:r w:rsidRPr="00186E58">
        <w:rPr>
          <w:rFonts w:eastAsia="Times New Roman" w:cs="Times New Roman"/>
          <w:szCs w:val="24"/>
        </w:rPr>
        <w:t>By creating a useful tool to select the best sludge dewatering method and offering suggestions for wastewater treatment facilities, this study aims to assist Palestinian decision-makers.  To aid in long-term planning and management, it is also crucial to forecast future sludge volumes at the Nablus West Wastewater Treatment Plant.</w:t>
      </w:r>
    </w:p>
    <w:p w14:paraId="78F64467" w14:textId="762B7A69" w:rsidR="00BA5C2E" w:rsidRDefault="00F9437D" w:rsidP="00186E58">
      <w:pPr>
        <w:spacing w:after="240" w:line="360" w:lineRule="auto"/>
        <w:jc w:val="both"/>
        <w:rPr>
          <w:rFonts w:eastAsia="Times New Roman" w:cs="Times New Roman"/>
          <w:szCs w:val="24"/>
        </w:rPr>
      </w:pPr>
      <w:r>
        <w:rPr>
          <w:rFonts w:eastAsia="Times New Roman" w:cs="Times New Roman"/>
          <w:szCs w:val="24"/>
        </w:rPr>
        <w:t>The study employed two primary methods</w:t>
      </w:r>
      <w:r w:rsidR="00BA5C2E" w:rsidRPr="00186E58">
        <w:rPr>
          <w:rFonts w:eastAsia="Times New Roman" w:cs="Times New Roman"/>
          <w:szCs w:val="24"/>
        </w:rPr>
        <w:t>.  First, various dewatering techniques were compared using the Analytic Hierarchy Process (AHP) according to social, environmental, and economic factors.  After gathering information from published research and reports, it was examined and modified in consultation with subject-matter specialists and engineers.  Second, the study estimated sludge quantities for the upcoming decades by analyzing recorded operational data from Nablus West WWTP along with design parameters and population projections.</w:t>
      </w:r>
    </w:p>
    <w:p w14:paraId="7D0414B6" w14:textId="15B7D03D" w:rsidR="006914E9" w:rsidRPr="00186E58" w:rsidRDefault="006914E9" w:rsidP="00186E58">
      <w:pPr>
        <w:spacing w:after="240" w:line="360" w:lineRule="auto"/>
        <w:jc w:val="both"/>
        <w:rPr>
          <w:rFonts w:eastAsia="Times New Roman" w:cs="Times New Roman" w:hint="cs"/>
          <w:szCs w:val="24"/>
          <w:rtl/>
          <w:lang w:bidi="ar-JO"/>
        </w:rPr>
      </w:pPr>
      <w:r w:rsidRPr="006914E9">
        <w:rPr>
          <w:rFonts w:eastAsia="Times New Roman" w:cs="Times New Roman"/>
          <w:szCs w:val="24"/>
        </w:rPr>
        <w:t>To help choose the best sludge drying techniques, a Python-based decision support tool was created. The tool incorporates economic, environmental, and technical factors into an organized framework for making decisions based on multiple criteria. It makes it possible to compare different drying options objectively by using systematic weighting and scoring procedures. In sludge management planning, this method encourages more open, consistent, and data-driven decision-making.</w:t>
      </w:r>
    </w:p>
    <w:p w14:paraId="6AF5E30C" w14:textId="25057239" w:rsidR="00BA5C2E" w:rsidRPr="00186E58" w:rsidRDefault="00BA5C2E" w:rsidP="00186E58">
      <w:pPr>
        <w:spacing w:after="240" w:line="360" w:lineRule="auto"/>
        <w:jc w:val="both"/>
        <w:rPr>
          <w:rFonts w:eastAsia="Times New Roman" w:cs="Times New Roman"/>
          <w:szCs w:val="24"/>
        </w:rPr>
      </w:pPr>
      <w:r w:rsidRPr="00186E58">
        <w:rPr>
          <w:rFonts w:eastAsia="Times New Roman" w:cs="Times New Roman"/>
          <w:szCs w:val="24"/>
        </w:rPr>
        <w:lastRenderedPageBreak/>
        <w:t xml:space="preserve">According to the AHP analysis's findings, </w:t>
      </w:r>
      <w:r w:rsidR="00956CD2" w:rsidRPr="00186E58">
        <w:rPr>
          <w:rFonts w:eastAsia="Times New Roman" w:cs="Times New Roman"/>
          <w:szCs w:val="24"/>
        </w:rPr>
        <w:t xml:space="preserve">sludge dewatering </w:t>
      </w:r>
      <w:r w:rsidRPr="00186E58">
        <w:rPr>
          <w:rFonts w:eastAsia="Times New Roman" w:cs="Times New Roman"/>
          <w:szCs w:val="24"/>
        </w:rPr>
        <w:t xml:space="preserve">beds are the best choice for wastewater treatment facilities in Palestine.  This approach struck the best possible balance between social acceptance, environmental safety, and cost.  Furthermore, the forecasting analysis indicated that Nablus West WWTP's sludge production would rise sharply in the future.  </w:t>
      </w:r>
    </w:p>
    <w:p w14:paraId="704C93B1" w14:textId="2709FEF1" w:rsidR="00DE68C3" w:rsidRPr="00186E58" w:rsidRDefault="00BA5C2E" w:rsidP="00186E58">
      <w:pPr>
        <w:spacing w:after="240" w:line="360" w:lineRule="auto"/>
        <w:jc w:val="both"/>
        <w:rPr>
          <w:rFonts w:hint="cs"/>
          <w:b/>
          <w:bCs/>
          <w:szCs w:val="24"/>
          <w:rtl/>
          <w:lang w:bidi="ar-JO"/>
        </w:rPr>
      </w:pPr>
      <w:r w:rsidRPr="00186E58">
        <w:rPr>
          <w:rFonts w:eastAsia="Times New Roman" w:cs="Times New Roman"/>
          <w:szCs w:val="24"/>
        </w:rPr>
        <w:t xml:space="preserve">The study concludes that, given the present situation, </w:t>
      </w:r>
      <w:r w:rsidR="00956CD2" w:rsidRPr="00186E58">
        <w:rPr>
          <w:rFonts w:eastAsia="Times New Roman" w:cs="Times New Roman"/>
          <w:szCs w:val="24"/>
        </w:rPr>
        <w:t xml:space="preserve">Sludge dewatering </w:t>
      </w:r>
      <w:r w:rsidRPr="00186E58">
        <w:rPr>
          <w:rFonts w:eastAsia="Times New Roman" w:cs="Times New Roman"/>
          <w:szCs w:val="24"/>
        </w:rPr>
        <w:t xml:space="preserve">beds continue to be the most environmentally friendly option for Palestinian conditions.  The ongoing rise in sludge production, however, highlights the pressing need for improved resource allocation and planning.  Engineers, officials, and legislators can use the developed decision-making tool to help them make well-informed decisions that </w:t>
      </w:r>
      <w:r w:rsidR="00F9437D">
        <w:rPr>
          <w:rFonts w:eastAsia="Times New Roman" w:cs="Times New Roman"/>
          <w:szCs w:val="24"/>
        </w:rPr>
        <w:t>enhance</w:t>
      </w:r>
      <w:r w:rsidRPr="00186E58">
        <w:rPr>
          <w:rFonts w:eastAsia="Times New Roman" w:cs="Times New Roman"/>
          <w:szCs w:val="24"/>
        </w:rPr>
        <w:t xml:space="preserve"> </w:t>
      </w:r>
      <w:r w:rsidR="008B0A9D" w:rsidRPr="00186E58">
        <w:rPr>
          <w:rFonts w:eastAsia="Times New Roman" w:cs="Times New Roman"/>
          <w:szCs w:val="24"/>
        </w:rPr>
        <w:t>sludge dewatering</w:t>
      </w:r>
      <w:r w:rsidRPr="00186E58">
        <w:rPr>
          <w:rFonts w:eastAsia="Times New Roman" w:cs="Times New Roman"/>
          <w:szCs w:val="24"/>
        </w:rPr>
        <w:t>.</w:t>
      </w:r>
    </w:p>
    <w:p w14:paraId="1FF27BCD" w14:textId="5155B8CC" w:rsidR="00186E58" w:rsidRDefault="00F473B3" w:rsidP="00186E58">
      <w:pPr>
        <w:spacing w:after="240" w:line="360" w:lineRule="auto"/>
        <w:jc w:val="both"/>
        <w:rPr>
          <w:szCs w:val="24"/>
        </w:rPr>
      </w:pPr>
      <w:r w:rsidRPr="00186E58">
        <w:rPr>
          <w:rFonts w:asciiTheme="majorBidi" w:hAnsiTheme="majorBidi" w:cstheme="majorBidi"/>
          <w:b/>
          <w:bCs/>
          <w:szCs w:val="24"/>
        </w:rPr>
        <w:t>Keywords:</w:t>
      </w:r>
      <w:r w:rsidR="00186E58">
        <w:rPr>
          <w:rFonts w:asciiTheme="majorBidi" w:hAnsiTheme="majorBidi" w:cstheme="majorBidi"/>
          <w:b/>
          <w:bCs/>
          <w:szCs w:val="24"/>
        </w:rPr>
        <w:t xml:space="preserve"> </w:t>
      </w:r>
      <w:r w:rsidR="00C75553" w:rsidRPr="00186E58">
        <w:rPr>
          <w:rFonts w:asciiTheme="majorBidi" w:hAnsiTheme="majorBidi" w:cstheme="majorBidi"/>
          <w:szCs w:val="24"/>
        </w:rPr>
        <w:t xml:space="preserve">Analytic Hierarchy Process (AHP), </w:t>
      </w:r>
      <w:r w:rsidR="003F06BC" w:rsidRPr="00186E58">
        <w:rPr>
          <w:rFonts w:asciiTheme="majorBidi" w:hAnsiTheme="majorBidi" w:cstheme="majorBidi"/>
          <w:szCs w:val="24"/>
        </w:rPr>
        <w:t>Multi-criteria decision-making (MCDM</w:t>
      </w:r>
      <w:r w:rsidR="00C75553" w:rsidRPr="00186E58">
        <w:rPr>
          <w:rFonts w:asciiTheme="majorBidi" w:hAnsiTheme="majorBidi" w:cstheme="majorBidi"/>
          <w:szCs w:val="24"/>
        </w:rPr>
        <w:t xml:space="preserve">), Municipal sewage sludge (MSS), Sludge </w:t>
      </w:r>
      <w:r w:rsidR="00E306A1" w:rsidRPr="00186E58">
        <w:rPr>
          <w:rFonts w:asciiTheme="majorBidi" w:hAnsiTheme="majorBidi" w:cstheme="majorBidi"/>
          <w:szCs w:val="24"/>
        </w:rPr>
        <w:t>t</w:t>
      </w:r>
      <w:r w:rsidR="00420EA9" w:rsidRPr="00186E58">
        <w:rPr>
          <w:rFonts w:asciiTheme="majorBidi" w:hAnsiTheme="majorBidi" w:cstheme="majorBidi"/>
          <w:szCs w:val="24"/>
        </w:rPr>
        <w:t>reatment technology (STT)</w:t>
      </w:r>
      <w:r w:rsidR="00C75553" w:rsidRPr="00186E58">
        <w:rPr>
          <w:rFonts w:asciiTheme="majorBidi" w:hAnsiTheme="majorBidi" w:cstheme="majorBidi"/>
          <w:szCs w:val="24"/>
        </w:rPr>
        <w:t>,</w:t>
      </w:r>
      <w:r w:rsidR="00420EA9" w:rsidRPr="00186E58">
        <w:rPr>
          <w:rFonts w:asciiTheme="majorBidi" w:hAnsiTheme="majorBidi" w:cstheme="majorBidi"/>
          <w:szCs w:val="24"/>
        </w:rPr>
        <w:t xml:space="preserve"> </w:t>
      </w:r>
      <w:r w:rsidR="008B721A" w:rsidRPr="00186E58">
        <w:rPr>
          <w:rFonts w:asciiTheme="majorBidi" w:hAnsiTheme="majorBidi" w:cstheme="majorBidi"/>
          <w:szCs w:val="24"/>
        </w:rPr>
        <w:t xml:space="preserve">Middle East and North Africa (MENA), </w:t>
      </w:r>
      <w:r w:rsidR="00CA1F60" w:rsidRPr="00186E58">
        <w:rPr>
          <w:szCs w:val="24"/>
        </w:rPr>
        <w:t>West Water Treatment Plants (WWTP)</w:t>
      </w:r>
      <w:r w:rsidR="00290D81" w:rsidRPr="00186E58">
        <w:rPr>
          <w:szCs w:val="24"/>
        </w:rPr>
        <w:t xml:space="preserve">. </w:t>
      </w:r>
      <w:r w:rsidR="00CA1F60" w:rsidRPr="00186E58">
        <w:rPr>
          <w:szCs w:val="24"/>
        </w:rPr>
        <w:t xml:space="preserve"> </w:t>
      </w:r>
    </w:p>
    <w:p w14:paraId="3493B164" w14:textId="21092232" w:rsidR="00186E58" w:rsidRDefault="00186E58" w:rsidP="00186E58">
      <w:pPr>
        <w:spacing w:after="240" w:line="360" w:lineRule="auto"/>
        <w:jc w:val="both"/>
        <w:rPr>
          <w:szCs w:val="24"/>
        </w:rPr>
      </w:pPr>
    </w:p>
    <w:p w14:paraId="76719BF9" w14:textId="7F79880E" w:rsidR="00186E58" w:rsidRDefault="00186E58" w:rsidP="00186E58">
      <w:pPr>
        <w:spacing w:after="240" w:line="360" w:lineRule="auto"/>
        <w:jc w:val="both"/>
        <w:rPr>
          <w:szCs w:val="24"/>
        </w:rPr>
      </w:pPr>
    </w:p>
    <w:p w14:paraId="746570CD" w14:textId="72A56214" w:rsidR="00186E58" w:rsidRDefault="00186E58" w:rsidP="00186E58">
      <w:pPr>
        <w:spacing w:after="240" w:line="360" w:lineRule="auto"/>
        <w:jc w:val="both"/>
        <w:rPr>
          <w:szCs w:val="24"/>
        </w:rPr>
      </w:pPr>
    </w:p>
    <w:p w14:paraId="4DB091F9" w14:textId="09DCEF47" w:rsidR="00186E58" w:rsidRDefault="00186E58" w:rsidP="00186E58">
      <w:pPr>
        <w:spacing w:after="240" w:line="360" w:lineRule="auto"/>
        <w:jc w:val="both"/>
        <w:rPr>
          <w:szCs w:val="24"/>
        </w:rPr>
      </w:pPr>
    </w:p>
    <w:p w14:paraId="7BD426E5" w14:textId="14E51090" w:rsidR="00186E58" w:rsidRDefault="00186E58" w:rsidP="00186E58">
      <w:pPr>
        <w:spacing w:after="240" w:line="360" w:lineRule="auto"/>
        <w:jc w:val="both"/>
        <w:rPr>
          <w:szCs w:val="24"/>
        </w:rPr>
      </w:pPr>
    </w:p>
    <w:p w14:paraId="32B9110C" w14:textId="00CFBDB3" w:rsidR="00186E58" w:rsidRDefault="00186E58" w:rsidP="00186E58">
      <w:pPr>
        <w:spacing w:after="240" w:line="360" w:lineRule="auto"/>
        <w:jc w:val="both"/>
        <w:rPr>
          <w:szCs w:val="24"/>
        </w:rPr>
      </w:pPr>
    </w:p>
    <w:p w14:paraId="3CAD2251" w14:textId="590A504C" w:rsidR="00186E58" w:rsidRDefault="00186E58" w:rsidP="00186E58">
      <w:pPr>
        <w:spacing w:after="240" w:line="360" w:lineRule="auto"/>
        <w:jc w:val="both"/>
        <w:rPr>
          <w:szCs w:val="24"/>
        </w:rPr>
      </w:pPr>
    </w:p>
    <w:p w14:paraId="7BB754DD" w14:textId="433F99A5" w:rsidR="00186E58" w:rsidRDefault="00186E58" w:rsidP="00186E58">
      <w:pPr>
        <w:spacing w:after="240" w:line="360" w:lineRule="auto"/>
        <w:jc w:val="both"/>
        <w:rPr>
          <w:szCs w:val="24"/>
        </w:rPr>
      </w:pPr>
    </w:p>
    <w:p w14:paraId="79F6366A" w14:textId="75927ACA" w:rsidR="00186E58" w:rsidRDefault="00186E58" w:rsidP="00186E58">
      <w:pPr>
        <w:spacing w:after="240" w:line="360" w:lineRule="auto"/>
        <w:jc w:val="both"/>
        <w:rPr>
          <w:szCs w:val="24"/>
        </w:rPr>
      </w:pPr>
    </w:p>
    <w:p w14:paraId="0F7D8202" w14:textId="5CF14C7C" w:rsidR="00186E58" w:rsidRDefault="00186E58" w:rsidP="00186E58">
      <w:pPr>
        <w:spacing w:after="240" w:line="360" w:lineRule="auto"/>
        <w:jc w:val="both"/>
        <w:rPr>
          <w:szCs w:val="24"/>
        </w:rPr>
      </w:pPr>
    </w:p>
    <w:p w14:paraId="30100F02" w14:textId="731C9105" w:rsidR="00186E58" w:rsidRDefault="00186E58" w:rsidP="00186E58">
      <w:pPr>
        <w:spacing w:after="240" w:line="360" w:lineRule="auto"/>
        <w:jc w:val="both"/>
        <w:rPr>
          <w:szCs w:val="24"/>
        </w:rPr>
      </w:pPr>
    </w:p>
    <w:p w14:paraId="29F47018" w14:textId="217D0530" w:rsidR="00186E58" w:rsidRDefault="00186E58" w:rsidP="00186E58">
      <w:pPr>
        <w:spacing w:after="240" w:line="360" w:lineRule="auto"/>
        <w:jc w:val="both"/>
        <w:rPr>
          <w:szCs w:val="24"/>
        </w:rPr>
      </w:pPr>
    </w:p>
    <w:p w14:paraId="543CCC51" w14:textId="3B771D03" w:rsidR="00186E58" w:rsidRDefault="00186E58" w:rsidP="00186E58">
      <w:pPr>
        <w:spacing w:after="240" w:line="360" w:lineRule="auto"/>
        <w:jc w:val="both"/>
        <w:rPr>
          <w:szCs w:val="24"/>
        </w:rPr>
      </w:pPr>
    </w:p>
    <w:p w14:paraId="63A0D0E8" w14:textId="77777777" w:rsidR="00186E58" w:rsidRDefault="00186E58" w:rsidP="00186E58">
      <w:pPr>
        <w:spacing w:after="240" w:line="360" w:lineRule="auto"/>
        <w:jc w:val="both"/>
        <w:rPr>
          <w:szCs w:val="24"/>
        </w:rPr>
      </w:pPr>
    </w:p>
    <w:p w14:paraId="204D7586" w14:textId="56A269F9" w:rsidR="00186E58" w:rsidRPr="00186E58" w:rsidRDefault="00186E58" w:rsidP="00186E58">
      <w:pPr>
        <w:rPr>
          <w:szCs w:val="24"/>
        </w:rPr>
      </w:pPr>
      <w:r>
        <w:rPr>
          <w:szCs w:val="24"/>
        </w:rPr>
        <w:br w:type="page"/>
      </w:r>
    </w:p>
    <w:p w14:paraId="41336455" w14:textId="77777777" w:rsidR="00186E58" w:rsidRDefault="00186E58" w:rsidP="00186E58">
      <w:pPr>
        <w:rPr>
          <w:b/>
          <w:bCs/>
          <w:sz w:val="28"/>
          <w:szCs w:val="24"/>
        </w:rPr>
        <w:sectPr w:rsidR="00186E58" w:rsidSect="007E474B">
          <w:footerReference w:type="default" r:id="rId9"/>
          <w:type w:val="continuous"/>
          <w:pgSz w:w="11906" w:h="16838" w:code="9"/>
          <w:pgMar w:top="1418" w:right="1418" w:bottom="1418" w:left="1985" w:header="720" w:footer="1191" w:gutter="0"/>
          <w:pgNumType w:fmt="upperRoman" w:start="1"/>
          <w:cols w:space="720"/>
          <w:titlePg/>
          <w:docGrid w:linePitch="360"/>
        </w:sectPr>
      </w:pPr>
    </w:p>
    <w:p w14:paraId="4DEF8621" w14:textId="05EE3AC9" w:rsidR="00186E58" w:rsidRDefault="00186E58" w:rsidP="00BD5FB1">
      <w:pPr>
        <w:pStyle w:val="Heading1"/>
      </w:pPr>
      <w:bookmarkStart w:id="18" w:name="_Toc217482110"/>
      <w:bookmarkStart w:id="19" w:name="_Toc174721698"/>
      <w:r>
        <w:lastRenderedPageBreak/>
        <w:t>Chapter One</w:t>
      </w:r>
      <w:bookmarkEnd w:id="18"/>
      <w:r>
        <w:t xml:space="preserve"> </w:t>
      </w:r>
    </w:p>
    <w:p w14:paraId="70034281" w14:textId="682DDA08" w:rsidR="00C23CC4" w:rsidRDefault="00441785" w:rsidP="00BD5FB1">
      <w:pPr>
        <w:pStyle w:val="Heading1"/>
        <w:rPr>
          <w:rStyle w:val="Heading2Char"/>
        </w:rPr>
      </w:pPr>
      <w:bookmarkStart w:id="20" w:name="_Toc217482111"/>
      <w:r>
        <w:t>I</w:t>
      </w:r>
      <w:r w:rsidRPr="00C23CC4">
        <w:t>ntroduction</w:t>
      </w:r>
      <w:bookmarkEnd w:id="19"/>
      <w:bookmarkEnd w:id="20"/>
    </w:p>
    <w:p w14:paraId="5706A33A" w14:textId="04B6ADF4" w:rsidR="00186E58" w:rsidRPr="00186E58" w:rsidRDefault="00520E0B" w:rsidP="00F86B5B">
      <w:pPr>
        <w:pStyle w:val="Heading2"/>
        <w:rPr>
          <w:rStyle w:val="Heading2Char"/>
          <w:b/>
          <w:bCs/>
        </w:rPr>
      </w:pPr>
      <w:bookmarkStart w:id="21" w:name="_Toc217482112"/>
      <w:r>
        <w:rPr>
          <w:rStyle w:val="Heading2Char"/>
          <w:b/>
          <w:bCs/>
        </w:rPr>
        <w:t xml:space="preserve">1.1 </w:t>
      </w:r>
      <w:r w:rsidR="00055DD2" w:rsidRPr="00186E58">
        <w:rPr>
          <w:rStyle w:val="Heading2Char"/>
          <w:b/>
          <w:bCs/>
        </w:rPr>
        <w:t>Sludge Dewatering</w:t>
      </w:r>
      <w:r w:rsidR="008B0A9D" w:rsidRPr="00186E58">
        <w:rPr>
          <w:rStyle w:val="Heading2Char"/>
          <w:b/>
          <w:bCs/>
        </w:rPr>
        <w:t xml:space="preserve"> </w:t>
      </w:r>
      <w:r w:rsidR="00A9463F" w:rsidRPr="00186E58">
        <w:rPr>
          <w:rStyle w:val="Heading2Char"/>
          <w:b/>
          <w:bCs/>
        </w:rPr>
        <w:t>in Palestine</w:t>
      </w:r>
      <w:bookmarkEnd w:id="21"/>
      <w:r w:rsidR="00A9463F" w:rsidRPr="00186E58">
        <w:rPr>
          <w:rStyle w:val="Heading2Char"/>
          <w:b/>
          <w:bCs/>
        </w:rPr>
        <w:t xml:space="preserve"> </w:t>
      </w:r>
    </w:p>
    <w:p w14:paraId="253895F8" w14:textId="0C1A1C7B" w:rsidR="0081172F" w:rsidRDefault="0081172F" w:rsidP="00186E58">
      <w:pPr>
        <w:spacing w:after="240" w:line="360" w:lineRule="auto"/>
        <w:jc w:val="both"/>
        <w:rPr>
          <w:rFonts w:eastAsia="Times New Roman" w:cs="Times New Roman"/>
          <w:szCs w:val="24"/>
        </w:rPr>
      </w:pPr>
      <w:r w:rsidRPr="0081172F">
        <w:rPr>
          <w:rFonts w:eastAsia="Times New Roman" w:cs="Times New Roman"/>
          <w:szCs w:val="24"/>
        </w:rPr>
        <w:t>In recent decades, the Middle East and North Africa (MENA) region, including Palestine, has seen a considerable increase in the construction and operation of wastewater treatment plants (WWTPs) in both urban and rural regions. This expansion has resulted in massive amounts of municipal sludge, which must be properly treated and disposed of (</w:t>
      </w:r>
      <w:proofErr w:type="spellStart"/>
      <w:r w:rsidRPr="0081172F">
        <w:rPr>
          <w:rFonts w:eastAsia="Times New Roman" w:cs="Times New Roman"/>
          <w:szCs w:val="24"/>
        </w:rPr>
        <w:t>Samhan</w:t>
      </w:r>
      <w:proofErr w:type="spellEnd"/>
      <w:r w:rsidRPr="0081172F">
        <w:rPr>
          <w:rFonts w:eastAsia="Times New Roman" w:cs="Times New Roman"/>
          <w:szCs w:val="24"/>
        </w:rPr>
        <w:t xml:space="preserve"> et al., 2010).</w:t>
      </w:r>
    </w:p>
    <w:p w14:paraId="50304AEF" w14:textId="4A5B221D" w:rsidR="008B048E" w:rsidRDefault="008B048E" w:rsidP="00186E58">
      <w:pPr>
        <w:spacing w:after="240" w:line="360" w:lineRule="auto"/>
        <w:jc w:val="both"/>
        <w:rPr>
          <w:rFonts w:eastAsia="Times New Roman" w:cs="Times New Roman"/>
          <w:szCs w:val="24"/>
        </w:rPr>
      </w:pPr>
      <w:r w:rsidRPr="008B048E">
        <w:rPr>
          <w:rFonts w:eastAsia="Times New Roman" w:cs="Times New Roman"/>
          <w:szCs w:val="24"/>
        </w:rPr>
        <w:t xml:space="preserve">Palestine is one of the most water-scarce regions in the Middle East, owing to both natural reasons, such as low rainfall and restricted groundwater resources, and man-made constraints, such as political control over water use. The growing gap between water supply and demand needs an integrated strategy to water resource management, which includes the use of non-traditional water sources such </w:t>
      </w:r>
      <w:r w:rsidR="009F1379">
        <w:rPr>
          <w:rFonts w:eastAsia="Times New Roman" w:cs="Times New Roman"/>
          <w:szCs w:val="24"/>
        </w:rPr>
        <w:t xml:space="preserve">as </w:t>
      </w:r>
      <w:r w:rsidRPr="008B048E">
        <w:rPr>
          <w:rFonts w:eastAsia="Times New Roman" w:cs="Times New Roman"/>
          <w:szCs w:val="24"/>
        </w:rPr>
        <w:t>treated wastewater (</w:t>
      </w:r>
      <w:proofErr w:type="spellStart"/>
      <w:r w:rsidRPr="008B048E">
        <w:rPr>
          <w:rFonts w:eastAsia="Times New Roman" w:cs="Times New Roman"/>
          <w:szCs w:val="24"/>
        </w:rPr>
        <w:t>Samhan</w:t>
      </w:r>
      <w:proofErr w:type="spellEnd"/>
      <w:r w:rsidRPr="008B048E">
        <w:rPr>
          <w:rFonts w:eastAsia="Times New Roman" w:cs="Times New Roman"/>
          <w:szCs w:val="24"/>
        </w:rPr>
        <w:t xml:space="preserve"> et al., 2010).</w:t>
      </w:r>
    </w:p>
    <w:p w14:paraId="4A74D52E" w14:textId="2FEBB45E" w:rsidR="00957F9C" w:rsidRDefault="00957F9C" w:rsidP="00186E58">
      <w:pPr>
        <w:spacing w:after="240" w:line="360" w:lineRule="auto"/>
        <w:jc w:val="both"/>
        <w:rPr>
          <w:rFonts w:eastAsia="Times New Roman" w:cs="Times New Roman"/>
          <w:szCs w:val="24"/>
        </w:rPr>
      </w:pPr>
      <w:r w:rsidRPr="00957F9C">
        <w:rPr>
          <w:rFonts w:eastAsia="Times New Roman" w:cs="Times New Roman"/>
          <w:szCs w:val="24"/>
        </w:rPr>
        <w:t>Palestine has about 25 wastewater treatment facilities (about 20 in the West Bank and 5 in Gaza)</w:t>
      </w:r>
      <w:r w:rsidRPr="00957F9C">
        <w:t xml:space="preserve"> </w:t>
      </w:r>
      <w:r>
        <w:rPr>
          <w:rFonts w:eastAsia="Times New Roman" w:cs="Times New Roman"/>
          <w:szCs w:val="24"/>
        </w:rPr>
        <w:t>with</w:t>
      </w:r>
      <w:r w:rsidRPr="00957F9C">
        <w:rPr>
          <w:rFonts w:eastAsia="Times New Roman" w:cs="Times New Roman"/>
          <w:szCs w:val="24"/>
        </w:rPr>
        <w:t xml:space="preserve"> a total design capacity of about 154,600 m³/day.   About 90% of sewage is collected by five large WWTPs in Gaza alone, but many of them run over capacity and only partially treat wastewater.  Approximately 150,000 people are served by the Nablus West </w:t>
      </w:r>
      <w:r>
        <w:rPr>
          <w:rFonts w:eastAsia="Times New Roman" w:cs="Times New Roman"/>
          <w:szCs w:val="24"/>
        </w:rPr>
        <w:t xml:space="preserve">wastewater treatment plant. </w:t>
      </w:r>
    </w:p>
    <w:p w14:paraId="376EDEDC" w14:textId="475CB411" w:rsidR="008B048E" w:rsidRDefault="00632BC2" w:rsidP="00186E58">
      <w:pPr>
        <w:spacing w:after="240" w:line="360" w:lineRule="auto"/>
        <w:jc w:val="both"/>
        <w:rPr>
          <w:rFonts w:eastAsia="Times New Roman" w:cs="Times New Roman"/>
          <w:szCs w:val="24"/>
        </w:rPr>
      </w:pPr>
      <w:r w:rsidRPr="00632BC2">
        <w:rPr>
          <w:rFonts w:eastAsia="Times New Roman" w:cs="Times New Roman"/>
          <w:szCs w:val="24"/>
        </w:rPr>
        <w:t xml:space="preserve">Only a few wastewater treatment plants are </w:t>
      </w:r>
      <w:r w:rsidR="00A32ABF">
        <w:rPr>
          <w:rFonts w:eastAsia="Times New Roman" w:cs="Times New Roman"/>
          <w:szCs w:val="24"/>
        </w:rPr>
        <w:t>operational in the West Bank and Gaza, with the majority of urban areas relying on outdated facilities constructed</w:t>
      </w:r>
      <w:r w:rsidRPr="00632BC2">
        <w:rPr>
          <w:rFonts w:eastAsia="Times New Roman" w:cs="Times New Roman"/>
          <w:szCs w:val="24"/>
        </w:rPr>
        <w:t xml:space="preserve"> during Israel's control in the 1970s and 1980s. Many of these treatment plants are now </w:t>
      </w:r>
      <w:r w:rsidR="00A32ABF">
        <w:rPr>
          <w:rFonts w:eastAsia="Times New Roman" w:cs="Times New Roman"/>
          <w:szCs w:val="24"/>
        </w:rPr>
        <w:t>overburdened, poorly maintained, and technologically outdated, rendering</w:t>
      </w:r>
      <w:r w:rsidRPr="00632BC2">
        <w:rPr>
          <w:rFonts w:eastAsia="Times New Roman" w:cs="Times New Roman"/>
          <w:szCs w:val="24"/>
        </w:rPr>
        <w:t xml:space="preserve"> them unable to handle the growing wastewater load efficiently (</w:t>
      </w:r>
      <w:proofErr w:type="spellStart"/>
      <w:r w:rsidRPr="00632BC2">
        <w:rPr>
          <w:rFonts w:eastAsia="Times New Roman" w:cs="Times New Roman"/>
          <w:szCs w:val="24"/>
        </w:rPr>
        <w:t>Samhan</w:t>
      </w:r>
      <w:proofErr w:type="spellEnd"/>
      <w:r w:rsidRPr="00632BC2">
        <w:rPr>
          <w:rFonts w:eastAsia="Times New Roman" w:cs="Times New Roman"/>
          <w:szCs w:val="24"/>
        </w:rPr>
        <w:t xml:space="preserve"> et al., 2010). </w:t>
      </w:r>
    </w:p>
    <w:p w14:paraId="4B05E74E" w14:textId="79651F4E" w:rsidR="00A9463F" w:rsidRPr="00A9463F" w:rsidRDefault="00632BC2" w:rsidP="00186E58">
      <w:pPr>
        <w:spacing w:after="240" w:line="360" w:lineRule="auto"/>
        <w:jc w:val="both"/>
        <w:rPr>
          <w:rFonts w:eastAsia="Times New Roman" w:cs="Times New Roman"/>
          <w:szCs w:val="24"/>
        </w:rPr>
      </w:pPr>
      <w:r w:rsidRPr="00632BC2">
        <w:rPr>
          <w:rFonts w:eastAsia="Times New Roman" w:cs="Times New Roman"/>
          <w:szCs w:val="24"/>
        </w:rPr>
        <w:t>As a result, the sludge produced by these plants is frequently poorly managed, posing significant environmental and public health problems. Furthermore, the reuse of treated wastewater is yet immature, with limited use in agricultural and industrial applications</w:t>
      </w:r>
      <w:r w:rsidR="000203CD">
        <w:rPr>
          <w:rFonts w:eastAsia="Times New Roman" w:cs="Times New Roman"/>
          <w:szCs w:val="24"/>
        </w:rPr>
        <w:t xml:space="preserve">. </w:t>
      </w:r>
      <w:sdt>
        <w:sdtPr>
          <w:rPr>
            <w:rFonts w:eastAsia="Times New Roman" w:cs="Times New Roman"/>
            <w:szCs w:val="24"/>
          </w:rPr>
          <w:id w:val="995922523"/>
          <w:citation/>
        </w:sdtPr>
        <w:sdtEndPr/>
        <w:sdtContent>
          <w:r w:rsidR="000203CD">
            <w:rPr>
              <w:rFonts w:eastAsia="Times New Roman" w:cs="Times New Roman"/>
              <w:szCs w:val="24"/>
            </w:rPr>
            <w:fldChar w:fldCharType="begin"/>
          </w:r>
          <w:r w:rsidR="000203CD">
            <w:rPr>
              <w:rFonts w:eastAsia="Times New Roman" w:cs="Times New Roman"/>
              <w:szCs w:val="24"/>
            </w:rPr>
            <w:instrText xml:space="preserve"> CITATION AlJ12 \l 1033 </w:instrText>
          </w:r>
          <w:r w:rsidR="000203CD">
            <w:rPr>
              <w:rFonts w:eastAsia="Times New Roman" w:cs="Times New Roman"/>
              <w:szCs w:val="24"/>
            </w:rPr>
            <w:fldChar w:fldCharType="separate"/>
          </w:r>
          <w:r w:rsidR="000C5654" w:rsidRPr="000C5654">
            <w:rPr>
              <w:rFonts w:eastAsia="Times New Roman" w:cs="Times New Roman"/>
              <w:noProof/>
              <w:szCs w:val="24"/>
            </w:rPr>
            <w:t>(Al-Jabari, 2012)</w:t>
          </w:r>
          <w:r w:rsidR="000203CD">
            <w:rPr>
              <w:rFonts w:eastAsia="Times New Roman" w:cs="Times New Roman"/>
              <w:szCs w:val="24"/>
            </w:rPr>
            <w:fldChar w:fldCharType="end"/>
          </w:r>
        </w:sdtContent>
      </w:sdt>
    </w:p>
    <w:p w14:paraId="228A1256" w14:textId="77777777" w:rsidR="00186E58" w:rsidRDefault="00FB38F0" w:rsidP="00186E58">
      <w:pPr>
        <w:spacing w:after="240" w:line="360" w:lineRule="auto"/>
        <w:jc w:val="both"/>
        <w:rPr>
          <w:rFonts w:eastAsia="Times New Roman" w:cs="Times New Roman"/>
          <w:szCs w:val="24"/>
        </w:rPr>
      </w:pPr>
      <w:r w:rsidRPr="00FB38F0">
        <w:rPr>
          <w:rFonts w:eastAsia="Times New Roman" w:cs="Times New Roman"/>
          <w:szCs w:val="24"/>
        </w:rPr>
        <w:lastRenderedPageBreak/>
        <w:t xml:space="preserve">However, inadequate sanitation, poor wastewater treatment facilities, and the unsafe dumping of untreated or partially treated sludge exacerbate the situation. In many situations, untreated wastewater is </w:t>
      </w:r>
      <w:r w:rsidR="00D82534">
        <w:rPr>
          <w:rFonts w:eastAsia="Times New Roman" w:cs="Times New Roman"/>
          <w:szCs w:val="24"/>
        </w:rPr>
        <w:t>discharged into the environment or used for irrigation without sufficient protection, leading to</w:t>
      </w:r>
      <w:r w:rsidRPr="00FB38F0">
        <w:rPr>
          <w:rFonts w:eastAsia="Times New Roman" w:cs="Times New Roman"/>
          <w:szCs w:val="24"/>
        </w:rPr>
        <w:t xml:space="preserve"> groundwater </w:t>
      </w:r>
      <w:r w:rsidRPr="00930528">
        <w:rPr>
          <w:rFonts w:eastAsia="Times New Roman" w:cs="Times New Roman"/>
          <w:szCs w:val="24"/>
        </w:rPr>
        <w:t>contamination and agricultural</w:t>
      </w:r>
      <w:r w:rsidRPr="00FB38F0">
        <w:rPr>
          <w:rFonts w:eastAsia="Times New Roman" w:cs="Times New Roman"/>
          <w:szCs w:val="24"/>
        </w:rPr>
        <w:t xml:space="preserve"> concerns.</w:t>
      </w:r>
      <w:r>
        <w:rPr>
          <w:rFonts w:eastAsia="Times New Roman" w:cs="Times New Roman"/>
          <w:szCs w:val="24"/>
        </w:rPr>
        <w:t xml:space="preserve"> </w:t>
      </w:r>
      <w:sdt>
        <w:sdtPr>
          <w:rPr>
            <w:rFonts w:eastAsia="Times New Roman" w:cs="Times New Roman"/>
            <w:szCs w:val="24"/>
          </w:rPr>
          <w:id w:val="-721827486"/>
          <w:citation/>
        </w:sdtPr>
        <w:sdtEndPr/>
        <w:sdtContent>
          <w:r>
            <w:rPr>
              <w:rFonts w:eastAsia="Times New Roman" w:cs="Times New Roman"/>
              <w:szCs w:val="24"/>
            </w:rPr>
            <w:fldChar w:fldCharType="begin"/>
          </w:r>
          <w:r>
            <w:rPr>
              <w:rFonts w:eastAsia="Times New Roman" w:cs="Times New Roman"/>
              <w:szCs w:val="24"/>
            </w:rPr>
            <w:instrText xml:space="preserve">CITATION Abd09 \l 1033 </w:instrText>
          </w:r>
          <w:r>
            <w:rPr>
              <w:rFonts w:eastAsia="Times New Roman" w:cs="Times New Roman"/>
              <w:szCs w:val="24"/>
            </w:rPr>
            <w:fldChar w:fldCharType="separate"/>
          </w:r>
          <w:r w:rsidR="000C5654" w:rsidRPr="000C5654">
            <w:rPr>
              <w:rFonts w:eastAsia="Times New Roman" w:cs="Times New Roman"/>
              <w:noProof/>
              <w:szCs w:val="24"/>
            </w:rPr>
            <w:t>(Abdel Majid Nassar, 2009)</w:t>
          </w:r>
          <w:r>
            <w:rPr>
              <w:rFonts w:eastAsia="Times New Roman" w:cs="Times New Roman"/>
              <w:szCs w:val="24"/>
            </w:rPr>
            <w:fldChar w:fldCharType="end"/>
          </w:r>
        </w:sdtContent>
      </w:sdt>
      <w:r w:rsidR="00186E58">
        <w:rPr>
          <w:rFonts w:eastAsia="Times New Roman" w:cs="Times New Roman"/>
          <w:szCs w:val="24"/>
        </w:rPr>
        <w:t>.</w:t>
      </w:r>
    </w:p>
    <w:p w14:paraId="2F95E189" w14:textId="25EE2BF6" w:rsidR="00663149" w:rsidRPr="00663149" w:rsidRDefault="00663149" w:rsidP="00186E58">
      <w:pPr>
        <w:spacing w:after="240" w:line="360" w:lineRule="auto"/>
        <w:jc w:val="both"/>
        <w:rPr>
          <w:rFonts w:eastAsia="Times New Roman" w:cs="Times New Roman"/>
          <w:szCs w:val="24"/>
        </w:rPr>
      </w:pPr>
      <w:r w:rsidRPr="00663149">
        <w:rPr>
          <w:rFonts w:eastAsia="Times New Roman" w:cs="Times New Roman"/>
          <w:szCs w:val="24"/>
        </w:rPr>
        <w:t>External factors worsen the environmental load, such as wastewater discharge from Israeli settlements into Palestinian territory, which contaminates local water sources and agricultural lands</w:t>
      </w:r>
      <w:r>
        <w:rPr>
          <w:rFonts w:eastAsia="Times New Roman" w:cs="Times New Roman"/>
          <w:szCs w:val="24"/>
        </w:rPr>
        <w:t xml:space="preserve"> </w:t>
      </w:r>
      <w:sdt>
        <w:sdtPr>
          <w:rPr>
            <w:rFonts w:eastAsia="Times New Roman" w:cs="Times New Roman"/>
            <w:szCs w:val="24"/>
          </w:rPr>
          <w:id w:val="337961931"/>
          <w:citation/>
        </w:sdtPr>
        <w:sdtEndPr/>
        <w:sdtContent>
          <w:r>
            <w:rPr>
              <w:rFonts w:eastAsia="Times New Roman" w:cs="Times New Roman"/>
              <w:szCs w:val="24"/>
            </w:rPr>
            <w:fldChar w:fldCharType="begin"/>
          </w:r>
          <w:r>
            <w:rPr>
              <w:rFonts w:eastAsia="Times New Roman" w:cs="Times New Roman"/>
              <w:szCs w:val="24"/>
            </w:rPr>
            <w:instrText xml:space="preserve"> CITATION NRC24 \l 1033 </w:instrText>
          </w:r>
          <w:r>
            <w:rPr>
              <w:rFonts w:eastAsia="Times New Roman" w:cs="Times New Roman"/>
              <w:szCs w:val="24"/>
            </w:rPr>
            <w:fldChar w:fldCharType="separate"/>
          </w:r>
          <w:r w:rsidR="000C5654" w:rsidRPr="000C5654">
            <w:rPr>
              <w:rFonts w:eastAsia="Times New Roman" w:cs="Times New Roman"/>
              <w:noProof/>
              <w:szCs w:val="24"/>
            </w:rPr>
            <w:t>((NRC), 2024)</w:t>
          </w:r>
          <w:r>
            <w:rPr>
              <w:rFonts w:eastAsia="Times New Roman" w:cs="Times New Roman"/>
              <w:szCs w:val="24"/>
            </w:rPr>
            <w:fldChar w:fldCharType="end"/>
          </w:r>
        </w:sdtContent>
      </w:sdt>
      <w:r>
        <w:rPr>
          <w:rFonts w:eastAsia="Times New Roman" w:cs="Times New Roman"/>
          <w:szCs w:val="24"/>
        </w:rPr>
        <w:t xml:space="preserve"> . </w:t>
      </w:r>
      <w:r w:rsidRPr="00663149">
        <w:rPr>
          <w:rFonts w:eastAsia="Times New Roman" w:cs="Times New Roman"/>
          <w:szCs w:val="24"/>
        </w:rPr>
        <w:t xml:space="preserve">Addressing these </w:t>
      </w:r>
      <w:r w:rsidR="008B0A9D" w:rsidRPr="008B0A9D">
        <w:rPr>
          <w:rFonts w:eastAsia="Times New Roman" w:cs="Times New Roman"/>
          <w:szCs w:val="24"/>
        </w:rPr>
        <w:t xml:space="preserve">sludge dewatering </w:t>
      </w:r>
      <w:r w:rsidRPr="00663149">
        <w:rPr>
          <w:rFonts w:eastAsia="Times New Roman" w:cs="Times New Roman"/>
          <w:szCs w:val="24"/>
        </w:rPr>
        <w:t xml:space="preserve">issues needs a comprehensive plan that involves upgrading existing WWTPs, introducing sustainable dewatering technology, and improving wastewater reuse techniques. Such strategies are critical for reducing the environmental and health dangers associated with sludge mismanagement while also helping to </w:t>
      </w:r>
      <w:r w:rsidRPr="00930528">
        <w:rPr>
          <w:rFonts w:eastAsia="Times New Roman" w:cs="Times New Roman"/>
          <w:szCs w:val="24"/>
        </w:rPr>
        <w:t>more sustainable</w:t>
      </w:r>
      <w:r w:rsidRPr="00663149">
        <w:rPr>
          <w:rFonts w:eastAsia="Times New Roman" w:cs="Times New Roman"/>
          <w:szCs w:val="24"/>
        </w:rPr>
        <w:t xml:space="preserve"> water resource management in Palestine. </w:t>
      </w:r>
    </w:p>
    <w:p w14:paraId="14B54451" w14:textId="19B57B6B" w:rsidR="00D82534" w:rsidRDefault="00520E0B" w:rsidP="00F86B5B">
      <w:pPr>
        <w:pStyle w:val="Heading2"/>
      </w:pPr>
      <w:bookmarkStart w:id="22" w:name="_Toc217482113"/>
      <w:r>
        <w:t xml:space="preserve">1.2 </w:t>
      </w:r>
      <w:r w:rsidR="00D82534" w:rsidRPr="00186E58">
        <w:t>Characteristics</w:t>
      </w:r>
      <w:r w:rsidR="00D82534" w:rsidRPr="00CC12A9">
        <w:t xml:space="preserve"> and Composition of Sewage Sludge</w:t>
      </w:r>
      <w:bookmarkEnd w:id="22"/>
    </w:p>
    <w:p w14:paraId="090A8D74" w14:textId="77777777" w:rsidR="00D82534" w:rsidRDefault="00D82534" w:rsidP="00186E58">
      <w:pPr>
        <w:spacing w:after="240" w:line="360" w:lineRule="auto"/>
        <w:jc w:val="both"/>
      </w:pPr>
      <w:r w:rsidRPr="00BB0E52">
        <w:t>The physicochemical properties, elemental makeup, and environmental effects of raw sewage sludge in Palestine are thoroughly examined. Sewage sludge, the semi-solid residue left over after wastewater treatment, is one of the most significant obstacles and opportunities for environmental sustainability.  The rapidly growing population, poor infrastructure, and ongoing geopolitical restrictions in Palestine's Gaza Strip exacerbate the wastewater management situation in the area.  Just four primary treatment facilities in Gaza serve more than 2 million people, producing roughly 30,000 tons of sludge annually.</w:t>
      </w:r>
    </w:p>
    <w:p w14:paraId="74E14D31" w14:textId="25D30E79" w:rsidR="00D82534" w:rsidRPr="00186E58" w:rsidRDefault="00520E0B" w:rsidP="00186E58">
      <w:pPr>
        <w:pStyle w:val="Heading3"/>
      </w:pPr>
      <w:bookmarkStart w:id="23" w:name="_Toc217482114"/>
      <w:r>
        <w:t xml:space="preserve">1.2.1 </w:t>
      </w:r>
      <w:r w:rsidR="00D82534" w:rsidRPr="00186E58">
        <w:t>Physical Properties</w:t>
      </w:r>
      <w:bookmarkEnd w:id="23"/>
    </w:p>
    <w:p w14:paraId="006E1116" w14:textId="77777777" w:rsidR="00D82534" w:rsidRDefault="00D82534" w:rsidP="00186E58">
      <w:pPr>
        <w:spacing w:after="240" w:line="360" w:lineRule="auto"/>
        <w:jc w:val="both"/>
      </w:pPr>
      <w:r w:rsidRPr="00DA62E7">
        <w:t>Significant changes have been observed</w:t>
      </w:r>
      <w:r>
        <w:t>. The different physical characteristics of the raw sewage sludge from Gaza's treatment facilities, for example, affect how it is handled and whether it can be reused:</w:t>
      </w:r>
    </w:p>
    <w:p w14:paraId="199220B6" w14:textId="63C26093" w:rsidR="00D82534" w:rsidRDefault="00D82534" w:rsidP="00496EFC">
      <w:pPr>
        <w:pStyle w:val="ListParagraph"/>
        <w:numPr>
          <w:ilvl w:val="0"/>
          <w:numId w:val="2"/>
        </w:numPr>
        <w:spacing w:after="240" w:line="360" w:lineRule="auto"/>
        <w:ind w:left="284" w:hanging="284"/>
        <w:jc w:val="both"/>
      </w:pPr>
      <w:r>
        <w:t xml:space="preserve">Density parameters: The average bulk density is 1.18 g/cm³, which is much lower than the real density of 2.12 g/cm³, suggesting high porosity. A 50% void volume promotes airflow but could prevent compaction. </w:t>
      </w:r>
    </w:p>
    <w:p w14:paraId="72AC6061" w14:textId="77777777" w:rsidR="00186E58" w:rsidRDefault="00D82534" w:rsidP="00496EFC">
      <w:pPr>
        <w:pStyle w:val="ListParagraph"/>
        <w:numPr>
          <w:ilvl w:val="0"/>
          <w:numId w:val="2"/>
        </w:numPr>
        <w:spacing w:after="240" w:line="360" w:lineRule="auto"/>
        <w:ind w:left="284" w:hanging="284"/>
        <w:jc w:val="both"/>
      </w:pPr>
      <w:r>
        <w:t>Particle Size Distribution: Up to 90% of solids are composed of sand-like particles, which range in size from 630 to 200 µm. Minor components are represented by clay-</w:t>
      </w:r>
      <w:r>
        <w:lastRenderedPageBreak/>
        <w:t>like particles (&lt;20 µm) and silt-like fractions (200-20 µm) (Table 1). This distribution has a higher organic content than sandy soils.</w:t>
      </w:r>
      <w:r w:rsidRPr="00B5279D">
        <w:t xml:space="preserve"> </w:t>
      </w:r>
      <w:sdt>
        <w:sdtPr>
          <w:id w:val="258572142"/>
          <w:citation/>
        </w:sdtPr>
        <w:sdtEndPr/>
        <w:sdtContent>
          <w:r>
            <w:fldChar w:fldCharType="begin"/>
          </w:r>
          <w:r>
            <w:instrText xml:space="preserve"> CITATION ElN14 \l 1033 </w:instrText>
          </w:r>
          <w:r>
            <w:fldChar w:fldCharType="separate"/>
          </w:r>
          <w:r>
            <w:rPr>
              <w:noProof/>
            </w:rPr>
            <w:t>(El</w:t>
          </w:r>
          <w:r>
            <w:rPr>
              <w:noProof/>
            </w:rPr>
            <w:noBreakHyphen/>
            <w:t>Nahhal, Al</w:t>
          </w:r>
          <w:r>
            <w:rPr>
              <w:noProof/>
            </w:rPr>
            <w:noBreakHyphen/>
            <w:t>Najar, &amp; El</w:t>
          </w:r>
          <w:r>
            <w:rPr>
              <w:noProof/>
            </w:rPr>
            <w:noBreakHyphen/>
            <w:t>Nahhal, 2014)</w:t>
          </w:r>
          <w:r>
            <w:fldChar w:fldCharType="end"/>
          </w:r>
        </w:sdtContent>
      </w:sdt>
      <w:r>
        <w:t xml:space="preserve">. </w:t>
      </w:r>
    </w:p>
    <w:p w14:paraId="3C395D11" w14:textId="29245A63" w:rsidR="00D82534" w:rsidRDefault="00D82534" w:rsidP="00496EFC">
      <w:pPr>
        <w:pStyle w:val="ListParagraph"/>
        <w:numPr>
          <w:ilvl w:val="0"/>
          <w:numId w:val="2"/>
        </w:numPr>
        <w:spacing w:after="240" w:line="360" w:lineRule="auto"/>
        <w:ind w:left="284" w:hanging="284"/>
        <w:jc w:val="both"/>
      </w:pPr>
      <w:r w:rsidRPr="00714D37">
        <w:t>With an average Water Drop Penetration Time (WDPT) of 114.77 seconds and a WDPT/ODPT ratio of 22.73, hydrophobicity is the ability to repel water extremely well. Because it lowers the water infiltration capacitance, this feature presents serious difficulties for agricultural applications.</w:t>
      </w:r>
      <w:sdt>
        <w:sdtPr>
          <w:id w:val="375974240"/>
          <w:citation/>
        </w:sdtPr>
        <w:sdtEndPr/>
        <w:sdtContent>
          <w:r>
            <w:fldChar w:fldCharType="begin"/>
          </w:r>
          <w:r>
            <w:instrText xml:space="preserve"> CITATION ElN14 \l 1033 </w:instrText>
          </w:r>
          <w:r>
            <w:fldChar w:fldCharType="separate"/>
          </w:r>
          <w:r>
            <w:rPr>
              <w:noProof/>
            </w:rPr>
            <w:t xml:space="preserve"> (El</w:t>
          </w:r>
          <w:r>
            <w:rPr>
              <w:noProof/>
            </w:rPr>
            <w:noBreakHyphen/>
            <w:t>Nahhal, Al</w:t>
          </w:r>
          <w:r>
            <w:rPr>
              <w:noProof/>
            </w:rPr>
            <w:noBreakHyphen/>
            <w:t>Najar, &amp; El</w:t>
          </w:r>
          <w:r>
            <w:rPr>
              <w:noProof/>
            </w:rPr>
            <w:noBreakHyphen/>
            <w:t>Nahhal, 2014)</w:t>
          </w:r>
          <w:r>
            <w:fldChar w:fldCharType="end"/>
          </w:r>
        </w:sdtContent>
      </w:sdt>
    </w:p>
    <w:p w14:paraId="764D0A23" w14:textId="097982AE" w:rsidR="00186E58" w:rsidRPr="000C5CC2" w:rsidRDefault="00D82534" w:rsidP="000C5CC2">
      <w:pPr>
        <w:pStyle w:val="TableofTitle"/>
      </w:pPr>
      <w:bookmarkStart w:id="24" w:name="_Toc217483673"/>
      <w:bookmarkStart w:id="25" w:name="_Toc210431641"/>
      <w:r w:rsidRPr="000C5CC2">
        <w:t xml:space="preserve">Table </w:t>
      </w:r>
      <w:r w:rsidR="006B7B54">
        <w:fldChar w:fldCharType="begin"/>
      </w:r>
      <w:r w:rsidR="006B7B54">
        <w:instrText xml:space="preserve"> SEQ Table \* ARABIC </w:instrText>
      </w:r>
      <w:r w:rsidR="006B7B54">
        <w:fldChar w:fldCharType="separate"/>
      </w:r>
      <w:r w:rsidR="007934D3">
        <w:rPr>
          <w:noProof/>
        </w:rPr>
        <w:t>1</w:t>
      </w:r>
      <w:bookmarkEnd w:id="24"/>
      <w:r w:rsidR="006B7B54">
        <w:rPr>
          <w:noProof/>
        </w:rPr>
        <w:fldChar w:fldCharType="end"/>
      </w:r>
    </w:p>
    <w:p w14:paraId="7FB431C4" w14:textId="59FA66F7" w:rsidR="00D82534" w:rsidRPr="000C5CC2" w:rsidRDefault="00D82534" w:rsidP="000C5CC2">
      <w:pPr>
        <w:pStyle w:val="TableofTitle"/>
        <w:rPr>
          <w:b w:val="0"/>
          <w:bCs w:val="0"/>
          <w:i/>
          <w:iCs/>
        </w:rPr>
      </w:pPr>
      <w:bookmarkStart w:id="26" w:name="_Toc217483674"/>
      <w:r w:rsidRPr="000C5CC2">
        <w:rPr>
          <w:b w:val="0"/>
          <w:bCs w:val="0"/>
          <w:i/>
          <w:iCs/>
        </w:rPr>
        <w:t>Distribution of Particle Sizes in Gaza Sewage Sludge</w:t>
      </w:r>
      <w:sdt>
        <w:sdtPr>
          <w:rPr>
            <w:b w:val="0"/>
            <w:bCs w:val="0"/>
            <w:i/>
            <w:iCs/>
          </w:rPr>
          <w:id w:val="-1469046343"/>
          <w:citation/>
        </w:sdtPr>
        <w:sdtEndPr/>
        <w:sdtContent>
          <w:r w:rsidRPr="000C5CC2">
            <w:rPr>
              <w:b w:val="0"/>
              <w:bCs w:val="0"/>
              <w:i/>
              <w:iCs/>
            </w:rPr>
            <w:fldChar w:fldCharType="begin"/>
          </w:r>
          <w:r w:rsidRPr="000C5CC2">
            <w:rPr>
              <w:b w:val="0"/>
              <w:bCs w:val="0"/>
              <w:i/>
              <w:iCs/>
            </w:rPr>
            <w:instrText xml:space="preserve"> CITATION ElN14 \l 1033 </w:instrText>
          </w:r>
          <w:r w:rsidRPr="000C5CC2">
            <w:rPr>
              <w:b w:val="0"/>
              <w:bCs w:val="0"/>
              <w:i/>
              <w:iCs/>
            </w:rPr>
            <w:fldChar w:fldCharType="separate"/>
          </w:r>
          <w:r w:rsidRPr="000C5CC2">
            <w:rPr>
              <w:b w:val="0"/>
              <w:bCs w:val="0"/>
              <w:i/>
              <w:iCs/>
              <w:noProof/>
            </w:rPr>
            <w:t xml:space="preserve"> (El</w:t>
          </w:r>
          <w:r w:rsidRPr="000C5CC2">
            <w:rPr>
              <w:b w:val="0"/>
              <w:bCs w:val="0"/>
              <w:i/>
              <w:iCs/>
              <w:noProof/>
            </w:rPr>
            <w:noBreakHyphen/>
            <w:t>Nahhal, Al</w:t>
          </w:r>
          <w:r w:rsidRPr="000C5CC2">
            <w:rPr>
              <w:b w:val="0"/>
              <w:bCs w:val="0"/>
              <w:i/>
              <w:iCs/>
              <w:noProof/>
            </w:rPr>
            <w:noBreakHyphen/>
            <w:t>Najar, &amp; El</w:t>
          </w:r>
          <w:r w:rsidRPr="000C5CC2">
            <w:rPr>
              <w:b w:val="0"/>
              <w:bCs w:val="0"/>
              <w:i/>
              <w:iCs/>
              <w:noProof/>
            </w:rPr>
            <w:noBreakHyphen/>
            <w:t>Nahhal, 2014)</w:t>
          </w:r>
          <w:r w:rsidRPr="000C5CC2">
            <w:rPr>
              <w:b w:val="0"/>
              <w:bCs w:val="0"/>
              <w:i/>
              <w:iCs/>
            </w:rPr>
            <w:fldChar w:fldCharType="end"/>
          </w:r>
        </w:sdtContent>
      </w:sdt>
      <w:bookmarkEnd w:id="25"/>
      <w:bookmarkEnd w:id="26"/>
    </w:p>
    <w:tbl>
      <w:tblPr>
        <w:tblStyle w:val="Style1"/>
        <w:tblW w:w="0" w:type="auto"/>
        <w:jc w:val="center"/>
        <w:tblLook w:val="04A0" w:firstRow="1" w:lastRow="0" w:firstColumn="1" w:lastColumn="0" w:noHBand="0" w:noVBand="1"/>
      </w:tblPr>
      <w:tblGrid>
        <w:gridCol w:w="2153"/>
        <w:gridCol w:w="1712"/>
        <w:gridCol w:w="2758"/>
      </w:tblGrid>
      <w:tr w:rsidR="00D82534" w:rsidRPr="008B01D3" w14:paraId="78434BD2" w14:textId="77777777" w:rsidTr="008B01D3">
        <w:trPr>
          <w:cnfStyle w:val="100000000000" w:firstRow="1" w:lastRow="0" w:firstColumn="0" w:lastColumn="0" w:oddVBand="0" w:evenVBand="0" w:oddHBand="0" w:evenHBand="0" w:firstRowFirstColumn="0" w:firstRowLastColumn="0" w:lastRowFirstColumn="0" w:lastRowLastColumn="0"/>
          <w:trHeight w:val="195"/>
          <w:jc w:val="center"/>
        </w:trPr>
        <w:tc>
          <w:tcPr>
            <w:tcW w:w="0" w:type="auto"/>
            <w:tcBorders>
              <w:top w:val="single" w:sz="4" w:space="0" w:color="auto"/>
            </w:tcBorders>
            <w:hideMark/>
          </w:tcPr>
          <w:p w14:paraId="3EE62164" w14:textId="77777777" w:rsidR="00D82534" w:rsidRPr="008B01D3" w:rsidRDefault="00D82534" w:rsidP="008B01D3">
            <w:pPr>
              <w:spacing w:line="360" w:lineRule="auto"/>
              <w:jc w:val="both"/>
              <w:rPr>
                <w:sz w:val="22"/>
                <w:szCs w:val="20"/>
              </w:rPr>
            </w:pPr>
            <w:r w:rsidRPr="008B01D3">
              <w:rPr>
                <w:sz w:val="22"/>
                <w:szCs w:val="20"/>
              </w:rPr>
              <w:t>Particle Classification</w:t>
            </w:r>
          </w:p>
        </w:tc>
        <w:tc>
          <w:tcPr>
            <w:tcW w:w="0" w:type="auto"/>
            <w:tcBorders>
              <w:top w:val="single" w:sz="4" w:space="0" w:color="auto"/>
            </w:tcBorders>
            <w:hideMark/>
          </w:tcPr>
          <w:p w14:paraId="1D9BD677" w14:textId="77777777" w:rsidR="00D82534" w:rsidRPr="008B01D3" w:rsidRDefault="00D82534" w:rsidP="008B01D3">
            <w:pPr>
              <w:spacing w:line="360" w:lineRule="auto"/>
              <w:jc w:val="both"/>
              <w:rPr>
                <w:sz w:val="22"/>
                <w:szCs w:val="20"/>
              </w:rPr>
            </w:pPr>
            <w:r w:rsidRPr="008B01D3">
              <w:rPr>
                <w:sz w:val="22"/>
                <w:szCs w:val="20"/>
              </w:rPr>
              <w:t>Size Range (µm)</w:t>
            </w:r>
          </w:p>
        </w:tc>
        <w:tc>
          <w:tcPr>
            <w:tcW w:w="0" w:type="auto"/>
            <w:tcBorders>
              <w:top w:val="single" w:sz="4" w:space="0" w:color="auto"/>
            </w:tcBorders>
            <w:hideMark/>
          </w:tcPr>
          <w:p w14:paraId="7E7F6499" w14:textId="77777777" w:rsidR="00D82534" w:rsidRPr="008B01D3" w:rsidRDefault="00D82534" w:rsidP="008B01D3">
            <w:pPr>
              <w:spacing w:line="360" w:lineRule="auto"/>
              <w:jc w:val="both"/>
              <w:rPr>
                <w:sz w:val="22"/>
                <w:szCs w:val="20"/>
              </w:rPr>
            </w:pPr>
            <w:r w:rsidRPr="008B01D3">
              <w:rPr>
                <w:sz w:val="22"/>
                <w:szCs w:val="20"/>
              </w:rPr>
              <w:t>Percentage Composition (%)</w:t>
            </w:r>
          </w:p>
        </w:tc>
      </w:tr>
      <w:tr w:rsidR="00D82534" w:rsidRPr="008B01D3" w14:paraId="3E185856" w14:textId="77777777" w:rsidTr="000C5CC2">
        <w:trPr>
          <w:jc w:val="center"/>
        </w:trPr>
        <w:tc>
          <w:tcPr>
            <w:tcW w:w="0" w:type="auto"/>
            <w:tcBorders>
              <w:top w:val="single" w:sz="4" w:space="0" w:color="auto"/>
              <w:bottom w:val="nil"/>
            </w:tcBorders>
            <w:hideMark/>
          </w:tcPr>
          <w:p w14:paraId="48C0BC70" w14:textId="77777777" w:rsidR="00D82534" w:rsidRPr="008B01D3" w:rsidRDefault="00D82534" w:rsidP="008B01D3">
            <w:pPr>
              <w:spacing w:line="360" w:lineRule="auto"/>
              <w:jc w:val="both"/>
              <w:rPr>
                <w:sz w:val="22"/>
                <w:szCs w:val="20"/>
              </w:rPr>
            </w:pPr>
            <w:r w:rsidRPr="008B01D3">
              <w:rPr>
                <w:sz w:val="22"/>
                <w:szCs w:val="20"/>
              </w:rPr>
              <w:t>Sand-like</w:t>
            </w:r>
          </w:p>
        </w:tc>
        <w:tc>
          <w:tcPr>
            <w:tcW w:w="0" w:type="auto"/>
            <w:tcBorders>
              <w:top w:val="single" w:sz="4" w:space="0" w:color="auto"/>
              <w:bottom w:val="nil"/>
            </w:tcBorders>
            <w:hideMark/>
          </w:tcPr>
          <w:p w14:paraId="2509E5FD" w14:textId="77777777" w:rsidR="00D82534" w:rsidRPr="008B01D3" w:rsidRDefault="00D82534" w:rsidP="008B01D3">
            <w:pPr>
              <w:spacing w:line="360" w:lineRule="auto"/>
              <w:jc w:val="both"/>
              <w:rPr>
                <w:sz w:val="22"/>
                <w:szCs w:val="20"/>
              </w:rPr>
            </w:pPr>
            <w:r w:rsidRPr="008B01D3">
              <w:rPr>
                <w:sz w:val="22"/>
                <w:szCs w:val="20"/>
              </w:rPr>
              <w:t>630 - 200</w:t>
            </w:r>
          </w:p>
        </w:tc>
        <w:tc>
          <w:tcPr>
            <w:tcW w:w="0" w:type="auto"/>
            <w:tcBorders>
              <w:top w:val="single" w:sz="4" w:space="0" w:color="auto"/>
              <w:bottom w:val="nil"/>
            </w:tcBorders>
            <w:hideMark/>
          </w:tcPr>
          <w:p w14:paraId="07C8D176" w14:textId="77777777" w:rsidR="00D82534" w:rsidRPr="008B01D3" w:rsidRDefault="00D82534" w:rsidP="008B01D3">
            <w:pPr>
              <w:spacing w:line="360" w:lineRule="auto"/>
              <w:jc w:val="both"/>
              <w:rPr>
                <w:sz w:val="22"/>
                <w:szCs w:val="20"/>
              </w:rPr>
            </w:pPr>
            <w:r w:rsidRPr="008B01D3">
              <w:rPr>
                <w:sz w:val="22"/>
                <w:szCs w:val="20"/>
              </w:rPr>
              <w:t>90.0</w:t>
            </w:r>
          </w:p>
        </w:tc>
      </w:tr>
      <w:tr w:rsidR="00D82534" w:rsidRPr="008B01D3" w14:paraId="0C7E71D3" w14:textId="77777777" w:rsidTr="008B01D3">
        <w:trPr>
          <w:trHeight w:val="131"/>
          <w:jc w:val="center"/>
        </w:trPr>
        <w:tc>
          <w:tcPr>
            <w:tcW w:w="0" w:type="auto"/>
            <w:tcBorders>
              <w:top w:val="nil"/>
              <w:bottom w:val="nil"/>
            </w:tcBorders>
            <w:hideMark/>
          </w:tcPr>
          <w:p w14:paraId="4701A51F" w14:textId="77777777" w:rsidR="00D82534" w:rsidRPr="008B01D3" w:rsidRDefault="00D82534" w:rsidP="008B01D3">
            <w:pPr>
              <w:spacing w:line="360" w:lineRule="auto"/>
              <w:jc w:val="both"/>
              <w:rPr>
                <w:sz w:val="22"/>
                <w:szCs w:val="20"/>
              </w:rPr>
            </w:pPr>
            <w:r w:rsidRPr="008B01D3">
              <w:rPr>
                <w:sz w:val="22"/>
                <w:szCs w:val="20"/>
              </w:rPr>
              <w:t>Silt-like</w:t>
            </w:r>
          </w:p>
        </w:tc>
        <w:tc>
          <w:tcPr>
            <w:tcW w:w="0" w:type="auto"/>
            <w:tcBorders>
              <w:top w:val="nil"/>
              <w:bottom w:val="nil"/>
            </w:tcBorders>
            <w:hideMark/>
          </w:tcPr>
          <w:p w14:paraId="252873D9" w14:textId="77777777" w:rsidR="00D82534" w:rsidRPr="008B01D3" w:rsidRDefault="00D82534" w:rsidP="008B01D3">
            <w:pPr>
              <w:spacing w:line="360" w:lineRule="auto"/>
              <w:jc w:val="both"/>
              <w:rPr>
                <w:sz w:val="22"/>
                <w:szCs w:val="20"/>
              </w:rPr>
            </w:pPr>
            <w:r w:rsidRPr="008B01D3">
              <w:rPr>
                <w:sz w:val="22"/>
                <w:szCs w:val="20"/>
              </w:rPr>
              <w:t>200 - 20</w:t>
            </w:r>
          </w:p>
        </w:tc>
        <w:tc>
          <w:tcPr>
            <w:tcW w:w="0" w:type="auto"/>
            <w:tcBorders>
              <w:top w:val="nil"/>
              <w:bottom w:val="nil"/>
            </w:tcBorders>
            <w:hideMark/>
          </w:tcPr>
          <w:p w14:paraId="1BF120A7" w14:textId="77777777" w:rsidR="00D82534" w:rsidRPr="008B01D3" w:rsidRDefault="00D82534" w:rsidP="008B01D3">
            <w:pPr>
              <w:spacing w:line="360" w:lineRule="auto"/>
              <w:jc w:val="both"/>
              <w:rPr>
                <w:sz w:val="22"/>
                <w:szCs w:val="20"/>
              </w:rPr>
            </w:pPr>
            <w:r w:rsidRPr="008B01D3">
              <w:rPr>
                <w:sz w:val="22"/>
                <w:szCs w:val="20"/>
              </w:rPr>
              <w:t>8.5</w:t>
            </w:r>
          </w:p>
        </w:tc>
      </w:tr>
      <w:tr w:rsidR="00D82534" w:rsidRPr="008B01D3" w14:paraId="276AA282" w14:textId="77777777" w:rsidTr="008B01D3">
        <w:trPr>
          <w:trHeight w:val="272"/>
          <w:jc w:val="center"/>
        </w:trPr>
        <w:tc>
          <w:tcPr>
            <w:tcW w:w="0" w:type="auto"/>
            <w:tcBorders>
              <w:top w:val="nil"/>
              <w:bottom w:val="single" w:sz="4" w:space="0" w:color="auto"/>
            </w:tcBorders>
            <w:hideMark/>
          </w:tcPr>
          <w:p w14:paraId="69E1663E" w14:textId="77777777" w:rsidR="00D82534" w:rsidRPr="008B01D3" w:rsidRDefault="00D82534" w:rsidP="008B01D3">
            <w:pPr>
              <w:spacing w:line="360" w:lineRule="auto"/>
              <w:jc w:val="both"/>
              <w:rPr>
                <w:sz w:val="22"/>
                <w:szCs w:val="20"/>
              </w:rPr>
            </w:pPr>
            <w:r w:rsidRPr="008B01D3">
              <w:rPr>
                <w:sz w:val="22"/>
                <w:szCs w:val="20"/>
              </w:rPr>
              <w:t>Clay-like</w:t>
            </w:r>
          </w:p>
        </w:tc>
        <w:tc>
          <w:tcPr>
            <w:tcW w:w="0" w:type="auto"/>
            <w:tcBorders>
              <w:top w:val="nil"/>
              <w:bottom w:val="single" w:sz="4" w:space="0" w:color="auto"/>
            </w:tcBorders>
            <w:hideMark/>
          </w:tcPr>
          <w:p w14:paraId="071C5A61" w14:textId="77777777" w:rsidR="00D82534" w:rsidRPr="008B01D3" w:rsidRDefault="00D82534" w:rsidP="008B01D3">
            <w:pPr>
              <w:spacing w:line="360" w:lineRule="auto"/>
              <w:jc w:val="both"/>
              <w:rPr>
                <w:sz w:val="22"/>
                <w:szCs w:val="20"/>
              </w:rPr>
            </w:pPr>
            <w:r w:rsidRPr="008B01D3">
              <w:rPr>
                <w:sz w:val="22"/>
                <w:szCs w:val="20"/>
              </w:rPr>
              <w:t>&lt;20</w:t>
            </w:r>
          </w:p>
        </w:tc>
        <w:tc>
          <w:tcPr>
            <w:tcW w:w="0" w:type="auto"/>
            <w:tcBorders>
              <w:top w:val="nil"/>
              <w:bottom w:val="single" w:sz="4" w:space="0" w:color="auto"/>
            </w:tcBorders>
            <w:hideMark/>
          </w:tcPr>
          <w:p w14:paraId="65C3E665" w14:textId="77777777" w:rsidR="00D82534" w:rsidRPr="008B01D3" w:rsidRDefault="00D82534" w:rsidP="008B01D3">
            <w:pPr>
              <w:spacing w:line="360" w:lineRule="auto"/>
              <w:jc w:val="both"/>
              <w:rPr>
                <w:sz w:val="22"/>
                <w:szCs w:val="20"/>
              </w:rPr>
            </w:pPr>
            <w:r w:rsidRPr="008B01D3">
              <w:rPr>
                <w:sz w:val="22"/>
                <w:szCs w:val="20"/>
              </w:rPr>
              <w:t>1.5</w:t>
            </w:r>
          </w:p>
        </w:tc>
      </w:tr>
    </w:tbl>
    <w:p w14:paraId="40E92BB2" w14:textId="77777777" w:rsidR="00D82534" w:rsidRPr="000C5CC2" w:rsidRDefault="00D82534" w:rsidP="00186E58">
      <w:pPr>
        <w:spacing w:after="240" w:line="360" w:lineRule="auto"/>
        <w:jc w:val="both"/>
        <w:rPr>
          <w:sz w:val="2"/>
          <w:szCs w:val="2"/>
        </w:rPr>
      </w:pPr>
    </w:p>
    <w:p w14:paraId="4C3E16AB" w14:textId="79740F3F" w:rsidR="00D82534" w:rsidRPr="00451617" w:rsidRDefault="00520E0B" w:rsidP="000C5CC2">
      <w:pPr>
        <w:pStyle w:val="Heading3"/>
      </w:pPr>
      <w:bookmarkStart w:id="27" w:name="_Toc217482115"/>
      <w:r>
        <w:t xml:space="preserve">1.2.2 </w:t>
      </w:r>
      <w:r w:rsidR="00D82534" w:rsidRPr="000C5CC2">
        <w:t>Chemical</w:t>
      </w:r>
      <w:r w:rsidR="00D82534" w:rsidRPr="00451617">
        <w:t xml:space="preserve"> Characteristics</w:t>
      </w:r>
      <w:bookmarkEnd w:id="27"/>
    </w:p>
    <w:p w14:paraId="4A1955CF" w14:textId="1B321918" w:rsidR="00D82534" w:rsidRDefault="00D82534" w:rsidP="00186E58">
      <w:pPr>
        <w:spacing w:after="240" w:line="360" w:lineRule="auto"/>
        <w:jc w:val="both"/>
      </w:pPr>
      <w:r>
        <w:t xml:space="preserve">A complex mix of organic, inorganic, and biological components forms municipal sewage sludge, the semi-solid residue produced by wastewater treatment plants (WWTPs). When evaluating potential resource recovery, environmental risks, and appropriate disposal methods, its chemical properties are essential. Worldwide sludge production has increased with urbanization; in 2019, the United States produced 4.27 million metric tons, while China alone generated about 52.92 million tons annually (Elsevier, 2021). </w:t>
      </w:r>
      <w:r w:rsidRPr="00BF60F7">
        <w:t xml:space="preserve">If the chemical characteristics of this residue are properly identified and controlled, it can be a source of materials, energy, and nutrients rather than just waste. Sludge composition varies depending on population density, industrial inputs, and </w:t>
      </w:r>
      <w:r w:rsidR="005B6EE8" w:rsidRPr="005B6EE8">
        <w:t>sludge dewatering technologies</w:t>
      </w:r>
      <w:r w:rsidRPr="00BF60F7">
        <w:t>, so a thorough understanding of its chemical behavior is necessary to comply with the principles of the circular economy.</w:t>
      </w:r>
    </w:p>
    <w:p w14:paraId="665FE592" w14:textId="233E594A" w:rsidR="000C5CC2" w:rsidRDefault="00520E0B" w:rsidP="00186E58">
      <w:pPr>
        <w:spacing w:after="240" w:line="360" w:lineRule="auto"/>
        <w:jc w:val="both"/>
        <w:rPr>
          <w:b/>
          <w:bCs/>
          <w:lang w:bidi="ar-JO"/>
        </w:rPr>
      </w:pPr>
      <w:r>
        <w:rPr>
          <w:b/>
          <w:bCs/>
          <w:lang w:bidi="ar-JO"/>
        </w:rPr>
        <w:t xml:space="preserve">1.3 </w:t>
      </w:r>
      <w:r w:rsidR="00D82534" w:rsidRPr="00AC4D40">
        <w:rPr>
          <w:b/>
          <w:bCs/>
          <w:lang w:bidi="ar-JO"/>
        </w:rPr>
        <w:t>Organic and Nutrient Components</w:t>
      </w:r>
    </w:p>
    <w:p w14:paraId="48FDB6F9" w14:textId="2B16969F" w:rsidR="00D82534" w:rsidRPr="00B90163" w:rsidRDefault="00D82534" w:rsidP="00186E58">
      <w:pPr>
        <w:spacing w:after="240" w:line="360" w:lineRule="auto"/>
        <w:jc w:val="both"/>
        <w:rPr>
          <w:b/>
          <w:bCs/>
          <w:lang w:bidi="ar-JO"/>
        </w:rPr>
      </w:pPr>
      <w:r w:rsidRPr="00E1019A">
        <w:rPr>
          <w:lang w:bidi="ar-JO"/>
        </w:rPr>
        <w:t>Sewage sludge is made up of undegraded waste and leftover organic matter (40–70% of dry solids) from microbial metabolism. Proteins and carbohydrates, which are derived from extracellular polymers and cellular debris, are essential components that aid in anaerobic digestion. Lipids, or fats and oils, are concentrated in industrial zone sludges (</w:t>
      </w:r>
      <w:proofErr w:type="spellStart"/>
      <w:r w:rsidRPr="00E1019A">
        <w:rPr>
          <w:lang w:bidi="ar-JO"/>
        </w:rPr>
        <w:t>e.g</w:t>
      </w:r>
      <w:proofErr w:type="spellEnd"/>
      <w:r>
        <w:rPr>
          <w:lang w:bidi="ar-JO"/>
        </w:rPr>
        <w:t xml:space="preserve">, according the </w:t>
      </w:r>
      <w:sdt>
        <w:sdtPr>
          <w:rPr>
            <w:lang w:bidi="ar-JO"/>
          </w:rPr>
          <w:id w:val="227044038"/>
          <w:citation/>
        </w:sdtPr>
        <w:sdtEndPr/>
        <w:sdtContent>
          <w:r>
            <w:rPr>
              <w:lang w:bidi="ar-JO"/>
            </w:rPr>
            <w:fldChar w:fldCharType="begin"/>
          </w:r>
          <w:r>
            <w:rPr>
              <w:lang w:bidi="ar-JO"/>
            </w:rPr>
            <w:instrText xml:space="preserve"> CITATION Muh18 \l 1033 </w:instrText>
          </w:r>
          <w:r>
            <w:rPr>
              <w:lang w:bidi="ar-JO"/>
            </w:rPr>
            <w:fldChar w:fldCharType="separate"/>
          </w:r>
          <w:r>
            <w:rPr>
              <w:noProof/>
              <w:lang w:bidi="ar-JO"/>
            </w:rPr>
            <w:t>(Muhammad H. Al-Malack, 2018)</w:t>
          </w:r>
          <w:r>
            <w:rPr>
              <w:lang w:bidi="ar-JO"/>
            </w:rPr>
            <w:fldChar w:fldCharType="end"/>
          </w:r>
        </w:sdtContent>
      </w:sdt>
      <w:r w:rsidRPr="00E1019A">
        <w:rPr>
          <w:lang w:bidi="ar-JO"/>
        </w:rPr>
        <w:t>, 8.66% in Dammam, Saudi Arabia.</w:t>
      </w:r>
      <w:r>
        <w:rPr>
          <w:lang w:bidi="ar-JO"/>
        </w:rPr>
        <w:t xml:space="preserve"> </w:t>
      </w:r>
      <w:r>
        <w:rPr>
          <w:lang w:bidi="ar-JO"/>
        </w:rPr>
        <w:lastRenderedPageBreak/>
        <w:t xml:space="preserve">Also, </w:t>
      </w:r>
      <w:proofErr w:type="gramStart"/>
      <w:r w:rsidRPr="00E1019A">
        <w:rPr>
          <w:lang w:bidi="ar-JO"/>
        </w:rPr>
        <w:t>Nutrients</w:t>
      </w:r>
      <w:proofErr w:type="gramEnd"/>
      <w:r>
        <w:rPr>
          <w:lang w:bidi="ar-JO"/>
        </w:rPr>
        <w:t xml:space="preserve"> </w:t>
      </w:r>
      <w:r w:rsidRPr="00E1019A">
        <w:rPr>
          <w:lang w:bidi="ar-JO"/>
        </w:rPr>
        <w:t>phosphorus (0.8–2.3% P₂O₅) and nitrogen (as TKN: 0.66–1.25%), are necessary for agricultural reuse</w:t>
      </w:r>
      <w:r>
        <w:rPr>
          <w:lang w:bidi="ar-JO"/>
        </w:rPr>
        <w:t>,</w:t>
      </w:r>
      <w:r w:rsidRPr="00E1019A">
        <w:rPr>
          <w:lang w:bidi="ar-JO"/>
        </w:rPr>
        <w:t xml:space="preserve"> but frequently lacking in nitrogen in comparison to agricultural requirements. Low carbon-to-nitrogen (C/N) ratios (usually 6–13) impact biodegradability and have an impact on anaerobic digestion's biogas yields (up to 590 L CH₄/kg volatile solids). Energy recovery potential is correlated with the volatile solids (VS) content, which represents organic matter and ranges from 60 to 80%.</w:t>
      </w:r>
      <w:r>
        <w:rPr>
          <w:rFonts w:hint="cs"/>
          <w:rtl/>
          <w:lang w:bidi="ar-JO"/>
        </w:rPr>
        <w:t xml:space="preserve"> </w:t>
      </w:r>
    </w:p>
    <w:p w14:paraId="486140F4" w14:textId="244F07DA" w:rsidR="00D82534" w:rsidRPr="000C5CC2" w:rsidRDefault="00520E0B" w:rsidP="000C5CC2">
      <w:pPr>
        <w:pStyle w:val="NoSpacing"/>
      </w:pPr>
      <w:r>
        <w:t xml:space="preserve">1.4 </w:t>
      </w:r>
      <w:r w:rsidR="00D82534" w:rsidRPr="000C5CC2">
        <w:t>The Inorganic Structure</w:t>
      </w:r>
    </w:p>
    <w:p w14:paraId="5605A9F4" w14:textId="77777777" w:rsidR="00D82534" w:rsidRDefault="00D82534" w:rsidP="00186E58">
      <w:pPr>
        <w:spacing w:after="240" w:line="360" w:lineRule="auto"/>
        <w:jc w:val="both"/>
        <w:rPr>
          <w:lang w:bidi="ar-JO"/>
        </w:rPr>
      </w:pPr>
      <w:r w:rsidRPr="00635476">
        <w:rPr>
          <w:lang w:bidi="ar-JO"/>
        </w:rPr>
        <w:t xml:space="preserve">Inorganics comprise </w:t>
      </w:r>
      <w:proofErr w:type="spellStart"/>
      <w:r w:rsidRPr="00635476">
        <w:rPr>
          <w:lang w:bidi="ar-JO"/>
        </w:rPr>
        <w:t>macroelements</w:t>
      </w:r>
      <w:proofErr w:type="spellEnd"/>
      <w:r w:rsidRPr="00635476">
        <w:rPr>
          <w:lang w:bidi="ar-JO"/>
        </w:rPr>
        <w:t xml:space="preserve"> such as calcium, magnesium, and sulfur, which can amount to as much as 36.9 g/kg in certain sludges and account for 30–60% of dry solids. XRD analysis is also used to identify silicate minerals, which form stable networks influenced by drying temperatures. Heavy metals, including Cr, Ni, Cu, Zn, Cd, and Pb, are common pollutants that come from urban runoff and industrial discharges. Although regional variations exist, their concentrations generally correspond to global averages (e.g., As: 10 mg/kg, Cd: 40 mg/kg).</w:t>
      </w:r>
    </w:p>
    <w:p w14:paraId="23FC5137" w14:textId="3CE38A23" w:rsidR="00D82534" w:rsidRDefault="00D82534" w:rsidP="000C5CC2">
      <w:pPr>
        <w:spacing w:after="240" w:line="360" w:lineRule="auto"/>
        <w:jc w:val="both"/>
        <w:rPr>
          <w:lang w:bidi="ar-JO"/>
        </w:rPr>
      </w:pPr>
      <w:r w:rsidRPr="00311FD0">
        <w:rPr>
          <w:lang w:bidi="ar-JO"/>
        </w:rPr>
        <w:t>Based on findings from earlier research by</w:t>
      </w:r>
      <w:sdt>
        <w:sdtPr>
          <w:rPr>
            <w:rFonts w:eastAsia="Times New Roman" w:cs="Times New Roman"/>
            <w:szCs w:val="24"/>
            <w:lang w:bidi="ar-JO"/>
          </w:rPr>
          <w:id w:val="958834993"/>
          <w:citation/>
        </w:sdtPr>
        <w:sdtEndPr/>
        <w:sdtContent>
          <w:r>
            <w:rPr>
              <w:rFonts w:eastAsia="Times New Roman" w:cs="Times New Roman"/>
              <w:szCs w:val="24"/>
              <w:lang w:bidi="ar-JO"/>
            </w:rPr>
            <w:fldChar w:fldCharType="begin"/>
          </w:r>
          <w:r>
            <w:rPr>
              <w:rFonts w:eastAsia="Times New Roman" w:cs="Times New Roman"/>
              <w:szCs w:val="24"/>
              <w:lang w:bidi="ar-JO"/>
            </w:rPr>
            <w:instrText xml:space="preserve"> CITATION Muh18 \l 1033 </w:instrText>
          </w:r>
          <w:r>
            <w:rPr>
              <w:rFonts w:eastAsia="Times New Roman" w:cs="Times New Roman"/>
              <w:szCs w:val="24"/>
              <w:lang w:bidi="ar-JO"/>
            </w:rPr>
            <w:fldChar w:fldCharType="separate"/>
          </w:r>
          <w:r>
            <w:rPr>
              <w:rFonts w:eastAsia="Times New Roman" w:cs="Times New Roman"/>
              <w:noProof/>
              <w:szCs w:val="24"/>
              <w:lang w:bidi="ar-JO"/>
            </w:rPr>
            <w:t xml:space="preserve"> </w:t>
          </w:r>
          <w:r w:rsidRPr="000C5654">
            <w:rPr>
              <w:rFonts w:eastAsia="Times New Roman" w:cs="Times New Roman"/>
              <w:noProof/>
              <w:szCs w:val="24"/>
              <w:lang w:bidi="ar-JO"/>
            </w:rPr>
            <w:t>(Muhammad H. Al-Malack, 2018)</w:t>
          </w:r>
          <w:r>
            <w:rPr>
              <w:rFonts w:eastAsia="Times New Roman" w:cs="Times New Roman"/>
              <w:szCs w:val="24"/>
              <w:lang w:bidi="ar-JO"/>
            </w:rPr>
            <w:fldChar w:fldCharType="end"/>
          </w:r>
        </w:sdtContent>
      </w:sdt>
      <w:r>
        <w:rPr>
          <w:rFonts w:eastAsia="Times New Roman" w:cs="Times New Roman"/>
          <w:szCs w:val="24"/>
          <w:lang w:bidi="ar-JO"/>
        </w:rPr>
        <w:t xml:space="preserve"> and  </w:t>
      </w:r>
      <w:sdt>
        <w:sdtPr>
          <w:rPr>
            <w:rFonts w:eastAsia="Times New Roman" w:cs="Times New Roman"/>
            <w:szCs w:val="24"/>
            <w:lang w:bidi="ar-JO"/>
          </w:rPr>
          <w:id w:val="1790322656"/>
          <w:citation/>
        </w:sdtPr>
        <w:sdtEndPr/>
        <w:sdtContent>
          <w:r>
            <w:rPr>
              <w:rFonts w:eastAsia="Times New Roman" w:cs="Times New Roman"/>
              <w:szCs w:val="24"/>
              <w:lang w:bidi="ar-JO"/>
            </w:rPr>
            <w:fldChar w:fldCharType="begin"/>
          </w:r>
          <w:r>
            <w:rPr>
              <w:rFonts w:eastAsia="Times New Roman" w:cs="Times New Roman"/>
              <w:szCs w:val="24"/>
              <w:lang w:bidi="ar-JO"/>
            </w:rPr>
            <w:instrText xml:space="preserve"> CITATION Fat24 \l 1033 </w:instrText>
          </w:r>
          <w:r>
            <w:rPr>
              <w:rFonts w:eastAsia="Times New Roman" w:cs="Times New Roman"/>
              <w:szCs w:val="24"/>
              <w:lang w:bidi="ar-JO"/>
            </w:rPr>
            <w:fldChar w:fldCharType="separate"/>
          </w:r>
          <w:r w:rsidRPr="000C5654">
            <w:rPr>
              <w:rFonts w:eastAsia="Times New Roman" w:cs="Times New Roman"/>
              <w:noProof/>
              <w:szCs w:val="24"/>
              <w:lang w:bidi="ar-JO"/>
            </w:rPr>
            <w:t>(Fatemeh Ganji, 2024 )</w:t>
          </w:r>
          <w:r>
            <w:rPr>
              <w:rFonts w:eastAsia="Times New Roman" w:cs="Times New Roman"/>
              <w:szCs w:val="24"/>
              <w:lang w:bidi="ar-JO"/>
            </w:rPr>
            <w:fldChar w:fldCharType="end"/>
          </w:r>
        </w:sdtContent>
      </w:sdt>
      <w:proofErr w:type="spellStart"/>
      <w:r>
        <w:rPr>
          <w:rFonts w:eastAsia="Times New Roman" w:cs="Times New Roman"/>
          <w:szCs w:val="24"/>
          <w:lang w:bidi="ar-JO"/>
        </w:rPr>
        <w:t>and</w:t>
      </w:r>
      <w:proofErr w:type="spellEnd"/>
      <w:r>
        <w:rPr>
          <w:rFonts w:eastAsia="Times New Roman" w:cs="Times New Roman"/>
          <w:szCs w:val="24"/>
          <w:lang w:bidi="ar-JO"/>
        </w:rPr>
        <w:t xml:space="preserve"> </w:t>
      </w:r>
      <w:sdt>
        <w:sdtPr>
          <w:rPr>
            <w:rFonts w:eastAsia="Times New Roman" w:cs="Times New Roman"/>
            <w:szCs w:val="24"/>
            <w:lang w:bidi="ar-JO"/>
          </w:rPr>
          <w:id w:val="-1199928282"/>
          <w:citation/>
        </w:sdtPr>
        <w:sdtEndPr/>
        <w:sdtContent>
          <w:r>
            <w:rPr>
              <w:rFonts w:eastAsia="Times New Roman" w:cs="Times New Roman"/>
              <w:szCs w:val="24"/>
              <w:lang w:bidi="ar-JO"/>
            </w:rPr>
            <w:fldChar w:fldCharType="begin"/>
          </w:r>
          <w:r>
            <w:rPr>
              <w:rFonts w:eastAsia="Times New Roman" w:cs="Times New Roman"/>
              <w:szCs w:val="24"/>
              <w:lang w:bidi="ar-JO"/>
            </w:rPr>
            <w:instrText xml:space="preserve"> CITATION Mul23 \l 1033 </w:instrText>
          </w:r>
          <w:r>
            <w:rPr>
              <w:rFonts w:eastAsia="Times New Roman" w:cs="Times New Roman"/>
              <w:szCs w:val="24"/>
              <w:lang w:bidi="ar-JO"/>
            </w:rPr>
            <w:fldChar w:fldCharType="separate"/>
          </w:r>
          <w:r w:rsidRPr="000C5654">
            <w:rPr>
              <w:rFonts w:eastAsia="Times New Roman" w:cs="Times New Roman"/>
              <w:noProof/>
              <w:szCs w:val="24"/>
              <w:lang w:bidi="ar-JO"/>
            </w:rPr>
            <w:t>(Mulopo, 2023)</w:t>
          </w:r>
          <w:r>
            <w:rPr>
              <w:rFonts w:eastAsia="Times New Roman" w:cs="Times New Roman"/>
              <w:szCs w:val="24"/>
              <w:lang w:bidi="ar-JO"/>
            </w:rPr>
            <w:fldChar w:fldCharType="end"/>
          </w:r>
        </w:sdtContent>
      </w:sdt>
      <w:r>
        <w:rPr>
          <w:rFonts w:eastAsia="Times New Roman" w:cs="Times New Roman"/>
          <w:szCs w:val="24"/>
          <w:lang w:bidi="ar-JO"/>
        </w:rPr>
        <w:t xml:space="preserve"> . This</w:t>
      </w:r>
      <w:r w:rsidRPr="00311FD0">
        <w:rPr>
          <w:rFonts w:eastAsia="Times New Roman" w:cs="Times New Roman"/>
          <w:szCs w:val="24"/>
          <w:lang w:bidi="ar-JO"/>
        </w:rPr>
        <w:t xml:space="preserve"> table displays the typical composition of municipal sewage sludge.</w:t>
      </w:r>
    </w:p>
    <w:p w14:paraId="45FA0594" w14:textId="4CE8AD7F" w:rsidR="000C5CC2" w:rsidRDefault="00D82534" w:rsidP="002A6F7A">
      <w:pPr>
        <w:pStyle w:val="TableofTitle"/>
      </w:pPr>
      <w:bookmarkStart w:id="28" w:name="_Toc217483675"/>
      <w:bookmarkStart w:id="29" w:name="_Toc210431642"/>
      <w:r>
        <w:t xml:space="preserve">Table </w:t>
      </w:r>
      <w:r w:rsidR="006B7B54">
        <w:fldChar w:fldCharType="begin"/>
      </w:r>
      <w:r w:rsidR="006B7B54">
        <w:instrText xml:space="preserve"> SEQ Table</w:instrText>
      </w:r>
      <w:r w:rsidR="006B7B54">
        <w:instrText xml:space="preserve"> \* ARABIC </w:instrText>
      </w:r>
      <w:r w:rsidR="006B7B54">
        <w:fldChar w:fldCharType="separate"/>
      </w:r>
      <w:r w:rsidR="007934D3">
        <w:rPr>
          <w:noProof/>
        </w:rPr>
        <w:t>2</w:t>
      </w:r>
      <w:bookmarkEnd w:id="28"/>
      <w:r w:rsidR="006B7B54">
        <w:rPr>
          <w:noProof/>
        </w:rPr>
        <w:fldChar w:fldCharType="end"/>
      </w:r>
    </w:p>
    <w:p w14:paraId="21C47696" w14:textId="43CDB733" w:rsidR="00D82534" w:rsidRPr="002A6F7A" w:rsidRDefault="00D82534" w:rsidP="002A6F7A">
      <w:pPr>
        <w:pStyle w:val="TableofTitle"/>
        <w:rPr>
          <w:b w:val="0"/>
          <w:bCs w:val="0"/>
          <w:i/>
          <w:iCs/>
        </w:rPr>
      </w:pPr>
      <w:bookmarkStart w:id="30" w:name="_Toc217483676"/>
      <w:r w:rsidRPr="002A6F7A">
        <w:rPr>
          <w:b w:val="0"/>
          <w:bCs w:val="0"/>
          <w:i/>
          <w:iCs/>
        </w:rPr>
        <w:t>Typical Municipal Sewage Sludge Composition</w:t>
      </w:r>
      <w:bookmarkEnd w:id="29"/>
      <w:bookmarkEnd w:id="30"/>
    </w:p>
    <w:tbl>
      <w:tblPr>
        <w:tblStyle w:val="Style1"/>
        <w:tblW w:w="8531" w:type="dxa"/>
        <w:jc w:val="center"/>
        <w:tblLook w:val="04A0" w:firstRow="1" w:lastRow="0" w:firstColumn="1" w:lastColumn="0" w:noHBand="0" w:noVBand="1"/>
      </w:tblPr>
      <w:tblGrid>
        <w:gridCol w:w="2271"/>
        <w:gridCol w:w="2666"/>
        <w:gridCol w:w="3594"/>
      </w:tblGrid>
      <w:tr w:rsidR="00D82534" w:rsidRPr="002A6F7A" w14:paraId="0B15640A" w14:textId="77777777" w:rsidTr="002A6F7A">
        <w:trPr>
          <w:cnfStyle w:val="100000000000" w:firstRow="1" w:lastRow="0" w:firstColumn="0" w:lastColumn="0" w:oddVBand="0" w:evenVBand="0" w:oddHBand="0" w:evenHBand="0" w:firstRowFirstColumn="0" w:firstRowLastColumn="0" w:lastRowFirstColumn="0" w:lastRowLastColumn="0"/>
          <w:trHeight w:val="412"/>
          <w:jc w:val="center"/>
        </w:trPr>
        <w:tc>
          <w:tcPr>
            <w:tcW w:w="0" w:type="auto"/>
            <w:vAlign w:val="center"/>
            <w:hideMark/>
          </w:tcPr>
          <w:p w14:paraId="09061689" w14:textId="77777777" w:rsidR="00D82534" w:rsidRPr="002A6F7A" w:rsidRDefault="00D82534" w:rsidP="002A6F7A">
            <w:pPr>
              <w:spacing w:line="360" w:lineRule="auto"/>
              <w:jc w:val="center"/>
              <w:rPr>
                <w:sz w:val="22"/>
                <w:szCs w:val="20"/>
                <w:lang w:bidi="ar-JO"/>
              </w:rPr>
            </w:pPr>
            <w:r w:rsidRPr="002A6F7A">
              <w:rPr>
                <w:sz w:val="22"/>
                <w:szCs w:val="20"/>
                <w:lang w:bidi="ar-JO"/>
              </w:rPr>
              <w:t>Component</w:t>
            </w:r>
          </w:p>
        </w:tc>
        <w:tc>
          <w:tcPr>
            <w:tcW w:w="0" w:type="auto"/>
            <w:vAlign w:val="center"/>
            <w:hideMark/>
          </w:tcPr>
          <w:p w14:paraId="499B4888" w14:textId="77777777" w:rsidR="00D82534" w:rsidRPr="002A6F7A" w:rsidRDefault="00D82534" w:rsidP="002A6F7A">
            <w:pPr>
              <w:spacing w:line="360" w:lineRule="auto"/>
              <w:jc w:val="center"/>
              <w:rPr>
                <w:sz w:val="22"/>
                <w:szCs w:val="20"/>
                <w:lang w:bidi="ar-JO"/>
              </w:rPr>
            </w:pPr>
            <w:r w:rsidRPr="002A6F7A">
              <w:rPr>
                <w:sz w:val="22"/>
                <w:szCs w:val="20"/>
                <w:lang w:bidi="ar-JO"/>
              </w:rPr>
              <w:t>Concentration Range</w:t>
            </w:r>
          </w:p>
        </w:tc>
        <w:tc>
          <w:tcPr>
            <w:tcW w:w="0" w:type="auto"/>
            <w:vAlign w:val="center"/>
            <w:hideMark/>
          </w:tcPr>
          <w:p w14:paraId="653A5D2D" w14:textId="1934C77B" w:rsidR="00D82534" w:rsidRPr="002A6F7A" w:rsidRDefault="00D82534" w:rsidP="002A6F7A">
            <w:pPr>
              <w:spacing w:line="360" w:lineRule="auto"/>
              <w:jc w:val="center"/>
              <w:rPr>
                <w:sz w:val="22"/>
                <w:szCs w:val="20"/>
                <w:lang w:bidi="ar-JO"/>
              </w:rPr>
            </w:pPr>
            <w:r w:rsidRPr="002A6F7A">
              <w:rPr>
                <w:sz w:val="22"/>
                <w:szCs w:val="20"/>
                <w:lang w:bidi="ar-JO"/>
              </w:rPr>
              <w:t>Forms</w:t>
            </w:r>
          </w:p>
        </w:tc>
      </w:tr>
      <w:tr w:rsidR="00D82534" w:rsidRPr="002A6F7A" w14:paraId="00C2EEE9" w14:textId="77777777" w:rsidTr="002A6F7A">
        <w:trPr>
          <w:trHeight w:val="245"/>
          <w:jc w:val="center"/>
        </w:trPr>
        <w:tc>
          <w:tcPr>
            <w:tcW w:w="0" w:type="auto"/>
            <w:vAlign w:val="center"/>
            <w:hideMark/>
          </w:tcPr>
          <w:p w14:paraId="4EAB7B32" w14:textId="77777777" w:rsidR="00D82534" w:rsidRPr="002A6F7A" w:rsidRDefault="00D82534" w:rsidP="002A6F7A">
            <w:pPr>
              <w:spacing w:line="360" w:lineRule="auto"/>
              <w:jc w:val="center"/>
              <w:rPr>
                <w:sz w:val="22"/>
                <w:szCs w:val="20"/>
                <w:lang w:bidi="ar-JO"/>
              </w:rPr>
            </w:pPr>
            <w:r w:rsidRPr="002A6F7A">
              <w:rPr>
                <w:sz w:val="22"/>
                <w:szCs w:val="20"/>
                <w:lang w:bidi="ar-JO"/>
              </w:rPr>
              <w:t>Total Solids (TS)</w:t>
            </w:r>
          </w:p>
        </w:tc>
        <w:tc>
          <w:tcPr>
            <w:tcW w:w="0" w:type="auto"/>
            <w:vAlign w:val="center"/>
            <w:hideMark/>
          </w:tcPr>
          <w:p w14:paraId="23A20369" w14:textId="77777777" w:rsidR="00D82534" w:rsidRPr="002A6F7A" w:rsidRDefault="00D82534" w:rsidP="002A6F7A">
            <w:pPr>
              <w:spacing w:line="360" w:lineRule="auto"/>
              <w:jc w:val="center"/>
              <w:rPr>
                <w:sz w:val="22"/>
                <w:szCs w:val="20"/>
                <w:lang w:bidi="ar-JO"/>
              </w:rPr>
            </w:pPr>
            <w:r w:rsidRPr="002A6F7A">
              <w:rPr>
                <w:sz w:val="22"/>
                <w:szCs w:val="20"/>
                <w:lang w:bidi="ar-JO"/>
              </w:rPr>
              <w:t>0.83–87%</w:t>
            </w:r>
          </w:p>
        </w:tc>
        <w:tc>
          <w:tcPr>
            <w:tcW w:w="0" w:type="auto"/>
            <w:vAlign w:val="center"/>
            <w:hideMark/>
          </w:tcPr>
          <w:p w14:paraId="1969893F" w14:textId="77777777" w:rsidR="00D82534" w:rsidRPr="002A6F7A" w:rsidRDefault="00D82534" w:rsidP="002A6F7A">
            <w:pPr>
              <w:spacing w:line="360" w:lineRule="auto"/>
              <w:jc w:val="center"/>
              <w:rPr>
                <w:sz w:val="22"/>
                <w:szCs w:val="20"/>
                <w:lang w:bidi="ar-JO"/>
              </w:rPr>
            </w:pPr>
            <w:r w:rsidRPr="002A6F7A">
              <w:rPr>
                <w:sz w:val="22"/>
                <w:szCs w:val="20"/>
                <w:lang w:bidi="ar-JO"/>
              </w:rPr>
              <w:t>Particulate/organic matter</w:t>
            </w:r>
          </w:p>
        </w:tc>
      </w:tr>
      <w:tr w:rsidR="00D82534" w:rsidRPr="002A6F7A" w14:paraId="29AF4C25" w14:textId="77777777" w:rsidTr="002A6F7A">
        <w:trPr>
          <w:trHeight w:val="412"/>
          <w:jc w:val="center"/>
        </w:trPr>
        <w:tc>
          <w:tcPr>
            <w:tcW w:w="0" w:type="auto"/>
            <w:vAlign w:val="center"/>
            <w:hideMark/>
          </w:tcPr>
          <w:p w14:paraId="51541CE3" w14:textId="77777777" w:rsidR="00D82534" w:rsidRPr="002A6F7A" w:rsidRDefault="00D82534" w:rsidP="002A6F7A">
            <w:pPr>
              <w:spacing w:line="360" w:lineRule="auto"/>
              <w:jc w:val="center"/>
              <w:rPr>
                <w:sz w:val="22"/>
                <w:szCs w:val="20"/>
                <w:lang w:bidi="ar-JO"/>
              </w:rPr>
            </w:pPr>
            <w:r w:rsidRPr="002A6F7A">
              <w:rPr>
                <w:sz w:val="22"/>
                <w:szCs w:val="20"/>
                <w:lang w:bidi="ar-JO"/>
              </w:rPr>
              <w:t>Volatile Solids (VS)</w:t>
            </w:r>
          </w:p>
        </w:tc>
        <w:tc>
          <w:tcPr>
            <w:tcW w:w="0" w:type="auto"/>
            <w:vAlign w:val="center"/>
            <w:hideMark/>
          </w:tcPr>
          <w:p w14:paraId="22E50BCE" w14:textId="77777777" w:rsidR="00D82534" w:rsidRPr="002A6F7A" w:rsidRDefault="00D82534" w:rsidP="002A6F7A">
            <w:pPr>
              <w:spacing w:line="360" w:lineRule="auto"/>
              <w:jc w:val="center"/>
              <w:rPr>
                <w:sz w:val="22"/>
                <w:szCs w:val="20"/>
                <w:lang w:bidi="ar-JO"/>
              </w:rPr>
            </w:pPr>
            <w:r w:rsidRPr="002A6F7A">
              <w:rPr>
                <w:sz w:val="22"/>
                <w:szCs w:val="20"/>
                <w:lang w:bidi="ar-JO"/>
              </w:rPr>
              <w:t>60–80% of TS</w:t>
            </w:r>
          </w:p>
        </w:tc>
        <w:tc>
          <w:tcPr>
            <w:tcW w:w="0" w:type="auto"/>
            <w:vAlign w:val="center"/>
            <w:hideMark/>
          </w:tcPr>
          <w:p w14:paraId="4802ACE3" w14:textId="77777777" w:rsidR="00D82534" w:rsidRPr="002A6F7A" w:rsidRDefault="00D82534" w:rsidP="002A6F7A">
            <w:pPr>
              <w:spacing w:line="360" w:lineRule="auto"/>
              <w:jc w:val="center"/>
              <w:rPr>
                <w:sz w:val="22"/>
                <w:szCs w:val="20"/>
                <w:lang w:bidi="ar-JO"/>
              </w:rPr>
            </w:pPr>
            <w:r w:rsidRPr="002A6F7A">
              <w:rPr>
                <w:sz w:val="22"/>
                <w:szCs w:val="20"/>
                <w:lang w:bidi="ar-JO"/>
              </w:rPr>
              <w:t>Proteins, lipids, carbohydrates</w:t>
            </w:r>
          </w:p>
        </w:tc>
      </w:tr>
      <w:tr w:rsidR="00D82534" w:rsidRPr="002A6F7A" w14:paraId="11D369A5" w14:textId="77777777" w:rsidTr="002A6F7A">
        <w:trPr>
          <w:trHeight w:val="412"/>
          <w:jc w:val="center"/>
        </w:trPr>
        <w:tc>
          <w:tcPr>
            <w:tcW w:w="0" w:type="auto"/>
            <w:vAlign w:val="center"/>
            <w:hideMark/>
          </w:tcPr>
          <w:p w14:paraId="4508EC73" w14:textId="77777777" w:rsidR="00D82534" w:rsidRPr="002A6F7A" w:rsidRDefault="00D82534" w:rsidP="002A6F7A">
            <w:pPr>
              <w:spacing w:line="360" w:lineRule="auto"/>
              <w:jc w:val="center"/>
              <w:rPr>
                <w:sz w:val="22"/>
                <w:szCs w:val="20"/>
                <w:lang w:bidi="ar-JO"/>
              </w:rPr>
            </w:pPr>
            <w:r w:rsidRPr="002A6F7A">
              <w:rPr>
                <w:sz w:val="22"/>
                <w:szCs w:val="20"/>
                <w:lang w:bidi="ar-JO"/>
              </w:rPr>
              <w:t xml:space="preserve">Total </w:t>
            </w:r>
            <w:proofErr w:type="spellStart"/>
            <w:r w:rsidRPr="002A6F7A">
              <w:rPr>
                <w:sz w:val="22"/>
                <w:szCs w:val="20"/>
                <w:lang w:bidi="ar-JO"/>
              </w:rPr>
              <w:t>Kjeldahl</w:t>
            </w:r>
            <w:proofErr w:type="spellEnd"/>
            <w:r w:rsidRPr="002A6F7A">
              <w:rPr>
                <w:sz w:val="22"/>
                <w:szCs w:val="20"/>
                <w:lang w:bidi="ar-JO"/>
              </w:rPr>
              <w:t xml:space="preserve"> N</w:t>
            </w:r>
          </w:p>
        </w:tc>
        <w:tc>
          <w:tcPr>
            <w:tcW w:w="0" w:type="auto"/>
            <w:vAlign w:val="center"/>
            <w:hideMark/>
          </w:tcPr>
          <w:p w14:paraId="0263DCC9" w14:textId="77777777" w:rsidR="00D82534" w:rsidRPr="002A6F7A" w:rsidRDefault="00D82534" w:rsidP="002A6F7A">
            <w:pPr>
              <w:spacing w:line="360" w:lineRule="auto"/>
              <w:jc w:val="center"/>
              <w:rPr>
                <w:sz w:val="22"/>
                <w:szCs w:val="20"/>
                <w:lang w:bidi="ar-JO"/>
              </w:rPr>
            </w:pPr>
            <w:r w:rsidRPr="002A6F7A">
              <w:rPr>
                <w:sz w:val="22"/>
                <w:szCs w:val="20"/>
                <w:lang w:bidi="ar-JO"/>
              </w:rPr>
              <w:t>0.66–1.25%</w:t>
            </w:r>
          </w:p>
        </w:tc>
        <w:tc>
          <w:tcPr>
            <w:tcW w:w="0" w:type="auto"/>
            <w:vAlign w:val="center"/>
            <w:hideMark/>
          </w:tcPr>
          <w:p w14:paraId="4C19B8CD" w14:textId="77777777" w:rsidR="00D82534" w:rsidRPr="002A6F7A" w:rsidRDefault="00D82534" w:rsidP="002A6F7A">
            <w:pPr>
              <w:spacing w:line="360" w:lineRule="auto"/>
              <w:jc w:val="center"/>
              <w:rPr>
                <w:sz w:val="22"/>
                <w:szCs w:val="20"/>
                <w:lang w:bidi="ar-JO"/>
              </w:rPr>
            </w:pPr>
            <w:r w:rsidRPr="002A6F7A">
              <w:rPr>
                <w:sz w:val="22"/>
                <w:szCs w:val="20"/>
                <w:lang w:bidi="ar-JO"/>
              </w:rPr>
              <w:t>Organic N, NH₄⁺</w:t>
            </w:r>
          </w:p>
        </w:tc>
      </w:tr>
      <w:tr w:rsidR="00D82534" w:rsidRPr="002A6F7A" w14:paraId="6893C5E2" w14:textId="77777777" w:rsidTr="002A6F7A">
        <w:trPr>
          <w:trHeight w:val="412"/>
          <w:jc w:val="center"/>
        </w:trPr>
        <w:tc>
          <w:tcPr>
            <w:tcW w:w="0" w:type="auto"/>
            <w:vAlign w:val="center"/>
            <w:hideMark/>
          </w:tcPr>
          <w:p w14:paraId="768888E6" w14:textId="77777777" w:rsidR="00D82534" w:rsidRPr="002A6F7A" w:rsidRDefault="00D82534" w:rsidP="002A6F7A">
            <w:pPr>
              <w:spacing w:line="360" w:lineRule="auto"/>
              <w:jc w:val="center"/>
              <w:rPr>
                <w:sz w:val="22"/>
                <w:szCs w:val="20"/>
                <w:lang w:bidi="ar-JO"/>
              </w:rPr>
            </w:pPr>
            <w:r w:rsidRPr="002A6F7A">
              <w:rPr>
                <w:sz w:val="22"/>
                <w:szCs w:val="20"/>
                <w:lang w:bidi="ar-JO"/>
              </w:rPr>
              <w:t>Phosphorus (P)</w:t>
            </w:r>
          </w:p>
        </w:tc>
        <w:tc>
          <w:tcPr>
            <w:tcW w:w="0" w:type="auto"/>
            <w:vAlign w:val="center"/>
            <w:hideMark/>
          </w:tcPr>
          <w:p w14:paraId="6EF8D4F7" w14:textId="77777777" w:rsidR="00D82534" w:rsidRPr="002A6F7A" w:rsidRDefault="00D82534" w:rsidP="002A6F7A">
            <w:pPr>
              <w:spacing w:line="360" w:lineRule="auto"/>
              <w:jc w:val="center"/>
              <w:rPr>
                <w:sz w:val="22"/>
                <w:szCs w:val="20"/>
                <w:lang w:bidi="ar-JO"/>
              </w:rPr>
            </w:pPr>
            <w:r w:rsidRPr="002A6F7A">
              <w:rPr>
                <w:sz w:val="22"/>
                <w:szCs w:val="20"/>
                <w:lang w:bidi="ar-JO"/>
              </w:rPr>
              <w:t>0.8–2.3% (as P₂O₅)</w:t>
            </w:r>
          </w:p>
        </w:tc>
        <w:tc>
          <w:tcPr>
            <w:tcW w:w="0" w:type="auto"/>
            <w:vAlign w:val="center"/>
            <w:hideMark/>
          </w:tcPr>
          <w:p w14:paraId="5B0EF9D8" w14:textId="77777777" w:rsidR="00D82534" w:rsidRPr="002A6F7A" w:rsidRDefault="00D82534" w:rsidP="002A6F7A">
            <w:pPr>
              <w:spacing w:line="360" w:lineRule="auto"/>
              <w:jc w:val="center"/>
              <w:rPr>
                <w:sz w:val="22"/>
                <w:szCs w:val="20"/>
                <w:lang w:bidi="ar-JO"/>
              </w:rPr>
            </w:pPr>
            <w:r w:rsidRPr="002A6F7A">
              <w:rPr>
                <w:sz w:val="22"/>
                <w:szCs w:val="20"/>
                <w:lang w:bidi="ar-JO"/>
              </w:rPr>
              <w:t>Orthophosphates, polyphosphates</w:t>
            </w:r>
          </w:p>
        </w:tc>
      </w:tr>
      <w:tr w:rsidR="00D82534" w:rsidRPr="002A6F7A" w14:paraId="2313863A" w14:textId="77777777" w:rsidTr="002A6F7A">
        <w:trPr>
          <w:trHeight w:val="412"/>
          <w:jc w:val="center"/>
        </w:trPr>
        <w:tc>
          <w:tcPr>
            <w:tcW w:w="0" w:type="auto"/>
            <w:vAlign w:val="center"/>
            <w:hideMark/>
          </w:tcPr>
          <w:p w14:paraId="081B56F5" w14:textId="77777777" w:rsidR="00D82534" w:rsidRPr="002A6F7A" w:rsidRDefault="00D82534" w:rsidP="002A6F7A">
            <w:pPr>
              <w:spacing w:line="360" w:lineRule="auto"/>
              <w:jc w:val="center"/>
              <w:rPr>
                <w:sz w:val="22"/>
                <w:szCs w:val="20"/>
                <w:lang w:bidi="ar-JO"/>
              </w:rPr>
            </w:pPr>
            <w:r w:rsidRPr="002A6F7A">
              <w:rPr>
                <w:sz w:val="22"/>
                <w:szCs w:val="20"/>
                <w:lang w:bidi="ar-JO"/>
              </w:rPr>
              <w:t>Heavy Metals</w:t>
            </w:r>
          </w:p>
        </w:tc>
        <w:tc>
          <w:tcPr>
            <w:tcW w:w="0" w:type="auto"/>
            <w:vAlign w:val="center"/>
            <w:hideMark/>
          </w:tcPr>
          <w:p w14:paraId="1BE39F0B" w14:textId="77777777" w:rsidR="00D82534" w:rsidRPr="002A6F7A" w:rsidRDefault="00D82534" w:rsidP="002A6F7A">
            <w:pPr>
              <w:spacing w:line="360" w:lineRule="auto"/>
              <w:jc w:val="center"/>
              <w:rPr>
                <w:sz w:val="22"/>
                <w:szCs w:val="20"/>
                <w:lang w:val="it-IT" w:bidi="ar-JO"/>
              </w:rPr>
            </w:pPr>
            <w:r w:rsidRPr="002A6F7A">
              <w:rPr>
                <w:sz w:val="22"/>
                <w:szCs w:val="20"/>
                <w:lang w:val="it-IT" w:bidi="ar-JO"/>
              </w:rPr>
              <w:t>Zn &gt; Cu &gt; Pb &gt; Cr &gt; Cd</w:t>
            </w:r>
          </w:p>
        </w:tc>
        <w:tc>
          <w:tcPr>
            <w:tcW w:w="0" w:type="auto"/>
            <w:vAlign w:val="center"/>
            <w:hideMark/>
          </w:tcPr>
          <w:p w14:paraId="065918A8" w14:textId="77777777" w:rsidR="00D82534" w:rsidRPr="002A6F7A" w:rsidRDefault="00D82534" w:rsidP="002A6F7A">
            <w:pPr>
              <w:spacing w:line="360" w:lineRule="auto"/>
              <w:jc w:val="center"/>
              <w:rPr>
                <w:sz w:val="22"/>
                <w:szCs w:val="20"/>
                <w:lang w:bidi="ar-JO"/>
              </w:rPr>
            </w:pPr>
            <w:r w:rsidRPr="002A6F7A">
              <w:rPr>
                <w:sz w:val="22"/>
                <w:szCs w:val="20"/>
                <w:lang w:bidi="ar-JO"/>
              </w:rPr>
              <w:t>Sulfides, oxides, carbonates</w:t>
            </w:r>
          </w:p>
        </w:tc>
      </w:tr>
      <w:tr w:rsidR="00D82534" w:rsidRPr="002A6F7A" w14:paraId="55A2D8CB" w14:textId="77777777" w:rsidTr="002A6F7A">
        <w:trPr>
          <w:trHeight w:val="423"/>
          <w:jc w:val="center"/>
        </w:trPr>
        <w:tc>
          <w:tcPr>
            <w:tcW w:w="0" w:type="auto"/>
            <w:vAlign w:val="center"/>
            <w:hideMark/>
          </w:tcPr>
          <w:p w14:paraId="3F112474" w14:textId="77777777" w:rsidR="00D82534" w:rsidRPr="002A6F7A" w:rsidRDefault="00D82534" w:rsidP="002A6F7A">
            <w:pPr>
              <w:spacing w:line="360" w:lineRule="auto"/>
              <w:jc w:val="center"/>
              <w:rPr>
                <w:sz w:val="22"/>
                <w:szCs w:val="20"/>
                <w:lang w:bidi="ar-JO"/>
              </w:rPr>
            </w:pPr>
            <w:r w:rsidRPr="002A6F7A">
              <w:rPr>
                <w:sz w:val="22"/>
                <w:szCs w:val="20"/>
                <w:lang w:bidi="ar-JO"/>
              </w:rPr>
              <w:t>Oil and Grease</w:t>
            </w:r>
          </w:p>
        </w:tc>
        <w:tc>
          <w:tcPr>
            <w:tcW w:w="0" w:type="auto"/>
            <w:vAlign w:val="center"/>
            <w:hideMark/>
          </w:tcPr>
          <w:p w14:paraId="0FB057A0" w14:textId="77777777" w:rsidR="00D82534" w:rsidRPr="002A6F7A" w:rsidRDefault="00D82534" w:rsidP="002A6F7A">
            <w:pPr>
              <w:spacing w:line="360" w:lineRule="auto"/>
              <w:jc w:val="center"/>
              <w:rPr>
                <w:sz w:val="22"/>
                <w:szCs w:val="20"/>
                <w:lang w:bidi="ar-JO"/>
              </w:rPr>
            </w:pPr>
            <w:r w:rsidRPr="002A6F7A">
              <w:rPr>
                <w:sz w:val="22"/>
                <w:szCs w:val="20"/>
                <w:lang w:bidi="ar-JO"/>
              </w:rPr>
              <w:t>Up to 8.66%</w:t>
            </w:r>
          </w:p>
        </w:tc>
        <w:tc>
          <w:tcPr>
            <w:tcW w:w="0" w:type="auto"/>
            <w:vAlign w:val="center"/>
            <w:hideMark/>
          </w:tcPr>
          <w:p w14:paraId="7B1E54A9" w14:textId="77777777" w:rsidR="00D82534" w:rsidRPr="002A6F7A" w:rsidRDefault="00D82534" w:rsidP="002A6F7A">
            <w:pPr>
              <w:spacing w:line="360" w:lineRule="auto"/>
              <w:jc w:val="center"/>
              <w:rPr>
                <w:sz w:val="22"/>
                <w:szCs w:val="20"/>
                <w:lang w:bidi="ar-JO"/>
              </w:rPr>
            </w:pPr>
            <w:r w:rsidRPr="002A6F7A">
              <w:rPr>
                <w:sz w:val="22"/>
                <w:szCs w:val="20"/>
                <w:lang w:bidi="ar-JO"/>
              </w:rPr>
              <w:t>Long-chain hydrocarbons</w:t>
            </w:r>
          </w:p>
        </w:tc>
      </w:tr>
    </w:tbl>
    <w:p w14:paraId="6363D842" w14:textId="642327F5" w:rsidR="00D82534" w:rsidRDefault="00D82534" w:rsidP="00186E58">
      <w:pPr>
        <w:spacing w:after="240" w:line="360" w:lineRule="auto"/>
        <w:jc w:val="both"/>
        <w:rPr>
          <w:rFonts w:eastAsia="Times New Roman" w:cs="Times New Roman"/>
          <w:szCs w:val="24"/>
          <w:lang w:bidi="ar-JO"/>
        </w:rPr>
      </w:pPr>
    </w:p>
    <w:p w14:paraId="33C0C150" w14:textId="77777777" w:rsidR="002A6F7A" w:rsidRDefault="002A6F7A" w:rsidP="00186E58">
      <w:pPr>
        <w:spacing w:after="240" w:line="360" w:lineRule="auto"/>
        <w:jc w:val="both"/>
        <w:rPr>
          <w:rFonts w:eastAsia="Times New Roman" w:cs="Times New Roman"/>
          <w:szCs w:val="24"/>
          <w:rtl/>
          <w:lang w:bidi="ar-JO"/>
        </w:rPr>
      </w:pPr>
    </w:p>
    <w:p w14:paraId="78A4B21A" w14:textId="1732BB4B" w:rsidR="00D82534" w:rsidRPr="002A6F7A" w:rsidRDefault="00520E0B" w:rsidP="00F86B5B">
      <w:pPr>
        <w:pStyle w:val="Heading2"/>
        <w:rPr>
          <w:szCs w:val="24"/>
          <w:rtl/>
        </w:rPr>
      </w:pPr>
      <w:bookmarkStart w:id="31" w:name="_Toc217482116"/>
      <w:r>
        <w:lastRenderedPageBreak/>
        <w:t xml:space="preserve">1.5 </w:t>
      </w:r>
      <w:r w:rsidR="00D82534" w:rsidRPr="002A6F7A">
        <w:t>Importance of Selecting an Appropriate Dewatering Technique</w:t>
      </w:r>
      <w:bookmarkEnd w:id="31"/>
      <w:r w:rsidR="00D82534" w:rsidRPr="002A6F7A">
        <w:t xml:space="preserve"> </w:t>
      </w:r>
    </w:p>
    <w:p w14:paraId="0F13AB32" w14:textId="77777777" w:rsidR="00D82534" w:rsidRPr="00C824E7" w:rsidRDefault="00D82534" w:rsidP="00186E58">
      <w:pPr>
        <w:spacing w:after="240" w:line="360" w:lineRule="auto"/>
        <w:jc w:val="both"/>
      </w:pPr>
      <w:r w:rsidRPr="00C824E7">
        <w:t>Choosing a suitable sludge dewatering process is critical for effective wastewater management in Palestine, as it addresses economic, social, and environmental concerns.</w:t>
      </w:r>
    </w:p>
    <w:p w14:paraId="009B63E7" w14:textId="532E3836" w:rsidR="00D82534" w:rsidRPr="002A6F7A" w:rsidRDefault="00D82534" w:rsidP="00186E58">
      <w:pPr>
        <w:spacing w:after="240" w:line="360" w:lineRule="auto"/>
        <w:jc w:val="both"/>
      </w:pPr>
      <w:r w:rsidRPr="002A6F7A">
        <w:t>Economic Considerations: Using efficient dewatering processes can greatly reduce the volume of sludge, resulting in lower transportation and disposal expenses. This reduction is especially essential in Palestine, where financial resources are scarce and towns frequently deal with budget constraints. Furthermore, certain processes used in Palestine, such as anaerobic digestion, can aid in resource recovery by producing biogas, which can be used to generate energy and cash. However, the initial capital investment and continuing operating costs of modern dewatering systems can be significant, needing thorough economic consideration to ensure sustainability.</w:t>
      </w:r>
      <w:sdt>
        <w:sdtPr>
          <w:id w:val="1735592355"/>
          <w:citation/>
        </w:sdtPr>
        <w:sdtEndPr/>
        <w:sdtContent>
          <w:r w:rsidRPr="002A6F7A">
            <w:fldChar w:fldCharType="begin"/>
          </w:r>
          <w:r w:rsidRPr="002A6F7A">
            <w:instrText xml:space="preserve"> CITATION Lun04 \l 1033 </w:instrText>
          </w:r>
          <w:r w:rsidRPr="002A6F7A">
            <w:fldChar w:fldCharType="separate"/>
          </w:r>
          <w:r w:rsidRPr="002A6F7A">
            <w:rPr>
              <w:noProof/>
            </w:rPr>
            <w:t xml:space="preserve"> (Lundin, 2004)</w:t>
          </w:r>
          <w:r w:rsidRPr="002A6F7A">
            <w:fldChar w:fldCharType="end"/>
          </w:r>
        </w:sdtContent>
      </w:sdt>
    </w:p>
    <w:p w14:paraId="64543403" w14:textId="0776304B" w:rsidR="00D82534" w:rsidRPr="002A6F7A" w:rsidRDefault="00D82534" w:rsidP="00186E58">
      <w:pPr>
        <w:spacing w:after="240" w:line="360" w:lineRule="auto"/>
        <w:jc w:val="both"/>
      </w:pPr>
      <w:r w:rsidRPr="002A6F7A">
        <w:t xml:space="preserve">Societal Implications: The choice of dewatering techniques has an impact on society. Cultural views and health awareness influence public acceptability of </w:t>
      </w:r>
      <w:r w:rsidR="008B0A9D" w:rsidRPr="002A6F7A">
        <w:t xml:space="preserve">sludge dewatering </w:t>
      </w:r>
      <w:r w:rsidRPr="002A6F7A">
        <w:t xml:space="preserve">strategies, especially the reuse of treated sludge in agriculture. In Palestine, engaging local people via education and open communication is critical for establishing trust and acceptance of these practices. Furthermore, a fair share of benefits from improved </w:t>
      </w:r>
      <w:r w:rsidR="008B0A9D" w:rsidRPr="002A6F7A">
        <w:t xml:space="preserve">sludge dewatering </w:t>
      </w:r>
      <w:r w:rsidRPr="002A6F7A">
        <w:t>can boost social cohesiveness and support for wastewater treatment programs.</w:t>
      </w:r>
      <w:sdt>
        <w:sdtPr>
          <w:id w:val="-1313027160"/>
          <w:citation/>
        </w:sdtPr>
        <w:sdtEndPr/>
        <w:sdtContent>
          <w:r w:rsidRPr="002A6F7A">
            <w:fldChar w:fldCharType="begin"/>
          </w:r>
          <w:r w:rsidRPr="002A6F7A">
            <w:instrText xml:space="preserve"> CITATION AlS05 \l 1033 </w:instrText>
          </w:r>
          <w:r w:rsidRPr="002A6F7A">
            <w:fldChar w:fldCharType="separate"/>
          </w:r>
          <w:r w:rsidRPr="002A6F7A">
            <w:rPr>
              <w:noProof/>
            </w:rPr>
            <w:t xml:space="preserve"> (Al-Sa'ed R. , 2005)</w:t>
          </w:r>
          <w:r w:rsidRPr="002A6F7A">
            <w:fldChar w:fldCharType="end"/>
          </w:r>
        </w:sdtContent>
      </w:sdt>
    </w:p>
    <w:p w14:paraId="0D5C3F8B" w14:textId="65CAC856" w:rsidR="00D82534" w:rsidRPr="002A6F7A" w:rsidRDefault="00D82534" w:rsidP="00186E58">
      <w:pPr>
        <w:spacing w:after="240" w:line="360" w:lineRule="auto"/>
        <w:jc w:val="both"/>
      </w:pPr>
      <w:r w:rsidRPr="002A6F7A">
        <w:rPr>
          <w:rStyle w:val="Strong"/>
          <w:b w:val="0"/>
          <w:bCs w:val="0"/>
        </w:rPr>
        <w:t>Environmental Impact</w:t>
      </w:r>
      <w:r w:rsidRPr="002A6F7A">
        <w:t xml:space="preserve">: Utilizing appropriate dewatering processes can help mitigate the risks associated with sludge disposal, including soil and water contamination. Efficient dewatering reduces sludge moisture content, lowering the possibility of leachate formation and consequent contamination of groundwater resources. This is especially important in Palestine, where water scarcity highlights the need to protect existing water sources from contamination. Furthermore, appropriate </w:t>
      </w:r>
      <w:r w:rsidR="005B6EE8" w:rsidRPr="002A6F7A">
        <w:t xml:space="preserve">sludge dewatering technologies </w:t>
      </w:r>
      <w:r w:rsidRPr="002A6F7A">
        <w:t>can help maintain healthy and productive agricultural fields.</w:t>
      </w:r>
    </w:p>
    <w:p w14:paraId="26FE7E61" w14:textId="33058C10" w:rsidR="00D82534" w:rsidRDefault="00D82534" w:rsidP="00186E58">
      <w:pPr>
        <w:spacing w:after="240" w:line="360" w:lineRule="auto"/>
        <w:jc w:val="both"/>
      </w:pPr>
      <w:r w:rsidRPr="00714508">
        <w:t xml:space="preserve">The cautious selection of sludge dewatering procedures in Palestine is critical for addressing economic constraints, fostering societal acceptance, and protecting the environment. A holistic approach that takes into account these interconnected aspects would help Palestinian </w:t>
      </w:r>
      <w:r w:rsidRPr="00930528">
        <w:t>communities manage</w:t>
      </w:r>
      <w:r w:rsidRPr="00714508">
        <w:t xml:space="preserve"> wastewater more sustainably and improve their overall well-being.</w:t>
      </w:r>
    </w:p>
    <w:p w14:paraId="262460CE" w14:textId="33CD072E" w:rsidR="00D82534" w:rsidRPr="0040084C" w:rsidRDefault="00C407F9" w:rsidP="00F86B5B">
      <w:pPr>
        <w:pStyle w:val="Heading2"/>
        <w:rPr>
          <w:rFonts w:eastAsia="Times New Roman"/>
        </w:rPr>
      </w:pPr>
      <w:bookmarkStart w:id="32" w:name="_Toc217480898"/>
      <w:bookmarkStart w:id="33" w:name="_Toc217482117"/>
      <w:r>
        <w:rPr>
          <w:rFonts w:eastAsia="Times New Roman"/>
        </w:rPr>
        <w:lastRenderedPageBreak/>
        <w:t xml:space="preserve">1.6 </w:t>
      </w:r>
      <w:r w:rsidR="00D82534">
        <w:rPr>
          <w:rFonts w:eastAsia="Times New Roman"/>
        </w:rPr>
        <w:t>Importance of</w:t>
      </w:r>
      <w:r w:rsidR="00D82534" w:rsidRPr="0040084C">
        <w:rPr>
          <w:rFonts w:eastAsia="Times New Roman"/>
        </w:rPr>
        <w:t xml:space="preserve"> Predicting Future Sludge Quantities</w:t>
      </w:r>
      <w:bookmarkEnd w:id="32"/>
      <w:bookmarkEnd w:id="33"/>
      <w:r w:rsidR="00D82534">
        <w:rPr>
          <w:rFonts w:eastAsia="Times New Roman"/>
        </w:rPr>
        <w:t xml:space="preserve"> </w:t>
      </w:r>
    </w:p>
    <w:p w14:paraId="5CA28604" w14:textId="76DB047F" w:rsidR="00D82534" w:rsidRDefault="00D82534" w:rsidP="00186E58">
      <w:pPr>
        <w:spacing w:after="240" w:line="360" w:lineRule="auto"/>
        <w:jc w:val="both"/>
      </w:pPr>
      <w:r>
        <w:t>F</w:t>
      </w:r>
      <w:r w:rsidRPr="00714508">
        <w:t xml:space="preserve">orecasting future sludge amounts is </w:t>
      </w:r>
      <w:r>
        <w:t>crucial for sustainable wastewater treatment in Palestine, where water scarcity and environmental concerns pose significant</w:t>
      </w:r>
      <w:r w:rsidRPr="00714508">
        <w:t xml:space="preserve"> challenges. Anticipating sludge production allows for the development of adequate treatment capacity, resource </w:t>
      </w:r>
      <w:r w:rsidRPr="00930528">
        <w:t>allocation,</w:t>
      </w:r>
      <w:r w:rsidRPr="00714508">
        <w:t xml:space="preserve"> and the implementation of sustainable disposal or reuse methods.</w:t>
      </w:r>
    </w:p>
    <w:p w14:paraId="61FC36B8" w14:textId="4B486F4D" w:rsidR="00D82534" w:rsidRDefault="00D82534" w:rsidP="00186E58">
      <w:pPr>
        <w:spacing w:after="240" w:line="360" w:lineRule="auto"/>
        <w:jc w:val="both"/>
      </w:pPr>
      <w:r w:rsidRPr="00A4559C">
        <w:t>Previous research shows that</w:t>
      </w:r>
      <w:r>
        <w:t xml:space="preserve"> existing</w:t>
      </w:r>
      <w:r w:rsidRPr="00A5382A">
        <w:t xml:space="preserve"> wastewater treatment plants in the Gaza Strip produce roughly 20 tons of sludge per day, which has been stored in anaerobic ponds and moved to central solid waste disposal due to a lack of </w:t>
      </w:r>
      <w:r w:rsidRPr="00930528">
        <w:t xml:space="preserve">specific </w:t>
      </w:r>
      <w:r w:rsidR="005B6EE8" w:rsidRPr="005B6EE8">
        <w:t xml:space="preserve">sludge dewatering </w:t>
      </w:r>
      <w:r w:rsidRPr="00930528">
        <w:t xml:space="preserve">facilities </w:t>
      </w:r>
      <w:sdt>
        <w:sdtPr>
          <w:id w:val="1646847131"/>
          <w:citation/>
        </w:sdtPr>
        <w:sdtEndPr/>
        <w:sdtContent>
          <w:r w:rsidRPr="00930528">
            <w:fldChar w:fldCharType="begin"/>
          </w:r>
          <w:r w:rsidRPr="00930528">
            <w:instrText xml:space="preserve"> CITATION Ham24 \l 1033 </w:instrText>
          </w:r>
          <w:r w:rsidRPr="00930528">
            <w:fldChar w:fldCharType="separate"/>
          </w:r>
          <w:r>
            <w:rPr>
              <w:noProof/>
            </w:rPr>
            <w:t>(Hamada, Zaqoot, &amp; Sethar, 2024)</w:t>
          </w:r>
          <w:r w:rsidRPr="00930528">
            <w:fldChar w:fldCharType="end"/>
          </w:r>
        </w:sdtContent>
      </w:sdt>
      <w:r w:rsidRPr="00930528">
        <w:t xml:space="preserve"> . Projections show</w:t>
      </w:r>
      <w:r w:rsidRPr="00A5382A">
        <w:t xml:space="preserve"> </w:t>
      </w:r>
      <w:r w:rsidRPr="00930528">
        <w:t>that by</w:t>
      </w:r>
      <w:r w:rsidRPr="00A5382A">
        <w:t xml:space="preserve"> 2025, the daily production of dry solids </w:t>
      </w:r>
      <w:r w:rsidR="00805AFB">
        <w:t>will reach</w:t>
      </w:r>
      <w:r w:rsidRPr="00A5382A">
        <w:t xml:space="preserve"> 55.74 thousand kilos.</w:t>
      </w:r>
      <w:r>
        <w:t xml:space="preserve"> </w:t>
      </w:r>
      <w:sdt>
        <w:sdtPr>
          <w:id w:val="662740748"/>
          <w:citation/>
        </w:sdtPr>
        <w:sdtEndPr/>
        <w:sdtContent>
          <w:r>
            <w:fldChar w:fldCharType="begin"/>
          </w:r>
          <w:r>
            <w:instrText xml:space="preserve"> CITATION AlS07 \l 1033 </w:instrText>
          </w:r>
          <w:r>
            <w:fldChar w:fldCharType="separate"/>
          </w:r>
          <w:r>
            <w:rPr>
              <w:noProof/>
            </w:rPr>
            <w:t>(Al-Sa'ed R. M., 2007)</w:t>
          </w:r>
          <w:r>
            <w:fldChar w:fldCharType="end"/>
          </w:r>
        </w:sdtContent>
      </w:sdt>
      <w:r>
        <w:t>.</w:t>
      </w:r>
    </w:p>
    <w:p w14:paraId="23CC26EF" w14:textId="3B04DC0D" w:rsidR="00D82534" w:rsidRDefault="00D82534" w:rsidP="00186E58">
      <w:pPr>
        <w:spacing w:after="240" w:line="360" w:lineRule="auto"/>
        <w:jc w:val="both"/>
        <w:rPr>
          <w:rtl/>
          <w:lang w:bidi="ar-JO"/>
        </w:rPr>
      </w:pPr>
      <w:r w:rsidRPr="005D76C6">
        <w:rPr>
          <w:lang w:bidi="ar-JO"/>
        </w:rPr>
        <w:t xml:space="preserve">These forecasts are essential for facilitating well-informed decision-making because they </w:t>
      </w:r>
      <w:r>
        <w:rPr>
          <w:lang w:bidi="ar-JO"/>
        </w:rPr>
        <w:t>shed</w:t>
      </w:r>
      <w:r w:rsidRPr="005D76C6">
        <w:rPr>
          <w:lang w:bidi="ar-JO"/>
        </w:rPr>
        <w:t xml:space="preserve"> light on the possible scope and significance of sludge-related issues in the future.  Planners and politicians are better able to create long-term plans, such as thorough master plans for upcoming wastewater treatment facilities, by projecting the amount of sludge that might be produced in the upcoming years.  The efficient distribution of future funds and investments in </w:t>
      </w:r>
      <w:r w:rsidR="008B0A9D" w:rsidRPr="008B0A9D">
        <w:rPr>
          <w:lang w:bidi="ar-JO"/>
        </w:rPr>
        <w:t xml:space="preserve">sludge dewatering </w:t>
      </w:r>
      <w:r w:rsidRPr="005D76C6">
        <w:rPr>
          <w:lang w:bidi="ar-JO"/>
        </w:rPr>
        <w:t>infrastructure can also be ensured by using these projections to help identify viable and sustainable uses for sludge.</w:t>
      </w:r>
    </w:p>
    <w:p w14:paraId="69FE5C7D" w14:textId="467A20B1" w:rsidR="00D82534" w:rsidRDefault="00D82534" w:rsidP="00186E58">
      <w:pPr>
        <w:spacing w:after="240" w:line="360" w:lineRule="auto"/>
        <w:jc w:val="both"/>
      </w:pPr>
      <w:r w:rsidRPr="00C95F8A">
        <w:t xml:space="preserve">The absence of well-defined long-term planning for </w:t>
      </w:r>
      <w:r w:rsidR="005B6EE8" w:rsidRPr="005B6EE8">
        <w:t xml:space="preserve">sludge dewatering technologies </w:t>
      </w:r>
      <w:r w:rsidRPr="00C95F8A">
        <w:t>facilities in Palestinian wastewater treatment plants poses significant environmental risks</w:t>
      </w:r>
      <w:r w:rsidRPr="008813F5">
        <w:t xml:space="preserve">, including soil and water contamination. For example, incorrect disposal of untreated or partially treated sludge might result in the poisoning of groundwater resources, which is particularly concerning </w:t>
      </w:r>
      <w:r w:rsidRPr="00930528">
        <w:t>in a region already experiencing water scarcity.</w:t>
      </w:r>
      <w:sdt>
        <w:sdtPr>
          <w:id w:val="-2096614881"/>
          <w:citation/>
        </w:sdtPr>
        <w:sdtEndPr/>
        <w:sdtContent>
          <w:r w:rsidRPr="00930528">
            <w:fldChar w:fldCharType="begin"/>
          </w:r>
          <w:r w:rsidRPr="00930528">
            <w:instrText xml:space="preserve"> CITATION Abd14 \l 1033 </w:instrText>
          </w:r>
          <w:r w:rsidRPr="00930528">
            <w:fldChar w:fldCharType="separate"/>
          </w:r>
          <w:r>
            <w:rPr>
              <w:noProof/>
            </w:rPr>
            <w:t xml:space="preserve"> (Abdel-Shafy, 2014)</w:t>
          </w:r>
          <w:r w:rsidRPr="00930528">
            <w:fldChar w:fldCharType="end"/>
          </w:r>
        </w:sdtContent>
      </w:sdt>
    </w:p>
    <w:p w14:paraId="5E2F140E" w14:textId="2B27D7AD" w:rsidR="00D82534" w:rsidRPr="006F59A2" w:rsidRDefault="00D82534" w:rsidP="00186E58">
      <w:pPr>
        <w:spacing w:after="240" w:line="360" w:lineRule="auto"/>
        <w:jc w:val="both"/>
        <w:rPr>
          <w:lang w:bidi="ar-JO"/>
        </w:rPr>
      </w:pPr>
      <w:r w:rsidRPr="006F59A2">
        <w:rPr>
          <w:lang w:bidi="ar-JO"/>
        </w:rPr>
        <w:t>Using predictive models</w:t>
      </w:r>
      <w:r>
        <w:rPr>
          <w:lang w:bidi="ar-JO"/>
        </w:rPr>
        <w:t xml:space="preserve">, such as machine learning or AI tools, </w:t>
      </w:r>
      <w:r w:rsidRPr="006F59A2">
        <w:rPr>
          <w:lang w:bidi="ar-JO"/>
        </w:rPr>
        <w:t>can improve the accuracy of sludge quantity projections</w:t>
      </w:r>
      <w:r>
        <w:rPr>
          <w:lang w:bidi="ar-JO"/>
        </w:rPr>
        <w:t xml:space="preserve"> and other parameters</w:t>
      </w:r>
      <w:r w:rsidRPr="006F59A2">
        <w:rPr>
          <w:lang w:bidi="ar-JO"/>
        </w:rPr>
        <w:t>.</w:t>
      </w:r>
      <w:r>
        <w:rPr>
          <w:lang w:bidi="ar-JO"/>
        </w:rPr>
        <w:t xml:space="preserve"> For example, a recent study used approaches to forecast water quality metrics at the Gaza wastewater treatment facility, showing the promise of these models in wastewater management (Hamada, </w:t>
      </w:r>
      <w:proofErr w:type="spellStart"/>
      <w:r>
        <w:rPr>
          <w:lang w:bidi="ar-JO"/>
        </w:rPr>
        <w:t>Zaqoot</w:t>
      </w:r>
      <w:proofErr w:type="spellEnd"/>
      <w:r>
        <w:rPr>
          <w:lang w:bidi="ar-JO"/>
        </w:rPr>
        <w:t xml:space="preserve">, &amp; </w:t>
      </w:r>
      <w:proofErr w:type="spellStart"/>
      <w:r>
        <w:rPr>
          <w:lang w:bidi="ar-JO"/>
        </w:rPr>
        <w:t>Sethar</w:t>
      </w:r>
      <w:proofErr w:type="spellEnd"/>
      <w:r>
        <w:rPr>
          <w:lang w:bidi="ar-JO"/>
        </w:rPr>
        <w:t xml:space="preserve">, 2024). </w:t>
      </w:r>
      <w:r w:rsidRPr="006F59A2">
        <w:rPr>
          <w:lang w:bidi="ar-JO"/>
        </w:rPr>
        <w:t xml:space="preserve"> Using predictive modeling, authorities may better plan for infrastructure demands, </w:t>
      </w:r>
      <w:r w:rsidRPr="00930528">
        <w:rPr>
          <w:lang w:bidi="ar-JO"/>
        </w:rPr>
        <w:t>limit environmental</w:t>
      </w:r>
      <w:r w:rsidRPr="006F59A2">
        <w:rPr>
          <w:lang w:bidi="ar-JO"/>
        </w:rPr>
        <w:t xml:space="preserve"> impacts, and encourage sustainable </w:t>
      </w:r>
      <w:r w:rsidR="008B0A9D" w:rsidRPr="008B0A9D">
        <w:rPr>
          <w:lang w:bidi="ar-JO"/>
        </w:rPr>
        <w:t xml:space="preserve">sludge dewatering </w:t>
      </w:r>
      <w:r w:rsidRPr="006F59A2">
        <w:rPr>
          <w:lang w:bidi="ar-JO"/>
        </w:rPr>
        <w:t>methods.</w:t>
      </w:r>
    </w:p>
    <w:p w14:paraId="6CFBD543" w14:textId="20827099" w:rsidR="009A0835" w:rsidRPr="00146C14" w:rsidRDefault="000E1D00" w:rsidP="00F86B5B">
      <w:pPr>
        <w:pStyle w:val="Heading2"/>
      </w:pPr>
      <w:bookmarkStart w:id="34" w:name="_Toc217482118"/>
      <w:r>
        <w:lastRenderedPageBreak/>
        <w:t>1.</w:t>
      </w:r>
      <w:r w:rsidR="00C407F9">
        <w:t>7</w:t>
      </w:r>
      <w:r>
        <w:t xml:space="preserve"> </w:t>
      </w:r>
      <w:r w:rsidR="009A0835" w:rsidRPr="00146C14">
        <w:t>Problem statement</w:t>
      </w:r>
      <w:bookmarkEnd w:id="34"/>
      <w:r w:rsidR="009A0835" w:rsidRPr="00146C14">
        <w:t xml:space="preserve"> </w:t>
      </w:r>
    </w:p>
    <w:p w14:paraId="149E914F" w14:textId="77777777" w:rsidR="00FD0CCA" w:rsidRDefault="009A0835" w:rsidP="00186E58">
      <w:pPr>
        <w:spacing w:after="240" w:line="360" w:lineRule="auto"/>
        <w:jc w:val="both"/>
        <w:rPr>
          <w:lang w:bidi="ar-JO"/>
        </w:rPr>
      </w:pPr>
      <w:r w:rsidRPr="00C1249A">
        <w:rPr>
          <w:lang w:bidi="ar-JO"/>
        </w:rPr>
        <w:t xml:space="preserve">A crucial step in wastewater treatment is efficient sludge dewatering, which is necessary to minimize leachate formation in disposal sites, reduce sludge volume, facilitate transportation, and improve energy efficiency. However, </w:t>
      </w:r>
      <w:r>
        <w:rPr>
          <w:lang w:bidi="ar-JO"/>
        </w:rPr>
        <w:t xml:space="preserve">implementing sustainable dewatering and </w:t>
      </w:r>
      <w:r w:rsidR="008B0A9D" w:rsidRPr="008B0A9D">
        <w:rPr>
          <w:lang w:bidi="ar-JO"/>
        </w:rPr>
        <w:t>sludge dewatering</w:t>
      </w:r>
      <w:r>
        <w:rPr>
          <w:lang w:bidi="ar-JO"/>
        </w:rPr>
        <w:t xml:space="preserve"> techniques presents several challenges</w:t>
      </w:r>
      <w:r w:rsidRPr="00C1249A">
        <w:rPr>
          <w:lang w:bidi="ar-JO"/>
        </w:rPr>
        <w:t xml:space="preserve"> for wastewater treatment facilities in Palestine. These difficulties result in a complex operational environment and are caused by economic status limitations, environmental dangers, and technological limitations. When used without context-specific adaptation, conventional and advanced dewatering technologies (such as </w:t>
      </w:r>
      <w:proofErr w:type="spellStart"/>
      <w:r w:rsidRPr="00C1249A">
        <w:rPr>
          <w:lang w:bidi="ar-JO"/>
        </w:rPr>
        <w:t>FeCl</w:t>
      </w:r>
      <w:proofErr w:type="spellEnd"/>
      <w:r w:rsidRPr="00C1249A">
        <w:rPr>
          <w:lang w:bidi="ar-JO"/>
        </w:rPr>
        <w:t xml:space="preserve">₃ + </w:t>
      </w:r>
      <w:proofErr w:type="spellStart"/>
      <w:r w:rsidRPr="00C1249A">
        <w:rPr>
          <w:lang w:bidi="ar-JO"/>
        </w:rPr>
        <w:t>CaO</w:t>
      </w:r>
      <w:proofErr w:type="spellEnd"/>
      <w:r w:rsidRPr="00C1249A">
        <w:rPr>
          <w:lang w:bidi="ar-JO"/>
        </w:rPr>
        <w:t xml:space="preserve"> conditioning or iron-based advanced oxidation processes) frequently result in inadequate moisture reduction or costly operating costs.</w:t>
      </w:r>
      <w:sdt>
        <w:sdtPr>
          <w:rPr>
            <w:lang w:bidi="ar-JO"/>
          </w:rPr>
          <w:id w:val="31694700"/>
          <w:citation/>
        </w:sdtPr>
        <w:sdtEndPr/>
        <w:sdtContent>
          <w:r>
            <w:rPr>
              <w:lang w:bidi="ar-JO"/>
            </w:rPr>
            <w:fldChar w:fldCharType="begin"/>
          </w:r>
          <w:r>
            <w:rPr>
              <w:lang w:bidi="ar-JO"/>
            </w:rPr>
            <w:instrText xml:space="preserve">CITATION aJi25 \l 1033 </w:instrText>
          </w:r>
          <w:r>
            <w:rPr>
              <w:lang w:bidi="ar-JO"/>
            </w:rPr>
            <w:fldChar w:fldCharType="separate"/>
          </w:r>
          <w:r>
            <w:rPr>
              <w:noProof/>
              <w:lang w:bidi="ar-JO"/>
            </w:rPr>
            <w:t xml:space="preserve"> (Jialin Liang, 2025)</w:t>
          </w:r>
          <w:r>
            <w:rPr>
              <w:lang w:bidi="ar-JO"/>
            </w:rPr>
            <w:fldChar w:fldCharType="end"/>
          </w:r>
        </w:sdtContent>
      </w:sdt>
    </w:p>
    <w:p w14:paraId="094E59B7" w14:textId="799A4F13" w:rsidR="009A0835" w:rsidRDefault="009A0835" w:rsidP="002A6F7A">
      <w:pPr>
        <w:spacing w:after="240" w:line="360" w:lineRule="auto"/>
        <w:jc w:val="both"/>
        <w:rPr>
          <w:rtl/>
          <w:lang w:bidi="ar-JO"/>
        </w:rPr>
      </w:pPr>
      <w:r w:rsidRPr="00646D7F">
        <w:rPr>
          <w:lang w:bidi="ar-JO"/>
        </w:rPr>
        <w:t xml:space="preserve">Inconsistent energy access, a lack of technical know-how, and financial constraints that compromise process effectiveness affect Palestinian facilities. Infrastructure weaknesses further compound this economic stress; according to recent reviews, more than eighty percent of Gaza's water and sanitation assets are partially or totally non-functional as a result of conflict-related damage, significantly reducing the capacity for </w:t>
      </w:r>
      <w:r w:rsidR="005B6EE8" w:rsidRPr="005B6EE8">
        <w:rPr>
          <w:lang w:bidi="ar-JO"/>
        </w:rPr>
        <w:t>sludge dewatering technologies</w:t>
      </w:r>
      <w:r w:rsidRPr="00646D7F">
        <w:rPr>
          <w:lang w:bidi="ar-JO"/>
        </w:rPr>
        <w:t>.</w:t>
      </w:r>
      <w:sdt>
        <w:sdtPr>
          <w:rPr>
            <w:lang w:bidi="ar-JO"/>
          </w:rPr>
          <w:id w:val="-1939593567"/>
          <w:citation/>
        </w:sdtPr>
        <w:sdtEndPr/>
        <w:sdtContent>
          <w:r>
            <w:rPr>
              <w:lang w:bidi="ar-JO"/>
            </w:rPr>
            <w:fldChar w:fldCharType="begin"/>
          </w:r>
          <w:r w:rsidR="00D82534">
            <w:rPr>
              <w:lang w:bidi="ar-JO"/>
            </w:rPr>
            <w:instrText xml:space="preserve">CITATION PWA25 \l 11265 </w:instrText>
          </w:r>
          <w:r>
            <w:rPr>
              <w:lang w:bidi="ar-JO"/>
            </w:rPr>
            <w:fldChar w:fldCharType="separate"/>
          </w:r>
          <w:r w:rsidR="00D82534">
            <w:rPr>
              <w:noProof/>
              <w:lang w:bidi="ar-JO"/>
            </w:rPr>
            <w:t xml:space="preserve"> </w:t>
          </w:r>
          <w:r w:rsidR="00D82534" w:rsidRPr="00D82534">
            <w:rPr>
              <w:noProof/>
              <w:lang w:bidi="ar-JO"/>
            </w:rPr>
            <w:t>(PWA Authority, 2025)</w:t>
          </w:r>
          <w:r>
            <w:rPr>
              <w:lang w:bidi="ar-JO"/>
            </w:rPr>
            <w:fldChar w:fldCharType="end"/>
          </w:r>
        </w:sdtContent>
      </w:sdt>
    </w:p>
    <w:p w14:paraId="20E2C0CD" w14:textId="77777777" w:rsidR="002A6F7A" w:rsidRDefault="009A0835" w:rsidP="00186E58">
      <w:pPr>
        <w:spacing w:after="240" w:line="360" w:lineRule="auto"/>
        <w:jc w:val="both"/>
        <w:rPr>
          <w:lang w:bidi="ar-JO"/>
        </w:rPr>
      </w:pPr>
      <w:r>
        <w:rPr>
          <w:lang w:bidi="ar-JO"/>
        </w:rPr>
        <w:t>Due to this, untreated or insufficiently dewatered sludge accumulates</w:t>
      </w:r>
      <w:r w:rsidR="00D82534">
        <w:rPr>
          <w:lang w:bidi="ar-JO"/>
        </w:rPr>
        <w:t>, posing</w:t>
      </w:r>
      <w:r>
        <w:rPr>
          <w:lang w:bidi="ar-JO"/>
        </w:rPr>
        <w:t xml:space="preserve"> significant environmental risks, including soil pollution, groundwater contamination through leachate, and disruption of ecosystems due to the adsorption of heavy metals and microplastics </w:t>
      </w:r>
      <w:r w:rsidRPr="00E9499F">
        <w:rPr>
          <w:lang w:bidi="ar-JO"/>
        </w:rPr>
        <w:t>onto sludge particles.</w:t>
      </w:r>
    </w:p>
    <w:p w14:paraId="0B1A2796" w14:textId="360B3311" w:rsidR="00FD0CCA" w:rsidRDefault="009A0835" w:rsidP="00186E58">
      <w:pPr>
        <w:spacing w:after="240" w:line="360" w:lineRule="auto"/>
        <w:jc w:val="both"/>
        <w:rPr>
          <w:lang w:bidi="ar-JO"/>
        </w:rPr>
      </w:pPr>
      <w:r w:rsidRPr="009034C7">
        <w:rPr>
          <w:lang w:bidi="ar-JO"/>
        </w:rPr>
        <w:t xml:space="preserve">An essential component of efficient </w:t>
      </w:r>
      <w:r w:rsidR="005B6EE8" w:rsidRPr="005B6EE8">
        <w:rPr>
          <w:lang w:bidi="ar-JO"/>
        </w:rPr>
        <w:t xml:space="preserve">sludge dewatering technologies </w:t>
      </w:r>
      <w:r w:rsidRPr="009034C7">
        <w:rPr>
          <w:lang w:bidi="ar-JO"/>
        </w:rPr>
        <w:t>is dewatering, which can lower the volume of sludge, facilitate transportation, improve energy efficiency, and even lessen the development of leachate at sludge disposal sites.</w:t>
      </w:r>
    </w:p>
    <w:p w14:paraId="1DD4679F" w14:textId="66B2EEA9" w:rsidR="009A0835" w:rsidRDefault="009A0835" w:rsidP="00186E58">
      <w:pPr>
        <w:spacing w:after="240" w:line="360" w:lineRule="auto"/>
        <w:jc w:val="both"/>
        <w:rPr>
          <w:lang w:bidi="ar-JO"/>
        </w:rPr>
      </w:pPr>
      <w:bookmarkStart w:id="35" w:name="_Toc174721700"/>
      <w:r w:rsidRPr="009034C7">
        <w:rPr>
          <w:lang w:bidi="ar-JO"/>
        </w:rPr>
        <w:t xml:space="preserve">Palestine's wastewater treatment plants need to handle sludge in a way that makes it easier to transport and modify for other applications. These facilities are constantly searching for more ecologically friendly methods of managing sludge. </w:t>
      </w:r>
      <w:r w:rsidR="00176323">
        <w:rPr>
          <w:lang w:bidi="ar-JO"/>
        </w:rPr>
        <w:t>S</w:t>
      </w:r>
      <w:r w:rsidR="00176323" w:rsidRPr="00176323">
        <w:rPr>
          <w:lang w:bidi="ar-JO"/>
        </w:rPr>
        <w:t xml:space="preserve">ludge dewatering technologies </w:t>
      </w:r>
      <w:r w:rsidRPr="009034C7">
        <w:rPr>
          <w:lang w:bidi="ar-JO"/>
        </w:rPr>
        <w:t xml:space="preserve">are occasionally employed without completely meeting sustainability requirements. These decisions could lead to a number of issues. For instance, if the operating expenses of these technologies surpass the allocated budget, the </w:t>
      </w:r>
      <w:r w:rsidR="005B6EE8" w:rsidRPr="005B6EE8">
        <w:rPr>
          <w:lang w:bidi="ar-JO"/>
        </w:rPr>
        <w:t xml:space="preserve">sludge dewatering </w:t>
      </w:r>
      <w:r w:rsidRPr="009034C7">
        <w:rPr>
          <w:lang w:bidi="ar-JO"/>
        </w:rPr>
        <w:t>facility could face financial difficulties.</w:t>
      </w:r>
    </w:p>
    <w:p w14:paraId="789803B1" w14:textId="00AD0D88" w:rsidR="009A0835" w:rsidRDefault="009A0835" w:rsidP="00186E58">
      <w:pPr>
        <w:spacing w:after="240" w:line="360" w:lineRule="auto"/>
        <w:jc w:val="both"/>
        <w:rPr>
          <w:lang w:bidi="ar-JO"/>
        </w:rPr>
      </w:pPr>
      <w:r w:rsidRPr="00235530">
        <w:rPr>
          <w:lang w:bidi="ar-JO"/>
        </w:rPr>
        <w:lastRenderedPageBreak/>
        <w:t xml:space="preserve">Also, the community might not accept these methods due to concerns about potential odors or health risks. Contaminated soil or water are examples of environmental problems that can impact neighboring ecosystems. These problems emphasize how crucial it is to carefully select </w:t>
      </w:r>
      <w:r w:rsidR="008B0A9D" w:rsidRPr="008B0A9D">
        <w:rPr>
          <w:lang w:bidi="ar-JO"/>
        </w:rPr>
        <w:t xml:space="preserve">sludge dewatering </w:t>
      </w:r>
      <w:r w:rsidRPr="00235530">
        <w:rPr>
          <w:lang w:bidi="ar-JO"/>
        </w:rPr>
        <w:t>techniques that achieve a balance between social, economic, and environmental factors in order to ensure long-term sustainability.</w:t>
      </w:r>
    </w:p>
    <w:p w14:paraId="7AD2A1B2" w14:textId="1EB4D9D4" w:rsidR="009A0835" w:rsidRDefault="009A0835" w:rsidP="00186E58">
      <w:pPr>
        <w:spacing w:after="240" w:line="360" w:lineRule="auto"/>
        <w:jc w:val="both"/>
        <w:rPr>
          <w:lang w:bidi="ar-JO"/>
        </w:rPr>
      </w:pPr>
      <w:r w:rsidRPr="00146C14">
        <w:rPr>
          <w:lang w:bidi="ar-JO"/>
        </w:rPr>
        <w:t xml:space="preserve">The other problem is that there isn't a comprehensive study that specifically shows the volume of sludge produced by Palestine's wastewater treatment plants in future years. Understanding future quantity </w:t>
      </w:r>
      <w:r>
        <w:rPr>
          <w:lang w:bidi="ar-JO"/>
        </w:rPr>
        <w:t xml:space="preserve">of </w:t>
      </w:r>
      <w:r w:rsidRPr="00146C14">
        <w:rPr>
          <w:lang w:bidi="ar-JO"/>
        </w:rPr>
        <w:t>sludge generation is necessary to evaluate the future situation, particularly in light of the potential environmental effects of inadequate dewatering of this sludge. Serious risks associated with untreated sludge buildup include the possibility of soil and water contamination, which may worsen the decline of the environment.</w:t>
      </w:r>
      <w:r w:rsidRPr="00FF1A91">
        <w:t xml:space="preserve"> </w:t>
      </w:r>
      <w:r w:rsidRPr="00FF1A91">
        <w:rPr>
          <w:lang w:bidi="ar-JO"/>
        </w:rPr>
        <w:t xml:space="preserve">Furthermore, many </w:t>
      </w:r>
      <w:r w:rsidR="005B6EE8" w:rsidRPr="005B6EE8">
        <w:rPr>
          <w:lang w:bidi="ar-JO"/>
        </w:rPr>
        <w:t xml:space="preserve">sludge dewatering </w:t>
      </w:r>
      <w:r w:rsidRPr="00FF1A91">
        <w:rPr>
          <w:lang w:bidi="ar-JO"/>
        </w:rPr>
        <w:t xml:space="preserve">facilities lack precise records of past sludge production, making it challenging to develop effective management plans. To ensure efficient </w:t>
      </w:r>
      <w:r w:rsidR="008B0A9D" w:rsidRPr="008B0A9D">
        <w:rPr>
          <w:lang w:bidi="ar-JO"/>
        </w:rPr>
        <w:t xml:space="preserve">sludge dewatering </w:t>
      </w:r>
      <w:r w:rsidRPr="00FF1A91">
        <w:rPr>
          <w:lang w:bidi="ar-JO"/>
        </w:rPr>
        <w:t>and lessen long-term environmental risks.</w:t>
      </w:r>
    </w:p>
    <w:p w14:paraId="09733187" w14:textId="26E8FCA1" w:rsidR="004327BB" w:rsidRPr="00B506BA" w:rsidRDefault="000E1D00" w:rsidP="00F86B5B">
      <w:pPr>
        <w:pStyle w:val="Heading2"/>
      </w:pPr>
      <w:bookmarkStart w:id="36" w:name="_Toc217482119"/>
      <w:bookmarkEnd w:id="35"/>
      <w:r>
        <w:t>1.</w:t>
      </w:r>
      <w:r w:rsidR="00C407F9">
        <w:t>8</w:t>
      </w:r>
      <w:r>
        <w:t xml:space="preserve"> </w:t>
      </w:r>
      <w:r w:rsidR="004327BB" w:rsidRPr="00B506BA">
        <w:t>Objectives</w:t>
      </w:r>
      <w:r w:rsidR="004327BB">
        <w:t xml:space="preserve"> and </w:t>
      </w:r>
      <w:r w:rsidR="004327BB" w:rsidRPr="00B506BA">
        <w:t>Research Questions</w:t>
      </w:r>
      <w:bookmarkEnd w:id="36"/>
      <w:r w:rsidR="004327BB">
        <w:t xml:space="preserve"> </w:t>
      </w:r>
    </w:p>
    <w:p w14:paraId="5D324432" w14:textId="77777777" w:rsidR="004327BB" w:rsidRPr="007D4ACB" w:rsidRDefault="004327BB" w:rsidP="002A6F7A">
      <w:pPr>
        <w:spacing w:after="0" w:line="360" w:lineRule="auto"/>
        <w:jc w:val="both"/>
        <w:rPr>
          <w:szCs w:val="24"/>
        </w:rPr>
      </w:pPr>
      <w:r w:rsidRPr="007D4ACB">
        <w:rPr>
          <w:szCs w:val="24"/>
        </w:rPr>
        <w:t>The main objectives of this research are:</w:t>
      </w:r>
    </w:p>
    <w:p w14:paraId="7EA76BF1" w14:textId="5B4E30CC" w:rsidR="004327BB" w:rsidRPr="002A6F7A" w:rsidRDefault="004327BB" w:rsidP="00496EFC">
      <w:pPr>
        <w:pStyle w:val="ListParagraph"/>
        <w:numPr>
          <w:ilvl w:val="0"/>
          <w:numId w:val="3"/>
        </w:numPr>
        <w:spacing w:after="240" w:line="360" w:lineRule="auto"/>
        <w:ind w:left="284" w:hanging="284"/>
        <w:jc w:val="both"/>
        <w:rPr>
          <w:rFonts w:eastAsiaTheme="majorEastAsia" w:cstheme="majorBidi"/>
          <w:szCs w:val="24"/>
        </w:rPr>
      </w:pPr>
      <w:r w:rsidRPr="002A6F7A">
        <w:rPr>
          <w:rFonts w:asciiTheme="majorBidi" w:hAnsiTheme="majorBidi" w:cstheme="majorBidi"/>
          <w:szCs w:val="24"/>
        </w:rPr>
        <w:t>Apply AHP (analytical hierarchical process) as a decision-making tool for sustainability, selecting the dewatering sludge processing that fits the needs.</w:t>
      </w:r>
    </w:p>
    <w:p w14:paraId="77E4F0C3" w14:textId="37404578" w:rsidR="004327BB" w:rsidRPr="002A6F7A" w:rsidRDefault="007D4ACB" w:rsidP="00496EFC">
      <w:pPr>
        <w:pStyle w:val="ListParagraph"/>
        <w:numPr>
          <w:ilvl w:val="0"/>
          <w:numId w:val="3"/>
        </w:numPr>
        <w:spacing w:after="240" w:line="360" w:lineRule="auto"/>
        <w:ind w:left="284" w:hanging="284"/>
        <w:jc w:val="both"/>
        <w:rPr>
          <w:rFonts w:eastAsiaTheme="majorEastAsia" w:cstheme="majorBidi"/>
          <w:szCs w:val="24"/>
        </w:rPr>
      </w:pPr>
      <w:r w:rsidRPr="002A6F7A">
        <w:rPr>
          <w:rFonts w:eastAsiaTheme="majorEastAsia" w:cstheme="majorBidi"/>
          <w:szCs w:val="24"/>
        </w:rPr>
        <w:t>Used and applied methods to find the magnitude of the sludge quantity produced.</w:t>
      </w:r>
    </w:p>
    <w:p w14:paraId="24F55E8E" w14:textId="1F4ECAC3" w:rsidR="004327BB" w:rsidRPr="00DD1E99" w:rsidRDefault="007D4ACB" w:rsidP="002A6F7A">
      <w:pPr>
        <w:spacing w:after="0" w:line="360" w:lineRule="auto"/>
        <w:jc w:val="both"/>
        <w:rPr>
          <w:rFonts w:asciiTheme="majorBidi" w:hAnsiTheme="majorBidi" w:cstheme="majorBidi"/>
          <w:rtl/>
        </w:rPr>
      </w:pPr>
      <w:r w:rsidRPr="007D4ACB">
        <w:rPr>
          <w:rFonts w:asciiTheme="majorBidi" w:hAnsiTheme="majorBidi" w:cstheme="majorBidi"/>
        </w:rPr>
        <w:t>The research questions in this study have been</w:t>
      </w:r>
      <w:r w:rsidR="004327BB" w:rsidRPr="00DD1E99">
        <w:rPr>
          <w:rFonts w:asciiTheme="majorBidi" w:hAnsiTheme="majorBidi" w:cstheme="majorBidi"/>
        </w:rPr>
        <w:t xml:space="preserve">: </w:t>
      </w:r>
    </w:p>
    <w:p w14:paraId="345AB03E" w14:textId="77777777" w:rsidR="002A6F7A" w:rsidRDefault="007D4ACB" w:rsidP="00496EFC">
      <w:pPr>
        <w:pStyle w:val="ListParagraph"/>
        <w:numPr>
          <w:ilvl w:val="0"/>
          <w:numId w:val="5"/>
        </w:numPr>
        <w:spacing w:after="240" w:line="360" w:lineRule="auto"/>
        <w:ind w:left="284" w:hanging="284"/>
        <w:jc w:val="both"/>
        <w:rPr>
          <w:rFonts w:asciiTheme="majorBidi" w:hAnsiTheme="majorBidi" w:cstheme="majorBidi"/>
        </w:rPr>
      </w:pPr>
      <w:r w:rsidRPr="002A6F7A">
        <w:rPr>
          <w:rFonts w:asciiTheme="majorBidi" w:hAnsiTheme="majorBidi" w:cstheme="majorBidi"/>
        </w:rPr>
        <w:t xml:space="preserve">What are the visible options and suitable solutions for Dewatering? </w:t>
      </w:r>
    </w:p>
    <w:p w14:paraId="5E8CB17C" w14:textId="6924659A" w:rsidR="00163792" w:rsidRPr="002A6F7A" w:rsidRDefault="004327BB" w:rsidP="00496EFC">
      <w:pPr>
        <w:pStyle w:val="ListParagraph"/>
        <w:numPr>
          <w:ilvl w:val="0"/>
          <w:numId w:val="5"/>
        </w:numPr>
        <w:spacing w:after="240" w:line="360" w:lineRule="auto"/>
        <w:ind w:left="284" w:hanging="284"/>
        <w:jc w:val="both"/>
        <w:rPr>
          <w:rFonts w:asciiTheme="majorBidi" w:hAnsiTheme="majorBidi" w:cstheme="majorBidi"/>
        </w:rPr>
      </w:pPr>
      <w:r w:rsidRPr="002A6F7A">
        <w:rPr>
          <w:rFonts w:asciiTheme="majorBidi" w:hAnsiTheme="majorBidi" w:cstheme="majorBidi"/>
        </w:rPr>
        <w:t xml:space="preserve">What is the magnitude of sludge production in </w:t>
      </w:r>
      <w:r w:rsidR="00F55F9B" w:rsidRPr="002A6F7A">
        <w:rPr>
          <w:rFonts w:asciiTheme="majorBidi" w:hAnsiTheme="majorBidi" w:cstheme="majorBidi"/>
        </w:rPr>
        <w:t>Nablus WWTP?</w:t>
      </w:r>
    </w:p>
    <w:p w14:paraId="13BAB57A" w14:textId="02D2AD6A" w:rsidR="002A6F7A" w:rsidRDefault="00520E0B" w:rsidP="00F86B5B">
      <w:pPr>
        <w:pStyle w:val="Heading2"/>
      </w:pPr>
      <w:bookmarkStart w:id="37" w:name="_Toc217482120"/>
      <w:r>
        <w:t>1.</w:t>
      </w:r>
      <w:r w:rsidR="00C407F9">
        <w:t>9</w:t>
      </w:r>
      <w:r>
        <w:t xml:space="preserve"> </w:t>
      </w:r>
      <w:r w:rsidR="00F532DA" w:rsidRPr="00CC778A">
        <w:t xml:space="preserve">Literature </w:t>
      </w:r>
      <w:r w:rsidR="00F532DA" w:rsidRPr="002A6F7A">
        <w:t>Review</w:t>
      </w:r>
      <w:bookmarkEnd w:id="37"/>
    </w:p>
    <w:p w14:paraId="76B2A737" w14:textId="13B4366A" w:rsidR="00D654CA" w:rsidRDefault="00520E0B" w:rsidP="002A6F7A">
      <w:pPr>
        <w:pStyle w:val="Heading3"/>
      </w:pPr>
      <w:bookmarkStart w:id="38" w:name="_Toc217482121"/>
      <w:r>
        <w:t>1.</w:t>
      </w:r>
      <w:r w:rsidR="00C407F9">
        <w:t>9.1</w:t>
      </w:r>
      <w:r>
        <w:t xml:space="preserve"> </w:t>
      </w:r>
      <w:r w:rsidR="00D654CA" w:rsidRPr="00D654CA">
        <w:t xml:space="preserve">The </w:t>
      </w:r>
      <w:r w:rsidR="00D654CA" w:rsidRPr="002A6F7A">
        <w:t>Sewage</w:t>
      </w:r>
      <w:r w:rsidR="00D654CA" w:rsidRPr="00D654CA">
        <w:t xml:space="preserve"> Sludge </w:t>
      </w:r>
      <w:r w:rsidR="007D4ACB">
        <w:t>Dewatering Technologies</w:t>
      </w:r>
      <w:r w:rsidR="00D654CA" w:rsidRPr="00D654CA">
        <w:t xml:space="preserve"> Challenge</w:t>
      </w:r>
      <w:bookmarkEnd w:id="38"/>
    </w:p>
    <w:p w14:paraId="48FFC849" w14:textId="19A787A3" w:rsidR="00D654CA" w:rsidRDefault="00D654CA" w:rsidP="00186E58">
      <w:pPr>
        <w:spacing w:after="240" w:line="360" w:lineRule="auto"/>
        <w:jc w:val="both"/>
      </w:pPr>
      <w:r w:rsidRPr="00D654CA">
        <w:t>Since urban sewage sludge is both a pollutant and a potential resource, managing it creates a significant environmental challenge. Sewage sludge, a by-product of wastewater treatment, contains both beneficial nutrients like nitrogen, phosphorus, and organic matter as well as dangerous materials like heavy metals and pathogens.</w:t>
      </w:r>
    </w:p>
    <w:p w14:paraId="4B0B4025" w14:textId="5193EA09" w:rsidR="00D654CA" w:rsidRDefault="00D654CA" w:rsidP="00186E58">
      <w:pPr>
        <w:spacing w:after="240" w:line="360" w:lineRule="auto"/>
        <w:jc w:val="both"/>
      </w:pPr>
      <w:r w:rsidRPr="00D654CA">
        <w:t xml:space="preserve">More strict wastewater treatment laws and growing urbanization have led to an increase in sludge production worldwide, which has resulted in difficult disposal issues. Findings </w:t>
      </w:r>
      <w:r w:rsidRPr="00D654CA">
        <w:lastRenderedPageBreak/>
        <w:t>from</w:t>
      </w:r>
      <w:r>
        <w:rPr>
          <w:rFonts w:hint="cs"/>
          <w:rtl/>
        </w:rPr>
        <w:t xml:space="preserve"> </w:t>
      </w:r>
      <w:r>
        <w:t xml:space="preserve">The </w:t>
      </w:r>
      <w:sdt>
        <w:sdtPr>
          <w:id w:val="119269349"/>
          <w:citation/>
        </w:sdtPr>
        <w:sdtEndPr/>
        <w:sdtContent>
          <w:r w:rsidR="00F030B0">
            <w:fldChar w:fldCharType="begin"/>
          </w:r>
          <w:r w:rsidR="00F030B0">
            <w:instrText xml:space="preserve"> CITATION Dai22 \l 1033 </w:instrText>
          </w:r>
          <w:r w:rsidR="00F030B0">
            <w:fldChar w:fldCharType="separate"/>
          </w:r>
          <w:r w:rsidR="000C5654">
            <w:rPr>
              <w:noProof/>
            </w:rPr>
            <w:t>(Dai, Hou, Zhang, Zhang, &amp; Yang, 2022)</w:t>
          </w:r>
          <w:r w:rsidR="00F030B0">
            <w:fldChar w:fldCharType="end"/>
          </w:r>
        </w:sdtContent>
      </w:sdt>
      <w:r>
        <w:t xml:space="preserve"> </w:t>
      </w:r>
      <w:r w:rsidRPr="00D654CA">
        <w:t>reported that</w:t>
      </w:r>
      <w:r>
        <w:t xml:space="preserve"> </w:t>
      </w:r>
      <w:r w:rsidR="005B6EE8" w:rsidRPr="005B6EE8">
        <w:t xml:space="preserve">sludge dewatering </w:t>
      </w:r>
      <w:proofErr w:type="gramStart"/>
      <w:r w:rsidR="005B6EE8" w:rsidRPr="005B6EE8">
        <w:t xml:space="preserve">technologies </w:t>
      </w:r>
      <w:r w:rsidR="005B6EE8">
        <w:t xml:space="preserve"> </w:t>
      </w:r>
      <w:r w:rsidRPr="00D654CA">
        <w:t>accounts</w:t>
      </w:r>
      <w:proofErr w:type="gramEnd"/>
      <w:r w:rsidRPr="00D654CA">
        <w:t xml:space="preserve"> for 20–60% of wastewater treatment plant operating costs in China alone</w:t>
      </w:r>
      <w:r w:rsidR="00F030B0">
        <w:t xml:space="preserve">.  </w:t>
      </w:r>
    </w:p>
    <w:p w14:paraId="7E4C14AD" w14:textId="21BBC68C" w:rsidR="00F030B0" w:rsidRDefault="00F030B0" w:rsidP="00186E58">
      <w:pPr>
        <w:spacing w:after="240" w:line="360" w:lineRule="auto"/>
        <w:jc w:val="both"/>
      </w:pPr>
      <w:r w:rsidRPr="00F030B0">
        <w:t>Resource recovery is emphasized by the European Circular Economy Action Plan and amendments to the Urban Wastewater Treatment Directive, which call for practices that optimize prevention, reuse, recovery, and recycling while reducing environmental impacts. This regulatory environment demands complex decision-making frameworks that take into account social acceptability, technological feasibility, and environmental sustainability in addition to traditional cost-based methods.</w:t>
      </w:r>
    </w:p>
    <w:p w14:paraId="1D21D033" w14:textId="223B27C5" w:rsidR="00EE1418" w:rsidRDefault="00EE1418" w:rsidP="00186E58">
      <w:pPr>
        <w:spacing w:after="240" w:line="360" w:lineRule="auto"/>
        <w:jc w:val="both"/>
      </w:pPr>
      <w:r>
        <w:t>According to the</w:t>
      </w:r>
      <w:sdt>
        <w:sdtPr>
          <w:id w:val="-1633171189"/>
          <w:citation/>
        </w:sdtPr>
        <w:sdtEndPr/>
        <w:sdtContent>
          <w:r>
            <w:fldChar w:fldCharType="begin"/>
          </w:r>
          <w:r>
            <w:instrText xml:space="preserve"> CITATION Sal25 \l 1033 </w:instrText>
          </w:r>
          <w:r>
            <w:fldChar w:fldCharType="separate"/>
          </w:r>
          <w:r w:rsidR="000C5654">
            <w:rPr>
              <w:noProof/>
            </w:rPr>
            <w:t xml:space="preserve"> (Salva, et al., 2025)</w:t>
          </w:r>
          <w:r>
            <w:fldChar w:fldCharType="end"/>
          </w:r>
        </w:sdtContent>
      </w:sdt>
      <w:r>
        <w:t xml:space="preserve"> shows, </w:t>
      </w:r>
      <w:r w:rsidRPr="00EE1418">
        <w:t xml:space="preserve">Different choices across sustainability dimensions are presented by each technology. For example, anaerobic digestion generates renewable energy but </w:t>
      </w:r>
      <w:r>
        <w:t>struggles to manage waste products; incineration significantly reduces volume but loses important nutrients and requires high energy inputs; and agricultural application allows for nutrient recovery but poses</w:t>
      </w:r>
      <w:r w:rsidRPr="00EE1418">
        <w:t xml:space="preserve"> the risk of soil contamination.</w:t>
      </w:r>
    </w:p>
    <w:p w14:paraId="0093E7D6" w14:textId="132EBE71" w:rsidR="00EE1418" w:rsidRDefault="00EE1418" w:rsidP="00186E58">
      <w:pPr>
        <w:spacing w:after="240" w:line="360" w:lineRule="auto"/>
        <w:jc w:val="both"/>
      </w:pPr>
      <w:r w:rsidRPr="00EE1418">
        <w:t xml:space="preserve">Different technologies have different economic, environmental, and social performances. it is usually difficult for decision-makers to choose the most suitable technology," as </w:t>
      </w:r>
      <w:sdt>
        <w:sdtPr>
          <w:id w:val="125668985"/>
          <w:citation/>
        </w:sdtPr>
        <w:sdtEndPr/>
        <w:sdtContent>
          <w:r w:rsidR="006A2CA5">
            <w:fldChar w:fldCharType="begin"/>
          </w:r>
          <w:r w:rsidR="006A2CA5">
            <w:instrText xml:space="preserve"> CITATION Sal25 \l 1033 </w:instrText>
          </w:r>
          <w:r w:rsidR="006A2CA5">
            <w:fldChar w:fldCharType="separate"/>
          </w:r>
          <w:r w:rsidR="000C5654">
            <w:rPr>
              <w:noProof/>
            </w:rPr>
            <w:t>(Salva, et al., 2025)</w:t>
          </w:r>
          <w:r w:rsidR="006A2CA5">
            <w:fldChar w:fldCharType="end"/>
          </w:r>
        </w:sdtContent>
      </w:sdt>
      <w:r w:rsidRPr="00EE1418">
        <w:t>aptly point out. The necessity for structured decision-support frameworks that can handle multifaceted sustainability criteria is highlighted by this complexity.</w:t>
      </w:r>
    </w:p>
    <w:p w14:paraId="034CBB6A" w14:textId="44BA0856" w:rsidR="002A6F7A" w:rsidRDefault="002A6F7A" w:rsidP="00186E58">
      <w:pPr>
        <w:spacing w:after="240" w:line="360" w:lineRule="auto"/>
        <w:jc w:val="both"/>
      </w:pPr>
    </w:p>
    <w:p w14:paraId="2FDEAF46" w14:textId="03587897" w:rsidR="002A6F7A" w:rsidRDefault="002A6F7A" w:rsidP="00186E58">
      <w:pPr>
        <w:spacing w:after="240" w:line="360" w:lineRule="auto"/>
        <w:jc w:val="both"/>
      </w:pPr>
    </w:p>
    <w:p w14:paraId="7416F206" w14:textId="43FED069" w:rsidR="002A6F7A" w:rsidRDefault="002A6F7A" w:rsidP="00186E58">
      <w:pPr>
        <w:spacing w:after="240" w:line="360" w:lineRule="auto"/>
        <w:jc w:val="both"/>
      </w:pPr>
    </w:p>
    <w:p w14:paraId="218E36EB" w14:textId="13B3A75A" w:rsidR="002A6F7A" w:rsidRDefault="002A6F7A" w:rsidP="00186E58">
      <w:pPr>
        <w:spacing w:after="240" w:line="360" w:lineRule="auto"/>
        <w:jc w:val="both"/>
      </w:pPr>
    </w:p>
    <w:p w14:paraId="6E27D6D3" w14:textId="78CD3995" w:rsidR="002A6F7A" w:rsidRDefault="002A6F7A" w:rsidP="00186E58">
      <w:pPr>
        <w:spacing w:after="240" w:line="360" w:lineRule="auto"/>
        <w:jc w:val="both"/>
      </w:pPr>
    </w:p>
    <w:p w14:paraId="74270A74" w14:textId="77777777" w:rsidR="002A6F7A" w:rsidRDefault="002A6F7A" w:rsidP="00186E58">
      <w:pPr>
        <w:spacing w:after="240" w:line="360" w:lineRule="auto"/>
        <w:jc w:val="both"/>
      </w:pPr>
    </w:p>
    <w:p w14:paraId="1400227F" w14:textId="3698A71E" w:rsidR="002A6F7A" w:rsidRDefault="006A2CA5" w:rsidP="002A6F7A">
      <w:pPr>
        <w:pStyle w:val="TableofTitle"/>
      </w:pPr>
      <w:bookmarkStart w:id="39" w:name="_Toc217483677"/>
      <w:bookmarkStart w:id="40" w:name="_Toc210431643"/>
      <w:r>
        <w:lastRenderedPageBreak/>
        <w:t xml:space="preserve">Table </w:t>
      </w:r>
      <w:r w:rsidR="006B7B54">
        <w:fldChar w:fldCharType="begin"/>
      </w:r>
      <w:r w:rsidR="006B7B54">
        <w:instrText xml:space="preserve"> SEQ Table \* ARABIC </w:instrText>
      </w:r>
      <w:r w:rsidR="006B7B54">
        <w:fldChar w:fldCharType="separate"/>
      </w:r>
      <w:r w:rsidR="007934D3">
        <w:rPr>
          <w:noProof/>
        </w:rPr>
        <w:t>3</w:t>
      </w:r>
      <w:bookmarkEnd w:id="39"/>
      <w:r w:rsidR="006B7B54">
        <w:rPr>
          <w:noProof/>
        </w:rPr>
        <w:fldChar w:fldCharType="end"/>
      </w:r>
      <w:r>
        <w:t xml:space="preserve"> </w:t>
      </w:r>
    </w:p>
    <w:p w14:paraId="61D40602" w14:textId="5CBE84F9" w:rsidR="006A2CA5" w:rsidRPr="002A6F7A" w:rsidRDefault="0016476A" w:rsidP="002A6F7A">
      <w:pPr>
        <w:pStyle w:val="TableofTitle"/>
        <w:rPr>
          <w:b w:val="0"/>
          <w:bCs w:val="0"/>
          <w:i/>
          <w:iCs/>
        </w:rPr>
      </w:pPr>
      <w:bookmarkStart w:id="41" w:name="_Toc217483678"/>
      <w:r w:rsidRPr="002A6F7A">
        <w:rPr>
          <w:b w:val="0"/>
          <w:bCs w:val="0"/>
          <w:i/>
          <w:iCs/>
        </w:rPr>
        <w:t>Sewage</w:t>
      </w:r>
      <w:r w:rsidR="006A2CA5" w:rsidRPr="002A6F7A">
        <w:rPr>
          <w:b w:val="0"/>
          <w:bCs w:val="0"/>
          <w:i/>
          <w:iCs/>
        </w:rPr>
        <w:t xml:space="preserve"> </w:t>
      </w:r>
      <w:r w:rsidR="005B6EE8" w:rsidRPr="002A6F7A">
        <w:rPr>
          <w:b w:val="0"/>
          <w:bCs w:val="0"/>
          <w:i/>
          <w:iCs/>
        </w:rPr>
        <w:t xml:space="preserve">Sludge Dewatering Technologies </w:t>
      </w:r>
      <w:r w:rsidR="006A2CA5" w:rsidRPr="002A6F7A">
        <w:rPr>
          <w:b w:val="0"/>
          <w:bCs w:val="0"/>
          <w:i/>
          <w:iCs/>
        </w:rPr>
        <w:t>and Their Sustainability Characteristics</w:t>
      </w:r>
      <w:bookmarkEnd w:id="40"/>
      <w:bookmarkEnd w:id="41"/>
    </w:p>
    <w:tbl>
      <w:tblPr>
        <w:tblStyle w:val="Style1"/>
        <w:tblW w:w="8222" w:type="dxa"/>
        <w:tblLook w:val="04A0" w:firstRow="1" w:lastRow="0" w:firstColumn="1" w:lastColumn="0" w:noHBand="0" w:noVBand="1"/>
      </w:tblPr>
      <w:tblGrid>
        <w:gridCol w:w="1518"/>
        <w:gridCol w:w="2026"/>
        <w:gridCol w:w="1843"/>
        <w:gridCol w:w="2835"/>
      </w:tblGrid>
      <w:tr w:rsidR="006A2CA5" w:rsidRPr="002A6F7A" w14:paraId="7F9D4694" w14:textId="77777777" w:rsidTr="002A6F7A">
        <w:trPr>
          <w:cnfStyle w:val="100000000000" w:firstRow="1" w:lastRow="0" w:firstColumn="0" w:lastColumn="0" w:oddVBand="0" w:evenVBand="0" w:oddHBand="0" w:evenHBand="0" w:firstRowFirstColumn="0" w:firstRowLastColumn="0" w:lastRowFirstColumn="0" w:lastRowLastColumn="0"/>
          <w:trHeight w:val="515"/>
        </w:trPr>
        <w:tc>
          <w:tcPr>
            <w:tcW w:w="0" w:type="auto"/>
            <w:hideMark/>
          </w:tcPr>
          <w:p w14:paraId="587322FC" w14:textId="77777777" w:rsidR="006A2CA5" w:rsidRPr="002A6F7A" w:rsidRDefault="006A2CA5" w:rsidP="002A6F7A">
            <w:pPr>
              <w:spacing w:line="360" w:lineRule="auto"/>
              <w:jc w:val="center"/>
              <w:rPr>
                <w:sz w:val="22"/>
              </w:rPr>
            </w:pPr>
            <w:r w:rsidRPr="002A6F7A">
              <w:rPr>
                <w:sz w:val="22"/>
              </w:rPr>
              <w:t>Technology</w:t>
            </w:r>
          </w:p>
        </w:tc>
        <w:tc>
          <w:tcPr>
            <w:tcW w:w="2026" w:type="dxa"/>
            <w:hideMark/>
          </w:tcPr>
          <w:p w14:paraId="54120E50" w14:textId="77777777" w:rsidR="006A2CA5" w:rsidRPr="002A6F7A" w:rsidRDefault="006A2CA5" w:rsidP="002A6F7A">
            <w:pPr>
              <w:spacing w:line="360" w:lineRule="auto"/>
              <w:jc w:val="center"/>
              <w:rPr>
                <w:sz w:val="22"/>
              </w:rPr>
            </w:pPr>
            <w:r w:rsidRPr="002A6F7A">
              <w:rPr>
                <w:sz w:val="22"/>
              </w:rPr>
              <w:t>Key Advantages</w:t>
            </w:r>
          </w:p>
        </w:tc>
        <w:tc>
          <w:tcPr>
            <w:tcW w:w="1843" w:type="dxa"/>
            <w:hideMark/>
          </w:tcPr>
          <w:p w14:paraId="53BBFB10" w14:textId="77777777" w:rsidR="006A2CA5" w:rsidRPr="002A6F7A" w:rsidRDefault="006A2CA5" w:rsidP="002A6F7A">
            <w:pPr>
              <w:spacing w:line="360" w:lineRule="auto"/>
              <w:jc w:val="center"/>
              <w:rPr>
                <w:sz w:val="22"/>
              </w:rPr>
            </w:pPr>
            <w:r w:rsidRPr="002A6F7A">
              <w:rPr>
                <w:sz w:val="22"/>
              </w:rPr>
              <w:t>Key Limitations</w:t>
            </w:r>
          </w:p>
        </w:tc>
        <w:tc>
          <w:tcPr>
            <w:tcW w:w="2835" w:type="dxa"/>
            <w:hideMark/>
          </w:tcPr>
          <w:p w14:paraId="6D9B7325" w14:textId="77777777" w:rsidR="006A2CA5" w:rsidRPr="002A6F7A" w:rsidRDefault="006A2CA5" w:rsidP="002A6F7A">
            <w:pPr>
              <w:spacing w:line="360" w:lineRule="auto"/>
              <w:jc w:val="center"/>
              <w:rPr>
                <w:sz w:val="22"/>
              </w:rPr>
            </w:pPr>
            <w:r w:rsidRPr="002A6F7A">
              <w:rPr>
                <w:sz w:val="22"/>
              </w:rPr>
              <w:t>Primary Sustainability Focus</w:t>
            </w:r>
          </w:p>
        </w:tc>
      </w:tr>
      <w:tr w:rsidR="006A2CA5" w:rsidRPr="002A6F7A" w14:paraId="24168EC4" w14:textId="77777777" w:rsidTr="002A6F7A">
        <w:trPr>
          <w:trHeight w:val="758"/>
        </w:trPr>
        <w:tc>
          <w:tcPr>
            <w:tcW w:w="0" w:type="auto"/>
            <w:tcBorders>
              <w:top w:val="single" w:sz="4" w:space="0" w:color="auto"/>
              <w:bottom w:val="single" w:sz="4" w:space="0" w:color="auto"/>
            </w:tcBorders>
            <w:hideMark/>
          </w:tcPr>
          <w:p w14:paraId="4FA98A95" w14:textId="77777777" w:rsidR="006A2CA5" w:rsidRPr="002A6F7A" w:rsidRDefault="006A2CA5" w:rsidP="002A6F7A">
            <w:pPr>
              <w:spacing w:line="360" w:lineRule="auto"/>
              <w:jc w:val="center"/>
              <w:rPr>
                <w:sz w:val="22"/>
              </w:rPr>
            </w:pPr>
            <w:r w:rsidRPr="002A6F7A">
              <w:rPr>
                <w:sz w:val="22"/>
              </w:rPr>
              <w:t>Land Application</w:t>
            </w:r>
          </w:p>
        </w:tc>
        <w:tc>
          <w:tcPr>
            <w:tcW w:w="2026" w:type="dxa"/>
            <w:tcBorders>
              <w:top w:val="single" w:sz="4" w:space="0" w:color="auto"/>
              <w:bottom w:val="single" w:sz="4" w:space="0" w:color="auto"/>
            </w:tcBorders>
            <w:hideMark/>
          </w:tcPr>
          <w:p w14:paraId="363668D8" w14:textId="77777777" w:rsidR="006A2CA5" w:rsidRPr="002A6F7A" w:rsidRDefault="006A2CA5" w:rsidP="002A6F7A">
            <w:pPr>
              <w:spacing w:line="360" w:lineRule="auto"/>
              <w:jc w:val="center"/>
              <w:rPr>
                <w:sz w:val="22"/>
              </w:rPr>
            </w:pPr>
            <w:r w:rsidRPr="002A6F7A">
              <w:rPr>
                <w:sz w:val="22"/>
              </w:rPr>
              <w:t>Nutrient recycling, Low cost</w:t>
            </w:r>
          </w:p>
        </w:tc>
        <w:tc>
          <w:tcPr>
            <w:tcW w:w="1843" w:type="dxa"/>
            <w:tcBorders>
              <w:top w:val="single" w:sz="4" w:space="0" w:color="auto"/>
              <w:bottom w:val="single" w:sz="4" w:space="0" w:color="auto"/>
            </w:tcBorders>
            <w:hideMark/>
          </w:tcPr>
          <w:p w14:paraId="606103D4" w14:textId="77777777" w:rsidR="006A2CA5" w:rsidRPr="002A6F7A" w:rsidRDefault="006A2CA5" w:rsidP="002A6F7A">
            <w:pPr>
              <w:spacing w:line="360" w:lineRule="auto"/>
              <w:jc w:val="center"/>
              <w:rPr>
                <w:sz w:val="22"/>
              </w:rPr>
            </w:pPr>
            <w:r w:rsidRPr="002A6F7A">
              <w:rPr>
                <w:sz w:val="22"/>
              </w:rPr>
              <w:t>Heavy metal accumulation, Pathogen risks</w:t>
            </w:r>
          </w:p>
        </w:tc>
        <w:tc>
          <w:tcPr>
            <w:tcW w:w="2835" w:type="dxa"/>
            <w:tcBorders>
              <w:top w:val="single" w:sz="4" w:space="0" w:color="auto"/>
              <w:bottom w:val="single" w:sz="4" w:space="0" w:color="auto"/>
            </w:tcBorders>
            <w:hideMark/>
          </w:tcPr>
          <w:p w14:paraId="04DCC24C" w14:textId="77777777" w:rsidR="006A2CA5" w:rsidRPr="002A6F7A" w:rsidRDefault="006A2CA5" w:rsidP="002A6F7A">
            <w:pPr>
              <w:spacing w:line="360" w:lineRule="auto"/>
              <w:jc w:val="center"/>
              <w:rPr>
                <w:sz w:val="22"/>
              </w:rPr>
            </w:pPr>
            <w:r w:rsidRPr="002A6F7A">
              <w:rPr>
                <w:sz w:val="22"/>
              </w:rPr>
              <w:t>Environmental/Social</w:t>
            </w:r>
          </w:p>
        </w:tc>
      </w:tr>
      <w:tr w:rsidR="006A2CA5" w:rsidRPr="002A6F7A" w14:paraId="475E5446" w14:textId="77777777" w:rsidTr="002A6F7A">
        <w:trPr>
          <w:trHeight w:val="551"/>
        </w:trPr>
        <w:tc>
          <w:tcPr>
            <w:tcW w:w="0" w:type="auto"/>
            <w:tcBorders>
              <w:top w:val="single" w:sz="4" w:space="0" w:color="auto"/>
              <w:bottom w:val="nil"/>
            </w:tcBorders>
            <w:hideMark/>
          </w:tcPr>
          <w:p w14:paraId="106FAEAD" w14:textId="77777777" w:rsidR="006A2CA5" w:rsidRPr="002A6F7A" w:rsidRDefault="006A2CA5" w:rsidP="002A6F7A">
            <w:pPr>
              <w:spacing w:line="360" w:lineRule="auto"/>
              <w:jc w:val="center"/>
              <w:rPr>
                <w:sz w:val="22"/>
              </w:rPr>
            </w:pPr>
            <w:r w:rsidRPr="002A6F7A">
              <w:rPr>
                <w:sz w:val="22"/>
              </w:rPr>
              <w:t>Composting</w:t>
            </w:r>
          </w:p>
        </w:tc>
        <w:tc>
          <w:tcPr>
            <w:tcW w:w="2026" w:type="dxa"/>
            <w:tcBorders>
              <w:top w:val="single" w:sz="4" w:space="0" w:color="auto"/>
              <w:bottom w:val="nil"/>
            </w:tcBorders>
            <w:hideMark/>
          </w:tcPr>
          <w:p w14:paraId="278CE28A" w14:textId="77777777" w:rsidR="006A2CA5" w:rsidRPr="002A6F7A" w:rsidRDefault="006A2CA5" w:rsidP="002A6F7A">
            <w:pPr>
              <w:spacing w:line="360" w:lineRule="auto"/>
              <w:jc w:val="center"/>
              <w:rPr>
                <w:sz w:val="22"/>
              </w:rPr>
            </w:pPr>
            <w:r w:rsidRPr="002A6F7A">
              <w:rPr>
                <w:sz w:val="22"/>
              </w:rPr>
              <w:t>Soil amendment production, Organic matter stabilization</w:t>
            </w:r>
          </w:p>
        </w:tc>
        <w:tc>
          <w:tcPr>
            <w:tcW w:w="1843" w:type="dxa"/>
            <w:tcBorders>
              <w:top w:val="single" w:sz="4" w:space="0" w:color="auto"/>
              <w:bottom w:val="nil"/>
            </w:tcBorders>
            <w:hideMark/>
          </w:tcPr>
          <w:p w14:paraId="62DB8ABE" w14:textId="77777777" w:rsidR="006A2CA5" w:rsidRPr="002A6F7A" w:rsidRDefault="006A2CA5" w:rsidP="002A6F7A">
            <w:pPr>
              <w:spacing w:line="360" w:lineRule="auto"/>
              <w:jc w:val="center"/>
              <w:rPr>
                <w:sz w:val="22"/>
              </w:rPr>
            </w:pPr>
            <w:r w:rsidRPr="002A6F7A">
              <w:rPr>
                <w:sz w:val="22"/>
              </w:rPr>
              <w:t>Odor issues, Space requirements</w:t>
            </w:r>
          </w:p>
        </w:tc>
        <w:tc>
          <w:tcPr>
            <w:tcW w:w="2835" w:type="dxa"/>
            <w:tcBorders>
              <w:top w:val="single" w:sz="4" w:space="0" w:color="auto"/>
              <w:bottom w:val="nil"/>
            </w:tcBorders>
            <w:hideMark/>
          </w:tcPr>
          <w:p w14:paraId="1B668739" w14:textId="77777777" w:rsidR="006A2CA5" w:rsidRPr="002A6F7A" w:rsidRDefault="006A2CA5" w:rsidP="002A6F7A">
            <w:pPr>
              <w:spacing w:line="360" w:lineRule="auto"/>
              <w:jc w:val="center"/>
              <w:rPr>
                <w:sz w:val="22"/>
              </w:rPr>
            </w:pPr>
            <w:r w:rsidRPr="002A6F7A">
              <w:rPr>
                <w:sz w:val="22"/>
              </w:rPr>
              <w:t>Environmental/Economic</w:t>
            </w:r>
          </w:p>
        </w:tc>
      </w:tr>
      <w:tr w:rsidR="006A2CA5" w:rsidRPr="002A6F7A" w14:paraId="3574E7AC" w14:textId="77777777" w:rsidTr="002A6F7A">
        <w:trPr>
          <w:trHeight w:val="634"/>
        </w:trPr>
        <w:tc>
          <w:tcPr>
            <w:tcW w:w="0" w:type="auto"/>
            <w:tcBorders>
              <w:top w:val="nil"/>
              <w:bottom w:val="single" w:sz="4" w:space="0" w:color="auto"/>
            </w:tcBorders>
            <w:hideMark/>
          </w:tcPr>
          <w:p w14:paraId="08D3CE9C" w14:textId="77777777" w:rsidR="006A2CA5" w:rsidRPr="002A6F7A" w:rsidRDefault="006A2CA5" w:rsidP="002A6F7A">
            <w:pPr>
              <w:spacing w:line="360" w:lineRule="auto"/>
              <w:jc w:val="center"/>
              <w:rPr>
                <w:sz w:val="22"/>
              </w:rPr>
            </w:pPr>
            <w:r w:rsidRPr="002A6F7A">
              <w:rPr>
                <w:sz w:val="22"/>
              </w:rPr>
              <w:t>Anaerobic Digestion</w:t>
            </w:r>
          </w:p>
        </w:tc>
        <w:tc>
          <w:tcPr>
            <w:tcW w:w="2026" w:type="dxa"/>
            <w:tcBorders>
              <w:top w:val="nil"/>
              <w:bottom w:val="single" w:sz="4" w:space="0" w:color="auto"/>
            </w:tcBorders>
            <w:hideMark/>
          </w:tcPr>
          <w:p w14:paraId="40A9ED98" w14:textId="77777777" w:rsidR="006A2CA5" w:rsidRPr="002A6F7A" w:rsidRDefault="006A2CA5" w:rsidP="002A6F7A">
            <w:pPr>
              <w:spacing w:line="360" w:lineRule="auto"/>
              <w:jc w:val="center"/>
              <w:rPr>
                <w:sz w:val="22"/>
              </w:rPr>
            </w:pPr>
            <w:r w:rsidRPr="002A6F7A">
              <w:rPr>
                <w:sz w:val="22"/>
              </w:rPr>
              <w:t>Energy recovery (biogas), Volume reduction</w:t>
            </w:r>
          </w:p>
        </w:tc>
        <w:tc>
          <w:tcPr>
            <w:tcW w:w="1843" w:type="dxa"/>
            <w:tcBorders>
              <w:top w:val="nil"/>
              <w:bottom w:val="single" w:sz="4" w:space="0" w:color="auto"/>
            </w:tcBorders>
            <w:hideMark/>
          </w:tcPr>
          <w:p w14:paraId="520CBF87" w14:textId="77777777" w:rsidR="006A2CA5" w:rsidRPr="002A6F7A" w:rsidRDefault="006A2CA5" w:rsidP="002A6F7A">
            <w:pPr>
              <w:spacing w:line="360" w:lineRule="auto"/>
              <w:jc w:val="center"/>
              <w:rPr>
                <w:sz w:val="22"/>
              </w:rPr>
            </w:pPr>
            <w:r w:rsidRPr="002A6F7A">
              <w:rPr>
                <w:sz w:val="22"/>
              </w:rPr>
              <w:t>Digestate management, Process sensitivity</w:t>
            </w:r>
          </w:p>
        </w:tc>
        <w:tc>
          <w:tcPr>
            <w:tcW w:w="2835" w:type="dxa"/>
            <w:tcBorders>
              <w:top w:val="nil"/>
              <w:bottom w:val="single" w:sz="4" w:space="0" w:color="auto"/>
            </w:tcBorders>
            <w:hideMark/>
          </w:tcPr>
          <w:p w14:paraId="4E1C79AE" w14:textId="77777777" w:rsidR="006A2CA5" w:rsidRPr="002A6F7A" w:rsidRDefault="006A2CA5" w:rsidP="002A6F7A">
            <w:pPr>
              <w:spacing w:line="360" w:lineRule="auto"/>
              <w:jc w:val="center"/>
              <w:rPr>
                <w:sz w:val="22"/>
              </w:rPr>
            </w:pPr>
            <w:r w:rsidRPr="002A6F7A">
              <w:rPr>
                <w:sz w:val="22"/>
              </w:rPr>
              <w:t>Economic/Environmental</w:t>
            </w:r>
          </w:p>
        </w:tc>
      </w:tr>
      <w:tr w:rsidR="006A2CA5" w:rsidRPr="002A6F7A" w14:paraId="585E6106" w14:textId="77777777" w:rsidTr="002A6F7A">
        <w:trPr>
          <w:trHeight w:val="868"/>
        </w:trPr>
        <w:tc>
          <w:tcPr>
            <w:tcW w:w="0" w:type="auto"/>
            <w:tcBorders>
              <w:top w:val="single" w:sz="4" w:space="0" w:color="auto"/>
              <w:bottom w:val="single" w:sz="4" w:space="0" w:color="auto"/>
            </w:tcBorders>
            <w:hideMark/>
          </w:tcPr>
          <w:p w14:paraId="60E874B2" w14:textId="77777777" w:rsidR="006A2CA5" w:rsidRPr="002A6F7A" w:rsidRDefault="006A2CA5" w:rsidP="002A6F7A">
            <w:pPr>
              <w:spacing w:line="360" w:lineRule="auto"/>
              <w:jc w:val="center"/>
              <w:rPr>
                <w:sz w:val="22"/>
              </w:rPr>
            </w:pPr>
            <w:r w:rsidRPr="002A6F7A">
              <w:rPr>
                <w:sz w:val="22"/>
              </w:rPr>
              <w:t>Incineration</w:t>
            </w:r>
          </w:p>
        </w:tc>
        <w:tc>
          <w:tcPr>
            <w:tcW w:w="2026" w:type="dxa"/>
            <w:tcBorders>
              <w:top w:val="single" w:sz="4" w:space="0" w:color="auto"/>
              <w:bottom w:val="single" w:sz="4" w:space="0" w:color="auto"/>
            </w:tcBorders>
            <w:hideMark/>
          </w:tcPr>
          <w:p w14:paraId="50D1A7E1" w14:textId="77777777" w:rsidR="006A2CA5" w:rsidRPr="002A6F7A" w:rsidRDefault="006A2CA5" w:rsidP="002A6F7A">
            <w:pPr>
              <w:spacing w:line="360" w:lineRule="auto"/>
              <w:jc w:val="center"/>
              <w:rPr>
                <w:sz w:val="22"/>
              </w:rPr>
            </w:pPr>
            <w:r w:rsidRPr="002A6F7A">
              <w:rPr>
                <w:sz w:val="22"/>
              </w:rPr>
              <w:t>Volume minimization, Energy recovery, Pathogen destruction</w:t>
            </w:r>
          </w:p>
        </w:tc>
        <w:tc>
          <w:tcPr>
            <w:tcW w:w="1843" w:type="dxa"/>
            <w:tcBorders>
              <w:top w:val="single" w:sz="4" w:space="0" w:color="auto"/>
              <w:bottom w:val="single" w:sz="4" w:space="0" w:color="auto"/>
            </w:tcBorders>
            <w:hideMark/>
          </w:tcPr>
          <w:p w14:paraId="16224D10" w14:textId="77777777" w:rsidR="006A2CA5" w:rsidRPr="002A6F7A" w:rsidRDefault="006A2CA5" w:rsidP="002A6F7A">
            <w:pPr>
              <w:spacing w:line="360" w:lineRule="auto"/>
              <w:jc w:val="center"/>
              <w:rPr>
                <w:sz w:val="22"/>
              </w:rPr>
            </w:pPr>
            <w:r w:rsidRPr="002A6F7A">
              <w:rPr>
                <w:sz w:val="22"/>
              </w:rPr>
              <w:t>High capital cost, Air emissions, Nutrient loss</w:t>
            </w:r>
          </w:p>
        </w:tc>
        <w:tc>
          <w:tcPr>
            <w:tcW w:w="2835" w:type="dxa"/>
            <w:tcBorders>
              <w:top w:val="single" w:sz="4" w:space="0" w:color="auto"/>
              <w:bottom w:val="single" w:sz="4" w:space="0" w:color="auto"/>
            </w:tcBorders>
            <w:hideMark/>
          </w:tcPr>
          <w:p w14:paraId="3CF32EFC" w14:textId="77777777" w:rsidR="006A2CA5" w:rsidRPr="002A6F7A" w:rsidRDefault="006A2CA5" w:rsidP="002A6F7A">
            <w:pPr>
              <w:spacing w:line="360" w:lineRule="auto"/>
              <w:jc w:val="center"/>
              <w:rPr>
                <w:sz w:val="22"/>
              </w:rPr>
            </w:pPr>
            <w:r w:rsidRPr="002A6F7A">
              <w:rPr>
                <w:sz w:val="22"/>
              </w:rPr>
              <w:t>Economic/Technical</w:t>
            </w:r>
          </w:p>
        </w:tc>
      </w:tr>
      <w:tr w:rsidR="006A2CA5" w:rsidRPr="002A6F7A" w14:paraId="3AE96CB4" w14:textId="77777777" w:rsidTr="002A6F7A">
        <w:trPr>
          <w:trHeight w:val="868"/>
        </w:trPr>
        <w:tc>
          <w:tcPr>
            <w:tcW w:w="0" w:type="auto"/>
            <w:tcBorders>
              <w:top w:val="single" w:sz="4" w:space="0" w:color="auto"/>
            </w:tcBorders>
            <w:hideMark/>
          </w:tcPr>
          <w:p w14:paraId="37BCF71A" w14:textId="77777777" w:rsidR="006A2CA5" w:rsidRPr="002A6F7A" w:rsidRDefault="006A2CA5" w:rsidP="002A6F7A">
            <w:pPr>
              <w:spacing w:line="360" w:lineRule="auto"/>
              <w:jc w:val="center"/>
              <w:rPr>
                <w:sz w:val="22"/>
              </w:rPr>
            </w:pPr>
            <w:r w:rsidRPr="002A6F7A">
              <w:rPr>
                <w:sz w:val="22"/>
              </w:rPr>
              <w:t>Gasification</w:t>
            </w:r>
          </w:p>
        </w:tc>
        <w:tc>
          <w:tcPr>
            <w:tcW w:w="2026" w:type="dxa"/>
            <w:tcBorders>
              <w:top w:val="single" w:sz="4" w:space="0" w:color="auto"/>
            </w:tcBorders>
            <w:hideMark/>
          </w:tcPr>
          <w:p w14:paraId="676064B4" w14:textId="77777777" w:rsidR="006A2CA5" w:rsidRPr="002A6F7A" w:rsidRDefault="006A2CA5" w:rsidP="002A6F7A">
            <w:pPr>
              <w:spacing w:line="360" w:lineRule="auto"/>
              <w:jc w:val="center"/>
              <w:rPr>
                <w:sz w:val="22"/>
              </w:rPr>
            </w:pPr>
            <w:r w:rsidRPr="002A6F7A">
              <w:rPr>
                <w:sz w:val="22"/>
              </w:rPr>
              <w:t>Syngas production, Volume reduction</w:t>
            </w:r>
          </w:p>
        </w:tc>
        <w:tc>
          <w:tcPr>
            <w:tcW w:w="1843" w:type="dxa"/>
            <w:tcBorders>
              <w:top w:val="single" w:sz="4" w:space="0" w:color="auto"/>
            </w:tcBorders>
            <w:hideMark/>
          </w:tcPr>
          <w:p w14:paraId="7804396F" w14:textId="77777777" w:rsidR="006A2CA5" w:rsidRPr="002A6F7A" w:rsidRDefault="006A2CA5" w:rsidP="002A6F7A">
            <w:pPr>
              <w:spacing w:line="360" w:lineRule="auto"/>
              <w:jc w:val="center"/>
              <w:rPr>
                <w:sz w:val="22"/>
              </w:rPr>
            </w:pPr>
            <w:r w:rsidRPr="002A6F7A">
              <w:rPr>
                <w:sz w:val="22"/>
              </w:rPr>
              <w:t>Technological complexity, High operating costs</w:t>
            </w:r>
          </w:p>
        </w:tc>
        <w:tc>
          <w:tcPr>
            <w:tcW w:w="2835" w:type="dxa"/>
            <w:tcBorders>
              <w:top w:val="single" w:sz="4" w:space="0" w:color="auto"/>
            </w:tcBorders>
            <w:hideMark/>
          </w:tcPr>
          <w:p w14:paraId="551C54AE" w14:textId="77777777" w:rsidR="006A2CA5" w:rsidRPr="002A6F7A" w:rsidRDefault="006A2CA5" w:rsidP="002A6F7A">
            <w:pPr>
              <w:spacing w:line="360" w:lineRule="auto"/>
              <w:jc w:val="center"/>
              <w:rPr>
                <w:sz w:val="22"/>
              </w:rPr>
            </w:pPr>
            <w:r w:rsidRPr="002A6F7A">
              <w:rPr>
                <w:sz w:val="22"/>
              </w:rPr>
              <w:t>Technical/Economic</w:t>
            </w:r>
          </w:p>
        </w:tc>
      </w:tr>
      <w:tr w:rsidR="006A2CA5" w:rsidRPr="002A6F7A" w14:paraId="132A0178" w14:textId="77777777" w:rsidTr="002A6F7A">
        <w:trPr>
          <w:trHeight w:val="632"/>
        </w:trPr>
        <w:tc>
          <w:tcPr>
            <w:tcW w:w="0" w:type="auto"/>
            <w:hideMark/>
          </w:tcPr>
          <w:p w14:paraId="27FC18E6" w14:textId="77777777" w:rsidR="006A2CA5" w:rsidRPr="002A6F7A" w:rsidRDefault="006A2CA5" w:rsidP="002A6F7A">
            <w:pPr>
              <w:spacing w:line="360" w:lineRule="auto"/>
              <w:jc w:val="center"/>
              <w:rPr>
                <w:sz w:val="22"/>
              </w:rPr>
            </w:pPr>
            <w:r w:rsidRPr="002A6F7A">
              <w:rPr>
                <w:sz w:val="22"/>
              </w:rPr>
              <w:t>Nutrient Recovery</w:t>
            </w:r>
          </w:p>
        </w:tc>
        <w:tc>
          <w:tcPr>
            <w:tcW w:w="2026" w:type="dxa"/>
            <w:hideMark/>
          </w:tcPr>
          <w:p w14:paraId="0D53EB6D" w14:textId="77777777" w:rsidR="006A2CA5" w:rsidRPr="002A6F7A" w:rsidRDefault="006A2CA5" w:rsidP="002A6F7A">
            <w:pPr>
              <w:spacing w:line="360" w:lineRule="auto"/>
              <w:jc w:val="center"/>
              <w:rPr>
                <w:sz w:val="22"/>
              </w:rPr>
            </w:pPr>
            <w:r w:rsidRPr="002A6F7A">
              <w:rPr>
                <w:sz w:val="22"/>
              </w:rPr>
              <w:t>Phosphorus recycling, High-value products</w:t>
            </w:r>
          </w:p>
        </w:tc>
        <w:tc>
          <w:tcPr>
            <w:tcW w:w="1843" w:type="dxa"/>
            <w:hideMark/>
          </w:tcPr>
          <w:p w14:paraId="677B6D17" w14:textId="77777777" w:rsidR="006A2CA5" w:rsidRPr="002A6F7A" w:rsidRDefault="006A2CA5" w:rsidP="002A6F7A">
            <w:pPr>
              <w:spacing w:line="360" w:lineRule="auto"/>
              <w:jc w:val="center"/>
              <w:rPr>
                <w:sz w:val="22"/>
              </w:rPr>
            </w:pPr>
            <w:r w:rsidRPr="002A6F7A">
              <w:rPr>
                <w:sz w:val="22"/>
              </w:rPr>
              <w:t>Limited full-scale implementation, High costs</w:t>
            </w:r>
          </w:p>
        </w:tc>
        <w:tc>
          <w:tcPr>
            <w:tcW w:w="2835" w:type="dxa"/>
            <w:hideMark/>
          </w:tcPr>
          <w:p w14:paraId="051509EA" w14:textId="77777777" w:rsidR="006A2CA5" w:rsidRPr="002A6F7A" w:rsidRDefault="006A2CA5" w:rsidP="002A6F7A">
            <w:pPr>
              <w:spacing w:line="360" w:lineRule="auto"/>
              <w:jc w:val="center"/>
              <w:rPr>
                <w:sz w:val="22"/>
              </w:rPr>
            </w:pPr>
            <w:r w:rsidRPr="002A6F7A">
              <w:rPr>
                <w:sz w:val="22"/>
              </w:rPr>
              <w:t>Environmental/Economic</w:t>
            </w:r>
          </w:p>
        </w:tc>
      </w:tr>
    </w:tbl>
    <w:p w14:paraId="5D534145" w14:textId="77777777" w:rsidR="00D654CA" w:rsidRPr="008B01D3" w:rsidRDefault="00D654CA" w:rsidP="00186E58">
      <w:pPr>
        <w:spacing w:after="240" w:line="360" w:lineRule="auto"/>
        <w:jc w:val="both"/>
        <w:rPr>
          <w:sz w:val="16"/>
          <w:szCs w:val="14"/>
        </w:rPr>
      </w:pPr>
    </w:p>
    <w:p w14:paraId="028E3F73" w14:textId="703266D2" w:rsidR="00F532DA" w:rsidRPr="0071690A" w:rsidRDefault="00520E0B" w:rsidP="00186E58">
      <w:pPr>
        <w:pStyle w:val="Heading3"/>
        <w:rPr>
          <w:rFonts w:eastAsia="Times New Roman"/>
        </w:rPr>
      </w:pPr>
      <w:bookmarkStart w:id="42" w:name="_Toc217482122"/>
      <w:r>
        <w:rPr>
          <w:rFonts w:eastAsia="Times New Roman"/>
        </w:rPr>
        <w:t>1.</w:t>
      </w:r>
      <w:r w:rsidR="00C407F9">
        <w:rPr>
          <w:rFonts w:eastAsia="Times New Roman"/>
        </w:rPr>
        <w:t>9.2</w:t>
      </w:r>
      <w:r>
        <w:rPr>
          <w:rFonts w:eastAsia="Times New Roman"/>
        </w:rPr>
        <w:t xml:space="preserve"> </w:t>
      </w:r>
      <w:r w:rsidR="00F532DA" w:rsidRPr="0071690A">
        <w:rPr>
          <w:rFonts w:eastAsia="Times New Roman"/>
        </w:rPr>
        <w:t>Analytical Hierarchy Process (AHP) in Decision-Making</w:t>
      </w:r>
      <w:bookmarkEnd w:id="42"/>
    </w:p>
    <w:p w14:paraId="2624E1B1" w14:textId="3EED7B10" w:rsidR="00F532DA" w:rsidRPr="00961FE6" w:rsidRDefault="00270E2F" w:rsidP="00186E58">
      <w:pPr>
        <w:spacing w:after="240" w:line="360" w:lineRule="auto"/>
        <w:jc w:val="both"/>
      </w:pPr>
      <w:r w:rsidRPr="00270E2F">
        <w:rPr>
          <w:rFonts w:asciiTheme="majorBidi" w:hAnsiTheme="majorBidi" w:cstheme="majorBidi"/>
        </w:rPr>
        <w:t xml:space="preserve">Ren et al. (2016) stated </w:t>
      </w:r>
      <w:r w:rsidR="001E5EC8">
        <w:rPr>
          <w:rFonts w:asciiTheme="majorBidi" w:hAnsiTheme="majorBidi" w:cstheme="majorBidi"/>
        </w:rPr>
        <w:t xml:space="preserve">that </w:t>
      </w:r>
      <w:r w:rsidR="00F532DA" w:rsidRPr="00961FE6">
        <w:rPr>
          <w:rFonts w:asciiTheme="majorBidi" w:hAnsiTheme="majorBidi" w:cstheme="majorBidi"/>
        </w:rPr>
        <w:t xml:space="preserve">there are usually </w:t>
      </w:r>
      <w:r w:rsidR="001E5EC8">
        <w:rPr>
          <w:rFonts w:asciiTheme="majorBidi" w:hAnsiTheme="majorBidi" w:cstheme="majorBidi"/>
        </w:rPr>
        <w:t>various</w:t>
      </w:r>
      <w:r w:rsidR="00F532DA" w:rsidRPr="00961FE6">
        <w:rPr>
          <w:rFonts w:asciiTheme="majorBidi" w:hAnsiTheme="majorBidi" w:cstheme="majorBidi"/>
        </w:rPr>
        <w:t xml:space="preserve"> technologies for the </w:t>
      </w:r>
      <w:r w:rsidR="005B6EE8" w:rsidRPr="005B6EE8">
        <w:rPr>
          <w:rFonts w:asciiTheme="majorBidi" w:hAnsiTheme="majorBidi" w:cstheme="majorBidi"/>
        </w:rPr>
        <w:t xml:space="preserve">sludge dewatering </w:t>
      </w:r>
      <w:r w:rsidR="00F532DA" w:rsidRPr="00961FE6">
        <w:rPr>
          <w:rFonts w:asciiTheme="majorBidi" w:hAnsiTheme="majorBidi" w:cstheme="majorBidi"/>
        </w:rPr>
        <w:t xml:space="preserve">of urban sewage sludge. </w:t>
      </w:r>
      <w:r w:rsidR="00F532DA" w:rsidRPr="00961FE6">
        <w:t xml:space="preserve"> </w:t>
      </w:r>
      <w:r w:rsidR="00F532DA" w:rsidRPr="00961FE6">
        <w:rPr>
          <w:rFonts w:asciiTheme="majorBidi" w:hAnsiTheme="majorBidi" w:cstheme="majorBidi"/>
        </w:rPr>
        <w:t>Meanwhile, it is difficult for decision-makers/stakeholders to select the most sustainable technology among multiple alternatives.</w:t>
      </w:r>
      <w:r w:rsidR="00F532DA" w:rsidRPr="00961FE6">
        <w:t xml:space="preserve">  </w:t>
      </w:r>
      <w:r w:rsidR="00F532DA" w:rsidRPr="00961FE6">
        <w:rPr>
          <w:rFonts w:asciiTheme="majorBidi" w:hAnsiTheme="majorBidi" w:cstheme="majorBidi"/>
        </w:rPr>
        <w:t xml:space="preserve">(Ali, Pervez, and Khan 2020) explain that the problem’s nature determines which technique should be chosen from among the available possibilities. In a variety of contexts, including supplier selection, supply chain water management, risk and disaster management, facility location selection, material selection, and sustainability evaluation, academics have applied MCDM methodologies. </w:t>
      </w:r>
      <w:r w:rsidR="00F532DA" w:rsidRPr="00961FE6">
        <w:t xml:space="preserve">in addition , </w:t>
      </w:r>
      <w:r w:rsidR="00F532DA" w:rsidRPr="00961FE6">
        <w:fldChar w:fldCharType="begin"/>
      </w:r>
      <w:r w:rsidR="00F532DA" w:rsidRPr="00961FE6">
        <w:instrText xml:space="preserve"> ADDIN ZOTERO_ITEM CSL_CITATION {"citationID":"huLy6ZJN","properties":{"formattedCitation":"(Zhou et al. 2020)","plainCitation":"(Zhou et al. 2020)","noteIndex":0},"citationItems":[{"id":86,"uris":["http://zotero.org/users/local/fV4UhY0O/items/5BQK5JAX"],"itemData":{"id":86,"type":"article-journal","abstract":"With rapid economic development and urbanization, there has been an increased generation and discharge of municipal sewage in China, ultimately increasing the amount of sewage sludge entering the treatment facilities. Given this rising problem, finding environmentally friendly, cost-effective, and socially acceptable disposal options for the municipal sewage sludge is crucial for sustainable development. This study evaluated various sludge disposal and treatment technologies for their environmental, economic, and social sustainability and developed an assessment model using multi-criteria decision-making methods. A combined Analytic Hierarchy Process and Vlsekriterijumska Optimizacija I Kompromisno Resenje approach was used for sequencing of the alternatives and evaluation of the most sustainable disposal system based on a set of sustainability indicators. The model results were validated using the Technique for Order Performance by Similarity to Ideal Solution method. Six typical municipal sewage sludge disposal technologies in China were selected for evaluation. The results showed that municipal sewage sludge disposal through land application revealed the best performance (Q = 0.000), and proved to be the ideal choice for sustainable sludge treatment. This was followed by building materials application (Q = 0.207) and disposal through pyrolysis (Q = 0.362), while landfill showed the highest environmental impact and least overall benefit (Q = 1.000). Then, a sensitivity analysis showed that the results obtained are robust and effective, and weight changes of more than 80% indicated land application to have the best performance. Finally, the predicaments and suggestions of municipal sewage sludge land application was analyzed in China from the aspects of standard and sludge quality.","container-title":"Resources, Conservation and Recycling","DOI":"10.1016/j.resconrec.2020.104881","ISSN":"09213449","journalAbbreviation":"Resources, Conservation and Recycling","language":"en","page":"104881","source":"DOI.org (Crossref)","title":"Selecting sustainable technologies for disposal of municipal sewage sludge using a multi-criterion decision-making method: A case study from China","title-short":"Selecting sustainable technologies for disposal of municipal sewage sludge using a multi-criterion decision-making method","volume":"161","author":[{"family":"Zhou","given":"Guangli"},{"family":"Gu","given":"Yifan"},{"family":"Yuan","given":"Haoran"},{"family":"Gong","given":"Yu"},{"family":"Wu","given":"Yufeng"}],"issued":{"date-parts":[["2020",10]]}}}],"schema":"https://github.com/citation-style-language/schema/raw/master/csl-citation.json"} </w:instrText>
      </w:r>
      <w:r w:rsidR="00F532DA" w:rsidRPr="00961FE6">
        <w:fldChar w:fldCharType="separate"/>
      </w:r>
      <w:r w:rsidR="00F532DA" w:rsidRPr="00961FE6">
        <w:rPr>
          <w:rFonts w:cs="Times New Roman"/>
        </w:rPr>
        <w:t>(Zhou et al. 2020)</w:t>
      </w:r>
      <w:r w:rsidR="00F532DA" w:rsidRPr="00961FE6">
        <w:fldChar w:fldCharType="end"/>
      </w:r>
      <w:r w:rsidR="00F532DA" w:rsidRPr="00961FE6">
        <w:t xml:space="preserve"> suggest in his study the solve is developing a generic multi-criteria decision that support </w:t>
      </w:r>
      <w:r w:rsidR="00F532DA" w:rsidRPr="00961FE6">
        <w:lastRenderedPageBreak/>
        <w:t xml:space="preserve">framework for sustainability assessment of the technologies for the </w:t>
      </w:r>
      <w:r w:rsidR="005B6EE8" w:rsidRPr="005B6EE8">
        <w:t xml:space="preserve">sludge dewatering </w:t>
      </w:r>
      <w:r w:rsidR="00F532DA" w:rsidRPr="00961FE6">
        <w:t xml:space="preserve">of urban sewage sludge. </w:t>
      </w:r>
    </w:p>
    <w:p w14:paraId="6FF2FEA5" w14:textId="3C79F649" w:rsidR="00F532DA" w:rsidRPr="00D46CED" w:rsidRDefault="00F532DA" w:rsidP="00186E58">
      <w:pPr>
        <w:spacing w:after="240" w:line="360" w:lineRule="auto"/>
        <w:jc w:val="both"/>
        <w:rPr>
          <w:rFonts w:asciiTheme="majorBidi" w:hAnsiTheme="majorBidi" w:cstheme="majorBidi"/>
          <w:lang w:val="de-DE"/>
        </w:rPr>
      </w:pPr>
      <w:r w:rsidRPr="00961FE6">
        <w:rPr>
          <w:rFonts w:asciiTheme="majorBidi" w:hAnsiTheme="majorBidi" w:cstheme="majorBidi"/>
        </w:rPr>
        <w:t>Multi-attribute decision-making (MADM) and Multi-Objective Decision Making (MODM) can differ depending on how many choices are being considered; otherwise, they are identical. When evaluating continuous options, MODM is appropriate since it allows us to predefine constraints in the form of decision variable vectors. Because of the consideration of several aspects such as technical, institutional, standards, social, economic, and stakeholders, MCDM are essentially complicated. As a result, analysis at both the organizational and engineering levels is involved.</w:t>
      </w:r>
      <w:r w:rsidR="006A25E9">
        <w:rPr>
          <w:rFonts w:asciiTheme="majorBidi" w:hAnsiTheme="majorBidi" w:cstheme="majorBidi"/>
        </w:rPr>
        <w:t xml:space="preserve"> </w:t>
      </w:r>
      <w:r w:rsidRPr="00961FE6">
        <w:rPr>
          <w:rFonts w:asciiTheme="majorBidi" w:hAnsiTheme="majorBidi" w:cstheme="majorBidi"/>
        </w:rPr>
        <w:fldChar w:fldCharType="begin"/>
      </w:r>
      <w:r w:rsidRPr="00961FE6">
        <w:rPr>
          <w:rFonts w:asciiTheme="majorBidi" w:hAnsiTheme="majorBidi" w:cstheme="majorBidi"/>
        </w:rPr>
        <w:instrText xml:space="preserve"> ADDIN ZOTERO_ITEM CSL_CITATION {"citationID":"BJTT2Euv","properties":{"formattedCitation":"(Kumar et al. 2017)","plainCitation":"(Kumar et al. 2017)","noteIndex":0},"citationItems":[{"id":79,"uris":["http://zotero.org/users/local/fV4UhY0O/items/C8LR5KSY"],"itemData":{"id":79,"type":"article-journal","abstract":"In the current era of sustainable development, energy planning has become complex due to the involvement of multiple benchmarks like technical, social, economic and environmental. This in turn puts major constraints for decision makers to optimize energy alternatives independently and discretely especially in case of rural communities. In addition, topographical limitations concerning renewable energy systems which are mostly distributed in nature, the energy planning becomes more complicated. In such cases, decision analysis plays a vital role for designing such systems by considering various criteria and </w:instrText>
      </w:r>
      <w:r w:rsidRPr="00D46CED">
        <w:rPr>
          <w:rFonts w:asciiTheme="majorBidi" w:hAnsiTheme="majorBidi" w:cstheme="majorBidi"/>
          <w:lang w:val="de-DE"/>
        </w:rPr>
        <w:instrText>objectives even at disintegrated levels of electri</w:instrText>
      </w:r>
      <w:r w:rsidRPr="00961FE6">
        <w:rPr>
          <w:rFonts w:asciiTheme="majorBidi" w:hAnsiTheme="majorBidi" w:cstheme="majorBidi"/>
        </w:rPr>
        <w:instrText>ﬁ</w:instrText>
      </w:r>
      <w:r w:rsidRPr="00D46CED">
        <w:rPr>
          <w:rFonts w:asciiTheme="majorBidi" w:hAnsiTheme="majorBidi" w:cstheme="majorBidi"/>
          <w:lang w:val="de-DE"/>
        </w:rPr>
        <w:instrText xml:space="preserve">cation. Multiple criteria decision making (MCDM) is a branch of operational research dealing with </w:instrText>
      </w:r>
      <w:r w:rsidRPr="00961FE6">
        <w:rPr>
          <w:rFonts w:asciiTheme="majorBidi" w:hAnsiTheme="majorBidi" w:cstheme="majorBidi"/>
        </w:rPr>
        <w:instrText>ﬁ</w:instrText>
      </w:r>
      <w:r w:rsidRPr="00D46CED">
        <w:rPr>
          <w:rFonts w:asciiTheme="majorBidi" w:hAnsiTheme="majorBidi" w:cstheme="majorBidi"/>
          <w:lang w:val="de-DE"/>
        </w:rPr>
        <w:instrText>nding optimal results in complex scenarios including various indicators, con</w:instrText>
      </w:r>
      <w:r w:rsidRPr="00961FE6">
        <w:rPr>
          <w:rFonts w:asciiTheme="majorBidi" w:hAnsiTheme="majorBidi" w:cstheme="majorBidi"/>
        </w:rPr>
        <w:instrText>ﬂ</w:instrText>
      </w:r>
      <w:r w:rsidRPr="00D46CED">
        <w:rPr>
          <w:rFonts w:asciiTheme="majorBidi" w:hAnsiTheme="majorBidi" w:cstheme="majorBidi"/>
          <w:lang w:val="de-DE"/>
        </w:rPr>
        <w:instrText xml:space="preserve">icting objectives and criteria. This tool is becoming popular in the </w:instrText>
      </w:r>
      <w:r w:rsidRPr="00961FE6">
        <w:rPr>
          <w:rFonts w:asciiTheme="majorBidi" w:hAnsiTheme="majorBidi" w:cstheme="majorBidi"/>
        </w:rPr>
        <w:instrText>ﬁ</w:instrText>
      </w:r>
      <w:r w:rsidRPr="00D46CED">
        <w:rPr>
          <w:rFonts w:asciiTheme="majorBidi" w:hAnsiTheme="majorBidi" w:cstheme="majorBidi"/>
          <w:lang w:val="de-DE"/>
        </w:rPr>
        <w:instrText xml:space="preserve">eld of energy planning due to the </w:instrText>
      </w:r>
      <w:r w:rsidRPr="00961FE6">
        <w:rPr>
          <w:rFonts w:asciiTheme="majorBidi" w:hAnsiTheme="majorBidi" w:cstheme="majorBidi"/>
        </w:rPr>
        <w:instrText>ﬂ</w:instrText>
      </w:r>
      <w:r w:rsidRPr="00D46CED">
        <w:rPr>
          <w:rFonts w:asciiTheme="majorBidi" w:hAnsiTheme="majorBidi" w:cstheme="majorBidi"/>
          <w:lang w:val="de-DE"/>
        </w:rPr>
        <w:instrText xml:space="preserve">exibility it provides to the decision makers to take decisions while considering all the criteria and objectives simultaneously. This article develops an insight into various MCDM techniques, progress made by considering renewable energy applications over MCDM methods and future prospects in this area. An extensive review in the sphere of sustainable energy has been performed by utilizing MCDM technique.","container-title":"Renewable and Sustainable Energy Reviews","DOI":"10.1016/j.rser.2016.11.191","ISSN":"13640321","journalAbbreviation":"Renewable and Sustainable Energy Reviews","language":"en","page":"596-609","source":"DOI.org (Crossref)","title":"A review of multi criteria decision making (MCDM) towards sustainable renewable energy development","volume":"69","author":[{"family":"Kumar","given":"Abhishek"},{"family":"Sah","given":"Bikash"},{"family":"Singh","given":"Arvind R."},{"family":"Deng","given":"Yan"},{"family":"He","given":"Xiangning"},{"family":"Kumar","given":"Praveen"},{"family":"Bansal","given":"R.C."}],"issued":{"date-parts":[["2017",3]]}}}],"schema":"https://github.com/citation-style-language/schema/raw/master/csl-citation.json"} </w:instrText>
      </w:r>
      <w:r w:rsidRPr="00961FE6">
        <w:rPr>
          <w:rFonts w:asciiTheme="majorBidi" w:hAnsiTheme="majorBidi" w:cstheme="majorBidi"/>
        </w:rPr>
        <w:fldChar w:fldCharType="separate"/>
      </w:r>
      <w:r w:rsidRPr="00D46CED">
        <w:rPr>
          <w:rFonts w:cs="Times New Roman"/>
          <w:lang w:val="de-DE"/>
        </w:rPr>
        <w:t>(Kumar et al. 2017)</w:t>
      </w:r>
      <w:r w:rsidRPr="00961FE6">
        <w:rPr>
          <w:rFonts w:asciiTheme="majorBidi" w:hAnsiTheme="majorBidi" w:cstheme="majorBidi"/>
        </w:rPr>
        <w:fldChar w:fldCharType="end"/>
      </w:r>
      <w:r w:rsidRPr="00D46CED">
        <w:rPr>
          <w:rFonts w:asciiTheme="majorBidi" w:hAnsiTheme="majorBidi" w:cstheme="majorBidi"/>
          <w:lang w:val="de-DE"/>
        </w:rPr>
        <w:t xml:space="preserve"> .  </w:t>
      </w:r>
      <w:r w:rsidRPr="00961FE6">
        <w:rPr>
          <w:rFonts w:asciiTheme="majorBidi" w:hAnsiTheme="majorBidi" w:cstheme="majorBidi"/>
        </w:rPr>
        <w:fldChar w:fldCharType="begin"/>
      </w:r>
      <w:r w:rsidRPr="00D46CED">
        <w:rPr>
          <w:rFonts w:asciiTheme="majorBidi" w:hAnsiTheme="majorBidi" w:cstheme="majorBidi"/>
          <w:lang w:val="de-DE"/>
        </w:rPr>
        <w:instrText xml:space="preserve"> ADDIN ZOTERO_ITEM CSL_CITATION {"citationID":"nmjJ3lW4","properties":{"formattedCitation":"(Ali, Pervez, and Khan 2020)","plainCitation":"(Ali, Pervez, and Khan 2020)","noteIndex":0},"citationItems":[{"id":75,"uris":["http://zotero.org/users/local/fV4UhY0O/items/X6SD4T6A"],"itemData":{"id":75,"type":"article-journal","abstract":"Industrialization plays an important role in the economic growth and development of a country. Pakistan is a developing country that heavily relies on its industrial sector to aid in its sustainable economic growth but the increase in the number of industries has also resulted in a rapid increase in pollution due to poor management of industrial effluents. Many technological solutions are available for wastewater treatment, ranging from conventional treatment methods to advanced technologies. However, the selection of an optimal wastewater treatment technology (WWTT) is a difficult task owing to several alternatives available and multiple criteria involved in the selection process. To resolve this issue, the purpose of this paper is to evaluate different WWTT based on certain pre-defined criteria, and selecting the most suitable technology using multi-criteria decision-making (MCDM) approach. In this research, five WWTT used in Pakistan were evaluated based on ten criteria using fuzzy VIKOR method. The results of the study show that activated sludge is the most suitable technology for industrial wastewater treatment in Pakistan being ranked first, followed by membrane filtration and sequential batch reactor ranked second and third respectively. The study provides an evaluation framework for decision-makers in Pakistan to select the most appropriate technology for wastewater treatment. The selected alternative can further be implemented in the existing and upcoming industrial estates to reduce the ever-increasing water pollution in Pakistan.","container-title":"Water Conservation Science and Engineering","DOI":"10.1007/s41101-020-00094-6","ISSN":"2366-3340, 2364-5687","issue":"3-4","journalAbbreviation":"Water Conserv Sci Eng","language":"en","page":"199-213","source":"DOI.org (Crossref)","title":"Selection of the Most Feasible Wastewater Treatment Technology in Pakistan Using Multi-Criteria Decision-Making (MCDM)","volume":"5","author":[{"family":"Ali","given":"Yousaf"},{"family":"Pervez","given":"Hamza"},{"family":"Khan","given":"Jehangir"}],"issued":{"date-parts":[["2020",12]]}}}],"schema":"https://github.com/citation-style-language/schema/raw/master/csl-citation.json"} </w:instrText>
      </w:r>
      <w:r w:rsidRPr="00961FE6">
        <w:rPr>
          <w:rFonts w:asciiTheme="majorBidi" w:hAnsiTheme="majorBidi" w:cstheme="majorBidi"/>
        </w:rPr>
        <w:fldChar w:fldCharType="separate"/>
      </w:r>
      <w:r w:rsidRPr="00D46CED">
        <w:rPr>
          <w:rFonts w:cs="Times New Roman"/>
          <w:lang w:val="de-DE"/>
        </w:rPr>
        <w:t xml:space="preserve">Ali, Pervez, and Khan </w:t>
      </w:r>
      <w:r w:rsidR="00FD0CCA" w:rsidRPr="00D46CED">
        <w:rPr>
          <w:rFonts w:cs="Times New Roman"/>
          <w:lang w:val="de-DE"/>
        </w:rPr>
        <w:t>(</w:t>
      </w:r>
      <w:r w:rsidRPr="00D46CED">
        <w:rPr>
          <w:rFonts w:cs="Times New Roman"/>
          <w:lang w:val="de-DE"/>
        </w:rPr>
        <w:t>2020)</w:t>
      </w:r>
      <w:r w:rsidRPr="00961FE6">
        <w:rPr>
          <w:rFonts w:asciiTheme="majorBidi" w:hAnsiTheme="majorBidi" w:cstheme="majorBidi"/>
        </w:rPr>
        <w:fldChar w:fldCharType="end"/>
      </w:r>
      <w:r w:rsidRPr="00D46CED">
        <w:rPr>
          <w:rFonts w:asciiTheme="majorBidi" w:hAnsiTheme="majorBidi" w:cstheme="majorBidi"/>
          <w:lang w:val="de-DE"/>
        </w:rPr>
        <w:t xml:space="preserve"> He said</w:t>
      </w:r>
      <w:r w:rsidRPr="00961FE6">
        <w:rPr>
          <w:rFonts w:asciiTheme="majorBidi" w:hAnsiTheme="majorBidi" w:cstheme="majorBidi" w:hint="cs"/>
          <w:rtl/>
        </w:rPr>
        <w:t xml:space="preserve"> </w:t>
      </w:r>
      <w:r w:rsidRPr="00D46CED">
        <w:rPr>
          <w:rFonts w:asciiTheme="majorBidi" w:hAnsiTheme="majorBidi" w:cstheme="majorBidi"/>
          <w:lang w:val="de-DE"/>
        </w:rPr>
        <w:t xml:space="preserve">the fuzzy VIKOR approach, goal programming (GP), the analytic hierarchy process (AHP), and the order of prioritizing by similarity to ideal solution (TOPSIS) technique are among the various MCDM strategies that can be applied to decision-making. </w:t>
      </w:r>
    </w:p>
    <w:p w14:paraId="581FEB63" w14:textId="09DBA01A" w:rsidR="00F532DA" w:rsidRPr="00961FE6" w:rsidRDefault="003E6825" w:rsidP="00186E58">
      <w:pPr>
        <w:spacing w:after="240" w:line="360" w:lineRule="auto"/>
        <w:jc w:val="both"/>
        <w:rPr>
          <w:rFonts w:asciiTheme="majorBidi" w:hAnsiTheme="majorBidi" w:cstheme="majorBidi"/>
        </w:rPr>
      </w:pPr>
      <w:r>
        <w:rPr>
          <w:rFonts w:asciiTheme="majorBidi" w:hAnsiTheme="majorBidi" w:cstheme="majorBidi"/>
        </w:rPr>
        <w:t>A</w:t>
      </w:r>
      <w:r w:rsidRPr="003E6825">
        <w:rPr>
          <w:rFonts w:asciiTheme="majorBidi" w:hAnsiTheme="majorBidi" w:cstheme="majorBidi"/>
        </w:rPr>
        <w:t>s shown in previous studies (Zhou et al., 2020)</w:t>
      </w:r>
      <w:r>
        <w:rPr>
          <w:rFonts w:asciiTheme="majorBidi" w:hAnsiTheme="majorBidi" w:cstheme="majorBidi"/>
        </w:rPr>
        <w:t>,</w:t>
      </w:r>
      <w:r w:rsidRPr="003E6825">
        <w:rPr>
          <w:rFonts w:asciiTheme="majorBidi" w:hAnsiTheme="majorBidi" w:cstheme="majorBidi"/>
        </w:rPr>
        <w:t xml:space="preserve"> </w:t>
      </w:r>
      <w:r w:rsidR="00017DA6">
        <w:rPr>
          <w:rFonts w:asciiTheme="majorBidi" w:hAnsiTheme="majorBidi" w:cstheme="majorBidi"/>
        </w:rPr>
        <w:t>the</w:t>
      </w:r>
      <w:r w:rsidR="00F532DA" w:rsidRPr="00961FE6">
        <w:rPr>
          <w:rFonts w:asciiTheme="majorBidi" w:hAnsiTheme="majorBidi" w:cstheme="majorBidi"/>
        </w:rPr>
        <w:t xml:space="preserve"> improved analytic hierarchy process method, namely </w:t>
      </w:r>
      <w:r w:rsidR="00017DA6">
        <w:rPr>
          <w:rFonts w:asciiTheme="majorBidi" w:hAnsiTheme="majorBidi" w:cstheme="majorBidi"/>
        </w:rPr>
        <w:t xml:space="preserve">the </w:t>
      </w:r>
      <w:r w:rsidR="00F532DA" w:rsidRPr="00961FE6">
        <w:rPr>
          <w:rFonts w:asciiTheme="majorBidi" w:hAnsiTheme="majorBidi" w:cstheme="majorBidi"/>
        </w:rPr>
        <w:t xml:space="preserve">Best-Worst method, was employed to determine the weights of the criteria and the relative priorities of the technologies with respect to the soft criteria.   The Analytical Hierarchy Process (AHP), one of the MCDM approaches, has significance for public policy, corporate policy and strategy, resource management, energy planning, logistics, and transportation engineering. And it has steps that establish the goal in a model that is hierarchical.  It additionally establishes weights for every </w:t>
      </w:r>
      <w:r w:rsidR="00017DA6">
        <w:rPr>
          <w:rFonts w:asciiTheme="majorBidi" w:hAnsiTheme="majorBidi" w:cstheme="majorBidi"/>
        </w:rPr>
        <w:t>criterion</w:t>
      </w:r>
      <w:r w:rsidR="00F532DA" w:rsidRPr="00961FE6">
        <w:rPr>
          <w:rFonts w:asciiTheme="majorBidi" w:hAnsiTheme="majorBidi" w:cstheme="majorBidi"/>
        </w:rPr>
        <w:t xml:space="preserve">. Following that, it determines each alternative's score while taking </w:t>
      </w:r>
      <w:r w:rsidR="00017DA6">
        <w:rPr>
          <w:rFonts w:asciiTheme="majorBidi" w:hAnsiTheme="majorBidi" w:cstheme="majorBidi"/>
        </w:rPr>
        <w:t xml:space="preserve">the </w:t>
      </w:r>
      <w:r w:rsidR="00F532DA" w:rsidRPr="00961FE6">
        <w:rPr>
          <w:rFonts w:asciiTheme="majorBidi" w:hAnsiTheme="majorBidi" w:cstheme="majorBidi"/>
        </w:rPr>
        <w:t xml:space="preserve">criteria into account. Finally, determine each alternative's overall score. </w:t>
      </w:r>
      <w:r w:rsidR="00F532DA" w:rsidRPr="00961FE6">
        <w:rPr>
          <w:rFonts w:asciiTheme="majorBidi" w:hAnsiTheme="majorBidi" w:cstheme="majorBidi"/>
        </w:rPr>
        <w:fldChar w:fldCharType="begin"/>
      </w:r>
      <w:r w:rsidR="00F532DA" w:rsidRPr="00961FE6">
        <w:rPr>
          <w:rFonts w:asciiTheme="majorBidi" w:hAnsiTheme="majorBidi" w:cstheme="majorBidi"/>
        </w:rPr>
        <w:instrText xml:space="preserve"> ADDIN ZOTERO_ITEM CSL_CITATION {"citationID":"gb1UlGdc","properties":{"formattedCitation":"(Kumar et al. 2017)","plainCitation":"(Kumar et al. 2017)","noteIndex":0},"citationItems":[{"id":79,"uris":["http://zotero.org/users/local/fV4UhY0O/items/C8LR5KSY"],"itemData":{"id":79,"type":"article-journal","abstract":"In the current era of sustainable development, energy planning has become complex due to the involvement of multiple benchmarks like technical, social, economic and environmental. This in turn puts major constraints for decision makers to optimize energy alternatives independently and discretely especially in case of rural communities. In addition, topographical limitations concerning renewable energy systems which are mostly distributed in nature, the energy planning becomes more complicated. In such cases, decision analysis plays a vital role for designing such systems by considering various criteria and objectives even at disintegrated levels of electriﬁcation. Multiple criteria decision making (MCDM) is a branch of operational research dealing with ﬁnding optimal results in complex scenarios including various indicators, conﬂicting objectives and criteria. This tool is becoming popular in the ﬁeld of energy planning due to the ﬂexibility it provides to the decision makers to take decisions while considering all the criteria and objectives simultaneously. This article develops an insight into various MCDM techniques, progress made by considering renewable energy applications over MCDM methods and future prospects in this area. An extensive review in the sphere of sustainable energy has been performed by utilizing MCDM technique.","container-title":"Renewable and Sustainable Energy Reviews","DOI":"10.1016/j.rser.2016.11.191","ISSN":"13640321","journalAbbreviation":"Renewable and Sustainable Energy Reviews","language":"en","page":"596-609","source":"DOI.org (Crossref)","title":"A review of multi criteria decision making (MCDM) towards sustainable renewable energy development","volume":"69","author":[{"family":"Kumar","given":"Abhishek"},{"family":"Sah","given":"Bikash"},{"family":"Singh","given":"Arvind R."},{"family":"Deng","given":"Yan"},{"family":"He","given":"Xiangning"},{"family":"Kumar","given":"Praveen"},{"family":"Bansal","given":"R.C."}],"issued":{"date-parts":[["2017",3]]}}}],"schema":"https://github.com/citation-style-language/schema/raw/master/csl-citation.json"} </w:instrText>
      </w:r>
      <w:r w:rsidR="00F532DA" w:rsidRPr="00961FE6">
        <w:rPr>
          <w:rFonts w:asciiTheme="majorBidi" w:hAnsiTheme="majorBidi" w:cstheme="majorBidi"/>
        </w:rPr>
        <w:fldChar w:fldCharType="separate"/>
      </w:r>
      <w:r w:rsidR="00F532DA" w:rsidRPr="00961FE6">
        <w:rPr>
          <w:rFonts w:cs="Times New Roman"/>
        </w:rPr>
        <w:t>(Kumar et al. 2017)</w:t>
      </w:r>
      <w:r w:rsidR="00F532DA" w:rsidRPr="00961FE6">
        <w:rPr>
          <w:rFonts w:asciiTheme="majorBidi" w:hAnsiTheme="majorBidi" w:cstheme="majorBidi"/>
        </w:rPr>
        <w:fldChar w:fldCharType="end"/>
      </w:r>
      <w:r w:rsidR="00F532DA" w:rsidRPr="00961FE6">
        <w:rPr>
          <w:rFonts w:asciiTheme="majorBidi" w:hAnsiTheme="majorBidi" w:cstheme="majorBidi"/>
        </w:rPr>
        <w:t xml:space="preserve">. </w:t>
      </w:r>
    </w:p>
    <w:p w14:paraId="5B962116" w14:textId="6E0DB3C3" w:rsidR="00F532DA" w:rsidRPr="00961FE6" w:rsidRDefault="00F532DA" w:rsidP="00186E58">
      <w:pPr>
        <w:spacing w:after="240" w:line="360" w:lineRule="auto"/>
        <w:jc w:val="both"/>
        <w:rPr>
          <w:rFonts w:asciiTheme="majorBidi" w:hAnsiTheme="majorBidi" w:cstheme="majorBidi"/>
        </w:rPr>
      </w:pPr>
      <w:r w:rsidRPr="00961FE6">
        <w:rPr>
          <w:rFonts w:asciiTheme="majorBidi" w:hAnsiTheme="majorBidi" w:cstheme="majorBidi"/>
        </w:rPr>
        <w:fldChar w:fldCharType="begin"/>
      </w:r>
      <w:r w:rsidRPr="00961FE6">
        <w:rPr>
          <w:rFonts w:asciiTheme="majorBidi" w:hAnsiTheme="majorBidi" w:cstheme="majorBidi"/>
        </w:rPr>
        <w:instrText xml:space="preserve"> ADDIN ZOTERO_ITEM CSL_CITATION {"citationID":"9IEdCfMl","properties":{"formattedCitation":"(Kumar et al. 2017)","plainCitation":"(Kumar et al. 2017)","noteIndex":0},"citationItems":[{"id":79,"uris":["http://zotero.org/users/local/fV4UhY0O/items/C8LR5KSY"],"itemData":{"id":79,"type":"article-journal","abstract":"In the current era of sustainable development, energy planning has become complex due to the involvement of multiple benchmarks like technical, social, economic and environmental. This in turn puts major constraints for decision makers to optimize energy alternatives independently and discretely especially in case of rural communities. In addition, topographical limitations concerning renewable energy systems which are mostly distributed in nature, the energy planning becomes more complicated. In such cases, decision analysis plays a vital role for designing such systems by considering various criteria and objectives even at disintegrated levels of electriﬁcation. Multiple criteria decision making (MCDM) is a branch of operational research dealing with ﬁnding optimal results in complex scenarios including various indicators, conﬂicting objectives and criteria. This tool is becoming popular in the ﬁeld of energy planning due to the ﬂexibility it provides to the decision makers to take decisions while considering all the criteria and objectives simultaneously. This article develops an insight into various MCDM techniques, progress made by considering renewable energy applications over MCDM methods and future prospects in this area. An extensive review in the sphere of sustainable energy has been performed by utilizing MCDM technique.","container-title":"Renewable and Sustainable Energy Reviews","DOI":"10.1016/j.rser.2016.11.191","ISSN":"13640321","journalAbbreviation":"Renewable and Sustainable Energy Reviews","language":"en","page":"596-609","source":"DOI.org (Crossref)","title":"A review of multi criteria decision making (MCDM) towards sustainable renewable energy development","volume":"69","author":[{"family":"Kumar","given":"Abhishek"},{"family":"Sah","given":"Bikash"},{"family":"Singh","given":"Arvind R."},{"family":"Deng","given":"Yan"},{"family":"He","given":"Xiangning"},{"family":"Kumar","given":"Praveen"},{"family":"Bansal","given":"R.C."}],"issued":{"date-parts":[["2017",3]]}}}],"schema":"https://github.com/citation-style-language/schema/raw/master/csl-citation.json"} </w:instrText>
      </w:r>
      <w:r w:rsidRPr="00961FE6">
        <w:rPr>
          <w:rFonts w:asciiTheme="majorBidi" w:hAnsiTheme="majorBidi" w:cstheme="majorBidi"/>
        </w:rPr>
        <w:fldChar w:fldCharType="separate"/>
      </w:r>
      <w:r w:rsidRPr="00961FE6">
        <w:rPr>
          <w:rFonts w:cs="Times New Roman"/>
        </w:rPr>
        <w:t xml:space="preserve">Kumar et al. </w:t>
      </w:r>
      <w:r w:rsidR="00017DA6">
        <w:rPr>
          <w:rFonts w:cs="Times New Roman"/>
        </w:rPr>
        <w:t>(</w:t>
      </w:r>
      <w:r w:rsidRPr="00961FE6">
        <w:rPr>
          <w:rFonts w:cs="Times New Roman"/>
        </w:rPr>
        <w:t>2017)</w:t>
      </w:r>
      <w:r w:rsidRPr="00961FE6">
        <w:rPr>
          <w:rFonts w:asciiTheme="majorBidi" w:hAnsiTheme="majorBidi" w:cstheme="majorBidi"/>
        </w:rPr>
        <w:fldChar w:fldCharType="end"/>
      </w:r>
      <w:r w:rsidRPr="00961FE6">
        <w:rPr>
          <w:rFonts w:asciiTheme="majorBidi" w:hAnsiTheme="majorBidi" w:cstheme="majorBidi"/>
        </w:rPr>
        <w:t xml:space="preserve"> mention advantages and disadvantages of the analytical hierarchy process (AHP) has the advantage of being flexible and avoiding complicated mathematical concepts.  Additionally, because it is based on a hierarchical structure, each criterion can be more transparent and focused. This strategy does, however, have a disadvantage in that it produces potentially dangerous results due to its interdependency between aims and alternatives. Adding extra decision-makers to the mix might also complicate the process of giving weights. Furthermore, it requires information gathered with experience.</w:t>
      </w:r>
    </w:p>
    <w:p w14:paraId="298026F4" w14:textId="2B5A9042" w:rsidR="00F532DA" w:rsidRPr="00961FE6" w:rsidRDefault="00F532DA" w:rsidP="00186E58">
      <w:pPr>
        <w:spacing w:after="240" w:line="360" w:lineRule="auto"/>
        <w:jc w:val="both"/>
      </w:pPr>
      <w:r w:rsidRPr="00961FE6">
        <w:rPr>
          <w:rFonts w:asciiTheme="majorBidi" w:hAnsiTheme="majorBidi" w:cstheme="majorBidi"/>
        </w:rPr>
        <w:lastRenderedPageBreak/>
        <w:t>The aim, decision maker's preferences, options, criteria, and results are the five main components of MCDM problems, in that order. 2 (Kumar et al. 2017).  A generic criteria system including both hard and soft criteria in economic, environmental, social</w:t>
      </w:r>
      <w:r w:rsidR="00017DA6">
        <w:rPr>
          <w:rFonts w:asciiTheme="majorBidi" w:hAnsiTheme="majorBidi" w:cstheme="majorBidi"/>
        </w:rPr>
        <w:t>,</w:t>
      </w:r>
      <w:r w:rsidRPr="00961FE6">
        <w:rPr>
          <w:rFonts w:asciiTheme="majorBidi" w:hAnsiTheme="majorBidi" w:cstheme="majorBidi"/>
        </w:rPr>
        <w:t xml:space="preserve"> and technological aspects it should </w:t>
      </w:r>
      <w:r w:rsidR="00017DA6">
        <w:rPr>
          <w:rFonts w:asciiTheme="majorBidi" w:hAnsiTheme="majorBidi" w:cstheme="majorBidi"/>
        </w:rPr>
        <w:t xml:space="preserve">be </w:t>
      </w:r>
      <w:r w:rsidRPr="00961FE6">
        <w:rPr>
          <w:rFonts w:asciiTheme="majorBidi" w:hAnsiTheme="majorBidi" w:cstheme="majorBidi"/>
        </w:rPr>
        <w:t>developed for sustainability assessment</w:t>
      </w:r>
      <w:r w:rsidRPr="00961FE6">
        <w:t xml:space="preserve"> (Ali, Pervez, and Khan 2020). </w:t>
      </w:r>
    </w:p>
    <w:p w14:paraId="27D88CEA" w14:textId="1BA4A78A" w:rsidR="00F532DA" w:rsidRDefault="00017DA6" w:rsidP="00186E58">
      <w:pPr>
        <w:spacing w:after="240" w:line="360" w:lineRule="auto"/>
        <w:jc w:val="both"/>
      </w:pPr>
      <w:r w:rsidRPr="00017DA6">
        <w:t xml:space="preserve">Ali et al. (2020) stated </w:t>
      </w:r>
      <w:r>
        <w:t>that</w:t>
      </w:r>
      <w:r w:rsidR="00F532DA" w:rsidRPr="00961FE6">
        <w:t xml:space="preserve"> different software </w:t>
      </w:r>
      <w:r>
        <w:t xml:space="preserve">is used </w:t>
      </w:r>
      <w:r w:rsidR="00F532DA" w:rsidRPr="00961FE6">
        <w:t xml:space="preserve">to solve the AHP and </w:t>
      </w:r>
      <w:r w:rsidR="000F14A0">
        <w:t>perform</w:t>
      </w:r>
      <w:r w:rsidR="00F532DA" w:rsidRPr="00961FE6">
        <w:t xml:space="preserve"> analysis. An alternative software was utilized to solve the AHP. It's a proprietary version of a (</w:t>
      </w:r>
      <w:proofErr w:type="spellStart"/>
      <w:r w:rsidR="00F532DA" w:rsidRPr="00961FE6">
        <w:t>MakeItRational</w:t>
      </w:r>
      <w:proofErr w:type="spellEnd"/>
      <w:r w:rsidR="00F532DA" w:rsidRPr="00961FE6">
        <w:t xml:space="preserve">).  It is an AHP-based system. Expert Choice is another </w:t>
      </w:r>
      <w:r w:rsidR="000F14A0">
        <w:t>program</w:t>
      </w:r>
      <w:r w:rsidR="00F532DA" w:rsidRPr="00961FE6">
        <w:t xml:space="preserve">; it is a commercial program.  This software, which was created in 1983 by Thomas </w:t>
      </w:r>
      <w:proofErr w:type="spellStart"/>
      <w:r w:rsidR="00F532DA" w:rsidRPr="00961FE6">
        <w:t>Saaty</w:t>
      </w:r>
      <w:proofErr w:type="spellEnd"/>
      <w:r w:rsidR="00F532DA" w:rsidRPr="00961FE6">
        <w:t xml:space="preserve"> and Ernest Forman, is presently offered by some of the world's top providers of innovative solutions for decision-making. The software, known as Expert Choice Comparison and Expert Choice </w:t>
      </w:r>
      <w:proofErr w:type="spellStart"/>
      <w:r w:rsidR="00F532DA" w:rsidRPr="00961FE6">
        <w:t>Riskion</w:t>
      </w:r>
      <w:proofErr w:type="spellEnd"/>
      <w:r w:rsidR="00F532DA" w:rsidRPr="00961FE6">
        <w:t xml:space="preserve">, is based on AHP and is available in two versions.   There is also a Triptych program. This is a commercial </w:t>
      </w:r>
      <w:r w:rsidR="000F14A0">
        <w:t>software</w:t>
      </w:r>
      <w:r w:rsidR="00F532DA" w:rsidRPr="00961FE6">
        <w:t>. In simple terms, it's an add-in for Microsoft Excel that helps with decision support as well as consumer voice analysis, design alternative generation, and selection. There are numerous techniques included in it, including affinity diagrams, AHP.</w:t>
      </w:r>
      <w:r w:rsidR="001E5EC8">
        <w:t xml:space="preserve">, </w:t>
      </w:r>
      <w:r w:rsidR="00F532DA" w:rsidRPr="00961FE6">
        <w:t>3</w:t>
      </w:r>
    </w:p>
    <w:p w14:paraId="2D53B45B" w14:textId="01895842" w:rsidR="00785759" w:rsidRPr="002A6F7A" w:rsidRDefault="00113D6C" w:rsidP="00C407F9">
      <w:pPr>
        <w:pStyle w:val="Heading4"/>
        <w:numPr>
          <w:ilvl w:val="3"/>
          <w:numId w:val="20"/>
        </w:numPr>
        <w:ind w:left="709"/>
      </w:pPr>
      <w:bookmarkStart w:id="43" w:name="_Toc217482123"/>
      <w:r w:rsidRPr="002A6F7A">
        <w:t>Criteria Weighting for Sludge Dewatering Technology Selection in Palestine</w:t>
      </w:r>
      <w:r w:rsidR="00785759" w:rsidRPr="002A6F7A">
        <w:t>.</w:t>
      </w:r>
      <w:bookmarkEnd w:id="43"/>
      <w:r w:rsidR="00785759" w:rsidRPr="002A6F7A">
        <w:t xml:space="preserve"> </w:t>
      </w:r>
    </w:p>
    <w:p w14:paraId="76E6EA26" w14:textId="77A59872" w:rsidR="002469D5" w:rsidRDefault="00B31564" w:rsidP="00186E58">
      <w:pPr>
        <w:spacing w:after="240" w:line="360" w:lineRule="auto"/>
        <w:jc w:val="both"/>
        <w:rPr>
          <w:rFonts w:eastAsia="Times New Roman" w:cs="Times New Roman"/>
          <w:szCs w:val="24"/>
        </w:rPr>
      </w:pPr>
      <w:r>
        <w:rPr>
          <w:rFonts w:eastAsia="Times New Roman" w:cs="Times New Roman"/>
          <w:szCs w:val="24"/>
        </w:rPr>
        <w:t xml:space="preserve">This study reviews a set of criteria selected for </w:t>
      </w:r>
      <w:r w:rsidR="00176323" w:rsidRPr="00176323">
        <w:rPr>
          <w:rFonts w:eastAsia="Times New Roman" w:cs="Times New Roman"/>
          <w:szCs w:val="24"/>
        </w:rPr>
        <w:t>sludge dewatering technologies</w:t>
      </w:r>
      <w:r>
        <w:rPr>
          <w:rFonts w:eastAsia="Times New Roman" w:cs="Times New Roman"/>
          <w:szCs w:val="24"/>
        </w:rPr>
        <w:t xml:space="preserve">. In these literature reviews, weights </w:t>
      </w:r>
      <w:r w:rsidR="00805AFB">
        <w:rPr>
          <w:rFonts w:eastAsia="Times New Roman" w:cs="Times New Roman"/>
          <w:szCs w:val="24"/>
        </w:rPr>
        <w:t xml:space="preserve">are </w:t>
      </w:r>
      <w:r>
        <w:rPr>
          <w:rFonts w:eastAsia="Times New Roman" w:cs="Times New Roman"/>
          <w:szCs w:val="24"/>
        </w:rPr>
        <w:t>assigned to each criterion based on the concerns of the decision maker for dewatering sludge. These weights reflect</w:t>
      </w:r>
      <w:r w:rsidR="00805AFB">
        <w:rPr>
          <w:rFonts w:eastAsia="Times New Roman" w:cs="Times New Roman"/>
          <w:szCs w:val="24"/>
        </w:rPr>
        <w:t>ed</w:t>
      </w:r>
      <w:r>
        <w:rPr>
          <w:rFonts w:eastAsia="Times New Roman" w:cs="Times New Roman"/>
          <w:szCs w:val="24"/>
        </w:rPr>
        <w:t xml:space="preserve"> the importance degree (using the </w:t>
      </w:r>
      <w:proofErr w:type="spellStart"/>
      <w:r>
        <w:rPr>
          <w:rFonts w:eastAsia="Times New Roman" w:cs="Times New Roman"/>
          <w:szCs w:val="24"/>
        </w:rPr>
        <w:t>Saaty</w:t>
      </w:r>
      <w:proofErr w:type="spellEnd"/>
      <w:r>
        <w:rPr>
          <w:rFonts w:eastAsia="Times New Roman" w:cs="Times New Roman"/>
          <w:szCs w:val="24"/>
        </w:rPr>
        <w:t xml:space="preserve"> fundamental scale). The criteria used in the Analytical Hierarchy Process (AHP), based on field, original, and regional studies. </w:t>
      </w:r>
    </w:p>
    <w:p w14:paraId="1D975482" w14:textId="1E2A0D29" w:rsidR="00BE5933" w:rsidRDefault="00B31564" w:rsidP="00186E58">
      <w:pPr>
        <w:spacing w:after="240" w:line="360" w:lineRule="auto"/>
        <w:jc w:val="both"/>
        <w:rPr>
          <w:rFonts w:ascii="Arial" w:hAnsi="Arial" w:cs="Arial"/>
          <w:color w:val="273B68"/>
          <w:shd w:val="clear" w:color="auto" w:fill="FFFFFF"/>
        </w:rPr>
      </w:pPr>
      <w:r w:rsidRPr="00482D5D">
        <w:t xml:space="preserve">The </w:t>
      </w:r>
      <w:r w:rsidR="000F1AE0" w:rsidRPr="00482D5D">
        <w:t>Operating and Maintenance</w:t>
      </w:r>
      <w:r w:rsidR="000F1AE0" w:rsidRPr="00E7129B">
        <w:t xml:space="preserve"> </w:t>
      </w:r>
      <w:r w:rsidR="000F1AE0" w:rsidRPr="00E7129B">
        <w:rPr>
          <w:b/>
          <w:bCs/>
        </w:rPr>
        <w:t>Costs</w:t>
      </w:r>
      <w:r w:rsidR="002469D5" w:rsidRPr="00E7129B">
        <w:rPr>
          <w:b/>
          <w:bCs/>
        </w:rPr>
        <w:t xml:space="preserve"> </w:t>
      </w:r>
      <w:r w:rsidR="002469D5" w:rsidRPr="00E7129B">
        <w:t>(very high importance</w:t>
      </w:r>
      <w:r w:rsidRPr="00B31564">
        <w:t xml:space="preserve"> </w:t>
      </w:r>
      <w:proofErr w:type="gramStart"/>
      <w:r w:rsidRPr="00B31564">
        <w:t>Criteria</w:t>
      </w:r>
      <w:r w:rsidR="002469D5" w:rsidRPr="00E7129B">
        <w:t>)</w:t>
      </w:r>
      <w:r>
        <w:t xml:space="preserve"> </w:t>
      </w:r>
      <w:r w:rsidR="000F1AE0" w:rsidRPr="00E7129B">
        <w:t xml:space="preserve"> are</w:t>
      </w:r>
      <w:proofErr w:type="gramEnd"/>
      <w:r w:rsidR="000F1AE0" w:rsidRPr="00E7129B">
        <w:t xml:space="preserve"> crucial for the long-term operation of dewatering systems vs Other Criteria</w:t>
      </w:r>
      <w:r w:rsidR="00B91C8B" w:rsidRPr="00E7129B">
        <w:t>,</w:t>
      </w:r>
      <w:r w:rsidR="002469D5" w:rsidRPr="00E7129B">
        <w:t xml:space="preserve"> </w:t>
      </w:r>
      <w:r w:rsidR="00F45E48" w:rsidRPr="00E7129B">
        <w:t>because of operating</w:t>
      </w:r>
      <w:r w:rsidR="00F45E48" w:rsidRPr="00F45E48">
        <w:t xml:space="preserve"> and maintenance costs (O&amp;M) being </w:t>
      </w:r>
      <w:r>
        <w:t>of</w:t>
      </w:r>
      <w:r w:rsidR="00F45E48" w:rsidRPr="00F45E48">
        <w:t xml:space="preserve"> </w:t>
      </w:r>
      <w:r>
        <w:t>concern</w:t>
      </w:r>
      <w:r w:rsidR="00F45E48" w:rsidRPr="00F45E48">
        <w:t xml:space="preserve"> for Palestinian municipalities stemming from perpetual budget shortfalls and overdependence on foreign aid.</w:t>
      </w:r>
      <w:r w:rsidR="00C11F7D" w:rsidRPr="00C11F7D">
        <w:t xml:space="preserve"> </w:t>
      </w:r>
      <w:r w:rsidR="00E7129B">
        <w:t>F</w:t>
      </w:r>
      <w:r w:rsidR="00E7129B" w:rsidRPr="00E7129B">
        <w:t>or instance</w:t>
      </w:r>
      <w:r w:rsidR="00E7129B">
        <w:t>,</w:t>
      </w:r>
      <w:r w:rsidR="00E7129B" w:rsidRPr="00E7129B">
        <w:t xml:space="preserve"> </w:t>
      </w:r>
      <w:r w:rsidR="00E7129B">
        <w:t>in</w:t>
      </w:r>
      <w:r w:rsidR="00C11F7D" w:rsidRPr="00C11F7D">
        <w:t xml:space="preserve"> Gaza</w:t>
      </w:r>
      <w:r w:rsidR="005539E4">
        <w:t>,</w:t>
      </w:r>
      <w:r w:rsidR="00C11F7D" w:rsidRPr="00C11F7D">
        <w:t xml:space="preserve"> 90% of water infrastructure projects are funded by donors, </w:t>
      </w:r>
      <w:r w:rsidR="00E7129B">
        <w:t xml:space="preserve">and </w:t>
      </w:r>
      <w:r w:rsidR="00C11F7D" w:rsidRPr="00C11F7D">
        <w:t xml:space="preserve">the </w:t>
      </w:r>
      <w:r w:rsidR="005539E4">
        <w:t>use</w:t>
      </w:r>
      <w:r w:rsidR="00C11F7D" w:rsidRPr="00C11F7D">
        <w:t xml:space="preserve"> of expensive technologies such as centrifuges can lead to project cessation </w:t>
      </w:r>
      <w:sdt>
        <w:sdtPr>
          <w:id w:val="-907452465"/>
          <w:citation/>
        </w:sdtPr>
        <w:sdtEndPr/>
        <w:sdtContent>
          <w:r w:rsidR="00C11F7D">
            <w:fldChar w:fldCharType="begin"/>
          </w:r>
          <w:r w:rsidR="00C11F7D">
            <w:instrText xml:space="preserve"> CITATION You25 \l 1033 </w:instrText>
          </w:r>
          <w:r w:rsidR="00C11F7D">
            <w:fldChar w:fldCharType="separate"/>
          </w:r>
          <w:r w:rsidR="000C5654">
            <w:rPr>
              <w:noProof/>
            </w:rPr>
            <w:t>(Younés, 2025)</w:t>
          </w:r>
          <w:r w:rsidR="00C11F7D">
            <w:fldChar w:fldCharType="end"/>
          </w:r>
        </w:sdtContent>
      </w:sdt>
      <w:r w:rsidR="00C11F7D">
        <w:t xml:space="preserve">. </w:t>
      </w:r>
      <w:r w:rsidR="007041F5">
        <w:t xml:space="preserve"> However</w:t>
      </w:r>
      <w:r w:rsidR="003C75BA">
        <w:t>,</w:t>
      </w:r>
      <w:r w:rsidR="007041F5">
        <w:t xml:space="preserve"> according</w:t>
      </w:r>
      <w:r w:rsidR="00E7129B">
        <w:t xml:space="preserve"> to research </w:t>
      </w:r>
      <w:r w:rsidR="007041F5">
        <w:t xml:space="preserve">  </w:t>
      </w:r>
      <w:sdt>
        <w:sdtPr>
          <w:id w:val="178786632"/>
          <w:citation/>
        </w:sdtPr>
        <w:sdtEndPr/>
        <w:sdtContent>
          <w:r w:rsidR="007041F5">
            <w:fldChar w:fldCharType="begin"/>
          </w:r>
          <w:r w:rsidR="007041F5">
            <w:instrText xml:space="preserve">CITATION Zha43 \l 1033 </w:instrText>
          </w:r>
          <w:r w:rsidR="007041F5">
            <w:fldChar w:fldCharType="separate"/>
          </w:r>
          <w:r w:rsidR="000C5654">
            <w:rPr>
              <w:noProof/>
            </w:rPr>
            <w:t>(Zhao, 2020)</w:t>
          </w:r>
          <w:r w:rsidR="007041F5">
            <w:fldChar w:fldCharType="end"/>
          </w:r>
        </w:sdtContent>
      </w:sdt>
      <w:r w:rsidR="007041F5">
        <w:t xml:space="preserve">, passive methods have smaller operational expenses, as </w:t>
      </w:r>
      <w:r w:rsidR="000C3A64" w:rsidRPr="000C3A64">
        <w:t xml:space="preserve">sludge dewatering </w:t>
      </w:r>
      <w:r w:rsidR="007041F5">
        <w:t xml:space="preserve">reed beds that take a </w:t>
      </w:r>
      <w:proofErr w:type="gramStart"/>
      <w:r w:rsidR="007041F5">
        <w:t>( 3</w:t>
      </w:r>
      <w:proofErr w:type="gramEnd"/>
      <w:r w:rsidR="007041F5">
        <w:t xml:space="preserve">-5 </w:t>
      </w:r>
      <w:r w:rsidR="007041F5" w:rsidRPr="003C75BA">
        <w:t xml:space="preserve">€/ ton sludge ) </w:t>
      </w:r>
      <w:r w:rsidR="003C75BA" w:rsidRPr="003C75BA">
        <w:t>compared</w:t>
      </w:r>
      <w:r w:rsidR="007041F5" w:rsidRPr="003C75BA">
        <w:t xml:space="preserve"> to a ( 20-50 € / ton of sludge ) for mechanical methods like </w:t>
      </w:r>
      <w:r w:rsidR="003C75BA" w:rsidRPr="003C75BA">
        <w:t xml:space="preserve">the </w:t>
      </w:r>
      <w:r w:rsidR="007041F5" w:rsidRPr="003C75BA">
        <w:t xml:space="preserve">centrifuge method. </w:t>
      </w:r>
      <w:r w:rsidR="007F49AE">
        <w:t xml:space="preserve">Thus, </w:t>
      </w:r>
      <w:r w:rsidR="007F49AE" w:rsidRPr="007F49AE">
        <w:t xml:space="preserve">creating low-cost passive systems such as reed beds </w:t>
      </w:r>
      <w:r w:rsidR="007F49AE">
        <w:t xml:space="preserve">is </w:t>
      </w:r>
      <w:r w:rsidR="007F49AE" w:rsidRPr="007F49AE">
        <w:t>crucial.</w:t>
      </w:r>
      <w:r w:rsidR="007F49AE">
        <w:rPr>
          <w:rFonts w:ascii="Arial" w:hAnsi="Arial" w:cs="Arial"/>
          <w:color w:val="273B68"/>
          <w:shd w:val="clear" w:color="auto" w:fill="FFFFFF"/>
        </w:rPr>
        <w:t xml:space="preserve"> </w:t>
      </w:r>
    </w:p>
    <w:p w14:paraId="3A4D5FA4" w14:textId="577C4FDF" w:rsidR="005761F6" w:rsidRPr="002A6F7A" w:rsidRDefault="00B31564" w:rsidP="00186E58">
      <w:pPr>
        <w:spacing w:after="240" w:line="360" w:lineRule="auto"/>
        <w:jc w:val="both"/>
      </w:pPr>
      <w:r w:rsidRPr="002A6F7A">
        <w:lastRenderedPageBreak/>
        <w:t xml:space="preserve">Another </w:t>
      </w:r>
      <w:r w:rsidR="005761F6" w:rsidRPr="002A6F7A">
        <w:t>Energy requirements</w:t>
      </w:r>
      <w:r w:rsidRPr="002A6F7A">
        <w:t xml:space="preserve"> criteria</w:t>
      </w:r>
      <w:r w:rsidR="005761F6" w:rsidRPr="002A6F7A">
        <w:t xml:space="preserve"> come in second place as Gaza has less than six hours of electricity supply, which makes the use of energy-intensive processes, such as centrifuges, impractical</w:t>
      </w:r>
      <w:r w:rsidR="005761F6" w:rsidRPr="002A6F7A">
        <w:fldChar w:fldCharType="begin"/>
      </w:r>
      <w:r w:rsidR="005761F6" w:rsidRPr="002A6F7A">
        <w:instrText xml:space="preserve"> ADDIN ZOTERO_ITEM CSL_CITATION {"citationID":"FMzwD8tQ","properties":{"formattedCitation":"(Zyoud, Omair, and Jarrad 2025)","plainCitation":"(Zyoud, Omair, and Jarrad 2025)","noteIndex":0},"citationItems":[{"id":150,"uris":["http://zotero.org/users/local/fV4UhY0O/items/Y832FP8S"],"itemData":{"id":150,"type":"article-journal","container-title":"Scientific Reports","DOI":"10.1038/s41598-025-88236-5","ISSN":"2045-2322","issue":"1","journalAbbreviation":"Sci Rep","language":"en","page":"3736","source":"DOI.org (Crossref)","title":"A two-stage model of the fuzzy analytic hierarchy process and the fuzzy synthetic evaluation technique to prioritize sustainable sanitation services under uncertainty","volume":"15","author":[{"family":"Zyoud","given":"Shaher"},{"family":"Omair","given":"Siwar M."},{"family":"Jarrad","given":"Susan A."}],"issued":{"date-parts":[["2025",1,30]]}}}],"schema":"https://github.com/citation-style-language/schema/raw/master/csl-citation.json"} </w:instrText>
      </w:r>
      <w:r w:rsidR="005761F6" w:rsidRPr="002A6F7A">
        <w:fldChar w:fldCharType="separate"/>
      </w:r>
      <w:r w:rsidR="005761F6" w:rsidRPr="002A6F7A">
        <w:rPr>
          <w:rFonts w:cs="Times New Roman"/>
        </w:rPr>
        <w:t>(Zyoud, Omair, and Jarrad 2025)</w:t>
      </w:r>
      <w:r w:rsidR="005761F6" w:rsidRPr="002A6F7A">
        <w:fldChar w:fldCharType="end"/>
      </w:r>
      <w:r w:rsidR="005761F6" w:rsidRPr="002A6F7A">
        <w:t>.</w:t>
      </w:r>
    </w:p>
    <w:p w14:paraId="3E8722F6" w14:textId="2B6CD201" w:rsidR="00BE5933" w:rsidRPr="002A6F7A" w:rsidRDefault="00BE5933" w:rsidP="00186E58">
      <w:pPr>
        <w:spacing w:after="240" w:line="360" w:lineRule="auto"/>
        <w:jc w:val="both"/>
      </w:pPr>
      <w:r w:rsidRPr="002A6F7A">
        <w:t>The Palestinian aquifer, like the Gaza Coastal Aquifer</w:t>
      </w:r>
      <w:r w:rsidR="00AB629C" w:rsidRPr="002A6F7A">
        <w:t>, the Valleys between Palestinian cities and groundwater wells</w:t>
      </w:r>
      <w:r w:rsidRPr="002A6F7A">
        <w:t xml:space="preserve">, is being destroyed and contaminated by sewage, there for the Environmental Impact has </w:t>
      </w:r>
      <w:r w:rsidR="005761F6" w:rsidRPr="002A6F7A">
        <w:t>(third priority)</w:t>
      </w:r>
      <w:r w:rsidRPr="002A6F7A">
        <w:t xml:space="preserve">.  </w:t>
      </w:r>
      <w:r w:rsidR="00275973" w:rsidRPr="002A6F7A">
        <w:t>Technology that reduces leachate risks, like centrifuging</w:t>
      </w:r>
      <w:r w:rsidR="00B83414" w:rsidRPr="002A6F7A">
        <w:t>,</w:t>
      </w:r>
      <w:r w:rsidR="00275973" w:rsidRPr="002A6F7A">
        <w:t xml:space="preserve"> is needed</w:t>
      </w:r>
      <w:r w:rsidRPr="002A6F7A">
        <w:t>.</w:t>
      </w:r>
      <w:r w:rsidR="005761F6" w:rsidRPr="002A6F7A">
        <w:t xml:space="preserve"> Technical difficulties, such as pathogen reduction requirements, which modulate sludge reuse processes, are also applicable in other processes, although composting does achieve over 90 percent of safety compliance. </w:t>
      </w:r>
      <w:r w:rsidRPr="002A6F7A">
        <w:t xml:space="preserve"> </w:t>
      </w:r>
      <w:r w:rsidR="003F1A83" w:rsidRPr="002A6F7A">
        <w:t>On the other hand,</w:t>
      </w:r>
      <w:r w:rsidR="00275973" w:rsidRPr="002A6F7A">
        <w:t xml:space="preserve"> sludge reuse still has barriers due to cultural and health issues. Acceptance remains important for sustainability, despite less urgency than financial or ecological issues.</w:t>
      </w:r>
    </w:p>
    <w:p w14:paraId="2032ED48" w14:textId="31238EA5" w:rsidR="00B16BEF" w:rsidRPr="002A6F7A" w:rsidRDefault="00017DA6" w:rsidP="00186E58">
      <w:pPr>
        <w:spacing w:after="240" w:line="360" w:lineRule="auto"/>
        <w:jc w:val="both"/>
      </w:pPr>
      <w:proofErr w:type="spellStart"/>
      <w:r w:rsidRPr="00017DA6">
        <w:t>Zyoud</w:t>
      </w:r>
      <w:proofErr w:type="spellEnd"/>
      <w:r w:rsidRPr="00017DA6">
        <w:t xml:space="preserve"> et al. (2025) mentioned</w:t>
      </w:r>
      <w:r w:rsidR="00B16BEF">
        <w:t xml:space="preserve"> that’s an </w:t>
      </w:r>
      <w:r w:rsidR="0006016F">
        <w:t>improved acceptance</w:t>
      </w:r>
      <w:r w:rsidR="00B16BEF">
        <w:t xml:space="preserve"> for sludge </w:t>
      </w:r>
      <w:r w:rsidR="0006016F">
        <w:t>reuse</w:t>
      </w:r>
      <w:r w:rsidR="00B16BEF">
        <w:t xml:space="preserve"> to 40 % in </w:t>
      </w:r>
      <w:r w:rsidR="0006016F">
        <w:t>Jenin</w:t>
      </w:r>
      <w:r w:rsidR="00B16BEF">
        <w:t xml:space="preserve"> by education campaigns. </w:t>
      </w:r>
      <w:r w:rsidR="0006016F">
        <w:t>In</w:t>
      </w:r>
      <w:r w:rsidR="00B16BEF">
        <w:t xml:space="preserve"> addition</w:t>
      </w:r>
      <w:r w:rsidR="0006016F">
        <w:t>,</w:t>
      </w:r>
      <w:r w:rsidR="00B16BEF">
        <w:t xml:space="preserve"> the climate adaptation was tested in </w:t>
      </w:r>
      <w:r w:rsidR="0006016F">
        <w:t xml:space="preserve">a </w:t>
      </w:r>
      <w:r w:rsidR="00B16BEF">
        <w:t xml:space="preserve">similar Mediterranean climate </w:t>
      </w:r>
      <w:r w:rsidR="0006016F">
        <w:t xml:space="preserve">to that </w:t>
      </w:r>
      <w:r w:rsidR="00B16BEF">
        <w:t>in</w:t>
      </w:r>
      <w:r w:rsidR="0006016F">
        <w:t xml:space="preserve"> </w:t>
      </w:r>
      <w:r w:rsidR="0088611E">
        <w:t xml:space="preserve">the </w:t>
      </w:r>
      <w:r w:rsidR="0006016F">
        <w:t xml:space="preserve">study </w:t>
      </w:r>
      <w:r w:rsidR="00B16BEF">
        <w:t xml:space="preserve">  </w:t>
      </w:r>
      <w:sdt>
        <w:sdtPr>
          <w:id w:val="1023439238"/>
          <w:citation/>
        </w:sdtPr>
        <w:sdtEndPr/>
        <w:sdtContent>
          <w:r w:rsidR="00B16BEF">
            <w:fldChar w:fldCharType="begin"/>
          </w:r>
          <w:r w:rsidR="00B16BEF">
            <w:instrText xml:space="preserve"> CITATION Kur22 \l 1033 </w:instrText>
          </w:r>
          <w:r w:rsidR="00B16BEF">
            <w:fldChar w:fldCharType="separate"/>
          </w:r>
          <w:r w:rsidR="000C5654">
            <w:rPr>
              <w:noProof/>
            </w:rPr>
            <w:t>(Kurtoglu Akkaya, 2022)</w:t>
          </w:r>
          <w:r w:rsidR="00B16BEF">
            <w:fldChar w:fldCharType="end"/>
          </w:r>
        </w:sdtContent>
      </w:sdt>
      <w:r w:rsidR="00B16BEF">
        <w:t xml:space="preserve"> </w:t>
      </w:r>
      <w:r w:rsidR="0006016F">
        <w:t xml:space="preserve">. </w:t>
      </w:r>
      <w:r w:rsidR="000F14A0">
        <w:t>So</w:t>
      </w:r>
      <w:r w:rsidR="0088611E">
        <w:t xml:space="preserve"> that </w:t>
      </w:r>
      <w:r w:rsidR="0088611E" w:rsidRPr="0088611E">
        <w:rPr>
          <w:b/>
          <w:bCs/>
        </w:rPr>
        <w:t xml:space="preserve">climate </w:t>
      </w:r>
      <w:r w:rsidR="0088611E" w:rsidRPr="002A6F7A">
        <w:t xml:space="preserve">adaptation and social acceptance tie in fifth place. </w:t>
      </w:r>
    </w:p>
    <w:p w14:paraId="653F054E" w14:textId="3C241553" w:rsidR="008E0AF8" w:rsidRPr="002A6F7A" w:rsidRDefault="008E0AF8" w:rsidP="00186E58">
      <w:pPr>
        <w:spacing w:after="240" w:line="360" w:lineRule="auto"/>
        <w:jc w:val="both"/>
        <w:rPr>
          <w:lang w:bidi="ar-JO"/>
        </w:rPr>
      </w:pPr>
      <w:r>
        <w:t xml:space="preserve">Mechanical systems achieve high </w:t>
      </w:r>
      <w:r w:rsidR="000C3A64" w:rsidRPr="000C3A64">
        <w:t>sludge dewatering technologies</w:t>
      </w:r>
      <w:r>
        <w:t xml:space="preserve"> </w:t>
      </w:r>
      <w:r w:rsidR="000F14A0">
        <w:t xml:space="preserve">of </w:t>
      </w:r>
      <w:r>
        <w:t xml:space="preserve">sludge with </w:t>
      </w:r>
      <w:r w:rsidR="00CA2DA0">
        <w:t>fewer</w:t>
      </w:r>
      <w:r>
        <w:t xml:space="preserve"> land area </w:t>
      </w:r>
      <w:r w:rsidR="00CA2DA0">
        <w:t>requirements.</w:t>
      </w:r>
      <w:r>
        <w:t xml:space="preserve"> in </w:t>
      </w:r>
      <w:r w:rsidR="00CA2DA0">
        <w:t xml:space="preserve">the </w:t>
      </w:r>
      <w:r>
        <w:t xml:space="preserve">other hand the some of the Palestinian wastewater plants' treatment </w:t>
      </w:r>
      <w:r w:rsidR="00CA2DA0">
        <w:t>is suffering</w:t>
      </w:r>
      <w:r>
        <w:t xml:space="preserve"> from land scarcity</w:t>
      </w:r>
      <w:r w:rsidR="00CA2DA0">
        <w:t>, like the Gaza area</w:t>
      </w:r>
      <w:r>
        <w:t xml:space="preserve">. </w:t>
      </w:r>
      <w:r w:rsidR="00CA2DA0">
        <w:t xml:space="preserve">As </w:t>
      </w:r>
      <w:r w:rsidR="000F14A0">
        <w:t>a result</w:t>
      </w:r>
      <w:r w:rsidR="00CA2DA0">
        <w:t xml:space="preserve">, </w:t>
      </w:r>
      <w:r w:rsidR="00CA2DA0" w:rsidRPr="00CA2DA0">
        <w:rPr>
          <w:b/>
          <w:bCs/>
        </w:rPr>
        <w:t xml:space="preserve">land area and </w:t>
      </w:r>
      <w:r w:rsidR="00CA2DA0" w:rsidRPr="002A6F7A">
        <w:t>Moisture removal efficiency are the least critical</w:t>
      </w:r>
      <w:r w:rsidR="000F14A0" w:rsidRPr="002A6F7A">
        <w:t xml:space="preserve">. </w:t>
      </w:r>
    </w:p>
    <w:p w14:paraId="6F564423" w14:textId="1BE56E1C" w:rsidR="00DF57F9" w:rsidRDefault="00DF57F9" w:rsidP="00C407F9">
      <w:pPr>
        <w:pStyle w:val="Heading4"/>
        <w:numPr>
          <w:ilvl w:val="3"/>
          <w:numId w:val="20"/>
        </w:numPr>
        <w:ind w:left="709"/>
      </w:pPr>
      <w:bookmarkStart w:id="44" w:name="_Toc217482124"/>
      <w:r w:rsidRPr="00974F76">
        <w:t>Sludge Dewatering Techniques.</w:t>
      </w:r>
      <w:bookmarkStart w:id="45" w:name="_Hlk197236168"/>
      <w:bookmarkEnd w:id="44"/>
    </w:p>
    <w:bookmarkEnd w:id="45"/>
    <w:p w14:paraId="7F482678" w14:textId="5EA9A058" w:rsidR="00E84EB3" w:rsidRDefault="00E84EB3" w:rsidP="00186E58">
      <w:pPr>
        <w:spacing w:after="240" w:line="360" w:lineRule="auto"/>
        <w:jc w:val="both"/>
        <w:rPr>
          <w:lang w:bidi="ar-JO"/>
        </w:rPr>
      </w:pPr>
      <w:r>
        <w:rPr>
          <w:lang w:bidi="ar-JO"/>
        </w:rPr>
        <w:t xml:space="preserve">Palestine's municipal sewage sludge is unique because of its high solids content, high COD levels (1,500–2,500 mg/L), and low per capita water consumption (70–90 L/day)  </w:t>
      </w:r>
      <w:sdt>
        <w:sdtPr>
          <w:rPr>
            <w:lang w:bidi="ar-JO"/>
          </w:rPr>
          <w:id w:val="950748580"/>
          <w:citation/>
        </w:sdtPr>
        <w:sdtEndPr/>
        <w:sdtContent>
          <w:r>
            <w:rPr>
              <w:lang w:bidi="ar-JO"/>
            </w:rPr>
            <w:fldChar w:fldCharType="begin"/>
          </w:r>
          <w:r>
            <w:rPr>
              <w:lang w:bidi="ar-JO"/>
            </w:rPr>
            <w:instrText xml:space="preserve"> CITATION Spe13 \l 1033 </w:instrText>
          </w:r>
          <w:r>
            <w:rPr>
              <w:lang w:bidi="ar-JO"/>
            </w:rPr>
            <w:fldChar w:fldCharType="separate"/>
          </w:r>
          <w:r w:rsidR="000C5654">
            <w:rPr>
              <w:noProof/>
              <w:lang w:bidi="ar-JO"/>
            </w:rPr>
            <w:t>(Speight, 2013)</w:t>
          </w:r>
          <w:r>
            <w:rPr>
              <w:lang w:bidi="ar-JO"/>
            </w:rPr>
            <w:fldChar w:fldCharType="end"/>
          </w:r>
        </w:sdtContent>
      </w:sdt>
      <w:r>
        <w:rPr>
          <w:lang w:bidi="ar-JO"/>
        </w:rPr>
        <w:t xml:space="preserve">. </w:t>
      </w:r>
    </w:p>
    <w:p w14:paraId="5082A5AA" w14:textId="0DF8C993" w:rsidR="00E84EB3" w:rsidRDefault="00E84EB3" w:rsidP="00186E58">
      <w:pPr>
        <w:spacing w:after="240" w:line="360" w:lineRule="auto"/>
        <w:jc w:val="both"/>
        <w:rPr>
          <w:rtl/>
          <w:lang w:bidi="ar-JO"/>
        </w:rPr>
      </w:pPr>
      <w:r>
        <w:rPr>
          <w:lang w:bidi="ar-JO"/>
        </w:rPr>
        <w:t xml:space="preserve">A crucial pretreatment step that lowers sludge volume by 60–80% and permits resource recovery is dewatering, which is the process of separating water from solids. With </w:t>
      </w:r>
      <w:proofErr w:type="spellStart"/>
      <w:r>
        <w:rPr>
          <w:lang w:bidi="ar-JO"/>
        </w:rPr>
        <w:t>Zahrat</w:t>
      </w:r>
      <w:proofErr w:type="spellEnd"/>
      <w:r>
        <w:rPr>
          <w:lang w:bidi="ar-JO"/>
        </w:rPr>
        <w:t xml:space="preserve"> Al-Finjan landfill approaching capacity and landfill space severely limited by territorial constraints, sustainable dewatering technologies are not just optional but crucial for public health and environmental compliance. Palestine's research-driven dewatering </w:t>
      </w:r>
      <w:r>
        <w:rPr>
          <w:lang w:bidi="ar-JO"/>
        </w:rPr>
        <w:lastRenderedPageBreak/>
        <w:t>strategies are summarized in this review, with a focus on implementation challenges, performance data, and contextual adaptations.</w:t>
      </w:r>
    </w:p>
    <w:p w14:paraId="037AE541" w14:textId="1273410F" w:rsidR="00CC6D39" w:rsidRDefault="00CC6D39" w:rsidP="00186E58">
      <w:pPr>
        <w:spacing w:after="240" w:line="360" w:lineRule="auto"/>
        <w:jc w:val="both"/>
        <w:rPr>
          <w:b/>
          <w:bCs/>
        </w:rPr>
      </w:pPr>
      <w:r w:rsidRPr="00CC6D39">
        <w:rPr>
          <w:lang w:bidi="ar-JO"/>
        </w:rPr>
        <w:t xml:space="preserve">Environmental factors are used in natural dewatering techniques to reduce the moisture content of the sludge. The use of reed bed systems, which have been researched in the Gaza Strip, is one noteworthy example. Mahmoud and associates (2005). Research on the use of reed beds for </w:t>
      </w:r>
      <w:r w:rsidR="00BC5AC3" w:rsidRPr="00BC5AC3">
        <w:rPr>
          <w:lang w:bidi="ar-JO"/>
        </w:rPr>
        <w:t xml:space="preserve">sludge dewatering </w:t>
      </w:r>
      <w:r w:rsidRPr="00CC6D39">
        <w:rPr>
          <w:lang w:bidi="ar-JO"/>
        </w:rPr>
        <w:t xml:space="preserve">in Gaza revealed that their lower operating costs and environmental advantages made them more desirable than conventional </w:t>
      </w:r>
      <w:r w:rsidR="000C3A64" w:rsidRPr="000C3A64">
        <w:rPr>
          <w:lang w:bidi="ar-JO"/>
        </w:rPr>
        <w:t xml:space="preserve">sludge dewatering </w:t>
      </w:r>
      <w:r w:rsidRPr="00CC6D39">
        <w:rPr>
          <w:lang w:bidi="ar-JO"/>
        </w:rPr>
        <w:t xml:space="preserve">beds. </w:t>
      </w:r>
      <w:sdt>
        <w:sdtPr>
          <w:rPr>
            <w:lang w:bidi="ar-JO"/>
          </w:rPr>
          <w:id w:val="-2116585762"/>
          <w:citation/>
        </w:sdtPr>
        <w:sdtEndPr/>
        <w:sdtContent>
          <w:r w:rsidRPr="00CC6D39">
            <w:rPr>
              <w:lang w:bidi="ar-JO"/>
            </w:rPr>
            <w:fldChar w:fldCharType="begin"/>
          </w:r>
          <w:r w:rsidRPr="00CC6D39">
            <w:rPr>
              <w:lang w:bidi="ar-JO"/>
            </w:rPr>
            <w:instrText xml:space="preserve"> CITATION Abd06 \l 1033 </w:instrText>
          </w:r>
          <w:r w:rsidRPr="00CC6D39">
            <w:rPr>
              <w:lang w:bidi="ar-JO"/>
            </w:rPr>
            <w:fldChar w:fldCharType="separate"/>
          </w:r>
          <w:r w:rsidR="000C5654">
            <w:rPr>
              <w:noProof/>
              <w:lang w:bidi="ar-JO"/>
            </w:rPr>
            <w:t>(Abdelmajid R. Nassar, 2006)</w:t>
          </w:r>
          <w:r w:rsidRPr="00CC6D39">
            <w:rPr>
              <w:lang w:bidi="ar-JO"/>
            </w:rPr>
            <w:fldChar w:fldCharType="end"/>
          </w:r>
        </w:sdtContent>
      </w:sdt>
    </w:p>
    <w:p w14:paraId="480D16D3" w14:textId="3F01C0AD" w:rsidR="00674EDB" w:rsidRDefault="00674EDB" w:rsidP="00186E58">
      <w:pPr>
        <w:spacing w:after="240" w:line="360" w:lineRule="auto"/>
        <w:jc w:val="both"/>
        <w:rPr>
          <w:lang w:bidi="ar-JO"/>
        </w:rPr>
      </w:pPr>
      <w:r w:rsidRPr="008B01D3">
        <w:rPr>
          <w:lang w:bidi="ar-JO"/>
        </w:rPr>
        <w:t>The most studied and used nature-based dewatering technology in Palestine is Reed</w:t>
      </w:r>
      <w:r w:rsidRPr="00674EDB">
        <w:rPr>
          <w:lang w:bidi="ar-JO"/>
        </w:rPr>
        <w:t xml:space="preserve"> Bed Systems (RBS). These systems use evapotranspiration and filtration through substrate layers (sand, gravel) to dewater sludge in engineered wetlands planted with Phragmites australis (common reeds). After three years of operation, full-scale RBS facilities in Gaza treat sludge with an initial solids content of 1-2 percent, reaching final solids concentrations of 25-40%, which is comparable to the results of mechanical dewatering</w:t>
      </w:r>
      <w:sdt>
        <w:sdtPr>
          <w:rPr>
            <w:lang w:bidi="ar-JO"/>
          </w:rPr>
          <w:id w:val="-1525399781"/>
          <w:citation/>
        </w:sdtPr>
        <w:sdtEndPr/>
        <w:sdtContent>
          <w:r>
            <w:rPr>
              <w:lang w:bidi="ar-JO"/>
            </w:rPr>
            <w:fldChar w:fldCharType="begin"/>
          </w:r>
          <w:r>
            <w:rPr>
              <w:lang w:bidi="ar-JO"/>
            </w:rPr>
            <w:instrText xml:space="preserve"> CITATION AMN06 \l 1033 </w:instrText>
          </w:r>
          <w:r>
            <w:rPr>
              <w:lang w:bidi="ar-JO"/>
            </w:rPr>
            <w:fldChar w:fldCharType="separate"/>
          </w:r>
          <w:r w:rsidR="000C5654">
            <w:rPr>
              <w:noProof/>
              <w:lang w:bidi="ar-JO"/>
            </w:rPr>
            <w:t xml:space="preserve"> (A. M. Nassar, M. Smith, &amp; S. Afifi, 2006)</w:t>
          </w:r>
          <w:r>
            <w:rPr>
              <w:lang w:bidi="ar-JO"/>
            </w:rPr>
            <w:fldChar w:fldCharType="end"/>
          </w:r>
        </w:sdtContent>
      </w:sdt>
      <w:r w:rsidR="00FB5FEA">
        <w:rPr>
          <w:lang w:bidi="ar-JO"/>
        </w:rPr>
        <w:t xml:space="preserve"> . </w:t>
      </w:r>
    </w:p>
    <w:p w14:paraId="77D99870" w14:textId="6F0E3084" w:rsidR="00FB5FEA" w:rsidRPr="00674EDB" w:rsidRDefault="00FB5FEA" w:rsidP="00186E58">
      <w:pPr>
        <w:spacing w:after="240" w:line="360" w:lineRule="auto"/>
        <w:jc w:val="both"/>
        <w:rPr>
          <w:lang w:bidi="ar-JO"/>
        </w:rPr>
      </w:pPr>
      <w:r w:rsidRPr="00FB5FEA">
        <w:rPr>
          <w:lang w:bidi="ar-JO"/>
        </w:rPr>
        <w:t>A key three-year study found that, due to climatic conditions and reed root activity, evapotranspiration rates were 170% higher than local pan evaporation rates, and the dewatering rate was 40 cm/m² every two weeks. Organic pollutants in leachate were significantly reduced when the removal efficiency for BOD reached 80%.</w:t>
      </w:r>
    </w:p>
    <w:p w14:paraId="59053A1F" w14:textId="6A9393BE" w:rsidR="00E84EB3" w:rsidRDefault="001970DF" w:rsidP="002A6F7A">
      <w:pPr>
        <w:spacing w:after="240" w:line="360" w:lineRule="auto"/>
        <w:jc w:val="both"/>
      </w:pPr>
      <w:r>
        <w:t xml:space="preserve">for both operational and financial benefits. </w:t>
      </w:r>
      <w:sdt>
        <w:sdtPr>
          <w:id w:val="-329906432"/>
          <w:citation/>
        </w:sdtPr>
        <w:sdtEndPr/>
        <w:sdtContent>
          <w:r>
            <w:fldChar w:fldCharType="begin"/>
          </w:r>
          <w:r>
            <w:instrText xml:space="preserve"> CITATION Abd06 \l 1033 </w:instrText>
          </w:r>
          <w:r>
            <w:fldChar w:fldCharType="separate"/>
          </w:r>
          <w:r w:rsidR="000C5654">
            <w:rPr>
              <w:noProof/>
            </w:rPr>
            <w:t>(Abdelmajid R. Nassar, 2006)</w:t>
          </w:r>
          <w:r>
            <w:fldChar w:fldCharType="end"/>
          </w:r>
        </w:sdtContent>
      </w:sdt>
      <w:r>
        <w:t xml:space="preserve"> mentioned in his study that this method is economically effective because Reed Bed Systems require less energy and chemicals, their operational costs are $0.34/m³ in Gaza, which is significantly lower than those of traditional </w:t>
      </w:r>
      <w:r w:rsidR="000C3A64" w:rsidRPr="000C3A64">
        <w:t>sludge dewatering technologies</w:t>
      </w:r>
      <w:r>
        <w:t xml:space="preserve"> beds at $1.01/m³.</w:t>
      </w:r>
    </w:p>
    <w:p w14:paraId="137C9E3A" w14:textId="123F4099" w:rsidR="00E84EB3" w:rsidRDefault="00017DA6" w:rsidP="00186E58">
      <w:pPr>
        <w:spacing w:after="240" w:line="360" w:lineRule="auto"/>
        <w:jc w:val="both"/>
      </w:pPr>
      <w:r w:rsidRPr="00017DA6">
        <w:t>According to Afifi, Smith, and Nassar (2010), agricultural reuse requires</w:t>
      </w:r>
      <w:r w:rsidR="001970DF">
        <w:t xml:space="preserve"> Reed Bed Systems' stabilized sludge can be safely repurposed as a soil conditioner because it meets WHO guidelines for pathogen reduction and has acceptable levels of heavy metals (Zn: 120–250 mg/kg; Cu: 50–90 mg/kg).</w:t>
      </w:r>
      <w:r w:rsidR="00E00357">
        <w:t xml:space="preserve"> </w:t>
      </w:r>
      <w:r w:rsidR="001970DF">
        <w:t>To prevent clogging, Palestinian studies on Design Innovations topics recommend bed depths of 60–80 cm, hydraulic loading rates of 50–70 kg TS/m²/year, and rest periods of 7–10 days between loadings.</w:t>
      </w:r>
    </w:p>
    <w:p w14:paraId="27574255" w14:textId="1CDE294F" w:rsidR="0033222A" w:rsidRDefault="00C21B70" w:rsidP="00186E58">
      <w:pPr>
        <w:spacing w:after="240" w:line="360" w:lineRule="auto"/>
        <w:jc w:val="both"/>
        <w:rPr>
          <w:rtl/>
          <w:lang w:bidi="ar-JO"/>
        </w:rPr>
      </w:pPr>
      <w:r w:rsidRPr="00C21B70">
        <w:lastRenderedPageBreak/>
        <w:t>The following table displays the condensed findings of an earlier study on Reed Bed Systems' performance in Palestinian regions, such as the West Bank and Gaza.</w:t>
      </w:r>
    </w:p>
    <w:p w14:paraId="7FE01214" w14:textId="6E1D6134" w:rsidR="002A6F7A" w:rsidRDefault="00C21B70" w:rsidP="002A6F7A">
      <w:pPr>
        <w:pStyle w:val="TableofTitle"/>
        <w:rPr>
          <w:noProof/>
        </w:rPr>
      </w:pPr>
      <w:bookmarkStart w:id="46" w:name="_Toc217483679"/>
      <w:bookmarkStart w:id="47" w:name="_Toc210431644"/>
      <w:r>
        <w:t xml:space="preserve">Table </w:t>
      </w:r>
      <w:r w:rsidR="006B7B54">
        <w:fldChar w:fldCharType="begin"/>
      </w:r>
      <w:r w:rsidR="006B7B54">
        <w:instrText xml:space="preserve"> SEQ Table \* ARABIC </w:instrText>
      </w:r>
      <w:r w:rsidR="006B7B54">
        <w:fldChar w:fldCharType="separate"/>
      </w:r>
      <w:r w:rsidR="007934D3">
        <w:rPr>
          <w:noProof/>
        </w:rPr>
        <w:t>4</w:t>
      </w:r>
      <w:bookmarkEnd w:id="46"/>
      <w:r w:rsidR="006B7B54">
        <w:rPr>
          <w:noProof/>
        </w:rPr>
        <w:fldChar w:fldCharType="end"/>
      </w:r>
    </w:p>
    <w:p w14:paraId="2B51552C" w14:textId="180B2D93" w:rsidR="00C21B70" w:rsidRPr="002A6F7A" w:rsidRDefault="00C21B70" w:rsidP="002A6F7A">
      <w:pPr>
        <w:pStyle w:val="TableofTitle"/>
        <w:rPr>
          <w:b w:val="0"/>
          <w:bCs w:val="0"/>
          <w:i/>
          <w:iCs/>
        </w:rPr>
      </w:pPr>
      <w:bookmarkStart w:id="48" w:name="_Toc217483680"/>
      <w:r w:rsidRPr="002A6F7A">
        <w:rPr>
          <w:b w:val="0"/>
          <w:bCs w:val="0"/>
          <w:i/>
          <w:iCs/>
        </w:rPr>
        <w:t>Performance of Reed Bed Systems in Palestinian Studies</w:t>
      </w:r>
      <w:bookmarkEnd w:id="47"/>
      <w:bookmarkEnd w:id="48"/>
    </w:p>
    <w:tbl>
      <w:tblPr>
        <w:tblStyle w:val="Style1"/>
        <w:tblW w:w="0" w:type="auto"/>
        <w:jc w:val="center"/>
        <w:tblLook w:val="04A0" w:firstRow="1" w:lastRow="0" w:firstColumn="1" w:lastColumn="0" w:noHBand="0" w:noVBand="1"/>
      </w:tblPr>
      <w:tblGrid>
        <w:gridCol w:w="2099"/>
        <w:gridCol w:w="2434"/>
        <w:gridCol w:w="3522"/>
      </w:tblGrid>
      <w:tr w:rsidR="00E00357" w:rsidRPr="002A6F7A" w14:paraId="07A817AB" w14:textId="77777777" w:rsidTr="002A6F7A">
        <w:trPr>
          <w:cnfStyle w:val="100000000000" w:firstRow="1" w:lastRow="0" w:firstColumn="0" w:lastColumn="0" w:oddVBand="0" w:evenVBand="0" w:oddHBand="0" w:evenHBand="0" w:firstRowFirstColumn="0" w:firstRowLastColumn="0" w:lastRowFirstColumn="0" w:lastRowLastColumn="0"/>
          <w:jc w:val="center"/>
        </w:trPr>
        <w:tc>
          <w:tcPr>
            <w:tcW w:w="0" w:type="auto"/>
            <w:vAlign w:val="center"/>
            <w:hideMark/>
          </w:tcPr>
          <w:p w14:paraId="5691C76E"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Parameter</w:t>
            </w:r>
          </w:p>
        </w:tc>
        <w:tc>
          <w:tcPr>
            <w:tcW w:w="0" w:type="auto"/>
            <w:vAlign w:val="center"/>
            <w:hideMark/>
          </w:tcPr>
          <w:p w14:paraId="319CAC91" w14:textId="0466A1E0"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Gaza Study</w:t>
            </w:r>
          </w:p>
        </w:tc>
        <w:tc>
          <w:tcPr>
            <w:tcW w:w="0" w:type="auto"/>
            <w:vAlign w:val="center"/>
            <w:hideMark/>
          </w:tcPr>
          <w:p w14:paraId="6294F5D7" w14:textId="705CB350"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West Bank Pilot</w:t>
            </w:r>
          </w:p>
        </w:tc>
      </w:tr>
      <w:tr w:rsidR="00E00357" w:rsidRPr="002A6F7A" w14:paraId="29002497" w14:textId="77777777" w:rsidTr="002A6F7A">
        <w:trPr>
          <w:jc w:val="center"/>
        </w:trPr>
        <w:tc>
          <w:tcPr>
            <w:tcW w:w="0" w:type="auto"/>
            <w:vAlign w:val="center"/>
            <w:hideMark/>
          </w:tcPr>
          <w:p w14:paraId="56A0B770"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Initial Solids Content</w:t>
            </w:r>
          </w:p>
        </w:tc>
        <w:tc>
          <w:tcPr>
            <w:tcW w:w="0" w:type="auto"/>
            <w:vAlign w:val="center"/>
            <w:hideMark/>
          </w:tcPr>
          <w:p w14:paraId="6EAA25FE" w14:textId="2BC1D3E0"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1.5%</w:t>
            </w:r>
            <w:r w:rsidR="00C577C5" w:rsidRPr="002A6F7A">
              <w:rPr>
                <w:rFonts w:asciiTheme="majorBidi" w:eastAsia="Times New Roman" w:hAnsiTheme="majorBidi" w:cstheme="majorBidi"/>
                <w:color w:val="404040"/>
                <w:sz w:val="22"/>
              </w:rPr>
              <w:t xml:space="preserve"> </w:t>
            </w:r>
            <w:r w:rsidR="00C577C5" w:rsidRPr="002A6F7A">
              <w:rPr>
                <w:rFonts w:asciiTheme="majorBidi" w:eastAsia="Times New Roman" w:hAnsiTheme="majorBidi" w:cstheme="majorBidi"/>
                <w:color w:val="404040"/>
                <w:sz w:val="22"/>
              </w:rPr>
              <w:br/>
            </w:r>
            <w:r w:rsidR="00C577C5" w:rsidRPr="002A6F7A">
              <w:rPr>
                <w:rFonts w:asciiTheme="majorBidi" w:eastAsia="Times New Roman" w:hAnsiTheme="majorBidi" w:cstheme="majorBidi"/>
                <w:sz w:val="22"/>
              </w:rPr>
              <w:t>(Nassar et al., 2006)</w:t>
            </w:r>
          </w:p>
        </w:tc>
        <w:tc>
          <w:tcPr>
            <w:tcW w:w="0" w:type="auto"/>
            <w:vAlign w:val="center"/>
            <w:hideMark/>
          </w:tcPr>
          <w:p w14:paraId="1080671B" w14:textId="5586AA93"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1.8%</w:t>
            </w:r>
            <w:r w:rsidR="00C577C5" w:rsidRPr="002A6F7A">
              <w:rPr>
                <w:rFonts w:asciiTheme="majorBidi" w:eastAsia="Times New Roman" w:hAnsiTheme="majorBidi" w:cstheme="majorBidi"/>
                <w:color w:val="404040"/>
                <w:sz w:val="22"/>
                <w:rtl/>
              </w:rPr>
              <w:br/>
              <w:t xml:space="preserve"> </w:t>
            </w:r>
            <w:r w:rsidR="00C577C5" w:rsidRPr="002A6F7A">
              <w:rPr>
                <w:rFonts w:asciiTheme="majorBidi" w:eastAsia="Times New Roman" w:hAnsiTheme="majorBidi" w:cstheme="majorBidi"/>
                <w:sz w:val="22"/>
              </w:rPr>
              <w:t>(Al-</w:t>
            </w:r>
            <w:proofErr w:type="spellStart"/>
            <w:r w:rsidR="00C577C5" w:rsidRPr="002A6F7A">
              <w:rPr>
                <w:rFonts w:asciiTheme="majorBidi" w:eastAsia="Times New Roman" w:hAnsiTheme="majorBidi" w:cstheme="majorBidi"/>
                <w:sz w:val="22"/>
              </w:rPr>
              <w:t>Sa’ed</w:t>
            </w:r>
            <w:proofErr w:type="spellEnd"/>
            <w:r w:rsidR="00C577C5" w:rsidRPr="002A6F7A">
              <w:rPr>
                <w:rFonts w:asciiTheme="majorBidi" w:eastAsia="Times New Roman" w:hAnsiTheme="majorBidi" w:cstheme="majorBidi"/>
                <w:sz w:val="22"/>
              </w:rPr>
              <w:t xml:space="preserve"> &amp; </w:t>
            </w:r>
            <w:proofErr w:type="spellStart"/>
            <w:r w:rsidR="00C577C5" w:rsidRPr="002A6F7A">
              <w:rPr>
                <w:rFonts w:asciiTheme="majorBidi" w:eastAsia="Times New Roman" w:hAnsiTheme="majorBidi" w:cstheme="majorBidi"/>
                <w:sz w:val="22"/>
              </w:rPr>
              <w:t>Birzeit</w:t>
            </w:r>
            <w:proofErr w:type="spellEnd"/>
            <w:r w:rsidR="00C577C5" w:rsidRPr="002A6F7A">
              <w:rPr>
                <w:rFonts w:asciiTheme="majorBidi" w:eastAsia="Times New Roman" w:hAnsiTheme="majorBidi" w:cstheme="majorBidi"/>
                <w:sz w:val="22"/>
              </w:rPr>
              <w:t xml:space="preserve"> CW Pilot, 2021)</w:t>
            </w:r>
          </w:p>
        </w:tc>
      </w:tr>
      <w:tr w:rsidR="00E00357" w:rsidRPr="002A6F7A" w14:paraId="785A4340" w14:textId="77777777" w:rsidTr="002A6F7A">
        <w:trPr>
          <w:jc w:val="center"/>
        </w:trPr>
        <w:tc>
          <w:tcPr>
            <w:tcW w:w="0" w:type="auto"/>
            <w:vAlign w:val="center"/>
            <w:hideMark/>
          </w:tcPr>
          <w:p w14:paraId="05888E06"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Final Solids Content</w:t>
            </w:r>
          </w:p>
        </w:tc>
        <w:tc>
          <w:tcPr>
            <w:tcW w:w="0" w:type="auto"/>
            <w:vAlign w:val="center"/>
            <w:hideMark/>
          </w:tcPr>
          <w:p w14:paraId="62BD357F" w14:textId="3F5D6900"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35%</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(Nassar et al., 2009)</w:t>
            </w:r>
          </w:p>
        </w:tc>
        <w:tc>
          <w:tcPr>
            <w:tcW w:w="0" w:type="auto"/>
            <w:vAlign w:val="center"/>
            <w:hideMark/>
          </w:tcPr>
          <w:p w14:paraId="0FBA479E" w14:textId="21341ED1"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28%</w:t>
            </w:r>
            <w:r w:rsidR="00C577C5" w:rsidRPr="002A6F7A">
              <w:rPr>
                <w:rFonts w:asciiTheme="majorBidi" w:eastAsia="Times New Roman" w:hAnsiTheme="majorBidi" w:cstheme="majorBidi"/>
                <w:color w:val="404040"/>
                <w:sz w:val="22"/>
                <w:rtl/>
              </w:rPr>
              <w:t xml:space="preserve"> </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(Al-</w:t>
            </w:r>
            <w:proofErr w:type="spellStart"/>
            <w:r w:rsidR="00C577C5" w:rsidRPr="002A6F7A">
              <w:rPr>
                <w:rFonts w:asciiTheme="majorBidi" w:eastAsia="Times New Roman" w:hAnsiTheme="majorBidi" w:cstheme="majorBidi"/>
                <w:sz w:val="22"/>
              </w:rPr>
              <w:t>Sa’ed</w:t>
            </w:r>
            <w:proofErr w:type="spellEnd"/>
            <w:r w:rsidR="00C577C5" w:rsidRPr="002A6F7A">
              <w:rPr>
                <w:rFonts w:asciiTheme="majorBidi" w:eastAsia="Times New Roman" w:hAnsiTheme="majorBidi" w:cstheme="majorBidi"/>
                <w:sz w:val="22"/>
              </w:rPr>
              <w:t xml:space="preserve"> &amp; </w:t>
            </w:r>
            <w:proofErr w:type="spellStart"/>
            <w:r w:rsidR="00C577C5" w:rsidRPr="002A6F7A">
              <w:rPr>
                <w:rFonts w:asciiTheme="majorBidi" w:eastAsia="Times New Roman" w:hAnsiTheme="majorBidi" w:cstheme="majorBidi"/>
                <w:sz w:val="22"/>
              </w:rPr>
              <w:t>Birzeit</w:t>
            </w:r>
            <w:proofErr w:type="spellEnd"/>
            <w:r w:rsidR="00C577C5" w:rsidRPr="002A6F7A">
              <w:rPr>
                <w:rFonts w:asciiTheme="majorBidi" w:eastAsia="Times New Roman" w:hAnsiTheme="majorBidi" w:cstheme="majorBidi"/>
                <w:sz w:val="22"/>
              </w:rPr>
              <w:t xml:space="preserve"> CW Pilot, 2021)</w:t>
            </w:r>
          </w:p>
        </w:tc>
      </w:tr>
      <w:tr w:rsidR="00E00357" w:rsidRPr="002A6F7A" w14:paraId="062C8F7C" w14:textId="77777777" w:rsidTr="002A6F7A">
        <w:trPr>
          <w:jc w:val="center"/>
        </w:trPr>
        <w:tc>
          <w:tcPr>
            <w:tcW w:w="0" w:type="auto"/>
            <w:vAlign w:val="center"/>
            <w:hideMark/>
          </w:tcPr>
          <w:p w14:paraId="39D2D9B3"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Evapotranspiration</w:t>
            </w:r>
          </w:p>
        </w:tc>
        <w:tc>
          <w:tcPr>
            <w:tcW w:w="0" w:type="auto"/>
            <w:vAlign w:val="center"/>
            <w:hideMark/>
          </w:tcPr>
          <w:p w14:paraId="68F66DC9" w14:textId="4ABFFF20"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170% of pan evaporation</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(Nassar et al., 2006)</w:t>
            </w:r>
          </w:p>
        </w:tc>
        <w:tc>
          <w:tcPr>
            <w:tcW w:w="0" w:type="auto"/>
            <w:vAlign w:val="center"/>
            <w:hideMark/>
          </w:tcPr>
          <w:p w14:paraId="50DE95FB" w14:textId="00F90DA9"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150% of pan evaporation</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(Nassar et al., 2006)</w:t>
            </w:r>
          </w:p>
        </w:tc>
      </w:tr>
      <w:tr w:rsidR="00E00357" w:rsidRPr="002A6F7A" w14:paraId="3C09CD67" w14:textId="77777777" w:rsidTr="002A6F7A">
        <w:trPr>
          <w:jc w:val="center"/>
        </w:trPr>
        <w:tc>
          <w:tcPr>
            <w:tcW w:w="0" w:type="auto"/>
            <w:vAlign w:val="center"/>
            <w:hideMark/>
          </w:tcPr>
          <w:p w14:paraId="76893E97"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BOD Removal</w:t>
            </w:r>
          </w:p>
        </w:tc>
        <w:tc>
          <w:tcPr>
            <w:tcW w:w="0" w:type="auto"/>
            <w:vAlign w:val="center"/>
            <w:hideMark/>
          </w:tcPr>
          <w:p w14:paraId="0A33300E" w14:textId="1AB4224C"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80%</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(Afifi et al., 2013)</w:t>
            </w:r>
          </w:p>
        </w:tc>
        <w:tc>
          <w:tcPr>
            <w:tcW w:w="0" w:type="auto"/>
            <w:vAlign w:val="center"/>
            <w:hideMark/>
          </w:tcPr>
          <w:p w14:paraId="68C72CAD" w14:textId="40165C92"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75%</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(Al-</w:t>
            </w:r>
            <w:proofErr w:type="spellStart"/>
            <w:r w:rsidR="00C577C5" w:rsidRPr="002A6F7A">
              <w:rPr>
                <w:rFonts w:asciiTheme="majorBidi" w:eastAsia="Times New Roman" w:hAnsiTheme="majorBidi" w:cstheme="majorBidi"/>
                <w:sz w:val="22"/>
              </w:rPr>
              <w:t>Sa’ed</w:t>
            </w:r>
            <w:proofErr w:type="spellEnd"/>
            <w:r w:rsidR="00C577C5" w:rsidRPr="002A6F7A">
              <w:rPr>
                <w:rFonts w:asciiTheme="majorBidi" w:eastAsia="Times New Roman" w:hAnsiTheme="majorBidi" w:cstheme="majorBidi"/>
                <w:sz w:val="22"/>
              </w:rPr>
              <w:t xml:space="preserve"> &amp; </w:t>
            </w:r>
            <w:proofErr w:type="spellStart"/>
            <w:r w:rsidR="00C577C5" w:rsidRPr="002A6F7A">
              <w:rPr>
                <w:rFonts w:asciiTheme="majorBidi" w:eastAsia="Times New Roman" w:hAnsiTheme="majorBidi" w:cstheme="majorBidi"/>
                <w:sz w:val="22"/>
              </w:rPr>
              <w:t>Faqeeh</w:t>
            </w:r>
            <w:proofErr w:type="spellEnd"/>
            <w:r w:rsidR="00C577C5" w:rsidRPr="002A6F7A">
              <w:rPr>
                <w:rFonts w:asciiTheme="majorBidi" w:eastAsia="Times New Roman" w:hAnsiTheme="majorBidi" w:cstheme="majorBidi"/>
                <w:sz w:val="22"/>
              </w:rPr>
              <w:t>, 2021)</w:t>
            </w:r>
          </w:p>
        </w:tc>
      </w:tr>
      <w:tr w:rsidR="00E00357" w:rsidRPr="002A6F7A" w14:paraId="73795E39" w14:textId="77777777" w:rsidTr="002A6F7A">
        <w:trPr>
          <w:jc w:val="center"/>
        </w:trPr>
        <w:tc>
          <w:tcPr>
            <w:tcW w:w="0" w:type="auto"/>
            <w:vAlign w:val="center"/>
            <w:hideMark/>
          </w:tcPr>
          <w:p w14:paraId="5F19B91D" w14:textId="77777777"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Operational Cost</w:t>
            </w:r>
          </w:p>
        </w:tc>
        <w:tc>
          <w:tcPr>
            <w:tcW w:w="0" w:type="auto"/>
            <w:vAlign w:val="center"/>
            <w:hideMark/>
          </w:tcPr>
          <w:p w14:paraId="78DF7F6C" w14:textId="5F328813" w:rsidR="00E00357" w:rsidRPr="002A6F7A" w:rsidRDefault="00E00357" w:rsidP="002A6F7A">
            <w:pPr>
              <w:spacing w:line="360" w:lineRule="auto"/>
              <w:jc w:val="center"/>
              <w:rPr>
                <w:rFonts w:asciiTheme="majorBidi" w:eastAsia="Times New Roman" w:hAnsiTheme="majorBidi" w:cstheme="majorBidi"/>
                <w:color w:val="404040"/>
                <w:sz w:val="22"/>
              </w:rPr>
            </w:pPr>
            <w:r w:rsidRPr="002A6F7A">
              <w:rPr>
                <w:rFonts w:asciiTheme="majorBidi" w:eastAsia="Times New Roman" w:hAnsiTheme="majorBidi" w:cstheme="majorBidi"/>
                <w:color w:val="404040"/>
                <w:sz w:val="22"/>
              </w:rPr>
              <w:t>0.34</w:t>
            </w:r>
            <w:r w:rsidR="00C577C5" w:rsidRPr="002A6F7A">
              <w:rPr>
                <w:rFonts w:asciiTheme="majorBidi" w:eastAsia="Times New Roman" w:hAnsiTheme="majorBidi" w:cstheme="majorBidi"/>
                <w:color w:val="404040"/>
                <w:sz w:val="22"/>
                <w:rtl/>
              </w:rPr>
              <w:t xml:space="preserve"> </w:t>
            </w:r>
            <w:r w:rsidR="00C577C5" w:rsidRPr="002A6F7A">
              <w:rPr>
                <w:rFonts w:asciiTheme="majorBidi" w:eastAsia="Times New Roman" w:hAnsiTheme="majorBidi" w:cstheme="majorBidi"/>
                <w:color w:val="404040"/>
                <w:sz w:val="22"/>
              </w:rPr>
              <w:t>$</w:t>
            </w:r>
            <w:r w:rsidRPr="002A6F7A">
              <w:rPr>
                <w:rFonts w:asciiTheme="majorBidi" w:eastAsia="Times New Roman" w:hAnsiTheme="majorBidi" w:cstheme="majorBidi"/>
                <w:color w:val="404040"/>
                <w:sz w:val="22"/>
              </w:rPr>
              <w:t>/m³</w:t>
            </w:r>
            <w:r w:rsidR="00C577C5" w:rsidRPr="002A6F7A">
              <w:rPr>
                <w:rFonts w:asciiTheme="majorBidi" w:eastAsia="Times New Roman" w:hAnsiTheme="majorBidi" w:cstheme="majorBidi"/>
                <w:color w:val="404040"/>
                <w:sz w:val="22"/>
                <w:rtl/>
              </w:rPr>
              <w:br/>
            </w:r>
            <w:r w:rsidR="00C577C5" w:rsidRPr="002A6F7A">
              <w:rPr>
                <w:rFonts w:asciiTheme="majorBidi" w:eastAsia="Times New Roman" w:hAnsiTheme="majorBidi" w:cstheme="majorBidi"/>
                <w:sz w:val="22"/>
              </w:rPr>
              <w:t>(Nassar et al., 2006)</w:t>
            </w:r>
          </w:p>
        </w:tc>
        <w:tc>
          <w:tcPr>
            <w:tcW w:w="0" w:type="auto"/>
            <w:vAlign w:val="center"/>
            <w:hideMark/>
          </w:tcPr>
          <w:p w14:paraId="31285609" w14:textId="6F645816" w:rsidR="00E00357" w:rsidRPr="002A6F7A" w:rsidRDefault="00E00357" w:rsidP="002A6F7A">
            <w:pPr>
              <w:spacing w:line="360" w:lineRule="auto"/>
              <w:jc w:val="center"/>
              <w:rPr>
                <w:rFonts w:asciiTheme="majorBidi" w:eastAsia="Times New Roman" w:hAnsiTheme="majorBidi" w:cstheme="majorBidi"/>
                <w:sz w:val="22"/>
              </w:rPr>
            </w:pPr>
            <w:r w:rsidRPr="002A6F7A">
              <w:rPr>
                <w:rFonts w:asciiTheme="majorBidi" w:eastAsia="Times New Roman" w:hAnsiTheme="majorBidi" w:cstheme="majorBidi"/>
                <w:sz w:val="22"/>
              </w:rPr>
              <w:t>$0.41/m³</w:t>
            </w:r>
            <w:r w:rsidR="00C577C5" w:rsidRPr="002A6F7A">
              <w:rPr>
                <w:rFonts w:asciiTheme="majorBidi" w:eastAsia="Times New Roman" w:hAnsiTheme="majorBidi" w:cstheme="majorBidi"/>
                <w:sz w:val="22"/>
                <w:rtl/>
              </w:rPr>
              <w:br/>
            </w:r>
            <w:r w:rsidR="00C577C5" w:rsidRPr="002A6F7A">
              <w:rPr>
                <w:rFonts w:asciiTheme="majorBidi" w:eastAsia="Times New Roman" w:hAnsiTheme="majorBidi" w:cstheme="majorBidi"/>
                <w:sz w:val="22"/>
              </w:rPr>
              <w:t>(Al-</w:t>
            </w:r>
            <w:proofErr w:type="spellStart"/>
            <w:r w:rsidR="00C577C5" w:rsidRPr="002A6F7A">
              <w:rPr>
                <w:rFonts w:asciiTheme="majorBidi" w:eastAsia="Times New Roman" w:hAnsiTheme="majorBidi" w:cstheme="majorBidi"/>
                <w:sz w:val="22"/>
              </w:rPr>
              <w:t>Sa’ed</w:t>
            </w:r>
            <w:proofErr w:type="spellEnd"/>
            <w:r w:rsidR="00C577C5" w:rsidRPr="002A6F7A">
              <w:rPr>
                <w:rFonts w:asciiTheme="majorBidi" w:eastAsia="Times New Roman" w:hAnsiTheme="majorBidi" w:cstheme="majorBidi"/>
                <w:sz w:val="22"/>
              </w:rPr>
              <w:t xml:space="preserve"> &amp; </w:t>
            </w:r>
            <w:proofErr w:type="spellStart"/>
            <w:r w:rsidR="00C577C5" w:rsidRPr="002A6F7A">
              <w:rPr>
                <w:rFonts w:asciiTheme="majorBidi" w:eastAsia="Times New Roman" w:hAnsiTheme="majorBidi" w:cstheme="majorBidi"/>
                <w:sz w:val="22"/>
              </w:rPr>
              <w:t>Birzeit</w:t>
            </w:r>
            <w:proofErr w:type="spellEnd"/>
            <w:r w:rsidR="00C577C5" w:rsidRPr="002A6F7A">
              <w:rPr>
                <w:rFonts w:asciiTheme="majorBidi" w:eastAsia="Times New Roman" w:hAnsiTheme="majorBidi" w:cstheme="majorBidi"/>
                <w:sz w:val="22"/>
              </w:rPr>
              <w:t xml:space="preserve"> CW Pilot, 2021)</w:t>
            </w:r>
          </w:p>
        </w:tc>
      </w:tr>
    </w:tbl>
    <w:p w14:paraId="6C609F79" w14:textId="43847FA1" w:rsidR="00E00357" w:rsidRPr="002A6F7A" w:rsidRDefault="00E00357" w:rsidP="00186E58">
      <w:pPr>
        <w:spacing w:after="240" w:line="360" w:lineRule="auto"/>
        <w:jc w:val="both"/>
        <w:rPr>
          <w:sz w:val="20"/>
          <w:szCs w:val="18"/>
          <w:highlight w:val="yellow"/>
        </w:rPr>
      </w:pPr>
    </w:p>
    <w:p w14:paraId="7FE243B1" w14:textId="23D2BC43" w:rsidR="00DF57F9" w:rsidRPr="00307B9D" w:rsidRDefault="009640D0" w:rsidP="00186E58">
      <w:pPr>
        <w:spacing w:after="240" w:line="360" w:lineRule="auto"/>
        <w:jc w:val="both"/>
        <w:rPr>
          <w:highlight w:val="yellow"/>
        </w:rPr>
      </w:pPr>
      <w:r w:rsidRPr="00B03C29">
        <w:t xml:space="preserve">By physically separating water from sludge using equipment, mechanical dewatering reduces the volume of the sludge and facilitates further treatment or disposal. Typical mechanical methods include </w:t>
      </w:r>
      <w:r w:rsidR="00DF57F9" w:rsidRPr="002A6F7A">
        <w:t>Centrifugation</w:t>
      </w:r>
      <w:r w:rsidRPr="002A6F7A">
        <w:t>.</w:t>
      </w:r>
      <w:r w:rsidRPr="00B03C29">
        <w:rPr>
          <w:b/>
          <w:bCs/>
        </w:rPr>
        <w:t xml:space="preserve"> </w:t>
      </w:r>
      <w:r w:rsidR="00DF57F9" w:rsidRPr="00B03C29">
        <w:t xml:space="preserve"> </w:t>
      </w:r>
      <w:sdt>
        <w:sdtPr>
          <w:id w:val="1162505884"/>
          <w:citation/>
        </w:sdtPr>
        <w:sdtEndPr/>
        <w:sdtContent>
          <w:r w:rsidR="00DF57F9" w:rsidRPr="00B03C29">
            <w:fldChar w:fldCharType="begin"/>
          </w:r>
          <w:r w:rsidR="00DF57F9" w:rsidRPr="00B03C29">
            <w:instrText xml:space="preserve"> CITATION Ara12 \l 1033 </w:instrText>
          </w:r>
          <w:r w:rsidR="00DF57F9" w:rsidRPr="00B03C29">
            <w:fldChar w:fldCharType="separate"/>
          </w:r>
          <w:r w:rsidR="000C5654">
            <w:rPr>
              <w:noProof/>
            </w:rPr>
            <w:t>(Arafeh, 2012)</w:t>
          </w:r>
          <w:r w:rsidR="00DF57F9" w:rsidRPr="00B03C29">
            <w:fldChar w:fldCharType="end"/>
          </w:r>
        </w:sdtContent>
      </w:sdt>
      <w:r w:rsidR="00DF57F9" w:rsidRPr="00B03C29">
        <w:t xml:space="preserve"> </w:t>
      </w:r>
      <w:r w:rsidRPr="00B03C29">
        <w:t>indicates how solids and liquids are separated using centrifugal force. Because solid bowl centrifuges work well with a range of sludge types, they are widely used. However, places with limited resources may find it challenging to maintain them due to their high energy consumption. Belt Filter Presses are also included. These devices reduce the moisture content of sludge by applying mechanical pressure to it between filter belts. According</w:t>
      </w:r>
      <w:r w:rsidR="00DF57F9" w:rsidRPr="00B03C29">
        <w:t xml:space="preserve"> </w:t>
      </w:r>
      <w:sdt>
        <w:sdtPr>
          <w:id w:val="-1205636910"/>
          <w:citation/>
        </w:sdtPr>
        <w:sdtEndPr/>
        <w:sdtContent>
          <w:r w:rsidR="00DF57F9" w:rsidRPr="00B03C29">
            <w:fldChar w:fldCharType="begin"/>
          </w:r>
          <w:r w:rsidR="00DF57F9" w:rsidRPr="00B03C29">
            <w:instrText xml:space="preserve"> CITATION Ara12 \l 1033 </w:instrText>
          </w:r>
          <w:r w:rsidR="00DF57F9" w:rsidRPr="00B03C29">
            <w:fldChar w:fldCharType="separate"/>
          </w:r>
          <w:r w:rsidR="000C5654">
            <w:rPr>
              <w:noProof/>
            </w:rPr>
            <w:t>(Arafeh, 2012)</w:t>
          </w:r>
          <w:r w:rsidR="00DF57F9" w:rsidRPr="00B03C29">
            <w:fldChar w:fldCharType="end"/>
          </w:r>
        </w:sdtContent>
      </w:sdt>
      <w:r w:rsidR="00DF57F9" w:rsidRPr="00B03C29">
        <w:t xml:space="preserve"> research, </w:t>
      </w:r>
      <w:r w:rsidR="00B03C29">
        <w:t>they</w:t>
      </w:r>
      <w:r w:rsidRPr="00B03C29">
        <w:t xml:space="preserve"> are prized for their reliable performance and low energy consumption. However, to attain optimal performance, they require a substantial upfront cost and continuous upkeep.</w:t>
      </w:r>
    </w:p>
    <w:p w14:paraId="2CEB00B4" w14:textId="5C10743F" w:rsidR="00482D5D" w:rsidRDefault="00DF57F9" w:rsidP="00E16D29">
      <w:pPr>
        <w:spacing w:after="240" w:line="360" w:lineRule="auto"/>
        <w:jc w:val="both"/>
        <w:rPr>
          <w:lang w:bidi="ar-JO"/>
        </w:rPr>
      </w:pPr>
      <w:r w:rsidRPr="00627A03">
        <w:t xml:space="preserve">According to the research study </w:t>
      </w:r>
      <w:sdt>
        <w:sdtPr>
          <w:id w:val="-2015140211"/>
          <w:citation/>
        </w:sdtPr>
        <w:sdtEndPr/>
        <w:sdtContent>
          <w:r w:rsidRPr="00627A03">
            <w:fldChar w:fldCharType="begin"/>
          </w:r>
          <w:r w:rsidRPr="00627A03">
            <w:instrText xml:space="preserve"> CITATION May17 \l 1033 </w:instrText>
          </w:r>
          <w:r w:rsidRPr="00627A03">
            <w:fldChar w:fldCharType="separate"/>
          </w:r>
          <w:r w:rsidR="000C5654" w:rsidRPr="00627A03">
            <w:rPr>
              <w:noProof/>
            </w:rPr>
            <w:t>(Mays Shadeed, 2017)</w:t>
          </w:r>
          <w:r w:rsidRPr="00627A03">
            <w:fldChar w:fldCharType="end"/>
          </w:r>
        </w:sdtContent>
      </w:sdt>
      <w:r w:rsidRPr="00627A03">
        <w:t xml:space="preserve">, </w:t>
      </w:r>
      <w:r w:rsidR="000F14A0">
        <w:rPr>
          <w:lang w:bidi="ar-JO"/>
        </w:rPr>
        <w:t>using</w:t>
      </w:r>
      <w:r w:rsidR="00627A03" w:rsidRPr="00627A03">
        <w:rPr>
          <w:lang w:bidi="ar-JO"/>
        </w:rPr>
        <w:t xml:space="preserve"> heat to evaporate water from sludge is one thermal method that drastically reduces its volume. Techniques like </w:t>
      </w:r>
      <w:r w:rsidR="00176323" w:rsidRPr="00176323">
        <w:rPr>
          <w:lang w:bidi="ar-JO"/>
        </w:rPr>
        <w:t>sludge dewatering technologies</w:t>
      </w:r>
      <w:r w:rsidR="00176323">
        <w:rPr>
          <w:lang w:bidi="ar-JO"/>
        </w:rPr>
        <w:t>,</w:t>
      </w:r>
      <w:r w:rsidR="00627A03" w:rsidRPr="00627A03">
        <w:rPr>
          <w:lang w:bidi="ar-JO"/>
        </w:rPr>
        <w:t xml:space="preserve"> beds</w:t>
      </w:r>
      <w:r w:rsidR="00176323">
        <w:rPr>
          <w:lang w:bidi="ar-JO"/>
        </w:rPr>
        <w:t>,</w:t>
      </w:r>
      <w:r w:rsidR="00627A03" w:rsidRPr="00627A03">
        <w:rPr>
          <w:lang w:bidi="ar-JO"/>
        </w:rPr>
        <w:t xml:space="preserve"> and thermal dryers fall under this category. Due to high operating costs and energy scarcity, thermal dewatering may not be economically feasible in Palestine, despite producing high levels of dryness.</w:t>
      </w:r>
    </w:p>
    <w:p w14:paraId="45AEA482" w14:textId="430B6B2D" w:rsidR="00DF57F9" w:rsidRDefault="00DF57F9" w:rsidP="00E16D29">
      <w:pPr>
        <w:pStyle w:val="Heading4"/>
        <w:numPr>
          <w:ilvl w:val="3"/>
          <w:numId w:val="20"/>
        </w:numPr>
        <w:ind w:left="709"/>
      </w:pPr>
      <w:bookmarkStart w:id="49" w:name="_Toc217482125"/>
      <w:r w:rsidRPr="0041768A">
        <w:lastRenderedPageBreak/>
        <w:t>Factors Affecting Dewatering Efficiency</w:t>
      </w:r>
      <w:bookmarkEnd w:id="49"/>
    </w:p>
    <w:p w14:paraId="57E9DB81" w14:textId="7E488D85" w:rsidR="00DF57F9" w:rsidRDefault="00DF57F9" w:rsidP="002A6F7A">
      <w:pPr>
        <w:spacing w:after="0" w:line="360" w:lineRule="auto"/>
        <w:jc w:val="both"/>
      </w:pPr>
      <w:r w:rsidRPr="0091605E">
        <w:t>Several factors affect the efficiency of sludge dewatering processes:</w:t>
      </w:r>
    </w:p>
    <w:p w14:paraId="4196BA41" w14:textId="2B41B813" w:rsidR="00DF57F9" w:rsidRPr="002A6F7A" w:rsidRDefault="00DF57F9" w:rsidP="00496EFC">
      <w:pPr>
        <w:pStyle w:val="ListParagraph"/>
        <w:numPr>
          <w:ilvl w:val="0"/>
          <w:numId w:val="6"/>
        </w:numPr>
        <w:spacing w:after="240" w:line="360" w:lineRule="auto"/>
        <w:ind w:left="284" w:hanging="284"/>
        <w:jc w:val="both"/>
      </w:pPr>
      <w:r w:rsidRPr="002A6F7A">
        <w:t xml:space="preserve">Sludge Characteristics: </w:t>
      </w:r>
      <w:sdt>
        <w:sdtPr>
          <w:id w:val="1855302194"/>
          <w:citation/>
        </w:sdtPr>
        <w:sdtEndPr/>
        <w:sdtContent>
          <w:r w:rsidRPr="002A6F7A">
            <w:fldChar w:fldCharType="begin"/>
          </w:r>
          <w:r w:rsidR="00482D5D" w:rsidRPr="002A6F7A">
            <w:instrText xml:space="preserve">CITATION YYT23 \l 1033 </w:instrText>
          </w:r>
          <w:r w:rsidRPr="002A6F7A">
            <w:fldChar w:fldCharType="separate"/>
          </w:r>
          <w:r w:rsidR="00482D5D" w:rsidRPr="002A6F7A">
            <w:rPr>
              <w:noProof/>
            </w:rPr>
            <w:t>( Tan, Huong, Tang , &amp; Saptoro, 2023)</w:t>
          </w:r>
          <w:r w:rsidRPr="002A6F7A">
            <w:fldChar w:fldCharType="end"/>
          </w:r>
        </w:sdtContent>
      </w:sdt>
      <w:r w:rsidRPr="002A6F7A">
        <w:t xml:space="preserve"> discovered that the composition, particle size distribution, and organic content of sludge all had a substantial impact on dewatering performance. High organic content might impede water release, requiring pretreatment or conditioning to improve dewatering efficiency.</w:t>
      </w:r>
    </w:p>
    <w:p w14:paraId="4E743A03" w14:textId="67AE7724" w:rsidR="00DF57F9" w:rsidRPr="002A6F7A" w:rsidRDefault="00DF57F9" w:rsidP="00496EFC">
      <w:pPr>
        <w:pStyle w:val="ListParagraph"/>
        <w:numPr>
          <w:ilvl w:val="0"/>
          <w:numId w:val="6"/>
        </w:numPr>
        <w:spacing w:after="240" w:line="360" w:lineRule="auto"/>
        <w:ind w:left="284" w:hanging="284"/>
        <w:jc w:val="both"/>
      </w:pPr>
      <w:r w:rsidRPr="002A6F7A">
        <w:rPr>
          <w:rFonts w:eastAsia="Times New Roman" w:cs="Times New Roman"/>
          <w:szCs w:val="24"/>
        </w:rPr>
        <w:t xml:space="preserve">Operational Parameters:  </w:t>
      </w:r>
      <w:sdt>
        <w:sdtPr>
          <w:id w:val="-1833837411"/>
          <w:citation/>
        </w:sdtPr>
        <w:sdtEndPr/>
        <w:sdtContent>
          <w:r w:rsidRPr="002A6F7A">
            <w:rPr>
              <w:rFonts w:eastAsia="Times New Roman" w:cs="Times New Roman"/>
              <w:szCs w:val="24"/>
            </w:rPr>
            <w:fldChar w:fldCharType="begin"/>
          </w:r>
          <w:r w:rsidR="00482D5D" w:rsidRPr="002A6F7A">
            <w:rPr>
              <w:rFonts w:eastAsia="Times New Roman" w:cs="Times New Roman"/>
              <w:szCs w:val="24"/>
            </w:rPr>
            <w:instrText xml:space="preserve">CITATION YYT23 \l 1033 </w:instrText>
          </w:r>
          <w:r w:rsidRPr="002A6F7A">
            <w:rPr>
              <w:rFonts w:eastAsia="Times New Roman" w:cs="Times New Roman"/>
              <w:szCs w:val="24"/>
            </w:rPr>
            <w:fldChar w:fldCharType="separate"/>
          </w:r>
          <w:r w:rsidR="00482D5D" w:rsidRPr="002A6F7A">
            <w:rPr>
              <w:rFonts w:eastAsia="Times New Roman" w:cs="Times New Roman"/>
              <w:noProof/>
              <w:szCs w:val="24"/>
            </w:rPr>
            <w:t>( Tan, Huong, Tang , &amp; Saptoro, 2023)</w:t>
          </w:r>
          <w:r w:rsidRPr="002A6F7A">
            <w:rPr>
              <w:rFonts w:eastAsia="Times New Roman" w:cs="Times New Roman"/>
              <w:szCs w:val="24"/>
            </w:rPr>
            <w:fldChar w:fldCharType="end"/>
          </w:r>
        </w:sdtContent>
      </w:sdt>
      <w:r w:rsidRPr="002A6F7A">
        <w:t xml:space="preserve"> was established that variables like as loading rate, retention time, and machine settings must be tuned to produce the required dewatering results. For example, in mechanical systems such as centrifuges, altering the rotating speed and feed rate can affect the dryness of the final cake.</w:t>
      </w:r>
    </w:p>
    <w:p w14:paraId="5BE25C3B" w14:textId="33D41F14" w:rsidR="00DF57F9" w:rsidRPr="002A6F7A" w:rsidRDefault="00DF57F9" w:rsidP="00496EFC">
      <w:pPr>
        <w:pStyle w:val="ListParagraph"/>
        <w:numPr>
          <w:ilvl w:val="0"/>
          <w:numId w:val="6"/>
        </w:numPr>
        <w:spacing w:after="0" w:line="360" w:lineRule="auto"/>
        <w:ind w:left="284" w:hanging="284"/>
        <w:jc w:val="both"/>
        <w:rPr>
          <w:rFonts w:eastAsia="Times New Roman" w:cs="Times New Roman"/>
          <w:szCs w:val="24"/>
          <w:lang w:bidi="ar-JO"/>
        </w:rPr>
      </w:pPr>
      <w:r w:rsidRPr="002A6F7A">
        <w:rPr>
          <w:rStyle w:val="Strong"/>
          <w:b w:val="0"/>
          <w:bCs w:val="0"/>
        </w:rPr>
        <w:t>Environmental Conditions:</w:t>
      </w:r>
      <w:sdt>
        <w:sdtPr>
          <w:rPr>
            <w:rStyle w:val="Strong"/>
            <w:b w:val="0"/>
            <w:bCs w:val="0"/>
          </w:rPr>
          <w:id w:val="-2140800737"/>
          <w:citation/>
        </w:sdtPr>
        <w:sdtEndPr>
          <w:rPr>
            <w:rStyle w:val="Strong"/>
          </w:rPr>
        </w:sdtEndPr>
        <w:sdtContent>
          <w:r w:rsidRPr="002A6F7A">
            <w:rPr>
              <w:rStyle w:val="Strong"/>
              <w:b w:val="0"/>
              <w:bCs w:val="0"/>
            </w:rPr>
            <w:fldChar w:fldCharType="begin"/>
          </w:r>
          <w:r w:rsidRPr="002A6F7A">
            <w:rPr>
              <w:rStyle w:val="Strong"/>
              <w:b w:val="0"/>
              <w:bCs w:val="0"/>
            </w:rPr>
            <w:instrText xml:space="preserve"> CITATION Abd06 \l 1033 </w:instrText>
          </w:r>
          <w:r w:rsidRPr="002A6F7A">
            <w:rPr>
              <w:rStyle w:val="Strong"/>
              <w:b w:val="0"/>
              <w:bCs w:val="0"/>
            </w:rPr>
            <w:fldChar w:fldCharType="separate"/>
          </w:r>
          <w:r w:rsidR="000C5654" w:rsidRPr="002A6F7A">
            <w:rPr>
              <w:rStyle w:val="Strong"/>
              <w:b w:val="0"/>
              <w:bCs w:val="0"/>
              <w:noProof/>
            </w:rPr>
            <w:t xml:space="preserve"> </w:t>
          </w:r>
          <w:r w:rsidR="000C5654" w:rsidRPr="002A6F7A">
            <w:rPr>
              <w:noProof/>
            </w:rPr>
            <w:t>(Abdelmajid R. Nassar, 2006)</w:t>
          </w:r>
          <w:r w:rsidRPr="002A6F7A">
            <w:rPr>
              <w:rStyle w:val="Strong"/>
              <w:b w:val="0"/>
              <w:bCs w:val="0"/>
            </w:rPr>
            <w:fldChar w:fldCharType="end"/>
          </w:r>
        </w:sdtContent>
      </w:sdt>
      <w:r w:rsidRPr="002A6F7A">
        <w:rPr>
          <w:rStyle w:val="Strong"/>
          <w:b w:val="0"/>
          <w:bCs w:val="0"/>
        </w:rPr>
        <w:t xml:space="preserve"> </w:t>
      </w:r>
      <w:r w:rsidRPr="002A6F7A">
        <w:t xml:space="preserve">According to the author, ambient temperature, humidity, and rainfall all have an impact on natural dewatering methods. In Palestine, the arid environment can be beneficial for activities such as </w:t>
      </w:r>
      <w:r w:rsidR="000C3A64" w:rsidRPr="002A6F7A">
        <w:t>sludge dewatering technology</w:t>
      </w:r>
      <w:r w:rsidRPr="002A6F7A">
        <w:t xml:space="preserve"> beds, but it can also present issues during wetter seasons.</w:t>
      </w:r>
    </w:p>
    <w:p w14:paraId="1F22837E" w14:textId="77777777" w:rsidR="00482D5D" w:rsidRPr="002A6F7A" w:rsidRDefault="00DF57F9" w:rsidP="00496EFC">
      <w:pPr>
        <w:pStyle w:val="NormalWeb"/>
        <w:numPr>
          <w:ilvl w:val="0"/>
          <w:numId w:val="6"/>
        </w:numPr>
        <w:spacing w:before="0" w:beforeAutospacing="0" w:after="240" w:afterAutospacing="0" w:line="360" w:lineRule="auto"/>
        <w:ind w:left="284" w:hanging="284"/>
        <w:jc w:val="both"/>
        <w:rPr>
          <w:rStyle w:val="Strong"/>
          <w:b w:val="0"/>
          <w:bCs w:val="0"/>
        </w:rPr>
      </w:pPr>
      <w:r w:rsidRPr="002A6F7A">
        <w:rPr>
          <w:rStyle w:val="Strong"/>
          <w:b w:val="0"/>
          <w:bCs w:val="0"/>
        </w:rPr>
        <w:t>Economic and Technical Constraints: Financial resources and technical competence might impact the choice of dewatering processes. In areas with restricted resources, low-cost and low-maintenance options, such as reed bed systems, may be favored despite their higher spatial needs and longer processing periods.</w:t>
      </w:r>
    </w:p>
    <w:p w14:paraId="7410EAA5" w14:textId="200C18C1" w:rsidR="00F532DA" w:rsidRPr="0071690A" w:rsidRDefault="00C407F9" w:rsidP="00186E58">
      <w:pPr>
        <w:pStyle w:val="Heading3"/>
        <w:rPr>
          <w:rFonts w:eastAsia="Times New Roman"/>
        </w:rPr>
      </w:pPr>
      <w:bookmarkStart w:id="50" w:name="_Toc217482126"/>
      <w:r>
        <w:rPr>
          <w:rFonts w:eastAsia="Times New Roman"/>
        </w:rPr>
        <w:t xml:space="preserve">1.9.3 </w:t>
      </w:r>
      <w:r w:rsidR="00F532DA" w:rsidRPr="0071690A">
        <w:rPr>
          <w:rFonts w:eastAsia="Times New Roman"/>
        </w:rPr>
        <w:t>Predicting Sludge Quantities</w:t>
      </w:r>
      <w:bookmarkEnd w:id="50"/>
      <w:r w:rsidR="00F532DA" w:rsidRPr="0071690A">
        <w:rPr>
          <w:rFonts w:eastAsia="Times New Roman"/>
        </w:rPr>
        <w:t xml:space="preserve"> </w:t>
      </w:r>
    </w:p>
    <w:p w14:paraId="60C7A247" w14:textId="5E3A1AEF" w:rsidR="00F532DA" w:rsidRDefault="00F22743" w:rsidP="00186E58">
      <w:pPr>
        <w:pStyle w:val="ListParagraph"/>
        <w:spacing w:after="240" w:line="360" w:lineRule="auto"/>
        <w:ind w:left="0"/>
        <w:contextualSpacing w:val="0"/>
        <w:jc w:val="both"/>
      </w:pPr>
      <w:r w:rsidRPr="00F22743">
        <w:t xml:space="preserve">Effective management of wastewater treatment plants (WWTPs) is crucial for environmental sustainability, particularly in regions like Palestine, where water resources are limited. Accurate prediction of sludge quantities is essential for optimizing </w:t>
      </w:r>
      <w:r w:rsidR="00BC5AC3" w:rsidRPr="00BC5AC3">
        <w:t>sludge dewatering technologies</w:t>
      </w:r>
      <w:r w:rsidRPr="00F22743">
        <w:t xml:space="preserve"> processes, ensuring compliance with environmental regulations, and reducing operational costs. Artificial intelligence (AI), especially artificial neural networks (ANNs), has emerged as a powerful tool in environmental forecasting, offering enhanced predictive capabilities over traditional methods.</w:t>
      </w:r>
    </w:p>
    <w:p w14:paraId="65A9675D" w14:textId="4A665E94" w:rsidR="00F532DA" w:rsidRDefault="00F532DA" w:rsidP="00186E58">
      <w:pPr>
        <w:pStyle w:val="ListParagraph"/>
        <w:spacing w:after="240" w:line="360" w:lineRule="auto"/>
        <w:ind w:left="0"/>
        <w:contextualSpacing w:val="0"/>
        <w:jc w:val="both"/>
      </w:pPr>
    </w:p>
    <w:p w14:paraId="54473DB7" w14:textId="7B5B1B4E" w:rsidR="00107F19" w:rsidRDefault="00107F19" w:rsidP="00186E58">
      <w:pPr>
        <w:pStyle w:val="ListParagraph"/>
        <w:spacing w:after="240" w:line="360" w:lineRule="auto"/>
        <w:ind w:left="0"/>
        <w:contextualSpacing w:val="0"/>
        <w:jc w:val="both"/>
      </w:pPr>
    </w:p>
    <w:p w14:paraId="56B3ACCD" w14:textId="121E3915" w:rsidR="00AC75B7" w:rsidRPr="008F24BD" w:rsidRDefault="00AC75B7" w:rsidP="00C407F9">
      <w:pPr>
        <w:pStyle w:val="Heading4"/>
        <w:numPr>
          <w:ilvl w:val="3"/>
          <w:numId w:val="21"/>
        </w:numPr>
        <w:ind w:left="709"/>
      </w:pPr>
      <w:bookmarkStart w:id="51" w:name="_Toc217482127"/>
      <w:r w:rsidRPr="008F24BD">
        <w:lastRenderedPageBreak/>
        <w:t>Types, Qualities, and Quantities of Sludge in Palestine</w:t>
      </w:r>
      <w:bookmarkEnd w:id="51"/>
    </w:p>
    <w:p w14:paraId="7E5C2818" w14:textId="77777777" w:rsidR="00AC75B7" w:rsidRDefault="00AC75B7" w:rsidP="00186E58">
      <w:pPr>
        <w:spacing w:after="240" w:line="360" w:lineRule="auto"/>
        <w:jc w:val="both"/>
      </w:pPr>
      <w:r>
        <w:t xml:space="preserve">The water percentage of the sludge raises sludge volume to extremely high levels, and the dry solids components are the basis for the design and operation technologies of sludge quantity disposal techniques. This means that there are two ways to measure the amount of sludge: the mass of the dry sewage sludge solids or the volume of sludge with water as wet sludge, which contains the water content and solids content. </w:t>
      </w:r>
    </w:p>
    <w:p w14:paraId="307B1888" w14:textId="72E100FA" w:rsidR="00AC75B7" w:rsidRDefault="00AC75B7" w:rsidP="00186E58">
      <w:pPr>
        <w:spacing w:after="240" w:line="360" w:lineRule="auto"/>
        <w:jc w:val="both"/>
      </w:pPr>
      <w:r>
        <w:t>According (Hammer 1977) study</w:t>
      </w:r>
      <w:r w:rsidR="000F14A0">
        <w:t>,</w:t>
      </w:r>
      <w:r>
        <w:t xml:space="preserve"> the following are typical solids concentrations in waste sludge: surplus activated sludge only (0.5 to 2.0 percent), primary plus waste activated sludge from secondary aeration (3 to 6 percent), primary plus humus from secondary filtration (4 to 6 percent), and raw primary sludge </w:t>
      </w:r>
      <w:r w:rsidR="000F14A0">
        <w:t>only</w:t>
      </w:r>
      <w:r>
        <w:t xml:space="preserve"> (6 to 8 percent). The percentage concentration has a significant impact on the sludge volume for a specific </w:t>
      </w:r>
      <w:proofErr w:type="gramStart"/>
      <w:r>
        <w:t>amount</w:t>
      </w:r>
      <w:proofErr w:type="gramEnd"/>
      <w:r>
        <w:t xml:space="preserve"> of dry solids.</w:t>
      </w:r>
    </w:p>
    <w:p w14:paraId="7D68DDF6" w14:textId="727AB43A" w:rsidR="00AC75B7" w:rsidRPr="00226275" w:rsidRDefault="00AC75B7" w:rsidP="00186E58">
      <w:pPr>
        <w:spacing w:after="240" w:line="360" w:lineRule="auto"/>
        <w:jc w:val="both"/>
        <w:rPr>
          <w:rtl/>
          <w:lang w:bidi="ar-JO"/>
        </w:rPr>
      </w:pPr>
      <w:r w:rsidRPr="004F3A8E">
        <w:t>After developing the primer system, a hypothetical case study in Palestine was created and evaluated to ensure the system's validity and applicability. The selected case study is West Wastewater Treatment</w:t>
      </w:r>
      <w:r w:rsidR="000F14A0">
        <w:t>,</w:t>
      </w:r>
      <w:r w:rsidRPr="004F3A8E">
        <w:t xml:space="preserve"> Nablus/ Palestine</w:t>
      </w:r>
      <w:r w:rsidR="000F14A0">
        <w:t>.</w:t>
      </w:r>
    </w:p>
    <w:p w14:paraId="2DD3BFFF" w14:textId="3031684A" w:rsidR="00107F19" w:rsidRDefault="00107F19" w:rsidP="00C407F9">
      <w:pPr>
        <w:pStyle w:val="Heading4"/>
        <w:numPr>
          <w:ilvl w:val="3"/>
          <w:numId w:val="21"/>
        </w:numPr>
        <w:ind w:left="709"/>
      </w:pPr>
      <w:bookmarkStart w:id="52" w:name="_Toc217482128"/>
      <w:r w:rsidRPr="00107F19">
        <w:t xml:space="preserve">Importance of Prediction for </w:t>
      </w:r>
      <w:r w:rsidR="00BC5AC3">
        <w:t>Sludge Dewatering</w:t>
      </w:r>
      <w:r w:rsidR="00BC5AC3" w:rsidRPr="00BC5AC3">
        <w:t xml:space="preserve"> </w:t>
      </w:r>
      <w:r w:rsidRPr="00107F19">
        <w:t>Plant Management</w:t>
      </w:r>
      <w:bookmarkEnd w:id="52"/>
    </w:p>
    <w:p w14:paraId="10831D0F" w14:textId="43349848" w:rsidR="007420F9" w:rsidRDefault="007420F9" w:rsidP="00186E58">
      <w:pPr>
        <w:spacing w:after="240" w:line="360" w:lineRule="auto"/>
        <w:jc w:val="both"/>
      </w:pPr>
      <w:r w:rsidRPr="007420F9">
        <w:t xml:space="preserve">It's critical to forecast sludge output in WWTPs for a number of reasons. First of all, it helps plant managers to properly predict and control sludge handling and disposal needs, averting possible environmental risks linked to the buildup of surplus sludge. Second, precise forecasts make it easier to optimize </w:t>
      </w:r>
      <w:r w:rsidR="00BC5AC3" w:rsidRPr="00BC5AC3">
        <w:t xml:space="preserve">sludge dewatering </w:t>
      </w:r>
      <w:r w:rsidRPr="007420F9">
        <w:t>procedures, which raises productivity and lowers costs. Finally, by guaranteeing that sludge production stays within allowable bounds, predictive insights help to preserve compliance with environmental rules.</w:t>
      </w:r>
    </w:p>
    <w:p w14:paraId="135843F6" w14:textId="77777777" w:rsidR="00340B50" w:rsidRDefault="007420F9" w:rsidP="00186E58">
      <w:pPr>
        <w:spacing w:after="240" w:line="360" w:lineRule="auto"/>
        <w:jc w:val="both"/>
      </w:pPr>
      <w:r w:rsidRPr="007420F9">
        <w:t xml:space="preserve">Studies to improve the predictive accuracy of effluent quality metrics have focused on the Gaza Wastewater Treatment Plant (GWWTP) in Palestine </w:t>
      </w:r>
      <w:sdt>
        <w:sdtPr>
          <w:id w:val="1073555072"/>
          <w:citation/>
        </w:sdtPr>
        <w:sdtEndPr/>
        <w:sdtContent>
          <w:r w:rsidR="00632462">
            <w:fldChar w:fldCharType="begin"/>
          </w:r>
          <w:r w:rsidR="00632462">
            <w:instrText xml:space="preserve"> CITATION Ham24 \l 1033 </w:instrText>
          </w:r>
          <w:r w:rsidR="00632462">
            <w:fldChar w:fldCharType="separate"/>
          </w:r>
          <w:r w:rsidR="000C5654">
            <w:rPr>
              <w:noProof/>
            </w:rPr>
            <w:t>(Hamada, Zaqoot, &amp; Sethar, 2024)</w:t>
          </w:r>
          <w:r w:rsidR="00632462">
            <w:fldChar w:fldCharType="end"/>
          </w:r>
        </w:sdtContent>
      </w:sdt>
      <w:r w:rsidR="00632462">
        <w:t xml:space="preserve"> </w:t>
      </w:r>
      <w:r w:rsidR="00427B1B">
        <w:t xml:space="preserve">. </w:t>
      </w:r>
    </w:p>
    <w:p w14:paraId="761C1C79" w14:textId="686101A4" w:rsidR="00331C77" w:rsidRPr="00331C77" w:rsidRDefault="00340B50" w:rsidP="00186E58">
      <w:pPr>
        <w:spacing w:after="240" w:line="360" w:lineRule="auto"/>
        <w:jc w:val="both"/>
      </w:pPr>
      <w:r>
        <w:t xml:space="preserve">According to </w:t>
      </w:r>
      <w:sdt>
        <w:sdtPr>
          <w:id w:val="303353570"/>
          <w:citation/>
        </w:sdtPr>
        <w:sdtEndPr/>
        <w:sdtContent>
          <w:r w:rsidR="009C5B9A">
            <w:fldChar w:fldCharType="begin"/>
          </w:r>
          <w:r w:rsidR="009C5B9A">
            <w:instrText xml:space="preserve"> CITATION Zha23 \l 1033 </w:instrText>
          </w:r>
          <w:r w:rsidR="009C5B9A">
            <w:fldChar w:fldCharType="separate"/>
          </w:r>
          <w:r w:rsidR="000C5654">
            <w:rPr>
              <w:noProof/>
            </w:rPr>
            <w:t>(Zhang, 2023)</w:t>
          </w:r>
          <w:r w:rsidR="009C5B9A">
            <w:fldChar w:fldCharType="end"/>
          </w:r>
        </w:sdtContent>
      </w:sdt>
      <w:r>
        <w:t xml:space="preserve"> </w:t>
      </w:r>
      <w:r w:rsidR="00427B1B" w:rsidRPr="00427B1B">
        <w:t xml:space="preserve">predicted the concentrations of total suspended solids (TSS), chemical oxygen demand (COD), and biochemical oxygen demand (BOD) in the plant's effluent using four machine learning algorithms: Gaussian Process Regression (GPR), Random Forest (RF), Extreme Gradient Boosting (XGB), and Light Gradient Boosting </w:t>
      </w:r>
      <w:r w:rsidR="00427B1B" w:rsidRPr="00427B1B">
        <w:lastRenderedPageBreak/>
        <w:t>Machine (</w:t>
      </w:r>
      <w:proofErr w:type="spellStart"/>
      <w:r w:rsidR="00427B1B" w:rsidRPr="00427B1B">
        <w:t>LightGBM</w:t>
      </w:r>
      <w:proofErr w:type="spellEnd"/>
      <w:r w:rsidR="00427B1B" w:rsidRPr="00427B1B">
        <w:t>). The study discovered that the GPR model performed better than the others, obtaining correlation coefficients of 0.964 for TSS, 0.950 for COD, and 0.975 for BOD, indicating high predictive accuracy.</w:t>
      </w:r>
    </w:p>
    <w:p w14:paraId="030BC28C" w14:textId="57EF6F5A" w:rsidR="007E225A" w:rsidRDefault="007E225A" w:rsidP="00C407F9">
      <w:pPr>
        <w:pStyle w:val="Heading4"/>
        <w:numPr>
          <w:ilvl w:val="3"/>
          <w:numId w:val="21"/>
        </w:numPr>
        <w:ind w:left="709"/>
      </w:pPr>
      <w:bookmarkStart w:id="53" w:name="_Toc217482129"/>
      <w:r w:rsidRPr="007E225A">
        <w:t>Artificial Neural Networks (ANNs) in Environmental Forecasting</w:t>
      </w:r>
      <w:bookmarkEnd w:id="53"/>
    </w:p>
    <w:p w14:paraId="334BBAFB" w14:textId="77777777" w:rsidR="007E225A" w:rsidRDefault="007E225A" w:rsidP="00186E58">
      <w:pPr>
        <w:spacing w:after="240" w:line="360" w:lineRule="auto"/>
        <w:jc w:val="both"/>
      </w:pPr>
      <w:r>
        <w:t>ANNs have been widely applied in environmental forecasting due to their ability to model complex, nonlinear relationships inherent in environmental data. In the context of WWTPs, ANNs have been utilized to predict various parameters critical to plant operation and environmental compliance.</w:t>
      </w:r>
    </w:p>
    <w:p w14:paraId="133A1434" w14:textId="0A1B4B5A" w:rsidR="007E225A" w:rsidRDefault="007E225A" w:rsidP="00186E58">
      <w:pPr>
        <w:spacing w:after="240" w:line="360" w:lineRule="auto"/>
        <w:jc w:val="both"/>
      </w:pPr>
      <w:r>
        <w:t xml:space="preserve">For instance, a study by </w:t>
      </w:r>
      <w:sdt>
        <w:sdtPr>
          <w:id w:val="1944028467"/>
          <w:citation/>
        </w:sdtPr>
        <w:sdtEndPr/>
        <w:sdtContent>
          <w:r w:rsidR="00232149">
            <w:fldChar w:fldCharType="begin"/>
          </w:r>
          <w:r w:rsidR="00232149">
            <w:instrText xml:space="preserve"> CITATION IHA23 \l 1033 </w:instrText>
          </w:r>
          <w:r w:rsidR="00232149">
            <w:fldChar w:fldCharType="separate"/>
          </w:r>
          <w:r w:rsidR="000C5654">
            <w:rPr>
              <w:noProof/>
            </w:rPr>
            <w:t>(IHAB HAMDAN, 2023)</w:t>
          </w:r>
          <w:r w:rsidR="00232149">
            <w:fldChar w:fldCharType="end"/>
          </w:r>
        </w:sdtContent>
      </w:sdt>
      <w:r w:rsidR="00482D5D">
        <w:t xml:space="preserve"> </w:t>
      </w:r>
      <w:r>
        <w:t>focused on short-term weather forecasting in Palestine using ANNs. The researchers developed a nonlinear model to forecast daily, monthly, and yearly weather conditions, demonstrating the efficacy of ANNs in handling complex environmental data.</w:t>
      </w:r>
    </w:p>
    <w:p w14:paraId="17DF1A74" w14:textId="68FAAA0E" w:rsidR="007E225A" w:rsidRDefault="00033BCD" w:rsidP="00186E58">
      <w:pPr>
        <w:spacing w:after="240" w:line="360" w:lineRule="auto"/>
        <w:jc w:val="both"/>
      </w:pPr>
      <w:r w:rsidRPr="00033BCD">
        <w:t>Similarly, in a study conducted in Gaza</w:t>
      </w:r>
      <w:r w:rsidR="00C52B97">
        <w:t xml:space="preserve"> </w:t>
      </w:r>
      <w:sdt>
        <w:sdtPr>
          <w:id w:val="-1936356910"/>
          <w:citation/>
        </w:sdtPr>
        <w:sdtEndPr/>
        <w:sdtContent>
          <w:r w:rsidR="00C52B97">
            <w:fldChar w:fldCharType="begin"/>
          </w:r>
          <w:r w:rsidR="00C52B97">
            <w:instrText xml:space="preserve"> CITATION Maz24 \l 1033 </w:instrText>
          </w:r>
          <w:r w:rsidR="00C52B97">
            <w:fldChar w:fldCharType="separate"/>
          </w:r>
          <w:r w:rsidR="000C5654">
            <w:rPr>
              <w:noProof/>
            </w:rPr>
            <w:t>(Mazen S. Hamada, 2024)</w:t>
          </w:r>
          <w:r w:rsidR="00C52B97">
            <w:fldChar w:fldCharType="end"/>
          </w:r>
        </w:sdtContent>
      </w:sdt>
      <w:r w:rsidRPr="00033BCD">
        <w:t xml:space="preserve"> applied an ANN model </w:t>
      </w:r>
      <w:r w:rsidR="00D35EF0">
        <w:t xml:space="preserve">was applied </w:t>
      </w:r>
      <w:r w:rsidRPr="00033BCD">
        <w:t>to predict the performance of the GWWTP. The model was trained using historical data, including influent and effluent characteristics, to predict key performance indicators such as BOD, COD, and TSS. The ANN model demonstrated a high degree of accuracy, underscoring the potential of ANNs in enhancing WWTP management.</w:t>
      </w:r>
      <w:r w:rsidR="00C52B97">
        <w:t xml:space="preserve"> </w:t>
      </w:r>
    </w:p>
    <w:p w14:paraId="3EC29706" w14:textId="77777777" w:rsidR="002A6F7A" w:rsidRDefault="00C52B97" w:rsidP="00186E58">
      <w:pPr>
        <w:spacing w:after="240" w:line="360" w:lineRule="auto"/>
        <w:jc w:val="both"/>
      </w:pPr>
      <w:r>
        <w:t xml:space="preserve"> </w:t>
      </w:r>
      <w:r w:rsidRPr="00C52B97">
        <w:t xml:space="preserve">Furthermore, ANNs have been employed in other environmental applications within Palestine. For example, a study by </w:t>
      </w:r>
      <w:sdt>
        <w:sdtPr>
          <w:id w:val="-1739402846"/>
          <w:citation/>
        </w:sdtPr>
        <w:sdtEndPr/>
        <w:sdtContent>
          <w:r w:rsidR="00554AD1" w:rsidRPr="00554AD1">
            <w:fldChar w:fldCharType="begin"/>
          </w:r>
          <w:r w:rsidR="00554AD1">
            <w:instrText xml:space="preserve">CITATION alT11 \l 1033 </w:instrText>
          </w:r>
          <w:r w:rsidR="00554AD1" w:rsidRPr="00554AD1">
            <w:fldChar w:fldCharType="separate"/>
          </w:r>
          <w:r w:rsidR="000C5654">
            <w:rPr>
              <w:noProof/>
            </w:rPr>
            <w:t>(Tamer T.N. Khatib, 2011)</w:t>
          </w:r>
          <w:r w:rsidR="00554AD1" w:rsidRPr="00554AD1">
            <w:fldChar w:fldCharType="end"/>
          </w:r>
        </w:sdtContent>
      </w:sdt>
      <w:r w:rsidRPr="00C52B97">
        <w:t>utilized ANNs to model wind speed in the regions of Ramallah and Nablus. The study demonstrated that ANNs could effectively predict wind speed, which is essential for various environmental and engineering applications.</w:t>
      </w:r>
      <w:r w:rsidR="00D34FC5">
        <w:t xml:space="preserve"> </w:t>
      </w:r>
    </w:p>
    <w:p w14:paraId="756D3A44" w14:textId="77777777" w:rsidR="002A6F7A" w:rsidRDefault="00D34FC5" w:rsidP="00186E58">
      <w:pPr>
        <w:spacing w:after="240" w:line="360" w:lineRule="auto"/>
        <w:jc w:val="both"/>
      </w:pPr>
      <w:r w:rsidRPr="00D34FC5">
        <w:t>The application of AI, particularly ANNs, in predicting sludge quantities and other critical parameters in WWTPs offers significant advantages in terms of accuracy and efficiency. In Palestine, studies have demonstrated the potential of these technologies to enhance environmental forecasting and treatment plant management. Continued research and implementation of AI-based predictive models are recommended to optimize WWTP operations, ensure environmental compliance, and promote sustainable water resource management in the region.</w:t>
      </w:r>
      <w:r w:rsidR="002A6F7A">
        <w:t xml:space="preserve"> </w:t>
      </w:r>
    </w:p>
    <w:p w14:paraId="612A2EF7" w14:textId="7F9D1502" w:rsidR="002A6F7A" w:rsidRDefault="00D35EF0" w:rsidP="00186E58">
      <w:pPr>
        <w:spacing w:after="240" w:line="360" w:lineRule="auto"/>
        <w:jc w:val="both"/>
      </w:pPr>
      <w:r w:rsidRPr="00D35EF0">
        <w:lastRenderedPageBreak/>
        <w:t>There is still a significant research gap in the use of artificial neural networks (ANN) to forecast sludge quantities in wastewater treatment plants, particularly in Palestine, despite the growing interest in using ANN for forecasting in the water and wastewater sector on a global scale.  Most previous studies have focused on traditional statistical models or simple empirical approaches to estimate sludge production, and very few have explored advanced machine-learning methods.</w:t>
      </w:r>
      <w:r>
        <w:t xml:space="preserve"> </w:t>
      </w:r>
      <w:r w:rsidRPr="00D35EF0">
        <w:t>To date, no published studies in Palestine have applied ANN specifically for forecasting raw sludge quantities at the plant level.  Decision-makers' capacity to rely on data-driven and precise prediction tools for planning, modernizing treatment facilities, and enhancing sludge management techniques is hampered by this gap.  Therefore, this study addresses this gap by introducing ANN as a new methodological approach for predicting current and future sludge quantities, offering a more flexible and potentially more accurate alternative to traditional models.</w:t>
      </w:r>
    </w:p>
    <w:p w14:paraId="483BEB02" w14:textId="77777777" w:rsidR="002A6F7A" w:rsidRDefault="002A6F7A">
      <w:r>
        <w:br w:type="page"/>
      </w:r>
    </w:p>
    <w:p w14:paraId="7C347F5C" w14:textId="0C47A0DB" w:rsidR="002A6F7A" w:rsidRPr="002A6F7A" w:rsidRDefault="002A6F7A" w:rsidP="00BD5FB1">
      <w:pPr>
        <w:pStyle w:val="Heading1"/>
      </w:pPr>
      <w:bookmarkStart w:id="54" w:name="_Toc217482130"/>
      <w:r w:rsidRPr="002A6F7A">
        <w:lastRenderedPageBreak/>
        <w:t>Chapter Two</w:t>
      </w:r>
      <w:bookmarkEnd w:id="54"/>
    </w:p>
    <w:p w14:paraId="1FEE0D7C" w14:textId="7CBAEE61" w:rsidR="00044F17" w:rsidRPr="002A6F7A" w:rsidRDefault="00CC778A" w:rsidP="00BD5FB1">
      <w:pPr>
        <w:pStyle w:val="Heading1"/>
      </w:pPr>
      <w:bookmarkStart w:id="55" w:name="_Toc217482131"/>
      <w:r w:rsidRPr="002A6F7A">
        <w:t>Methodology</w:t>
      </w:r>
      <w:bookmarkEnd w:id="55"/>
    </w:p>
    <w:p w14:paraId="4FBA3181" w14:textId="77777777" w:rsidR="00600036" w:rsidRDefault="007842C2" w:rsidP="00186E58">
      <w:pPr>
        <w:spacing w:after="240" w:line="360" w:lineRule="auto"/>
        <w:jc w:val="both"/>
      </w:pPr>
      <w:r w:rsidRPr="007842C2">
        <w:t xml:space="preserve">The AHP model and the forecasting component in this study are closely related and shouldn't be seen as two distinct tasks.  Because the anticipated amount of sludge directly impacts the suitability and effectiveness of various drying technologies, the predicted sludge volumes are crucial input for the AHP analysis.  For instance, technologies that work well for modest daily loads might not be practical or efficient for larger volumes in the future.  As a result, the anticipated sludge quantities impact the final ranking of alternatives and aid in improving the AHP model's evaluation criteria.  The study guarantees that the chosen technology </w:t>
      </w:r>
      <w:r w:rsidR="00805AFB">
        <w:t>continues</w:t>
      </w:r>
      <w:r w:rsidRPr="007842C2">
        <w:t xml:space="preserve"> to be suitable and sustainable under future operating conditions by incorporating forecasting results into the decision-making process.</w:t>
      </w:r>
      <w:r>
        <w:rPr>
          <w:rtl/>
        </w:rPr>
        <w:br/>
      </w:r>
      <w:r>
        <w:rPr>
          <w:rtl/>
        </w:rPr>
        <w:br/>
      </w:r>
      <w:r w:rsidR="00C25734">
        <w:t>This study's methodology takes two paths to successfully achieve its objective</w:t>
      </w:r>
      <w:r w:rsidR="00044F17" w:rsidRPr="00044F17">
        <w:t>. The first objective is to forecast the amount of sludge generated</w:t>
      </w:r>
      <w:r w:rsidR="00AA32F4">
        <w:t xml:space="preserve"> in </w:t>
      </w:r>
      <w:r w:rsidR="000F14A0">
        <w:t xml:space="preserve">the </w:t>
      </w:r>
      <w:r w:rsidR="00AA32F4" w:rsidRPr="00AA32F4">
        <w:t>Nablus West Water Treatment Plant</w:t>
      </w:r>
      <w:r w:rsidR="00044F17" w:rsidRPr="00044F17">
        <w:t xml:space="preserve">. </w:t>
      </w:r>
    </w:p>
    <w:p w14:paraId="0B589EB3" w14:textId="23995116" w:rsidR="00044F17" w:rsidRDefault="00044F17" w:rsidP="00186E58">
      <w:pPr>
        <w:spacing w:after="240" w:line="360" w:lineRule="auto"/>
        <w:jc w:val="both"/>
      </w:pPr>
      <w:r w:rsidRPr="00044F17">
        <w:t xml:space="preserve">To figure out sludge amounts, the method </w:t>
      </w:r>
      <w:proofErr w:type="gramStart"/>
      <w:r w:rsidR="00805AFB">
        <w:t>produced</w:t>
      </w:r>
      <w:r w:rsidR="00805AFB" w:rsidRPr="00044F17">
        <w:t xml:space="preserve"> </w:t>
      </w:r>
      <w:r w:rsidR="00805AFB">
        <w:t xml:space="preserve"> </w:t>
      </w:r>
      <w:r w:rsidRPr="00044F17">
        <w:t>a</w:t>
      </w:r>
      <w:proofErr w:type="gramEnd"/>
      <w:r w:rsidRPr="00044F17">
        <w:t xml:space="preserve"> sludge index specific to </w:t>
      </w:r>
      <w:r w:rsidR="00C25734">
        <w:t xml:space="preserve">the </w:t>
      </w:r>
      <w:r w:rsidRPr="00044F17">
        <w:t xml:space="preserve">treatment plant. In parallel, a line of contact created with the Palestinian Water Authority </w:t>
      </w:r>
      <w:r w:rsidR="00C25734">
        <w:t>to</w:t>
      </w:r>
      <w:r w:rsidRPr="00044F17">
        <w:t xml:space="preserve"> obtain future forecasts or master plans for wastewater treatment facilities. The project intends to produce reliable projections of sludge volumes over time by integrating all of these efforts.</w:t>
      </w:r>
    </w:p>
    <w:p w14:paraId="60AEAF30" w14:textId="4BC87755" w:rsidR="00044F17" w:rsidRDefault="00044F17" w:rsidP="00186E58">
      <w:pPr>
        <w:spacing w:after="240" w:line="360" w:lineRule="auto"/>
        <w:jc w:val="both"/>
      </w:pPr>
      <w:r>
        <w:t>The study's second goal is to determine the best sludge dewatering method by using the Analytical Hierarchy Process (AHP) as a decision-making tool. The first step in the AHP technique is to define its levels. The primary goal, choosing the most effective dewatering technique, is represented by the first layer. A review of the literature and stakeholder interaction used to determine the criteria that make up the second layer. The various dewatering methods that are now accessible and useful in Palestine are included in the third level.</w:t>
      </w:r>
    </w:p>
    <w:p w14:paraId="28839EBB" w14:textId="6EB3212B" w:rsidR="00044F17" w:rsidRDefault="00044F17" w:rsidP="00186E58">
      <w:pPr>
        <w:spacing w:after="240" w:line="360" w:lineRule="auto"/>
        <w:jc w:val="both"/>
      </w:pPr>
      <w:r>
        <w:t xml:space="preserve">A key phase is giving these criteria and options weights. Owing to the scarcity of data in Palestine, an individual questionnaire developed and made available to experts in the </w:t>
      </w:r>
      <w:r>
        <w:lastRenderedPageBreak/>
        <w:t xml:space="preserve">field. In order to set an environment and highlight the importance of the issue, the questionnaire </w:t>
      </w:r>
      <w:r w:rsidR="00805AFB">
        <w:t>employs</w:t>
      </w:r>
      <w:r>
        <w:t xml:space="preserve"> information from the first objective (sludge amount prediction). The Consistency Ratio (CR), which ensures the reliability of the allocated weights, can then be utilized to assess the collected data for consistency. </w:t>
      </w:r>
    </w:p>
    <w:p w14:paraId="5C6D31B1" w14:textId="13384341" w:rsidR="00044F17" w:rsidRDefault="00044F17" w:rsidP="00186E58">
      <w:pPr>
        <w:spacing w:after="240" w:line="360" w:lineRule="auto"/>
        <w:jc w:val="both"/>
      </w:pPr>
      <w:r>
        <w:t>Using Expert Choice software to conduct the AHP approach is the next stage. Based on the established requirements and their weights, this procedure evaluate</w:t>
      </w:r>
      <w:r w:rsidR="00805AFB">
        <w:t>d</w:t>
      </w:r>
      <w:r>
        <w:t xml:space="preserve"> the input data to identify the best sludge dewatering technique. Lastly, a small-scale wastewater treatment plant in Palestine evaluate</w:t>
      </w:r>
      <w:r w:rsidR="00805AFB">
        <w:t>d</w:t>
      </w:r>
      <w:r>
        <w:t xml:space="preserve"> the chosen approach as a pilot project. This pilot project confirm</w:t>
      </w:r>
      <w:r w:rsidR="00805AFB">
        <w:t>ed</w:t>
      </w:r>
      <w:r>
        <w:t xml:space="preserve"> the viability and efficacy of the suggested methodology, guaranteeing its applicability in real-world scenarios and possible expansion. </w:t>
      </w:r>
    </w:p>
    <w:p w14:paraId="6A7E9214" w14:textId="77777777" w:rsidR="00482D5D" w:rsidRDefault="00044F17" w:rsidP="00186E58">
      <w:pPr>
        <w:keepNext/>
        <w:spacing w:after="240" w:line="360" w:lineRule="auto"/>
        <w:jc w:val="both"/>
      </w:pPr>
      <w:r>
        <w:t>The associated figure, which shows the sequential steps and processes used to achieve the study's goals, provides a visual representation of this methodology. The dual approach is shown in the graphic, with the Analytical Hierarchy Process (AHP) being applied for decision-making after sludge quantity forecast. Each phase, from data collection and model building to the application and validation of results, is depicted to provide an understanding of the study framework and its logical progression.</w:t>
      </w:r>
    </w:p>
    <w:p w14:paraId="5B3A4B30" w14:textId="0D0B2F55" w:rsidR="00482D5D" w:rsidRPr="00482D5D" w:rsidRDefault="00482D5D" w:rsidP="00600036">
      <w:pPr>
        <w:pStyle w:val="FigureofTitle"/>
        <w:rPr>
          <w:i/>
          <w:iCs/>
          <w:noProof/>
        </w:rPr>
      </w:pPr>
      <w:bookmarkStart w:id="56" w:name="_Toc217483187"/>
      <w:bookmarkStart w:id="57" w:name="_Toc217483639"/>
      <w:bookmarkStart w:id="58" w:name="_Toc210431651"/>
      <w:r w:rsidRPr="00482D5D">
        <w:t xml:space="preserve">Figure </w:t>
      </w:r>
      <w:r w:rsidR="006B7B54">
        <w:fldChar w:fldCharType="begin"/>
      </w:r>
      <w:r w:rsidR="006B7B54">
        <w:instrText xml:space="preserve"> SEQ Figure \* ARABIC </w:instrText>
      </w:r>
      <w:r w:rsidR="006B7B54">
        <w:fldChar w:fldCharType="separate"/>
      </w:r>
      <w:r w:rsidR="007934D3">
        <w:rPr>
          <w:noProof/>
        </w:rPr>
        <w:t>1</w:t>
      </w:r>
      <w:bookmarkEnd w:id="56"/>
      <w:bookmarkEnd w:id="57"/>
      <w:r w:rsidR="006B7B54">
        <w:rPr>
          <w:noProof/>
        </w:rPr>
        <w:fldChar w:fldCharType="end"/>
      </w:r>
    </w:p>
    <w:p w14:paraId="6EFB059B" w14:textId="325E0032" w:rsidR="00482D5D" w:rsidRPr="00600036" w:rsidRDefault="00482D5D" w:rsidP="00600036">
      <w:pPr>
        <w:pStyle w:val="FigureofTitle"/>
        <w:rPr>
          <w:b w:val="0"/>
          <w:bCs w:val="0"/>
          <w:i/>
          <w:iCs/>
        </w:rPr>
      </w:pPr>
      <w:bookmarkStart w:id="59" w:name="_Toc217483188"/>
      <w:bookmarkStart w:id="60" w:name="_Toc217483640"/>
      <w:r w:rsidRPr="00600036">
        <w:rPr>
          <w:b w:val="0"/>
          <w:bCs w:val="0"/>
          <w:i/>
          <w:iCs/>
        </w:rPr>
        <w:t>Illustrative Diagram of the Research Methodology Steps</w:t>
      </w:r>
      <w:bookmarkEnd w:id="58"/>
      <w:bookmarkEnd w:id="59"/>
      <w:bookmarkEnd w:id="60"/>
    </w:p>
    <w:p w14:paraId="4BCF3412" w14:textId="221C860E" w:rsidR="0056073E" w:rsidRDefault="00E034BC" w:rsidP="00600036">
      <w:pPr>
        <w:keepNext/>
        <w:spacing w:after="240" w:line="360" w:lineRule="auto"/>
        <w:jc w:val="center"/>
      </w:pPr>
      <w:r>
        <w:rPr>
          <w:noProof/>
        </w:rPr>
        <w:drawing>
          <wp:inline distT="0" distB="0" distL="0" distR="0" wp14:anchorId="5D2A5698" wp14:editId="19F43D78">
            <wp:extent cx="5260969" cy="2733343"/>
            <wp:effectExtent l="19050" t="19050" r="16510"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8162" cy="2742276"/>
                    </a:xfrm>
                    <a:prstGeom prst="rect">
                      <a:avLst/>
                    </a:prstGeom>
                    <a:ln>
                      <a:solidFill>
                        <a:schemeClr val="accent1"/>
                      </a:solidFill>
                    </a:ln>
                  </pic:spPr>
                </pic:pic>
              </a:graphicData>
            </a:graphic>
          </wp:inline>
        </w:drawing>
      </w:r>
    </w:p>
    <w:p w14:paraId="7887E3D4" w14:textId="59D68A75" w:rsidR="00044F17" w:rsidRPr="00044F17" w:rsidRDefault="00E034BC" w:rsidP="00186E58">
      <w:pPr>
        <w:spacing w:after="240" w:line="360" w:lineRule="auto"/>
        <w:jc w:val="both"/>
      </w:pPr>
      <w:r w:rsidRPr="00E034BC">
        <w:t xml:space="preserve">This framework can be readily generalized to other wastewater treatment plants (WWTPs) through its flexible, data-driven structure.  The framework permits each plant to incorporate its own site-specific data, operational parameters, and environmental </w:t>
      </w:r>
      <w:r w:rsidRPr="00E034BC">
        <w:lastRenderedPageBreak/>
        <w:t>conditions, while the methodological steps—such as criteria selection, weighting, and performance evaluation—remain consistent.  The tool can facilitate decision-making across various scales, technologies, and geographical contexts by modifying the input datasets without changing the underlying analytical process.  This scalability guarantees that the framework can function as a strong decision-support method for WWTPs across Palestine and comparable regions, rather than being restricted to the case under study.</w:t>
      </w:r>
    </w:p>
    <w:p w14:paraId="02E8A1C1" w14:textId="77777777" w:rsidR="00600036" w:rsidRPr="00600036" w:rsidRDefault="00600036" w:rsidP="00496EFC">
      <w:pPr>
        <w:pStyle w:val="ListParagraph"/>
        <w:keepNext/>
        <w:keepLines/>
        <w:numPr>
          <w:ilvl w:val="0"/>
          <w:numId w:val="4"/>
        </w:numPr>
        <w:spacing w:after="120" w:line="360" w:lineRule="auto"/>
        <w:contextualSpacing w:val="0"/>
        <w:jc w:val="both"/>
        <w:outlineLvl w:val="1"/>
        <w:rPr>
          <w:rFonts w:eastAsiaTheme="majorEastAsia" w:cstheme="majorBidi"/>
          <w:b/>
          <w:bCs/>
          <w:vanish/>
          <w:szCs w:val="26"/>
          <w:lang w:bidi="ar-JO"/>
        </w:rPr>
      </w:pPr>
      <w:bookmarkStart w:id="61" w:name="_Toc217480913"/>
      <w:bookmarkStart w:id="62" w:name="_Toc217482132"/>
      <w:bookmarkEnd w:id="61"/>
      <w:bookmarkEnd w:id="62"/>
    </w:p>
    <w:p w14:paraId="747AFDAD" w14:textId="77777777" w:rsidR="00637AA0" w:rsidRPr="00637AA0" w:rsidRDefault="00637AA0" w:rsidP="00C407F9">
      <w:pPr>
        <w:pStyle w:val="ListParagraph"/>
        <w:keepNext/>
        <w:keepLines/>
        <w:numPr>
          <w:ilvl w:val="0"/>
          <w:numId w:val="21"/>
        </w:numPr>
        <w:spacing w:after="120" w:line="360" w:lineRule="auto"/>
        <w:contextualSpacing w:val="0"/>
        <w:jc w:val="both"/>
        <w:outlineLvl w:val="1"/>
        <w:rPr>
          <w:rFonts w:eastAsiaTheme="majorEastAsia" w:cstheme="majorBidi"/>
          <w:b/>
          <w:bCs/>
          <w:vanish/>
          <w:szCs w:val="26"/>
          <w:lang w:bidi="ar-JO"/>
        </w:rPr>
      </w:pPr>
      <w:bookmarkStart w:id="63" w:name="_Toc217480914"/>
      <w:bookmarkStart w:id="64" w:name="_Toc217482133"/>
      <w:bookmarkEnd w:id="63"/>
      <w:bookmarkEnd w:id="64"/>
    </w:p>
    <w:p w14:paraId="0D13C250" w14:textId="308A73DF" w:rsidR="008609BB" w:rsidRPr="00F04745" w:rsidRDefault="00637AA0" w:rsidP="00F86B5B">
      <w:pPr>
        <w:pStyle w:val="Heading2"/>
      </w:pPr>
      <w:bookmarkStart w:id="65" w:name="_Toc217482134"/>
      <w:r>
        <w:t xml:space="preserve">2.1 </w:t>
      </w:r>
      <w:r w:rsidR="008609BB" w:rsidRPr="00F04745">
        <w:t>Study Area</w:t>
      </w:r>
      <w:bookmarkEnd w:id="65"/>
      <w:r w:rsidR="008609BB" w:rsidRPr="00F04745">
        <w:t xml:space="preserve"> </w:t>
      </w:r>
    </w:p>
    <w:p w14:paraId="539909F8" w14:textId="77777777" w:rsidR="006F6FC2" w:rsidRDefault="006F6FC2" w:rsidP="00186E58">
      <w:pPr>
        <w:spacing w:after="240" w:line="360" w:lineRule="auto"/>
        <w:jc w:val="both"/>
        <w:rPr>
          <w:rtl/>
        </w:rPr>
      </w:pPr>
      <w:r w:rsidRPr="006F6FC2">
        <w:t xml:space="preserve">This research examines the West Nablus Wastewater Treatment Plant as a study area. The plant is located in the city of Nablus, in the northern West Bank. With a population of approximately 210,285, it lies between two mountains, Mount </w:t>
      </w:r>
      <w:proofErr w:type="spellStart"/>
      <w:r w:rsidRPr="006F6FC2">
        <w:t>Ebal</w:t>
      </w:r>
      <w:proofErr w:type="spellEnd"/>
      <w:r w:rsidRPr="006F6FC2">
        <w:t xml:space="preserve"> and Mount Gerizim, and is considered a major commercial and cultural center in Palestine (ARIJ, 2012).</w:t>
      </w:r>
    </w:p>
    <w:p w14:paraId="79D1626C" w14:textId="77777777" w:rsidR="006F6FC2" w:rsidRDefault="006F6FC2" w:rsidP="00186E58">
      <w:pPr>
        <w:spacing w:after="240" w:line="360" w:lineRule="auto"/>
        <w:jc w:val="both"/>
      </w:pPr>
      <w:r w:rsidRPr="006F6FC2">
        <w:t xml:space="preserve">Nablus is located within two main wastewater collection areas. Wastewater flows by gravity into natural valleys: the western side flows through Wadi </w:t>
      </w:r>
      <w:proofErr w:type="spellStart"/>
      <w:r w:rsidRPr="006F6FC2">
        <w:t>Zemer</w:t>
      </w:r>
      <w:proofErr w:type="spellEnd"/>
      <w:r w:rsidRPr="006F6FC2">
        <w:t xml:space="preserve"> into the Mediterranean Sea, while the eastern side flows through Wadi </w:t>
      </w:r>
      <w:proofErr w:type="spellStart"/>
      <w:r w:rsidRPr="006F6FC2">
        <w:t>Sajur</w:t>
      </w:r>
      <w:proofErr w:type="spellEnd"/>
      <w:r w:rsidRPr="006F6FC2">
        <w:t xml:space="preserve"> into the Jordan Valley</w:t>
      </w:r>
      <w:r w:rsidR="0065116B">
        <w:t xml:space="preserve">. </w:t>
      </w:r>
    </w:p>
    <w:p w14:paraId="6C5A8AC8" w14:textId="5CA3250E" w:rsidR="008609BB" w:rsidRDefault="0065116B" w:rsidP="00186E58">
      <w:pPr>
        <w:spacing w:after="240" w:line="360" w:lineRule="auto"/>
        <w:jc w:val="both"/>
      </w:pPr>
      <w:r>
        <w:t xml:space="preserve"> </w:t>
      </w:r>
      <w:r w:rsidR="006F6FC2">
        <w:t xml:space="preserve">Established in the 1950s, the sewage system </w:t>
      </w:r>
      <w:r w:rsidR="00394111">
        <w:t>spans</w:t>
      </w:r>
      <w:r w:rsidRPr="0065116B">
        <w:t xml:space="preserve"> approximately 160 kilometers and </w:t>
      </w:r>
      <w:r w:rsidR="00394111" w:rsidRPr="0065116B">
        <w:t>assists</w:t>
      </w:r>
      <w:r w:rsidRPr="0065116B">
        <w:t xml:space="preserve"> approximately 95% of the city's population, including the Balata, Askar, and Ain Beit al-Ma refugee camps. The </w:t>
      </w:r>
      <w:r w:rsidR="00394111" w:rsidRPr="0065116B">
        <w:t>residual</w:t>
      </w:r>
      <w:r w:rsidRPr="0065116B">
        <w:t xml:space="preserve"> population uses cesspits or discharges wastewater into nearby valleys (ARIJ, 2012).</w:t>
      </w:r>
    </w:p>
    <w:p w14:paraId="46957116" w14:textId="4D345EA2" w:rsidR="004B3F50" w:rsidRDefault="00072542" w:rsidP="00186E58">
      <w:pPr>
        <w:spacing w:after="240" w:line="360" w:lineRule="auto"/>
        <w:jc w:val="both"/>
      </w:pPr>
      <w:r w:rsidRPr="00072542">
        <w:t>In 1998, the Nablus Municipality received funding from the German government through the German Development Bank (</w:t>
      </w:r>
      <w:proofErr w:type="spellStart"/>
      <w:r w:rsidRPr="00072542">
        <w:t>KfW</w:t>
      </w:r>
      <w:proofErr w:type="spellEnd"/>
      <w:r w:rsidRPr="00072542">
        <w:t>) to build wastewater treatment plants</w:t>
      </w:r>
      <w:r>
        <w:t xml:space="preserve"> </w:t>
      </w:r>
      <w:r w:rsidRPr="00072542">
        <w:t xml:space="preserve">west </w:t>
      </w:r>
      <w:r w:rsidR="00EA156E">
        <w:t xml:space="preserve">of </w:t>
      </w:r>
      <w:r w:rsidRPr="00072542">
        <w:t xml:space="preserve">Nablus. </w:t>
      </w:r>
      <w:r>
        <w:t>This</w:t>
      </w:r>
      <w:r w:rsidRPr="00072542">
        <w:t xml:space="preserve"> project</w:t>
      </w:r>
      <w:r>
        <w:t xml:space="preserve"> is </w:t>
      </w:r>
      <w:r w:rsidRPr="00072542">
        <w:t>located on lands expropriated by the municipality in Deir Sharaf.</w:t>
      </w:r>
    </w:p>
    <w:p w14:paraId="6FD1B2E6" w14:textId="77777777" w:rsidR="00482D5D" w:rsidRDefault="004B3F50" w:rsidP="00186E58">
      <w:pPr>
        <w:spacing w:after="240" w:line="360" w:lineRule="auto"/>
        <w:jc w:val="both"/>
      </w:pPr>
      <w:r w:rsidRPr="004B3F50">
        <w:t xml:space="preserve">The West Nablus Wastewater Treatment Plant Project involved the structure of a 12-kilometer main and separator sewer line, as well as a treatment plant with a design capacity of 150,000 people. The plant was designed to treat 14,000 cubic meters of wastewater per day and 8.0 tons of biochemical demand (BOD₅) per day. The plant serves areas such as </w:t>
      </w:r>
      <w:proofErr w:type="spellStart"/>
      <w:r w:rsidRPr="004B3F50">
        <w:t>Zawata</w:t>
      </w:r>
      <w:proofErr w:type="spellEnd"/>
      <w:r w:rsidRPr="004B3F50">
        <w:t xml:space="preserve">, Beit </w:t>
      </w:r>
      <w:proofErr w:type="spellStart"/>
      <w:r w:rsidRPr="004B3F50">
        <w:t>Iba</w:t>
      </w:r>
      <w:proofErr w:type="spellEnd"/>
      <w:r w:rsidRPr="004B3F50">
        <w:t xml:space="preserve">, Beit </w:t>
      </w:r>
      <w:proofErr w:type="spellStart"/>
      <w:r w:rsidRPr="004B3F50">
        <w:t>Wazan</w:t>
      </w:r>
      <w:proofErr w:type="spellEnd"/>
      <w:r w:rsidRPr="004B3F50">
        <w:t xml:space="preserve">, Deir Sharaf, and </w:t>
      </w:r>
      <w:proofErr w:type="spellStart"/>
      <w:r w:rsidRPr="004B3F50">
        <w:t>Qusin</w:t>
      </w:r>
      <w:proofErr w:type="spellEnd"/>
      <w:r w:rsidRPr="004B3F50">
        <w:t xml:space="preserve"> via gravity sewer lines.</w:t>
      </w:r>
    </w:p>
    <w:p w14:paraId="6D5F91FA" w14:textId="25D8235F" w:rsidR="00672B57" w:rsidRPr="00672B57" w:rsidRDefault="00672B57" w:rsidP="00186E58">
      <w:pPr>
        <w:spacing w:after="240" w:line="360" w:lineRule="auto"/>
        <w:jc w:val="both"/>
      </w:pPr>
      <w:r>
        <w:br/>
      </w:r>
      <w:r>
        <w:br/>
      </w:r>
      <w:r w:rsidRPr="00672B57">
        <w:lastRenderedPageBreak/>
        <w:t>All references to data from Gaza are used only for background and illustrative purposes in order to preserve analytical clarity and coherence throughout this thesis. These numbers are only presented to bolster the conversation or draw attention to more general wastewater management trends. But it's crucial to stress that the Nablus Wastewater Treatment Plant (WWTP), which serves as the main case study for all of the research's analyses and conclusions, is the study's main focus. As a result, the Nablus WWTP dataset serves as the foundation for all fundamental interpretations, assessments, and findings, guaranteeing consistency between the goals of the study and the empirical data used.</w:t>
      </w:r>
    </w:p>
    <w:p w14:paraId="35890455" w14:textId="7B748BDA" w:rsidR="00417B7D" w:rsidRDefault="00637AA0" w:rsidP="00F86B5B">
      <w:pPr>
        <w:pStyle w:val="Heading2"/>
        <w:rPr>
          <w:rtl/>
        </w:rPr>
      </w:pPr>
      <w:bookmarkStart w:id="66" w:name="_Toc217482135"/>
      <w:r>
        <w:t xml:space="preserve">2.2 </w:t>
      </w:r>
      <w:r w:rsidR="00417B7D" w:rsidRPr="00417B7D">
        <w:t>Evaluating Dewatering Techniques</w:t>
      </w:r>
      <w:bookmarkEnd w:id="66"/>
      <w:r w:rsidR="008609BB">
        <w:t xml:space="preserve"> </w:t>
      </w:r>
    </w:p>
    <w:p w14:paraId="642B752C" w14:textId="77777777" w:rsidR="00E45733" w:rsidRDefault="00E45733" w:rsidP="00186E58">
      <w:pPr>
        <w:pStyle w:val="NormalWeb"/>
        <w:spacing w:before="0" w:beforeAutospacing="0" w:after="240" w:afterAutospacing="0" w:line="360" w:lineRule="auto"/>
        <w:jc w:val="both"/>
      </w:pPr>
      <w:r w:rsidRPr="00E45733">
        <w:t>The steps of the decision-making tool are general and can be applied to other plants, even though the methodology is used here for a particular wastewater treatment plant in Palestine.  The same AHP framework and forecasting method can be applied to a different facility, but the input data (such as sludge quantities, local environmental conditions, and operational constraints) would need to be updated to reflect the new context.  This adaptability guarantees that the tool can facilitate planning and technology selection choices at various locations while upholding uniform evaluation standards.</w:t>
      </w:r>
    </w:p>
    <w:p w14:paraId="31D15122" w14:textId="77777777" w:rsidR="00600036" w:rsidRDefault="00D50B65" w:rsidP="00186E58">
      <w:pPr>
        <w:pStyle w:val="NormalWeb"/>
        <w:spacing w:before="0" w:beforeAutospacing="0" w:after="240" w:afterAutospacing="0" w:line="360" w:lineRule="auto"/>
        <w:jc w:val="both"/>
      </w:pPr>
      <w:r w:rsidRPr="00D50B65">
        <w:t xml:space="preserve">This </w:t>
      </w:r>
      <w:r w:rsidR="00486ED3" w:rsidRPr="00D50B65">
        <w:t>study</w:t>
      </w:r>
      <w:r w:rsidRPr="00D50B65">
        <w:t xml:space="preserve"> employed the Analytic Hierarchy Process (AHP) to </w:t>
      </w:r>
      <w:r w:rsidR="00486ED3" w:rsidRPr="00D50B65">
        <w:t>find</w:t>
      </w:r>
      <w:r w:rsidRPr="00D50B65">
        <w:t xml:space="preserve"> </w:t>
      </w:r>
      <w:r w:rsidR="000D6874">
        <w:t>an</w:t>
      </w:r>
      <w:r w:rsidRPr="00D50B65">
        <w:t xml:space="preserve"> effective sludge dewatering technique suitable for application. AHP was developed by </w:t>
      </w:r>
      <w:proofErr w:type="spellStart"/>
      <w:r w:rsidRPr="00D50B65">
        <w:t>Saaty</w:t>
      </w:r>
      <w:proofErr w:type="spellEnd"/>
      <w:r w:rsidRPr="00D50B65">
        <w:t xml:space="preserve"> in 1980, and it is a structured multi-criteria decision-making method that breaks down complex problems into a hierarchy consisting of the main objective, </w:t>
      </w:r>
      <w:bookmarkStart w:id="67" w:name="_Hlk196880982"/>
      <w:r w:rsidRPr="00D50B65">
        <w:t>evaluation criteria</w:t>
      </w:r>
      <w:r w:rsidR="00E14837">
        <w:t xml:space="preserve">, </w:t>
      </w:r>
      <w:r w:rsidRPr="00D50B65">
        <w:t>and alternative options</w:t>
      </w:r>
      <w:bookmarkEnd w:id="67"/>
      <w:r w:rsidR="00E14837">
        <w:t>, which are defined first</w:t>
      </w:r>
      <w:r w:rsidRPr="00D50B65">
        <w:t>.</w:t>
      </w:r>
    </w:p>
    <w:p w14:paraId="445D34A8" w14:textId="30371E09" w:rsidR="001777BD" w:rsidRDefault="008634B9" w:rsidP="00186E58">
      <w:pPr>
        <w:pStyle w:val="NormalWeb"/>
        <w:spacing w:before="0" w:beforeAutospacing="0" w:after="240" w:afterAutospacing="0" w:line="360" w:lineRule="auto"/>
        <w:jc w:val="both"/>
      </w:pPr>
      <w:r>
        <w:t xml:space="preserve">After </w:t>
      </w:r>
      <w:r w:rsidR="00F004CD">
        <w:t xml:space="preserve">that, </w:t>
      </w:r>
      <w:proofErr w:type="gramStart"/>
      <w:r w:rsidR="00F004CD">
        <w:t>Pairwise</w:t>
      </w:r>
      <w:proofErr w:type="gramEnd"/>
      <w:r w:rsidR="00D50B65" w:rsidRPr="00D50B65">
        <w:t xml:space="preserve"> is </w:t>
      </w:r>
      <w:r w:rsidR="00E14837">
        <w:t>used</w:t>
      </w:r>
      <w:r w:rsidR="00D50B65" w:rsidRPr="00D50B65">
        <w:t xml:space="preserve"> </w:t>
      </w:r>
      <w:r w:rsidR="00E14837">
        <w:t xml:space="preserve">to </w:t>
      </w:r>
      <w:r w:rsidR="00D50B65" w:rsidRPr="00D50B65">
        <w:t>comparison</w:t>
      </w:r>
      <w:r w:rsidR="00E14837">
        <w:t xml:space="preserve"> between the </w:t>
      </w:r>
      <w:r w:rsidR="00E14837" w:rsidRPr="00D50B65">
        <w:t>evaluation criteria</w:t>
      </w:r>
      <w:r w:rsidR="005E31C4">
        <w:t xml:space="preserve"> that was selected in the literature review, </w:t>
      </w:r>
      <w:r w:rsidR="00E14837" w:rsidRPr="00D50B65">
        <w:t>and alternative</w:t>
      </w:r>
      <w:r w:rsidR="005E31C4">
        <w:t xml:space="preserve"> dewatering</w:t>
      </w:r>
      <w:r w:rsidR="007619CF">
        <w:t>.</w:t>
      </w:r>
      <w:r w:rsidR="00E14837">
        <w:t xml:space="preserve"> This comparison depends on </w:t>
      </w:r>
      <w:r w:rsidR="00D50B65" w:rsidRPr="00D50B65">
        <w:t>a standardized scale (</w:t>
      </w:r>
      <w:proofErr w:type="spellStart"/>
      <w:r w:rsidR="00D50B65" w:rsidRPr="00D50B65">
        <w:t>Saaty’s</w:t>
      </w:r>
      <w:proofErr w:type="spellEnd"/>
      <w:r w:rsidR="00D50B65" w:rsidRPr="00D50B65">
        <w:t xml:space="preserve"> scale</w:t>
      </w:r>
      <w:r w:rsidR="00E14837">
        <w:t>1980</w:t>
      </w:r>
      <w:r w:rsidR="00D50B65" w:rsidRPr="00D50B65">
        <w:t>) method</w:t>
      </w:r>
      <w:r w:rsidR="00E14837">
        <w:t xml:space="preserve">, which </w:t>
      </w:r>
      <w:r w:rsidR="00D50B65" w:rsidRPr="00D50B65">
        <w:t>allows for the calculation of relative weights and the ranking of alternatives based on their performance. This approach enables decision-makers to systematically evaluate the strengths and weaknesses of each option, ensuring a more informed choice.</w:t>
      </w:r>
    </w:p>
    <w:p w14:paraId="4D881835" w14:textId="77777777" w:rsidR="00600036" w:rsidRDefault="00600036" w:rsidP="00186E58">
      <w:pPr>
        <w:pStyle w:val="NormalWeb"/>
        <w:spacing w:before="0" w:beforeAutospacing="0" w:after="240" w:afterAutospacing="0" w:line="360" w:lineRule="auto"/>
        <w:jc w:val="both"/>
      </w:pPr>
    </w:p>
    <w:p w14:paraId="2183D747" w14:textId="77777777" w:rsidR="008C4F85" w:rsidRPr="008C4F85" w:rsidRDefault="008C4F85" w:rsidP="00496EFC">
      <w:pPr>
        <w:pStyle w:val="ListParagraph"/>
        <w:keepNext/>
        <w:keepLines/>
        <w:numPr>
          <w:ilvl w:val="1"/>
          <w:numId w:val="9"/>
        </w:numPr>
        <w:spacing w:after="120" w:line="360" w:lineRule="auto"/>
        <w:contextualSpacing w:val="0"/>
        <w:jc w:val="both"/>
        <w:outlineLvl w:val="2"/>
        <w:rPr>
          <w:rStyle w:val="Heading3Char"/>
          <w:vanish/>
        </w:rPr>
      </w:pPr>
      <w:bookmarkStart w:id="68" w:name="_Toc217480917"/>
      <w:bookmarkStart w:id="69" w:name="_Toc217482136"/>
      <w:bookmarkEnd w:id="68"/>
      <w:bookmarkEnd w:id="69"/>
    </w:p>
    <w:p w14:paraId="7BFF0D1A" w14:textId="77777777" w:rsidR="008C4F85" w:rsidRPr="008C4F85" w:rsidRDefault="008C4F85" w:rsidP="00496EFC">
      <w:pPr>
        <w:pStyle w:val="ListParagraph"/>
        <w:keepNext/>
        <w:keepLines/>
        <w:numPr>
          <w:ilvl w:val="1"/>
          <w:numId w:val="9"/>
        </w:numPr>
        <w:spacing w:after="120" w:line="360" w:lineRule="auto"/>
        <w:contextualSpacing w:val="0"/>
        <w:jc w:val="both"/>
        <w:outlineLvl w:val="2"/>
        <w:rPr>
          <w:rStyle w:val="Heading3Char"/>
          <w:vanish/>
        </w:rPr>
      </w:pPr>
      <w:bookmarkStart w:id="70" w:name="_Toc217480918"/>
      <w:bookmarkStart w:id="71" w:name="_Toc217482137"/>
      <w:bookmarkEnd w:id="70"/>
      <w:bookmarkEnd w:id="71"/>
    </w:p>
    <w:p w14:paraId="0A657305" w14:textId="53C0AB9E" w:rsidR="00391906" w:rsidRPr="00600036" w:rsidRDefault="00391906" w:rsidP="00496EFC">
      <w:pPr>
        <w:pStyle w:val="Heading3"/>
        <w:numPr>
          <w:ilvl w:val="2"/>
          <w:numId w:val="10"/>
        </w:numPr>
      </w:pPr>
      <w:bookmarkStart w:id="72" w:name="_Toc217482138"/>
      <w:r w:rsidRPr="008C4F85">
        <w:rPr>
          <w:rStyle w:val="Heading3Char"/>
          <w:b/>
        </w:rPr>
        <w:t>Method Used to Evaluate the Most Suitable Sludge Dewatering Technique</w:t>
      </w:r>
      <w:bookmarkEnd w:id="72"/>
      <w:r w:rsidRPr="008C4F85">
        <w:rPr>
          <w:rStyle w:val="Heading3Char"/>
          <w:b/>
        </w:rPr>
        <w:t xml:space="preserve"> </w:t>
      </w:r>
    </w:p>
    <w:p w14:paraId="23186688" w14:textId="4729FD7E" w:rsidR="00346D5D" w:rsidRDefault="00DC6553" w:rsidP="00186E58">
      <w:pPr>
        <w:spacing w:after="240" w:line="360" w:lineRule="auto"/>
        <w:jc w:val="both"/>
        <w:rPr>
          <w:rtl/>
          <w:lang w:bidi="ar-JO"/>
        </w:rPr>
      </w:pPr>
      <w:r>
        <w:t xml:space="preserve">To find </w:t>
      </w:r>
      <w:r w:rsidR="00346D5D">
        <w:t>a</w:t>
      </w:r>
      <w:r>
        <w:t xml:space="preserve"> suitable technique for dewatering </w:t>
      </w:r>
      <w:r w:rsidR="0000784A">
        <w:t>sludge.</w:t>
      </w:r>
      <w:r>
        <w:t xml:space="preserve"> </w:t>
      </w:r>
      <w:r w:rsidR="00562A49">
        <w:t>A</w:t>
      </w:r>
      <w:r>
        <w:t xml:space="preserve"> </w:t>
      </w:r>
      <w:r w:rsidR="00562A49">
        <w:t>mullite-criteria</w:t>
      </w:r>
      <w:r>
        <w:t xml:space="preserve"> </w:t>
      </w:r>
      <w:r w:rsidR="00562A49">
        <w:t>decision-making</w:t>
      </w:r>
      <w:r>
        <w:t xml:space="preserve"> </w:t>
      </w:r>
      <w:r w:rsidR="0000784A">
        <w:t xml:space="preserve">AHP </w:t>
      </w:r>
      <w:r w:rsidR="00562A49">
        <w:t xml:space="preserve">was </w:t>
      </w:r>
      <w:r>
        <w:t xml:space="preserve">constructed in this research.  </w:t>
      </w:r>
      <w:r w:rsidR="0000784A">
        <w:t>Firstly, the</w:t>
      </w:r>
      <w:r w:rsidR="00346D5D">
        <w:t xml:space="preserve"> goal is </w:t>
      </w:r>
      <w:r w:rsidR="0000784A">
        <w:t>defined,</w:t>
      </w:r>
      <w:r w:rsidR="00346D5D">
        <w:t xml:space="preserve"> which is to select </w:t>
      </w:r>
      <w:r w:rsidR="0000784A">
        <w:t>the local</w:t>
      </w:r>
      <w:r w:rsidR="00346D5D">
        <w:t xml:space="preserve"> technical </w:t>
      </w:r>
      <w:r w:rsidR="0000784A">
        <w:t>dewatering tailored to</w:t>
      </w:r>
      <w:r w:rsidR="00346D5D">
        <w:t xml:space="preserve"> the </w:t>
      </w:r>
      <w:r w:rsidR="00FA1D0E">
        <w:t>economic, environmental,</w:t>
      </w:r>
      <w:r w:rsidR="00346D5D">
        <w:t xml:space="preserve"> and </w:t>
      </w:r>
      <w:r w:rsidR="0000784A">
        <w:t>social context.</w:t>
      </w:r>
      <w:r w:rsidR="00346D5D">
        <w:t xml:space="preserve"> a </w:t>
      </w:r>
      <w:r w:rsidR="0000784A">
        <w:t>detailed</w:t>
      </w:r>
      <w:r w:rsidR="00346D5D">
        <w:t xml:space="preserve"> LCA study </w:t>
      </w:r>
      <w:r w:rsidR="00562A49">
        <w:t xml:space="preserve">was </w:t>
      </w:r>
      <w:r w:rsidR="00512CFD">
        <w:t>conducted to</w:t>
      </w:r>
      <w:r w:rsidR="00346D5D">
        <w:t xml:space="preserve"> </w:t>
      </w:r>
      <w:r w:rsidR="00202BBA">
        <w:t>find</w:t>
      </w:r>
      <w:r w:rsidR="00346D5D">
        <w:t xml:space="preserve"> the </w:t>
      </w:r>
      <w:r w:rsidR="0000784A">
        <w:t>criteria</w:t>
      </w:r>
      <w:r w:rsidR="00346D5D">
        <w:t xml:space="preserve"> and the local </w:t>
      </w:r>
      <w:r w:rsidR="0000784A">
        <w:t>dewatering</w:t>
      </w:r>
      <w:r w:rsidR="00346D5D">
        <w:t xml:space="preserve"> in </w:t>
      </w:r>
      <w:r w:rsidR="00202BBA">
        <w:t xml:space="preserve">the </w:t>
      </w:r>
      <w:r w:rsidR="00346D5D">
        <w:t xml:space="preserve">recent chapter </w:t>
      </w:r>
      <w:r w:rsidR="00346D5D" w:rsidRPr="00346D5D">
        <w:t>literature</w:t>
      </w:r>
      <w:r w:rsidR="00346D5D">
        <w:t xml:space="preserve"> review in this </w:t>
      </w:r>
      <w:r w:rsidR="00512CFD">
        <w:t>study.</w:t>
      </w:r>
      <w:r w:rsidR="00346D5D">
        <w:t xml:space="preserve"> </w:t>
      </w:r>
    </w:p>
    <w:p w14:paraId="3083DA00" w14:textId="77777777" w:rsidR="00600036" w:rsidRDefault="00512CFD" w:rsidP="00186E58">
      <w:pPr>
        <w:spacing w:after="240" w:line="360" w:lineRule="auto"/>
        <w:jc w:val="both"/>
      </w:pPr>
      <w:r w:rsidRPr="00512CFD">
        <w:t>The next step is making the matrices pairwise comparison between the criteria and the alternatives, and filling in the weights for each of these comparisons</w:t>
      </w:r>
      <w:r>
        <w:t xml:space="preserve">.  </w:t>
      </w:r>
      <w:r w:rsidR="00391906">
        <w:t>However, it soon became apparent that there is a noticeable lack of professionals in Palestine with comprehensive knowledge of all existing sludge dewatering technologies. Most engineers working in wastewater treatment plants are familiar with only one or two techniques, typically those used in their facilities. This knowledge gap significantly affects the accuracy and reliability of the questionnaire results.</w:t>
      </w:r>
    </w:p>
    <w:p w14:paraId="70FA4514" w14:textId="4D4F0AF0" w:rsidR="00391906" w:rsidRDefault="00391906" w:rsidP="00186E58">
      <w:pPr>
        <w:spacing w:after="240" w:line="360" w:lineRule="auto"/>
        <w:jc w:val="both"/>
      </w:pPr>
      <w:r w:rsidRPr="00203848">
        <w:t xml:space="preserve">To overcome this limitation, previous studies and technical guidelines were used to determine the relative importance of evaluation criteria and each technology's performance, including the full German guideline DWA-M 366E (2013), </w:t>
      </w:r>
      <w:r>
        <w:t>which</w:t>
      </w:r>
      <w:r w:rsidRPr="00203848">
        <w:t xml:space="preserve"> includes detailed operational, technical, and economic assessments of mechanical sludge dewatering methods.  These references provided a foundation for estimating </w:t>
      </w:r>
      <w:proofErr w:type="spellStart"/>
      <w:r w:rsidRPr="00203848">
        <w:t>Saaty's</w:t>
      </w:r>
      <w:proofErr w:type="spellEnd"/>
      <w:r w:rsidRPr="00203848">
        <w:t xml:space="preserve"> pairwise comparison values and creating the AHP matrices.</w:t>
      </w:r>
    </w:p>
    <w:p w14:paraId="23DE7D59" w14:textId="049068D7" w:rsidR="000107A1" w:rsidRDefault="00EF1E6F" w:rsidP="00186E58">
      <w:pPr>
        <w:spacing w:after="240" w:line="360" w:lineRule="auto"/>
        <w:jc w:val="both"/>
      </w:pPr>
      <w:r>
        <w:t>Next, t</w:t>
      </w:r>
      <w:r w:rsidR="00391906">
        <w:t>he insights collected at the Focus Group meeting were included</w:t>
      </w:r>
      <w:r>
        <w:t xml:space="preserve"> with the local experts and the </w:t>
      </w:r>
      <w:r w:rsidR="000107A1">
        <w:t>decision</w:t>
      </w:r>
      <w:r>
        <w:t xml:space="preserve"> maker, </w:t>
      </w:r>
      <w:r w:rsidR="007619CF">
        <w:t xml:space="preserve">the </w:t>
      </w:r>
      <w:r>
        <w:t>manager of WWTP in Palestine,</w:t>
      </w:r>
      <w:r w:rsidR="00391906">
        <w:t xml:space="preserve"> </w:t>
      </w:r>
      <w:r>
        <w:t xml:space="preserve">to have any </w:t>
      </w:r>
      <w:r w:rsidR="000107A1">
        <w:t>calibration and normalizing</w:t>
      </w:r>
      <w:r>
        <w:t xml:space="preserve"> </w:t>
      </w:r>
      <w:r w:rsidR="000107A1">
        <w:t>weights</w:t>
      </w:r>
      <w:r>
        <w:t xml:space="preserve"> in the pairwise </w:t>
      </w:r>
      <w:r w:rsidR="000107A1">
        <w:t xml:space="preserve">comparisons </w:t>
      </w:r>
      <w:r w:rsidR="00391906">
        <w:t xml:space="preserve">into the AHP model to enhance its contextual relevance.  </w:t>
      </w:r>
    </w:p>
    <w:p w14:paraId="5E90EA84" w14:textId="15BB44EA" w:rsidR="00062993" w:rsidRDefault="00391906" w:rsidP="00186E58">
      <w:pPr>
        <w:spacing w:after="240" w:line="360" w:lineRule="auto"/>
        <w:jc w:val="both"/>
      </w:pPr>
      <w:r>
        <w:t xml:space="preserve">Following that, the AHP approach was </w:t>
      </w:r>
      <w:r w:rsidR="00062993">
        <w:t xml:space="preserve">built as </w:t>
      </w:r>
      <w:r w:rsidR="00FA1D0E">
        <w:t>shown</w:t>
      </w:r>
      <w:r w:rsidR="00062993">
        <w:t xml:space="preserve"> in Figure </w:t>
      </w:r>
      <w:r w:rsidR="00655ED7">
        <w:rPr>
          <w:rFonts w:hint="cs"/>
          <w:rtl/>
        </w:rPr>
        <w:t>2</w:t>
      </w:r>
      <w:r>
        <w:t>, which included calculating consistency ratios and synthesizing final priority ratings for each sludge dewatering technology. This multi-step technique ensured that the review process was scientifically sound and context-sensitive, integrating international best practices with local operational expertise.</w:t>
      </w:r>
    </w:p>
    <w:p w14:paraId="4899AC71" w14:textId="77777777" w:rsidR="00600036" w:rsidRDefault="00062993" w:rsidP="00186E58">
      <w:pPr>
        <w:spacing w:after="240" w:line="360" w:lineRule="auto"/>
        <w:jc w:val="both"/>
      </w:pPr>
      <w:r>
        <w:lastRenderedPageBreak/>
        <w:t xml:space="preserve">These matrices and </w:t>
      </w:r>
      <w:r w:rsidR="00FA1D0E">
        <w:t>calculations</w:t>
      </w:r>
      <w:r>
        <w:t xml:space="preserve"> </w:t>
      </w:r>
      <w:r w:rsidR="00FA1D0E">
        <w:t xml:space="preserve">were </w:t>
      </w:r>
      <w:r>
        <w:t xml:space="preserve">entered </w:t>
      </w:r>
      <w:r w:rsidR="00FA1D0E">
        <w:t>into</w:t>
      </w:r>
      <w:r>
        <w:t xml:space="preserve"> the AHP -OS online for performing the AHP analysis. </w:t>
      </w:r>
      <w:r w:rsidR="00FA1D0E">
        <w:t>The</w:t>
      </w:r>
      <w:r>
        <w:t xml:space="preserve"> software found the</w:t>
      </w:r>
      <w:r w:rsidR="005324ED" w:rsidRPr="005324ED">
        <w:t xml:space="preserve"> </w:t>
      </w:r>
      <w:r w:rsidR="005324ED">
        <w:t>consistency ratio</w:t>
      </w:r>
      <w:r w:rsidR="005324ED">
        <w:rPr>
          <w:rFonts w:hint="cs"/>
          <w:rtl/>
        </w:rPr>
        <w:t xml:space="preserve"> </w:t>
      </w:r>
      <w:r w:rsidR="005324ED">
        <w:t>(</w:t>
      </w:r>
      <w:r>
        <w:t>CR</w:t>
      </w:r>
      <w:r w:rsidR="005324ED">
        <w:t>)</w:t>
      </w:r>
      <w:r>
        <w:t xml:space="preserve"> to check the logical coherence in pairwise </w:t>
      </w:r>
      <w:r w:rsidR="007619CF">
        <w:t>weights</w:t>
      </w:r>
      <w:r>
        <w:t xml:space="preserve"> that </w:t>
      </w:r>
      <w:r w:rsidR="007619CF">
        <w:t xml:space="preserve">were </w:t>
      </w:r>
      <w:r>
        <w:t xml:space="preserve">taken according </w:t>
      </w:r>
      <w:r w:rsidR="007619CF">
        <w:t xml:space="preserve">to </w:t>
      </w:r>
      <w:r>
        <w:t xml:space="preserve">the previous study. </w:t>
      </w:r>
    </w:p>
    <w:p w14:paraId="28D91610" w14:textId="6310C9AD" w:rsidR="00600036" w:rsidRDefault="005324ED" w:rsidP="00186E58">
      <w:pPr>
        <w:spacing w:after="240" w:line="360" w:lineRule="auto"/>
        <w:jc w:val="both"/>
      </w:pPr>
      <w:r w:rsidRPr="005324ED">
        <w:t xml:space="preserve">A value of 0.10 or less is typically regarded as acceptable, and the CR is used to gauge how logically consistent the pairwise comparisons are.  This cutoff point shows that respondents' assessments are trustworthy enough to be used in the decision-making process.  Values greater than 0.10 indicate that a review and adjustment of the comparisons may be necessary.  </w:t>
      </w:r>
      <w:proofErr w:type="spellStart"/>
      <w:r w:rsidRPr="005324ED">
        <w:t>Saaty</w:t>
      </w:r>
      <w:proofErr w:type="spellEnd"/>
      <w:r w:rsidRPr="005324ED">
        <w:t xml:space="preserve"> (1980) asserts that keeping an acceptable CR</w:t>
      </w:r>
      <w:r w:rsidR="001E5569">
        <w:t xml:space="preserve">&lt; </w:t>
      </w:r>
      <w:proofErr w:type="gramStart"/>
      <w:r w:rsidR="001E5569">
        <w:t xml:space="preserve">0.1 </w:t>
      </w:r>
      <w:r w:rsidRPr="005324ED">
        <w:t xml:space="preserve"> promotes</w:t>
      </w:r>
      <w:proofErr w:type="gramEnd"/>
      <w:r w:rsidRPr="005324ED">
        <w:t xml:space="preserve"> a sound assessment of alternatives and guarantees the validity of the AHP results.</w:t>
      </w:r>
    </w:p>
    <w:p w14:paraId="7717F5F6" w14:textId="5221D0DB" w:rsidR="00600036" w:rsidRDefault="00600036" w:rsidP="00600036">
      <w:pPr>
        <w:pStyle w:val="FigureofTitle"/>
      </w:pPr>
      <w:bookmarkStart w:id="73" w:name="_Toc217483189"/>
      <w:bookmarkStart w:id="74" w:name="_Toc217483641"/>
      <w:bookmarkStart w:id="75" w:name="_Toc210429997"/>
      <w:bookmarkStart w:id="76" w:name="_Toc210431652"/>
      <w:r>
        <w:t xml:space="preserve">Figure </w:t>
      </w:r>
      <w:r w:rsidR="006B7B54">
        <w:fldChar w:fldCharType="begin"/>
      </w:r>
      <w:r w:rsidR="006B7B54">
        <w:instrText xml:space="preserve"> SEQ Figure \* ARABIC </w:instrText>
      </w:r>
      <w:r w:rsidR="006B7B54">
        <w:fldChar w:fldCharType="separate"/>
      </w:r>
      <w:r w:rsidR="007934D3">
        <w:rPr>
          <w:noProof/>
        </w:rPr>
        <w:t>2</w:t>
      </w:r>
      <w:bookmarkEnd w:id="73"/>
      <w:bookmarkEnd w:id="74"/>
      <w:r w:rsidR="006B7B54">
        <w:rPr>
          <w:noProof/>
        </w:rPr>
        <w:fldChar w:fldCharType="end"/>
      </w:r>
    </w:p>
    <w:p w14:paraId="331131C5" w14:textId="31111323" w:rsidR="00600036" w:rsidRPr="00600036" w:rsidRDefault="00600036" w:rsidP="00600036">
      <w:pPr>
        <w:pStyle w:val="FigureofTitle"/>
        <w:rPr>
          <w:b w:val="0"/>
          <w:bCs w:val="0"/>
          <w:i/>
          <w:iCs/>
        </w:rPr>
      </w:pPr>
      <w:bookmarkStart w:id="77" w:name="_Toc217483190"/>
      <w:bookmarkStart w:id="78" w:name="_Toc217483642"/>
      <w:r w:rsidRPr="00600036">
        <w:rPr>
          <w:b w:val="0"/>
          <w:bCs w:val="0"/>
          <w:i/>
          <w:iCs/>
        </w:rPr>
        <w:t>Analytic Hierarchy Process (AHP) structure model</w:t>
      </w:r>
      <w:bookmarkEnd w:id="75"/>
      <w:bookmarkEnd w:id="76"/>
      <w:bookmarkEnd w:id="77"/>
      <w:bookmarkEnd w:id="78"/>
    </w:p>
    <w:p w14:paraId="43E6412A" w14:textId="5D151782" w:rsidR="00391906" w:rsidRDefault="00391906" w:rsidP="00600036">
      <w:pPr>
        <w:spacing w:after="240" w:line="480" w:lineRule="auto"/>
        <w:jc w:val="center"/>
      </w:pPr>
      <w:r>
        <w:rPr>
          <w:noProof/>
        </w:rPr>
        <w:drawing>
          <wp:inline distT="0" distB="0" distL="0" distR="0" wp14:anchorId="78D20D27" wp14:editId="0D17C3BC">
            <wp:extent cx="4886905" cy="2943225"/>
            <wp:effectExtent l="19050" t="19050" r="2857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97058" cy="2949340"/>
                    </a:xfrm>
                    <a:prstGeom prst="rect">
                      <a:avLst/>
                    </a:prstGeom>
                    <a:ln>
                      <a:solidFill>
                        <a:schemeClr val="accent1"/>
                      </a:solidFill>
                    </a:ln>
                  </pic:spPr>
                </pic:pic>
              </a:graphicData>
            </a:graphic>
          </wp:inline>
        </w:drawing>
      </w:r>
    </w:p>
    <w:p w14:paraId="5007492B" w14:textId="69B041B2" w:rsidR="003F3407" w:rsidRDefault="008C4F85" w:rsidP="00186E58">
      <w:pPr>
        <w:pStyle w:val="Heading3"/>
      </w:pPr>
      <w:bookmarkStart w:id="79" w:name="_Toc217482139"/>
      <w:r>
        <w:t xml:space="preserve">2.2.2 </w:t>
      </w:r>
      <w:r w:rsidR="003F3407">
        <w:t>Evaluation</w:t>
      </w:r>
      <w:r w:rsidR="0002603E">
        <w:t xml:space="preserve"> </w:t>
      </w:r>
      <w:r w:rsidR="00F004CD">
        <w:t>of Criteria</w:t>
      </w:r>
      <w:r w:rsidR="0002603E">
        <w:t xml:space="preserve"> Definition</w:t>
      </w:r>
      <w:bookmarkEnd w:id="79"/>
      <w:r w:rsidR="003F3407">
        <w:t xml:space="preserve"> </w:t>
      </w:r>
    </w:p>
    <w:p w14:paraId="5ABC7017" w14:textId="1615D79A" w:rsidR="00600036" w:rsidRDefault="00EC6C38" w:rsidP="00186E58">
      <w:pPr>
        <w:spacing w:after="240" w:line="360" w:lineRule="auto"/>
        <w:jc w:val="both"/>
      </w:pPr>
      <w:r w:rsidRPr="00EC6C38">
        <w:t xml:space="preserve">To evaluate and compare various </w:t>
      </w:r>
      <w:r w:rsidR="000C3A64" w:rsidRPr="000C3A64">
        <w:t xml:space="preserve">sludge dewatering </w:t>
      </w:r>
      <w:r w:rsidRPr="00EC6C38">
        <w:t xml:space="preserve">technologies, a set of criteria was carefully selected. These criteria are essential to ensuring that the selected technology is technically effective and suitable for local social, economic, and environmental conditions. These criteria include cost, environmental compatibility, and </w:t>
      </w:r>
      <w:r w:rsidR="005E31C4">
        <w:t>social acceptance.</w:t>
      </w:r>
    </w:p>
    <w:p w14:paraId="5EFCFC0C" w14:textId="77777777" w:rsidR="00637AA0" w:rsidRDefault="00637AA0" w:rsidP="00186E58">
      <w:pPr>
        <w:spacing w:after="240" w:line="360" w:lineRule="auto"/>
        <w:jc w:val="both"/>
      </w:pPr>
    </w:p>
    <w:p w14:paraId="2A65A9B4" w14:textId="21D73C84" w:rsidR="00EC6C38" w:rsidRDefault="00EC6C38" w:rsidP="00637AA0">
      <w:pPr>
        <w:spacing w:after="0" w:line="360" w:lineRule="auto"/>
        <w:jc w:val="both"/>
      </w:pPr>
      <w:r w:rsidRPr="00EC6C38">
        <w:lastRenderedPageBreak/>
        <w:t>Each is described below:</w:t>
      </w:r>
    </w:p>
    <w:p w14:paraId="41721E6D" w14:textId="036A6915" w:rsidR="00EC6C38" w:rsidRPr="00600036" w:rsidRDefault="00510F15" w:rsidP="00496EFC">
      <w:pPr>
        <w:pStyle w:val="ListParagraph"/>
        <w:numPr>
          <w:ilvl w:val="0"/>
          <w:numId w:val="8"/>
        </w:numPr>
        <w:spacing w:after="240" w:line="360" w:lineRule="auto"/>
        <w:jc w:val="both"/>
        <w:rPr>
          <w:rtl/>
        </w:rPr>
      </w:pPr>
      <w:r w:rsidRPr="00600036">
        <w:t>Operating and Maintenance Costs</w:t>
      </w:r>
      <w:r w:rsidR="008634B9" w:rsidRPr="00600036">
        <w:t xml:space="preserve">: </w:t>
      </w:r>
      <w:r w:rsidR="00EC6C38" w:rsidRPr="00600036">
        <w:t xml:space="preserve">criterion refers to the recurring costs required to ensure the </w:t>
      </w:r>
      <w:r w:rsidRPr="00600036">
        <w:t>effective</w:t>
      </w:r>
      <w:r w:rsidR="00EC6C38" w:rsidRPr="00600036">
        <w:t xml:space="preserve"> </w:t>
      </w:r>
      <w:r w:rsidRPr="00600036">
        <w:t>operation</w:t>
      </w:r>
      <w:r w:rsidR="00EC6C38" w:rsidRPr="00600036">
        <w:t xml:space="preserve"> of a water </w:t>
      </w:r>
      <w:r w:rsidRPr="00600036">
        <w:t xml:space="preserve">dewatering </w:t>
      </w:r>
      <w:r w:rsidR="00EC6C38" w:rsidRPr="00600036">
        <w:t xml:space="preserve">system. This </w:t>
      </w:r>
      <w:r w:rsidRPr="00600036">
        <w:t>contains</w:t>
      </w:r>
      <w:r w:rsidR="00EC6C38" w:rsidRPr="00600036">
        <w:t xml:space="preserve"> labor, chemicals, spare parts, repairs, and routine maintenance. Technologies with low operating and maintenance costs are often preferred in areas with </w:t>
      </w:r>
      <w:r w:rsidR="00905844" w:rsidRPr="00600036">
        <w:t>restricted</w:t>
      </w:r>
      <w:r w:rsidR="00EC6C38" w:rsidRPr="00600036">
        <w:t xml:space="preserve"> technical </w:t>
      </w:r>
      <w:r w:rsidR="00905844" w:rsidRPr="00600036">
        <w:t>staff</w:t>
      </w:r>
      <w:r w:rsidR="00EC6C38" w:rsidRPr="00600036">
        <w:t xml:space="preserve"> or financial resources. </w:t>
      </w:r>
      <w:r w:rsidR="00D54CE0" w:rsidRPr="00600036">
        <w:fldChar w:fldCharType="begin"/>
      </w:r>
      <w:r w:rsidR="00D54CE0" w:rsidRPr="00600036">
        <w:instrText xml:space="preserve"> ADDIN ZOTERO_ITEM CSL_CITATION {"citationID":"vvhVMyuM","properties":{"formattedCitation":"(Turovski\\uc0\\u301{} and Mathai 2006)","plainCitation":"(Turovskiĭ and Mathai 2006)","noteIndex":0},"citationItems":[{"id":142,"uris":["http://zotero.org/users/local/fV4UhY0O/items/C7VUA5NL"],"itemData":{"id":142,"type":"book","call-number":"TD768 .T88 2006","event-place":"Hoboken, N.J","ISBN":"978-0-471-70054-8","language":"en","note":"OCLC: ocm61821712","number-of-pages":"354","publisher":"Wiley-Interscience","publisher-place":"Hoboken, N.J","source":"Library of Congress ISBN","title":"Wastewater sludge processing","author":[{"family":"Turovskiĭ","given":"I. S."},{"family":"Mathai","given":"P. K."}],"issued":{"date-parts":[["2006"]]}}}],"schema":"https://github.com/citation-style-language/schema/raw/master/csl-citation.json"} </w:instrText>
      </w:r>
      <w:r w:rsidR="00D54CE0" w:rsidRPr="00600036">
        <w:fldChar w:fldCharType="separate"/>
      </w:r>
      <w:r w:rsidR="00D54CE0" w:rsidRPr="00600036">
        <w:rPr>
          <w:rFonts w:cs="Times New Roman"/>
          <w:szCs w:val="24"/>
        </w:rPr>
        <w:t>(Turovskiĭ and Mathai 2006)</w:t>
      </w:r>
      <w:r w:rsidR="00D54CE0" w:rsidRPr="00600036">
        <w:fldChar w:fldCharType="end"/>
      </w:r>
      <w:r w:rsidR="00EC6C38" w:rsidRPr="00600036">
        <w:t>.</w:t>
      </w:r>
      <w:r w:rsidR="004D4B44" w:rsidRPr="00600036">
        <w:t xml:space="preserve"> </w:t>
      </w:r>
      <w:r w:rsidR="004D4B44" w:rsidRPr="00600036">
        <w:rPr>
          <w:lang w:bidi="ar-JO"/>
        </w:rPr>
        <w:t xml:space="preserve">refers to how complex the system is.   Simple systems can be managed by local operators with minimal training, whereas complex systems necessitate professional expertise and continuing technical support.   </w:t>
      </w:r>
      <w:r w:rsidR="000C3A64" w:rsidRPr="00600036">
        <w:rPr>
          <w:lang w:bidi="ar-JO"/>
        </w:rPr>
        <w:t xml:space="preserve">Sludge dewatering technologies </w:t>
      </w:r>
      <w:r w:rsidR="004D4B44" w:rsidRPr="00600036">
        <w:rPr>
          <w:lang w:bidi="ar-JO"/>
        </w:rPr>
        <w:t>beds, for example, are easy to use, whereas centrifuges require specialist expertise.</w:t>
      </w:r>
    </w:p>
    <w:p w14:paraId="4C6797B9" w14:textId="61AF45BC" w:rsidR="00600036" w:rsidRDefault="00D4346C" w:rsidP="00496EFC">
      <w:pPr>
        <w:pStyle w:val="ListParagraph"/>
        <w:numPr>
          <w:ilvl w:val="0"/>
          <w:numId w:val="8"/>
        </w:numPr>
        <w:spacing w:after="240" w:line="360" w:lineRule="auto"/>
        <w:jc w:val="both"/>
      </w:pPr>
      <w:r w:rsidRPr="00600036">
        <w:t xml:space="preserve">Moisture Removal Efficiency measures a system's </w:t>
      </w:r>
      <w:r w:rsidR="00AD15EF" w:rsidRPr="00600036">
        <w:t>efficiency</w:t>
      </w:r>
      <w:r w:rsidRPr="00600036">
        <w:t xml:space="preserve"> in reducing the water content of sludge. Higher moisture removal </w:t>
      </w:r>
      <w:r w:rsidR="00AD15EF" w:rsidRPr="00600036">
        <w:t>outcomes</w:t>
      </w:r>
      <w:r w:rsidRPr="00600036">
        <w:t xml:space="preserve"> in reduced sludge volume and lower transportation and disposal costs. </w:t>
      </w:r>
    </w:p>
    <w:p w14:paraId="22A1BF5B" w14:textId="250958C4" w:rsidR="0019717C" w:rsidRPr="00600036" w:rsidRDefault="001665EA" w:rsidP="00496EFC">
      <w:pPr>
        <w:pStyle w:val="ListParagraph"/>
        <w:numPr>
          <w:ilvl w:val="0"/>
          <w:numId w:val="8"/>
        </w:numPr>
        <w:spacing w:after="240" w:line="360" w:lineRule="auto"/>
        <w:jc w:val="both"/>
      </w:pPr>
      <w:r w:rsidRPr="00600036">
        <w:t xml:space="preserve">Environmental impact considers how each dewatering method affects air, water, and soil. </w:t>
      </w:r>
      <w:r w:rsidR="0019717C" w:rsidRPr="00600036">
        <w:t xml:space="preserve">It also considers emissions, odors, and the possibility of contamination. </w:t>
      </w:r>
    </w:p>
    <w:p w14:paraId="204F5924" w14:textId="5D66247B" w:rsidR="008A1A82" w:rsidRPr="00600036" w:rsidRDefault="0019717C" w:rsidP="00496EFC">
      <w:pPr>
        <w:pStyle w:val="ListParagraph"/>
        <w:numPr>
          <w:ilvl w:val="0"/>
          <w:numId w:val="8"/>
        </w:numPr>
        <w:spacing w:after="240" w:line="360" w:lineRule="auto"/>
        <w:jc w:val="both"/>
        <w:rPr>
          <w:rtl/>
          <w:lang w:bidi="ar-JO"/>
        </w:rPr>
      </w:pPr>
      <w:r w:rsidRPr="00600036">
        <w:rPr>
          <w:lang w:bidi="ar-JO"/>
        </w:rPr>
        <w:t>Energy requirements are an important consideration, particularly in places with unpredictable electrical supplies. Centrifuges, for example, take a lot of energy to run, making them unsuitable for low-energy applications.</w:t>
      </w:r>
    </w:p>
    <w:p w14:paraId="28AFEDDD" w14:textId="3655B6EF" w:rsidR="00FD682D" w:rsidRPr="00600036" w:rsidRDefault="00FD682D" w:rsidP="00496EFC">
      <w:pPr>
        <w:pStyle w:val="ListParagraph"/>
        <w:numPr>
          <w:ilvl w:val="0"/>
          <w:numId w:val="8"/>
        </w:numPr>
        <w:spacing w:after="240" w:line="360" w:lineRule="auto"/>
        <w:jc w:val="both"/>
      </w:pPr>
      <w:r w:rsidRPr="00600036">
        <w:t>Land area requirement defines the actual space required for installation and operation.  Natural systems often require wide areas, which may be impractical in urban or land-constrained places.  Mechanical systems, on the other hand, are compact and well-suited to dense metropolitan environments.</w:t>
      </w:r>
    </w:p>
    <w:p w14:paraId="3E704BA6" w14:textId="70F62533" w:rsidR="00E30034" w:rsidRPr="00600036" w:rsidRDefault="00E30034" w:rsidP="00496EFC">
      <w:pPr>
        <w:pStyle w:val="ListParagraph"/>
        <w:numPr>
          <w:ilvl w:val="0"/>
          <w:numId w:val="8"/>
        </w:numPr>
        <w:spacing w:after="240" w:line="360" w:lineRule="auto"/>
        <w:jc w:val="both"/>
      </w:pPr>
      <w:r w:rsidRPr="00600036">
        <w:t xml:space="preserve">Adaptation to Local Climate assesses how effectively the technology functions in the local weather conditions. In hot, dry areas, for example, </w:t>
      </w:r>
      <w:r w:rsidR="000C3A64" w:rsidRPr="00600036">
        <w:t xml:space="preserve">sludge dewatering </w:t>
      </w:r>
      <w:r w:rsidRPr="00600036">
        <w:t>beds and reed beds are extremely successful because solar radiation facilitates moisture evaporation. Mechanical systems are less impacted by weather and can work consistently across seasons</w:t>
      </w:r>
    </w:p>
    <w:p w14:paraId="03D33A9D" w14:textId="08916D4E" w:rsidR="00E506F3" w:rsidRPr="00600036" w:rsidRDefault="00E30034" w:rsidP="00496EFC">
      <w:pPr>
        <w:pStyle w:val="ListParagraph"/>
        <w:numPr>
          <w:ilvl w:val="0"/>
          <w:numId w:val="8"/>
        </w:numPr>
        <w:spacing w:after="240" w:line="360" w:lineRule="auto"/>
        <w:jc w:val="both"/>
      </w:pPr>
      <w:r w:rsidRPr="00600036">
        <w:t xml:space="preserve">Potential for sludge reuse passes safety criteria, dewatered sludge can be used in agricultural, landscaping, or land reclamation projects.  Systems that generate dry, stabilized sludge increase the opportunities for beneficial reuse.  Natural methods frequently conserve organic material better than mechanical approaches, which can harm sludge structure </w:t>
      </w:r>
      <w:r w:rsidRPr="00600036">
        <w:fldChar w:fldCharType="begin"/>
      </w:r>
      <w:r w:rsidRPr="00600036">
        <w:instrText xml:space="preserve"> ADDIN ZOTERO_ITEM CSL_CITATION {"citationID":"AD19jsnS","properties":{"formattedCitation":"(United Nations Human Settlements Programme 2024)","plainCitation":"(United Nations Human Settlements Programme 2024)","noteIndex":0},"citationItems":[{"id":144,"uris":["http://zotero.org/users/local/fV4UhY0O/items/MM3NR9VL"],"itemData":{"id":144,"type":"book","ISBN":"978-92-1-132900-1","language":"en","note":"DOI: 10.18356/9789211329001","publisher":"United Nations","source":"DOI.org (Crossref)","title":"Global Report on Sanitation and Wastewater Management in Cities and Human Settlements","URL":"https://www.un-ilibrary.org/content/books/9789211329001","author":[{"literal":"United Nations Human Settlements Programme"}],"accessed":{"date-parts":[["2025",4,19]]},"issued":{"date-parts":[["2024",11,6]]}}}],"schema":"https://github.com/citation-style-language/schema/raw/master/csl-citation.json"} </w:instrText>
      </w:r>
      <w:r w:rsidRPr="00600036">
        <w:fldChar w:fldCharType="separate"/>
      </w:r>
      <w:r w:rsidRPr="00600036">
        <w:rPr>
          <w:rFonts w:cs="Times New Roman"/>
        </w:rPr>
        <w:t>(United Nations Human Settlements Programme 2024)</w:t>
      </w:r>
      <w:r w:rsidRPr="00600036">
        <w:fldChar w:fldCharType="end"/>
      </w:r>
      <w:r w:rsidRPr="00600036">
        <w:t>.</w:t>
      </w:r>
    </w:p>
    <w:p w14:paraId="3D86DF2A" w14:textId="5958177A" w:rsidR="00600036" w:rsidRDefault="00E506F3" w:rsidP="00496EFC">
      <w:pPr>
        <w:pStyle w:val="ListParagraph"/>
        <w:numPr>
          <w:ilvl w:val="0"/>
          <w:numId w:val="8"/>
        </w:numPr>
        <w:spacing w:after="240" w:line="360" w:lineRule="auto"/>
        <w:jc w:val="both"/>
      </w:pPr>
      <w:r w:rsidRPr="00600036">
        <w:lastRenderedPageBreak/>
        <w:t>Social acceptances</w:t>
      </w:r>
      <w:r w:rsidR="00600036">
        <w:t>,</w:t>
      </w:r>
      <w:r w:rsidR="00285479" w:rsidRPr="00600036">
        <w:t xml:space="preserve"> </w:t>
      </w:r>
      <w:r w:rsidR="00600036">
        <w:t>t</w:t>
      </w:r>
      <w:r w:rsidR="00285479" w:rsidRPr="00600036">
        <w:t xml:space="preserve">he degree to which stakeholders and the local community </w:t>
      </w:r>
      <w:r w:rsidR="00D2785C" w:rsidRPr="00600036">
        <w:t>perceive a sludge dewatering technology as appropriate, secure, and suitable for the local environment is referred to</w:t>
      </w:r>
      <w:r w:rsidR="00285479" w:rsidRPr="00600036">
        <w:t xml:space="preserve"> as social acceptance.  This criterion takes into account things like public perceptions of possible smells, noise, traffic, and visual effects that might occur while the technology is in use.  It also shows the community's willingness to support the system's implementation and their confidence in its environmental performance.  Higher scores are usually given to technologies that reduce annoyance, show minimal environmental risk, and meet community expectations.  Evaluating social acceptance is crucial because sludge dewatering projects' long-term operation, sustainability, and success can be greatly impacted by community support.</w:t>
      </w:r>
    </w:p>
    <w:p w14:paraId="074C57B9" w14:textId="17DE693E" w:rsidR="00600036" w:rsidRDefault="0047103A" w:rsidP="00C407F9">
      <w:pPr>
        <w:pStyle w:val="Heading3"/>
        <w:numPr>
          <w:ilvl w:val="2"/>
          <w:numId w:val="21"/>
        </w:numPr>
        <w:ind w:left="709"/>
      </w:pPr>
      <w:bookmarkStart w:id="80" w:name="_Toc217482140"/>
      <w:r w:rsidRPr="00637AA0">
        <w:t>Dewatering</w:t>
      </w:r>
      <w:r w:rsidR="00F53BD1">
        <w:t xml:space="preserve"> </w:t>
      </w:r>
      <w:r w:rsidR="00F53BD1" w:rsidRPr="0047103A">
        <w:t>Sludge</w:t>
      </w:r>
      <w:r w:rsidRPr="0047103A">
        <w:t xml:space="preserve"> Technologies</w:t>
      </w:r>
      <w:r w:rsidR="0002603E">
        <w:t xml:space="preserve"> </w:t>
      </w:r>
      <w:r w:rsidR="00F53BD1">
        <w:t>A</w:t>
      </w:r>
      <w:r w:rsidR="0002603E">
        <w:t>lternative definition</w:t>
      </w:r>
      <w:bookmarkEnd w:id="80"/>
    </w:p>
    <w:p w14:paraId="77295BC1" w14:textId="1E9BB3A0" w:rsidR="00EC6C38" w:rsidRDefault="0047103A" w:rsidP="00186E58">
      <w:pPr>
        <w:spacing w:after="240" w:line="360" w:lineRule="auto"/>
        <w:jc w:val="both"/>
      </w:pPr>
      <w:r w:rsidRPr="0047103A">
        <w:t>In Palestine, several</w:t>
      </w:r>
      <w:r w:rsidR="00F004CD">
        <w:t xml:space="preserve"> WWTP</w:t>
      </w:r>
      <w:r w:rsidRPr="0047103A">
        <w:t xml:space="preserve"> </w:t>
      </w:r>
      <w:r w:rsidR="00F004CD">
        <w:t xml:space="preserve">employ a mix of </w:t>
      </w:r>
      <w:r w:rsidRPr="0047103A">
        <w:t xml:space="preserve">sludge dewatering </w:t>
      </w:r>
      <w:r w:rsidR="00F004CD">
        <w:t xml:space="preserve">conventional and natural </w:t>
      </w:r>
      <w:r w:rsidR="007619CF">
        <w:t xml:space="preserve">sludge dewatering </w:t>
      </w:r>
      <w:r w:rsidRPr="0047103A">
        <w:t xml:space="preserve">technologies </w:t>
      </w:r>
      <w:r w:rsidR="00F004CD">
        <w:t>for sludge</w:t>
      </w:r>
      <w:r w:rsidRPr="0047103A">
        <w:t xml:space="preserve"> </w:t>
      </w:r>
      <w:r w:rsidR="00F004CD">
        <w:t xml:space="preserve">dewatering, that’s </w:t>
      </w:r>
      <w:r w:rsidRPr="0047103A">
        <w:t xml:space="preserve">to handle the growing volume of sludge created by </w:t>
      </w:r>
      <w:r w:rsidR="008B0A9D" w:rsidRPr="008B0A9D">
        <w:t xml:space="preserve">sludge dewatering </w:t>
      </w:r>
      <w:r w:rsidRPr="0047103A">
        <w:t xml:space="preserve">operations.  The selection of these methods is frequently </w:t>
      </w:r>
      <w:r w:rsidR="00F004CD" w:rsidRPr="0047103A">
        <w:t>obstructed</w:t>
      </w:r>
      <w:r w:rsidRPr="0047103A">
        <w:t xml:space="preserve"> by local environmental circumstances, financial constraints, land availability.</w:t>
      </w:r>
    </w:p>
    <w:p w14:paraId="217AF596" w14:textId="74A270C9" w:rsidR="00593A94" w:rsidRPr="00600036" w:rsidRDefault="00600036" w:rsidP="00186E58">
      <w:pPr>
        <w:spacing w:after="240" w:line="360" w:lineRule="auto"/>
        <w:jc w:val="both"/>
      </w:pPr>
      <w:r w:rsidRPr="00600036">
        <w:t>S</w:t>
      </w:r>
      <w:r w:rsidR="000C3A64" w:rsidRPr="00600036">
        <w:t xml:space="preserve">ludge dewatering </w:t>
      </w:r>
      <w:r w:rsidR="0047103A" w:rsidRPr="00600036">
        <w:t xml:space="preserve">beds are one of the most commonly employed procedures, particularly in smaller and medium-sized </w:t>
      </w:r>
      <w:r w:rsidR="00BC5AC3" w:rsidRPr="00600036">
        <w:t xml:space="preserve">sludge dewatering </w:t>
      </w:r>
      <w:r w:rsidR="0047103A" w:rsidRPr="00600036">
        <w:t xml:space="preserve">facilities.  </w:t>
      </w:r>
      <w:r w:rsidR="000C3A64" w:rsidRPr="00600036">
        <w:t xml:space="preserve">Sludge dewatering </w:t>
      </w:r>
      <w:r w:rsidR="0047103A" w:rsidRPr="00600036">
        <w:t>beds are popular because of their inexpensive capital</w:t>
      </w:r>
      <w:r w:rsidR="00F004CD" w:rsidRPr="00600036">
        <w:t xml:space="preserve">, low </w:t>
      </w:r>
      <w:r w:rsidR="0047103A" w:rsidRPr="00600036">
        <w:t xml:space="preserve">operating </w:t>
      </w:r>
      <w:r w:rsidR="00F004CD" w:rsidRPr="00600036">
        <w:t>costs, and simplicity.</w:t>
      </w:r>
      <w:r w:rsidR="0047103A" w:rsidRPr="00600036">
        <w:t xml:space="preserve"> </w:t>
      </w:r>
      <w:r w:rsidR="00F004CD" w:rsidRPr="00600036">
        <w:t>A</w:t>
      </w:r>
      <w:r w:rsidR="0047103A" w:rsidRPr="00600036">
        <w:t xml:space="preserve">s well as their adaptability </w:t>
      </w:r>
      <w:r w:rsidR="00F004CD" w:rsidRPr="00600036">
        <w:t>to</w:t>
      </w:r>
      <w:r w:rsidR="0047103A" w:rsidRPr="00600036">
        <w:t xml:space="preserve"> the local climate, especially in dry locations</w:t>
      </w:r>
      <w:r w:rsidR="00F004CD" w:rsidRPr="00600036">
        <w:t xml:space="preserve"> like the Jarrico area, which has high practical uses in all seasons of the year</w:t>
      </w:r>
      <w:r w:rsidR="0047103A" w:rsidRPr="00600036">
        <w:t>.  However, they require enormous land areas and extended drying times, making them unsuitable for urban or highly inhabited locations.</w:t>
      </w:r>
      <w:r w:rsidR="00493743" w:rsidRPr="00600036">
        <w:t xml:space="preserve"> </w:t>
      </w:r>
    </w:p>
    <w:p w14:paraId="77039C9D" w14:textId="617F2426" w:rsidR="00407E07" w:rsidRPr="00600036" w:rsidRDefault="00593A94" w:rsidP="00186E58">
      <w:pPr>
        <w:spacing w:after="240" w:line="360" w:lineRule="auto"/>
        <w:jc w:val="both"/>
        <w:rPr>
          <w:rFonts w:eastAsia="Times New Roman" w:cs="Times New Roman"/>
          <w:szCs w:val="24"/>
        </w:rPr>
      </w:pPr>
      <w:r w:rsidRPr="00600036">
        <w:t>Sludge</w:t>
      </w:r>
      <w:r w:rsidR="00BC5AC3" w:rsidRPr="00600036">
        <w:t xml:space="preserve"> dewatering </w:t>
      </w:r>
      <w:r w:rsidRPr="00600036">
        <w:t xml:space="preserve">reed beds (STRBs), or manmade wetlands planted with Phragmites (common reeds), are gaining popularity due to their low energy consumption and environmentally beneficial operation. it depends on evapotranspiration and phytoremediation. According the recent studies shows. it’s can achieve dewatering sludge (25-40 %) </w:t>
      </w:r>
      <w:r w:rsidR="00407E07" w:rsidRPr="00600036">
        <w:t>compared</w:t>
      </w:r>
      <w:r w:rsidRPr="00600036">
        <w:t xml:space="preserve"> with </w:t>
      </w:r>
      <w:r w:rsidR="00407E07" w:rsidRPr="00600036">
        <w:t>another method</w:t>
      </w:r>
      <w:r w:rsidRPr="00600036">
        <w:t xml:space="preserve">. </w:t>
      </w:r>
      <w:r w:rsidR="00407E07" w:rsidRPr="00600036">
        <w:t>So</w:t>
      </w:r>
      <w:r w:rsidRPr="00600036">
        <w:t xml:space="preserve">, it’s very useful in rural regions with ample acreage and appropriate weather conditions. Reed beds </w:t>
      </w:r>
      <w:r w:rsidR="004D4B44" w:rsidRPr="00600036">
        <w:t>can</w:t>
      </w:r>
      <w:r w:rsidRPr="00600036">
        <w:t xml:space="preserve"> integrate sludge </w:t>
      </w:r>
      <w:r w:rsidR="00BC5AC3" w:rsidRPr="00600036">
        <w:t xml:space="preserve">dewatering </w:t>
      </w:r>
      <w:r w:rsidRPr="00600036">
        <w:t xml:space="preserve">with landscape features, but they require extended retention times and regular </w:t>
      </w:r>
      <w:r w:rsidRPr="00600036">
        <w:lastRenderedPageBreak/>
        <w:t>maintenance.</w:t>
      </w:r>
      <w:r w:rsidR="00407E07" w:rsidRPr="00600036">
        <w:t xml:space="preserve"> the </w:t>
      </w:r>
      <w:r w:rsidR="00407E07" w:rsidRPr="00600036">
        <w:fldChar w:fldCharType="begin"/>
      </w:r>
      <w:r w:rsidR="00407E07" w:rsidRPr="00600036">
        <w:instrText xml:space="preserve"> ADDIN ZOTERO_ITEM CSL_CITATION {"citationID":"WbO31p9O","properties":{"formattedCitation":"(Tan et al. 2024)","plainCitation":"(Tan et al. 2024)","noteIndex":0},"citationItems":[{"id":152,"uris":["http://zotero.org/users/local/fV4UhY0O/items/MVG84YUC"],"itemData":{"id":152,"type":"article-journal","abstract":"The sludge treatment reed bed is a sustainable sewage sludge management technology that offers promising sludge dewatering and stabilisation, due to its low energy and labour requirements, and minimal operating and maintenance costs. Despite numerous existing studies and increasing applications of sludge treatment reed bed in both developed and developing countries, the lack of standard system configurations and operating regimes led to several operational problems, including bed clogging and poor dewatering and mineralisation efficiency. Sludge dewatering and stabilisation in STBRs are complex processes governed by system- and operation-related factors such as the substrate media, macrophytes, loading regime, sludge characteristics, and climate conditions. Rather than the complex experimental study, process-based modelling has become a promising approach to investigating the influence of specific factors on the efficiency of sludge dewatering and stabilisation. This paper presents an overview of the critical system and operating parameters in sludge treatment reed beds and a summary of the interactions between the factors. Then, a framework of process-based modelling is proposed, which provides a useful platform to study the interactions of operating parameters and other factors in the complex processes of sludge dewatering and stabilisation, which supports the system design and optimisation of sludge treatment reed beds.","container-title":"International Journal of Environmental Science and Technology","DOI":"10.1007/s13762-023-05063-9","ISSN":"1735-1472, 1735-2630","issue":"1","journalAbbreviation":"Int. J. Environ. Sci. Technol.","language":"en","page":"997-1020","source":"DOI.org (Crossref)","title":"A review of sewage sludge dewatering and stabilisation in reed bed system: towards the process-based modelling","title-short":"A review of sewage sludge dewatering and stabilisation in reed bed system","volume":"21","author":[{"family":"Tan","given":"Y. Y."},{"family":"Huong","given":"Y. Z."},{"family":"Tang","given":"F. E."},{"family":"Saptoro","given":"A."}],"issued":{"date-parts":[["2024",1]]}}}],"schema":"https://github.com/citation-style-language/schema/raw/master/csl-citation.json"} </w:instrText>
      </w:r>
      <w:r w:rsidR="00407E07" w:rsidRPr="00600036">
        <w:fldChar w:fldCharType="separate"/>
      </w:r>
      <w:r w:rsidR="00407E07" w:rsidRPr="00600036">
        <w:rPr>
          <w:rFonts w:cs="Times New Roman"/>
        </w:rPr>
        <w:t>(Tan et al. 2024)</w:t>
      </w:r>
      <w:r w:rsidR="00407E07" w:rsidRPr="00600036">
        <w:fldChar w:fldCharType="end"/>
      </w:r>
      <w:r w:rsidR="00407E07" w:rsidRPr="00600036">
        <w:t xml:space="preserve"> </w:t>
      </w:r>
      <w:r w:rsidR="007619CF" w:rsidRPr="00600036">
        <w:t>study</w:t>
      </w:r>
      <w:r w:rsidR="00407E07" w:rsidRPr="00600036">
        <w:t xml:space="preserve"> shows </w:t>
      </w:r>
      <w:r w:rsidR="00407E07" w:rsidRPr="00600036">
        <w:rPr>
          <w:rFonts w:eastAsia="Times New Roman" w:cs="Times New Roman"/>
          <w:szCs w:val="24"/>
        </w:rPr>
        <w:t>conflicting design requirements, and clogging concerns make them unreliable</w:t>
      </w:r>
      <w:r w:rsidR="00011689" w:rsidRPr="00600036">
        <w:rPr>
          <w:rFonts w:eastAsia="Times New Roman" w:cs="Times New Roman"/>
          <w:szCs w:val="24"/>
        </w:rPr>
        <w:t xml:space="preserve"> in </w:t>
      </w:r>
      <w:r w:rsidR="004D4B44" w:rsidRPr="00600036">
        <w:rPr>
          <w:rFonts w:eastAsia="Times New Roman" w:cs="Times New Roman"/>
          <w:szCs w:val="24"/>
        </w:rPr>
        <w:t xml:space="preserve">a </w:t>
      </w:r>
      <w:r w:rsidR="00011689" w:rsidRPr="00600036">
        <w:rPr>
          <w:rFonts w:eastAsia="Times New Roman" w:cs="Times New Roman"/>
          <w:szCs w:val="24"/>
        </w:rPr>
        <w:t>semi-arid climate like Palestine</w:t>
      </w:r>
      <w:r w:rsidR="00407E07" w:rsidRPr="00600036">
        <w:rPr>
          <w:rFonts w:eastAsia="Times New Roman" w:cs="Times New Roman"/>
          <w:szCs w:val="24"/>
        </w:rPr>
        <w:t>.</w:t>
      </w:r>
    </w:p>
    <w:p w14:paraId="07D5EF1D" w14:textId="27B38E99" w:rsidR="003A5F2B" w:rsidRPr="00600036" w:rsidRDefault="004D4B44" w:rsidP="00186E58">
      <w:pPr>
        <w:spacing w:after="240" w:line="360" w:lineRule="auto"/>
        <w:jc w:val="both"/>
        <w:rPr>
          <w:rFonts w:eastAsia="Times New Roman" w:cs="Times New Roman"/>
          <w:szCs w:val="24"/>
        </w:rPr>
      </w:pPr>
      <w:r w:rsidRPr="00600036">
        <w:t xml:space="preserve">Another </w:t>
      </w:r>
      <w:proofErr w:type="gramStart"/>
      <w:r w:rsidRPr="00600036">
        <w:t>methods</w:t>
      </w:r>
      <w:proofErr w:type="gramEnd"/>
      <w:r w:rsidRPr="00600036">
        <w:t xml:space="preserve"> that is mechanical, like </w:t>
      </w:r>
      <w:r w:rsidR="00493743" w:rsidRPr="00600036">
        <w:t>Centrifuges</w:t>
      </w:r>
      <w:r w:rsidRPr="00600036">
        <w:t>,</w:t>
      </w:r>
      <w:r w:rsidR="00493743" w:rsidRPr="00600036">
        <w:t xml:space="preserve"> are also used in some modern </w:t>
      </w:r>
      <w:r w:rsidR="00BC5AC3" w:rsidRPr="00600036">
        <w:t xml:space="preserve">sludge dewatering </w:t>
      </w:r>
      <w:r w:rsidR="00493743" w:rsidRPr="00600036">
        <w:t>facilities.  These devices remove moisture quickly and take up little space.  However, they are energy-intensive and require expert operators</w:t>
      </w:r>
      <w:r w:rsidR="003A5F2B" w:rsidRPr="00600036">
        <w:t xml:space="preserve"> (e.g., centrifuges require ~800 kWh/ton) and maintenance costs</w:t>
      </w:r>
      <w:r w:rsidR="00493743" w:rsidRPr="00600036">
        <w:t>, which can be difficult in areas with low technical resources</w:t>
      </w:r>
      <w:r w:rsidR="003A5F2B" w:rsidRPr="00600036">
        <w:t xml:space="preserve"> and </w:t>
      </w:r>
      <w:r w:rsidR="003A5F2B" w:rsidRPr="00600036">
        <w:rPr>
          <w:rFonts w:eastAsia="Times New Roman" w:cs="Times New Roman"/>
          <w:szCs w:val="24"/>
        </w:rPr>
        <w:t>They are unsuitable</w:t>
      </w:r>
      <w:r w:rsidRPr="00600036">
        <w:rPr>
          <w:rFonts w:eastAsia="Times New Roman" w:cs="Times New Roman"/>
          <w:szCs w:val="24"/>
        </w:rPr>
        <w:t>,</w:t>
      </w:r>
      <w:r w:rsidR="003A5F2B" w:rsidRPr="00600036">
        <w:rPr>
          <w:rFonts w:eastAsia="Times New Roman" w:cs="Times New Roman"/>
          <w:szCs w:val="24"/>
        </w:rPr>
        <w:t xml:space="preserve"> like in Gaza, where electrical availability is less than 6 hours/day.</w:t>
      </w:r>
    </w:p>
    <w:p w14:paraId="01615795" w14:textId="77777777" w:rsidR="00BA14AF" w:rsidRPr="00600036" w:rsidRDefault="00BA14AF" w:rsidP="00186E58">
      <w:pPr>
        <w:spacing w:after="240" w:line="360" w:lineRule="auto"/>
        <w:jc w:val="both"/>
      </w:pPr>
      <w:r w:rsidRPr="00600036">
        <w:t>Filter Press (FP) systems are employed in several municipal treatment plants. These systems use pressure to remove water from sludge, leaving a comparatively dry final product. Although filter presses are efficient, they have moderate to high capital and maintenance costs and require chemical conditioning for peak operation.</w:t>
      </w:r>
    </w:p>
    <w:p w14:paraId="1AFB760F" w14:textId="6145B4D2" w:rsidR="000A3A7E" w:rsidRDefault="00BA14AF" w:rsidP="00186E58">
      <w:pPr>
        <w:spacing w:after="240" w:line="360" w:lineRule="auto"/>
        <w:jc w:val="both"/>
      </w:pPr>
      <w:r w:rsidRPr="00600036">
        <w:t>Finally, several larger facilities use Belt Filter Press (BFP) technology. This method of removing water from sludge combines mechanical pressure and gravity. It is appropriate for continuous operation and has excellent dewatering performance. However, like other mechanical systems, it requires a consistent power source and trained workers to operate and maintain.</w:t>
      </w:r>
      <w:r w:rsidR="006914E9">
        <w:rPr>
          <w:rFonts w:hint="cs"/>
          <w:rtl/>
        </w:rPr>
        <w:t xml:space="preserve"> </w:t>
      </w:r>
    </w:p>
    <w:p w14:paraId="4A36D66C" w14:textId="6FC4840A" w:rsidR="006914E9" w:rsidRDefault="006914E9" w:rsidP="00186E58">
      <w:pPr>
        <w:spacing w:after="240" w:line="360" w:lineRule="auto"/>
        <w:jc w:val="both"/>
      </w:pPr>
      <w:r w:rsidRPr="006914E9">
        <w:t>Using the Analytic Hierarchy Process (AHP), a Python-based decision support tool was created to assist in choosing suitable sludge drying techniques. Pairwise comparison matrices for criteria and alternatives, which are supplied as input CSV files and processed using numerical and data analysis libraries (NumPy and Pandas), are the foundation of the methodology. Matrix normalization and eigenvalue-based averaging are used to calculate criteria and alternative weights. The Consistency Ratio (CR) based on the Random Index (RI) is used to assess the consistency of judgments, with a reliability threshold of CR ≤ 0.10.</w:t>
      </w:r>
    </w:p>
    <w:p w14:paraId="610A6BD1" w14:textId="48D37D4D" w:rsidR="006914E9" w:rsidRDefault="006914E9" w:rsidP="00186E58">
      <w:pPr>
        <w:spacing w:after="240" w:line="360" w:lineRule="auto"/>
        <w:jc w:val="both"/>
      </w:pPr>
      <w:r w:rsidRPr="006914E9">
        <w:t>The tool calculates final rankings by integrating the weighted scores of alternatives across all criteria. To ensure transparency, reproducibility, and robustness of the decision-making process, the Python code also incorporates functions for forecasting sludge production based on growth rates and produces an automated text-based report summarizing consistency checks, criteria weights, and final decision results.</w:t>
      </w:r>
    </w:p>
    <w:p w14:paraId="036EF5BB" w14:textId="6FA342F6" w:rsidR="00600036" w:rsidRDefault="00637AA0" w:rsidP="00637AA0">
      <w:pPr>
        <w:pStyle w:val="FigureofTitle"/>
        <w:rPr>
          <w:noProof/>
        </w:rPr>
      </w:pPr>
      <w:bookmarkStart w:id="81" w:name="_Toc217483191"/>
      <w:bookmarkStart w:id="82" w:name="_Toc217483643"/>
      <w:bookmarkStart w:id="83" w:name="_Toc210431645"/>
      <w:r>
        <w:lastRenderedPageBreak/>
        <w:t>Figure</w:t>
      </w:r>
      <w:r w:rsidR="00A305F3">
        <w:t xml:space="preserve"> </w:t>
      </w:r>
      <w:r>
        <w:t>3</w:t>
      </w:r>
      <w:bookmarkEnd w:id="81"/>
      <w:bookmarkEnd w:id="82"/>
    </w:p>
    <w:p w14:paraId="6DC040CF" w14:textId="4C6A76A7" w:rsidR="00A305F3" w:rsidRPr="00637AA0" w:rsidRDefault="00637AA0" w:rsidP="00637AA0">
      <w:pPr>
        <w:pStyle w:val="FigureofTitle"/>
        <w:rPr>
          <w:b w:val="0"/>
          <w:bCs w:val="0"/>
          <w:i/>
          <w:iCs/>
        </w:rPr>
      </w:pPr>
      <w:bookmarkStart w:id="84" w:name="_Toc217483192"/>
      <w:bookmarkStart w:id="85" w:name="_Toc217483644"/>
      <w:r>
        <w:rPr>
          <w:b w:val="0"/>
          <w:bCs w:val="0"/>
          <w:i/>
          <w:iCs/>
        </w:rPr>
        <w:t>S</w:t>
      </w:r>
      <w:r w:rsidR="00A305F3" w:rsidRPr="00637AA0">
        <w:rPr>
          <w:b w:val="0"/>
          <w:bCs w:val="0"/>
          <w:i/>
          <w:iCs/>
        </w:rPr>
        <w:t>ludge dewatering technologies for sludge dewatering</w:t>
      </w:r>
      <w:bookmarkEnd w:id="83"/>
      <w:bookmarkEnd w:id="84"/>
      <w:bookmarkEnd w:id="85"/>
    </w:p>
    <w:tbl>
      <w:tblPr>
        <w:tblStyle w:val="TableGrid"/>
        <w:tblW w:w="8609" w:type="dxa"/>
        <w:tblInd w:w="175" w:type="dxa"/>
        <w:tblLook w:val="04A0" w:firstRow="1" w:lastRow="0" w:firstColumn="1" w:lastColumn="0" w:noHBand="0" w:noVBand="1"/>
      </w:tblPr>
      <w:tblGrid>
        <w:gridCol w:w="4553"/>
        <w:gridCol w:w="4056"/>
      </w:tblGrid>
      <w:tr w:rsidR="0056073E" w14:paraId="673E8238" w14:textId="77777777" w:rsidTr="00050D46">
        <w:trPr>
          <w:trHeight w:val="3113"/>
        </w:trPr>
        <w:tc>
          <w:tcPr>
            <w:tcW w:w="4553" w:type="dxa"/>
          </w:tcPr>
          <w:p w14:paraId="7E13CBDE" w14:textId="253682D1" w:rsidR="00A305F3" w:rsidRPr="00A305F3" w:rsidRDefault="008C4F85" w:rsidP="00637AA0">
            <w:pPr>
              <w:spacing w:after="240" w:line="360" w:lineRule="auto"/>
              <w:jc w:val="both"/>
            </w:pPr>
            <w:r>
              <w:rPr>
                <w:noProof/>
              </w:rPr>
              <w:drawing>
                <wp:anchor distT="0" distB="0" distL="114300" distR="114300" simplePos="0" relativeHeight="251670528" behindDoc="0" locked="0" layoutInCell="1" allowOverlap="1" wp14:anchorId="490C0789" wp14:editId="578C194C">
                  <wp:simplePos x="0" y="0"/>
                  <wp:positionH relativeFrom="column">
                    <wp:posOffset>67724</wp:posOffset>
                  </wp:positionH>
                  <wp:positionV relativeFrom="paragraph">
                    <wp:posOffset>1799728</wp:posOffset>
                  </wp:positionV>
                  <wp:extent cx="2615565" cy="164592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15565" cy="1645920"/>
                          </a:xfrm>
                          <a:prstGeom prst="rect">
                            <a:avLst/>
                          </a:prstGeom>
                          <a:noFill/>
                        </pic:spPr>
                      </pic:pic>
                    </a:graphicData>
                  </a:graphic>
                </wp:anchor>
              </w:drawing>
            </w:r>
            <w:r w:rsidR="0056073E">
              <w:rPr>
                <w:noProof/>
              </w:rPr>
              <w:drawing>
                <wp:anchor distT="0" distB="0" distL="114300" distR="114300" simplePos="0" relativeHeight="251668480" behindDoc="0" locked="0" layoutInCell="1" allowOverlap="1" wp14:anchorId="11F29C91" wp14:editId="27F5D7B3">
                  <wp:simplePos x="0" y="0"/>
                  <wp:positionH relativeFrom="column">
                    <wp:posOffset>80645</wp:posOffset>
                  </wp:positionH>
                  <wp:positionV relativeFrom="paragraph">
                    <wp:posOffset>141514</wp:posOffset>
                  </wp:positionV>
                  <wp:extent cx="2725420" cy="1438910"/>
                  <wp:effectExtent l="0" t="0" r="0" b="889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25420" cy="1438910"/>
                          </a:xfrm>
                          <a:prstGeom prst="rect">
                            <a:avLst/>
                          </a:prstGeom>
                          <a:noFill/>
                        </pic:spPr>
                      </pic:pic>
                    </a:graphicData>
                  </a:graphic>
                  <wp14:sizeRelV relativeFrom="margin">
                    <wp14:pctHeight>0</wp14:pctHeight>
                  </wp14:sizeRelV>
                </wp:anchor>
              </w:drawing>
            </w:r>
            <w:r w:rsidR="0056073E">
              <w:t xml:space="preserve">                                  (1)</w:t>
            </w:r>
          </w:p>
        </w:tc>
        <w:tc>
          <w:tcPr>
            <w:tcW w:w="4056" w:type="dxa"/>
          </w:tcPr>
          <w:p w14:paraId="2C07D199" w14:textId="77777777" w:rsidR="0056073E" w:rsidRDefault="0056073E" w:rsidP="00186E58">
            <w:pPr>
              <w:spacing w:after="240" w:line="360" w:lineRule="auto"/>
              <w:jc w:val="both"/>
            </w:pPr>
            <w:r>
              <w:rPr>
                <w:noProof/>
              </w:rPr>
              <w:drawing>
                <wp:anchor distT="0" distB="0" distL="114300" distR="114300" simplePos="0" relativeHeight="251669504" behindDoc="0" locked="0" layoutInCell="1" allowOverlap="1" wp14:anchorId="692B721C" wp14:editId="1A094754">
                  <wp:simplePos x="0" y="0"/>
                  <wp:positionH relativeFrom="column">
                    <wp:posOffset>160111</wp:posOffset>
                  </wp:positionH>
                  <wp:positionV relativeFrom="paragraph">
                    <wp:posOffset>214539</wp:posOffset>
                  </wp:positionV>
                  <wp:extent cx="2432685" cy="1365885"/>
                  <wp:effectExtent l="0" t="0" r="5715" b="571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32685" cy="1365885"/>
                          </a:xfrm>
                          <a:prstGeom prst="rect">
                            <a:avLst/>
                          </a:prstGeom>
                          <a:noFill/>
                        </pic:spPr>
                      </pic:pic>
                    </a:graphicData>
                  </a:graphic>
                  <wp14:sizeRelV relativeFrom="margin">
                    <wp14:pctHeight>0</wp14:pctHeight>
                  </wp14:sizeRelV>
                </wp:anchor>
              </w:drawing>
            </w:r>
          </w:p>
          <w:p w14:paraId="5880FB88" w14:textId="77BBD770" w:rsidR="0056073E" w:rsidRPr="0056073E" w:rsidRDefault="008C4F85" w:rsidP="00186E58">
            <w:pPr>
              <w:spacing w:after="240" w:line="360" w:lineRule="auto"/>
              <w:jc w:val="both"/>
            </w:pPr>
            <w:r>
              <w:rPr>
                <w:noProof/>
              </w:rPr>
              <w:drawing>
                <wp:anchor distT="0" distB="0" distL="114300" distR="114300" simplePos="0" relativeHeight="251671552" behindDoc="0" locked="0" layoutInCell="1" allowOverlap="1" wp14:anchorId="747A387A" wp14:editId="1EA27152">
                  <wp:simplePos x="0" y="0"/>
                  <wp:positionH relativeFrom="column">
                    <wp:posOffset>-51435</wp:posOffset>
                  </wp:positionH>
                  <wp:positionV relativeFrom="paragraph">
                    <wp:posOffset>1409949</wp:posOffset>
                  </wp:positionV>
                  <wp:extent cx="2377440" cy="1597025"/>
                  <wp:effectExtent l="0" t="0" r="3810" b="3175"/>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77440" cy="1597025"/>
                          </a:xfrm>
                          <a:prstGeom prst="rect">
                            <a:avLst/>
                          </a:prstGeom>
                          <a:noFill/>
                        </pic:spPr>
                      </pic:pic>
                    </a:graphicData>
                  </a:graphic>
                  <wp14:sizeRelH relativeFrom="margin">
                    <wp14:pctWidth>0</wp14:pctWidth>
                  </wp14:sizeRelH>
                </wp:anchor>
              </w:drawing>
            </w:r>
            <w:r w:rsidR="0056073E">
              <w:t xml:space="preserve">                           (2)</w:t>
            </w:r>
          </w:p>
        </w:tc>
      </w:tr>
      <w:tr w:rsidR="00050D46" w14:paraId="42B7C7B7" w14:textId="77777777" w:rsidTr="00050D46">
        <w:trPr>
          <w:trHeight w:val="2439"/>
        </w:trPr>
        <w:tc>
          <w:tcPr>
            <w:tcW w:w="8609" w:type="dxa"/>
            <w:gridSpan w:val="2"/>
          </w:tcPr>
          <w:p w14:paraId="445BB04F" w14:textId="584324ED" w:rsidR="00050D46" w:rsidRDefault="00050D46" w:rsidP="00050D46">
            <w:pPr>
              <w:spacing w:after="240" w:line="360" w:lineRule="auto"/>
              <w:jc w:val="both"/>
            </w:pPr>
            <w:r w:rsidRPr="002C139C">
              <w:rPr>
                <w:noProof/>
              </w:rPr>
              <w:drawing>
                <wp:anchor distT="0" distB="0" distL="114300" distR="114300" simplePos="0" relativeHeight="251672576" behindDoc="1" locked="0" layoutInCell="1" allowOverlap="1" wp14:anchorId="65AB564C" wp14:editId="12CA4018">
                  <wp:simplePos x="0" y="0"/>
                  <wp:positionH relativeFrom="column">
                    <wp:posOffset>1609725</wp:posOffset>
                  </wp:positionH>
                  <wp:positionV relativeFrom="paragraph">
                    <wp:posOffset>73025</wp:posOffset>
                  </wp:positionV>
                  <wp:extent cx="2345055" cy="1168400"/>
                  <wp:effectExtent l="0" t="0" r="0" b="0"/>
                  <wp:wrapThrough wrapText="bothSides">
                    <wp:wrapPolygon edited="0">
                      <wp:start x="0" y="0"/>
                      <wp:lineTo x="0" y="21130"/>
                      <wp:lineTo x="21407" y="21130"/>
                      <wp:lineTo x="21407" y="0"/>
                      <wp:lineTo x="0" y="0"/>
                    </wp:wrapPolygon>
                  </wp:wrapThrough>
                  <wp:docPr id="24" name="Picture 24" descr="Unison 500 Filter Belt Press | Sludge Dewatering Machinery | K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ison 500 Filter Belt Press | Sludge Dewatering Machinery | Kent"/>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849" t="23560" r="3776" b="21443"/>
                          <a:stretch/>
                        </pic:blipFill>
                        <pic:spPr bwMode="auto">
                          <a:xfrm>
                            <a:off x="0" y="0"/>
                            <a:ext cx="2345055" cy="11684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                                 (3) (4)   </w:t>
            </w:r>
          </w:p>
          <w:p w14:paraId="4C99439C" w14:textId="77777777" w:rsidR="00050D46" w:rsidRDefault="00050D46" w:rsidP="00050D46">
            <w:pPr>
              <w:spacing w:after="240" w:line="360" w:lineRule="auto"/>
              <w:jc w:val="both"/>
            </w:pPr>
          </w:p>
          <w:p w14:paraId="58020BFF" w14:textId="50C902AB" w:rsidR="00050D46" w:rsidRDefault="00050D46" w:rsidP="00050D46">
            <w:pPr>
              <w:spacing w:after="240" w:line="360" w:lineRule="auto"/>
              <w:jc w:val="both"/>
            </w:pPr>
            <w:r>
              <w:t xml:space="preserve">                                 </w:t>
            </w:r>
          </w:p>
          <w:p w14:paraId="524BD85A" w14:textId="67DAEDA1" w:rsidR="00050D46" w:rsidRDefault="00050D46" w:rsidP="00050D46">
            <w:pPr>
              <w:spacing w:after="240" w:line="360" w:lineRule="auto"/>
              <w:jc w:val="both"/>
            </w:pPr>
            <w:r>
              <w:t xml:space="preserve">                                                                       (5)</w:t>
            </w:r>
          </w:p>
        </w:tc>
      </w:tr>
    </w:tbl>
    <w:p w14:paraId="4F057BEC" w14:textId="5B859A25" w:rsidR="00482D5D" w:rsidRPr="00482D5D" w:rsidRDefault="00482D5D" w:rsidP="00186E58">
      <w:pPr>
        <w:pStyle w:val="ListParagraph"/>
        <w:spacing w:after="240" w:line="360" w:lineRule="auto"/>
        <w:ind w:left="0"/>
        <w:contextualSpacing w:val="0"/>
        <w:jc w:val="both"/>
        <w:rPr>
          <w:noProof/>
          <w:sz w:val="20"/>
          <w:szCs w:val="18"/>
        </w:rPr>
      </w:pPr>
      <w:r w:rsidRPr="00482D5D">
        <w:rPr>
          <w:sz w:val="20"/>
          <w:szCs w:val="18"/>
        </w:rPr>
        <w:t xml:space="preserve">Note: (1) Sludge dewatering </w:t>
      </w:r>
      <w:proofErr w:type="gramStart"/>
      <w:r w:rsidRPr="00482D5D">
        <w:rPr>
          <w:sz w:val="20"/>
          <w:szCs w:val="18"/>
        </w:rPr>
        <w:t>beds</w:t>
      </w:r>
      <w:r w:rsidRPr="00482D5D">
        <w:rPr>
          <w:noProof/>
          <w:sz w:val="20"/>
          <w:szCs w:val="18"/>
        </w:rPr>
        <w:t xml:space="preserve">  (</w:t>
      </w:r>
      <w:proofErr w:type="gramEnd"/>
      <w:r w:rsidRPr="00482D5D">
        <w:rPr>
          <w:noProof/>
          <w:sz w:val="20"/>
          <w:szCs w:val="18"/>
        </w:rPr>
        <w:t>2) Centrifuges (3)</w:t>
      </w:r>
      <w:r w:rsidRPr="00482D5D">
        <w:rPr>
          <w:sz w:val="20"/>
          <w:szCs w:val="18"/>
        </w:rPr>
        <w:t xml:space="preserve"> </w:t>
      </w:r>
      <w:r w:rsidRPr="00482D5D">
        <w:rPr>
          <w:noProof/>
          <w:sz w:val="20"/>
          <w:szCs w:val="18"/>
        </w:rPr>
        <w:t>Reed beds   (4)</w:t>
      </w:r>
      <w:r w:rsidRPr="00482D5D">
        <w:rPr>
          <w:sz w:val="20"/>
          <w:szCs w:val="18"/>
        </w:rPr>
        <w:t xml:space="preserve"> </w:t>
      </w:r>
      <w:r w:rsidRPr="00482D5D">
        <w:rPr>
          <w:noProof/>
          <w:sz w:val="20"/>
          <w:szCs w:val="18"/>
        </w:rPr>
        <w:t>Filter Press (FP)  (5) Belt Filter Press (BFP)</w:t>
      </w:r>
    </w:p>
    <w:p w14:paraId="1486FBDE" w14:textId="78993CDF" w:rsidR="00055077" w:rsidRDefault="008C4F85" w:rsidP="00F86B5B">
      <w:pPr>
        <w:pStyle w:val="Heading2"/>
      </w:pPr>
      <w:bookmarkStart w:id="86" w:name="_Toc217482141"/>
      <w:r>
        <w:t xml:space="preserve">2.3 </w:t>
      </w:r>
      <w:r w:rsidR="00FF3D3B">
        <w:t>E</w:t>
      </w:r>
      <w:r w:rsidR="00ED7932" w:rsidRPr="00ED7932">
        <w:t>stimate</w:t>
      </w:r>
      <w:r w:rsidR="00ED7932">
        <w:t xml:space="preserve"> Raw </w:t>
      </w:r>
      <w:r w:rsidR="007619CF">
        <w:t>Sludge Amounts</w:t>
      </w:r>
      <w:bookmarkEnd w:id="86"/>
      <w:r w:rsidR="00055077">
        <w:t xml:space="preserve"> </w:t>
      </w:r>
    </w:p>
    <w:p w14:paraId="38F89469" w14:textId="3B36AC32" w:rsidR="00073E4C" w:rsidRDefault="00073E4C" w:rsidP="00186E58">
      <w:pPr>
        <w:spacing w:after="240" w:line="360" w:lineRule="auto"/>
        <w:jc w:val="both"/>
      </w:pPr>
      <w:r w:rsidRPr="00073E4C">
        <w:t xml:space="preserve">The </w:t>
      </w:r>
      <w:r w:rsidR="000530FC" w:rsidRPr="00073E4C">
        <w:t>present</w:t>
      </w:r>
      <w:r w:rsidRPr="00073E4C">
        <w:t xml:space="preserve"> research </w:t>
      </w:r>
      <w:r w:rsidR="00600AD3">
        <w:t>utilized operating data from the West Nablus Wastewater Treatment Plant, one of the primary</w:t>
      </w:r>
      <w:r w:rsidRPr="00073E4C">
        <w:t xml:space="preserve"> treatment plants in the northern region of the West Bank, to forecast the amount of raw sludge produced at wastewater treatment plants.  The data was used to </w:t>
      </w:r>
      <w:r w:rsidR="00434E23">
        <w:t xml:space="preserve">create </w:t>
      </w:r>
      <w:r w:rsidRPr="00073E4C">
        <w:t xml:space="preserve">a predictive model </w:t>
      </w:r>
      <w:r w:rsidR="00600AD3">
        <w:t xml:space="preserve">for </w:t>
      </w:r>
      <w:r w:rsidRPr="00073E4C">
        <w:t>future sludge production, which is critical for effective sludge management and planning.</w:t>
      </w:r>
    </w:p>
    <w:p w14:paraId="6D8CE330" w14:textId="39B0FDA8" w:rsidR="00CE46C4" w:rsidRPr="00073E4C" w:rsidRDefault="00CE46C4" w:rsidP="00186E58">
      <w:pPr>
        <w:spacing w:after="240" w:line="360" w:lineRule="auto"/>
        <w:jc w:val="both"/>
      </w:pPr>
      <w:r w:rsidRPr="00CE46C4">
        <w:t xml:space="preserve">Raw sludge quantities are the volumes of semi-solid waste products created throughout the primary and secondary stages of wastewater treatment, before any dewatering or stabilization operations.  This sludge often contains a </w:t>
      </w:r>
      <w:r w:rsidR="00600AD3">
        <w:t xml:space="preserve">significant amount of water, organic </w:t>
      </w:r>
      <w:r w:rsidR="00600AD3">
        <w:lastRenderedPageBreak/>
        <w:t>matter</w:t>
      </w:r>
      <w:r w:rsidRPr="00CE46C4">
        <w:t xml:space="preserve">, and bacteria.  Estimating raw sludge amounts accurately is critical for planning effective </w:t>
      </w:r>
      <w:r w:rsidR="00BC5AC3" w:rsidRPr="00BC5AC3">
        <w:t>sludge dewatering</w:t>
      </w:r>
      <w:r w:rsidRPr="00CE46C4">
        <w:t xml:space="preserve">, </w:t>
      </w:r>
      <w:r w:rsidR="00600AD3" w:rsidRPr="00600AD3">
        <w:t xml:space="preserve">optimizing resource allocation, building </w:t>
      </w:r>
      <w:r w:rsidR="00BC5AC3" w:rsidRPr="00BC5AC3">
        <w:t xml:space="preserve">sludge dewatering </w:t>
      </w:r>
      <w:r w:rsidR="00600AD3" w:rsidRPr="00600AD3">
        <w:t>facilities, and lowering operational costs</w:t>
      </w:r>
      <w:r w:rsidR="00600AD3">
        <w:t xml:space="preserve">, </w:t>
      </w:r>
      <w:r w:rsidRPr="00CE46C4">
        <w:t>transportation, and disposal systems, particularly in areas with limited resources and infrastructure</w:t>
      </w:r>
      <w:r>
        <w:fldChar w:fldCharType="begin"/>
      </w:r>
      <w:r w:rsidR="00993A4F">
        <w:instrText xml:space="preserve"> ADDIN ZOTERO_ITEM CSL_CITATION {"citationID":"8C7koX9o","properties":{"formattedCitation":"(Tchobanoglous et al. 2014)","plainCitation":"(Tchobanoglous et al. 2014)","noteIndex":0},"citationItems":[{"id":146,"uris":["http://zotero.org/users/local/fV4UhY0O/items/SGYXEQMH"],"itemData":{"id":146,"type":"book","call-number":"TD645 .W293 2014","edition":"Fifth edition","event-place":"New York, NY","ISBN":"978-0-07-340118-8","language":"en","note":"OCLC: ocn858915999","number-of-pages":"2018","publisher":"McGraw-Hill Education","publisher-place":"New York, NY","source":"Library of Congress ISBN","title":"Wastewater engineering: treatment and resource recovery","title-short":"Wastewater engineering","editor":[{"family":"Tchobanoglous","given":"George"},{"family":"Stensel","given":"H. David"},{"family":"Tsuchihashi","given":"Ryujiro"},{"family":"Burton","given":"Franklin L."},{"family":"Abu-Orf","given":"Mohammad"},{"family":"Bowden","given":"Gregory"},{"family":"Pfrang","given":"William"},{"literal":"Metcalf &amp; Eddy"}],"issued":{"date-parts":[["2014"]]}}}],"schema":"https://github.com/citation-style-language/schema/raw/master/csl-citation.json"} </w:instrText>
      </w:r>
      <w:r>
        <w:fldChar w:fldCharType="separate"/>
      </w:r>
      <w:r w:rsidR="00993A4F" w:rsidRPr="00993A4F">
        <w:rPr>
          <w:rFonts w:cs="Times New Roman"/>
        </w:rPr>
        <w:t>(Tchobanoglous et al. 2014)</w:t>
      </w:r>
      <w:r>
        <w:fldChar w:fldCharType="end"/>
      </w:r>
      <w:r w:rsidRPr="00CE46C4">
        <w:t>).</w:t>
      </w:r>
    </w:p>
    <w:p w14:paraId="41AB7D98" w14:textId="3F21D249" w:rsidR="009C012B" w:rsidRPr="00BA7924" w:rsidRDefault="003556AC" w:rsidP="00496EFC">
      <w:pPr>
        <w:pStyle w:val="Heading3"/>
        <w:numPr>
          <w:ilvl w:val="2"/>
          <w:numId w:val="3"/>
        </w:numPr>
        <w:ind w:left="709"/>
      </w:pPr>
      <w:bookmarkStart w:id="87" w:name="_Toc217482142"/>
      <w:r w:rsidRPr="00BA7924">
        <w:t xml:space="preserve">Data </w:t>
      </w:r>
      <w:r w:rsidR="009C012B" w:rsidRPr="00BA7924">
        <w:t>Sampling and Analytical Methods</w:t>
      </w:r>
      <w:bookmarkEnd w:id="87"/>
      <w:r w:rsidR="009C012B" w:rsidRPr="00BA7924">
        <w:t xml:space="preserve"> </w:t>
      </w:r>
    </w:p>
    <w:p w14:paraId="10F07A3F" w14:textId="76D885C8" w:rsidR="00D2305B" w:rsidRDefault="0006434A" w:rsidP="00186E58">
      <w:pPr>
        <w:spacing w:after="240" w:line="360" w:lineRule="auto"/>
        <w:jc w:val="both"/>
      </w:pPr>
      <w:r>
        <w:t>D</w:t>
      </w:r>
      <w:r w:rsidR="00D2305B">
        <w:t xml:space="preserve">ata for this study were </w:t>
      </w:r>
      <w:r w:rsidR="00434E23">
        <w:t xml:space="preserve">gathered </w:t>
      </w:r>
      <w:r w:rsidR="00D2305B">
        <w:t xml:space="preserve">from the Nablus West Wastewater Treatment Plant. </w:t>
      </w:r>
      <w:r w:rsidR="00434E23">
        <w:t>T</w:t>
      </w:r>
      <w:r w:rsidR="00D2305B">
        <w:t xml:space="preserve">he </w:t>
      </w:r>
      <w:r w:rsidR="00434E23">
        <w:t xml:space="preserve">essential </w:t>
      </w:r>
      <w:r w:rsidR="00D2305B">
        <w:t xml:space="preserve">information was </w:t>
      </w:r>
      <w:r w:rsidR="00434E23">
        <w:t xml:space="preserve">to be </w:t>
      </w:r>
      <w:r w:rsidR="00D2305B">
        <w:t>obtained from the plant’s official website,</w:t>
      </w:r>
      <w:r w:rsidR="00D2305B" w:rsidRPr="00D2305B">
        <w:t xml:space="preserve"> </w:t>
      </w:r>
      <w:r w:rsidR="00434E23">
        <w:t xml:space="preserve">which contains </w:t>
      </w:r>
      <w:r w:rsidR="00D2305B" w:rsidRPr="00D2305B">
        <w:t>published data regarding the plant’s operational parameters</w:t>
      </w:r>
      <w:r w:rsidR="00D2305B">
        <w:t xml:space="preserve">. </w:t>
      </w:r>
    </w:p>
    <w:p w14:paraId="4A12F5C0" w14:textId="07FAB199" w:rsidR="00D2305B" w:rsidRDefault="00397287" w:rsidP="00186E58">
      <w:pPr>
        <w:spacing w:after="240" w:line="360" w:lineRule="auto"/>
        <w:jc w:val="both"/>
      </w:pPr>
      <w:r>
        <w:t>To</w:t>
      </w:r>
      <w:r w:rsidR="00D2305B">
        <w:t xml:space="preserve"> obtain more </w:t>
      </w:r>
      <w:r w:rsidR="00D2305B" w:rsidRPr="00D2305B">
        <w:t>granular</w:t>
      </w:r>
      <w:r w:rsidR="00D2305B">
        <w:t>,</w:t>
      </w:r>
      <w:r w:rsidR="00D2305B" w:rsidRPr="00D2305B">
        <w:t xml:space="preserve"> </w:t>
      </w:r>
      <w:r w:rsidR="00D2305B">
        <w:t xml:space="preserve">detailed, and specific data, direct communication was established with the </w:t>
      </w:r>
      <w:r>
        <w:t>workforce</w:t>
      </w:r>
      <w:r w:rsidR="00D2305B">
        <w:t xml:space="preserve">. </w:t>
      </w:r>
      <w:r>
        <w:t xml:space="preserve"> </w:t>
      </w:r>
      <w:r w:rsidR="00D2305B">
        <w:t xml:space="preserve">A site visit was </w:t>
      </w:r>
      <w:r>
        <w:t>undertaken</w:t>
      </w:r>
      <w:r w:rsidR="00D2305B">
        <w:t xml:space="preserve">, </w:t>
      </w:r>
      <w:r>
        <w:t>and</w:t>
      </w:r>
      <w:r w:rsidR="00D2305B">
        <w:t xml:space="preserve"> data were collected directly from the laboratory department. This helped to </w:t>
      </w:r>
      <w:r>
        <w:t xml:space="preserve">validate </w:t>
      </w:r>
      <w:r w:rsidR="00D2305B">
        <w:t xml:space="preserve">and </w:t>
      </w:r>
      <w:r>
        <w:t xml:space="preserve">supplement </w:t>
      </w:r>
      <w:r w:rsidR="00D2305B">
        <w:t>the available online data and ensured the inclusion of accurate, up-to-date measurements relevant to the study.</w:t>
      </w:r>
    </w:p>
    <w:p w14:paraId="7B20B85E" w14:textId="377BE0A5" w:rsidR="002F5ED4" w:rsidRDefault="006A7323" w:rsidP="00186E58">
      <w:pPr>
        <w:spacing w:after="240" w:line="360" w:lineRule="auto"/>
        <w:jc w:val="both"/>
      </w:pPr>
      <w:r w:rsidRPr="006A7323">
        <w:t xml:space="preserve">In this research, we trying Machine learning methodologies to apply as in the recent study described </w:t>
      </w:r>
      <w:sdt>
        <w:sdtPr>
          <w:id w:val="-1699229629"/>
          <w:citation/>
        </w:sdtPr>
        <w:sdtEndPr/>
        <w:sdtContent>
          <w:r w:rsidR="005D4DA9">
            <w:fldChar w:fldCharType="begin"/>
          </w:r>
          <w:r w:rsidR="005D4DA9">
            <w:instrText xml:space="preserve"> CITATION Zha23 \l 1033 </w:instrText>
          </w:r>
          <w:r w:rsidR="005D4DA9">
            <w:fldChar w:fldCharType="separate"/>
          </w:r>
          <w:r w:rsidR="000C5654">
            <w:rPr>
              <w:noProof/>
            </w:rPr>
            <w:t>(Zhang, 2023)</w:t>
          </w:r>
          <w:r w:rsidR="005D4DA9">
            <w:fldChar w:fldCharType="end"/>
          </w:r>
        </w:sdtContent>
      </w:sdt>
      <w:r w:rsidR="005D4DA9">
        <w:t xml:space="preserve">, so that </w:t>
      </w:r>
      <w:r w:rsidR="002F5ED4">
        <w:t>t</w:t>
      </w:r>
      <w:r w:rsidR="00D2305B">
        <w:t xml:space="preserve">he collected dataset included key operational and environmental parameters, namely: </w:t>
      </w:r>
      <w:r w:rsidR="002F5ED4" w:rsidRPr="002F5ED4">
        <w:t>daily sludge volume (m³/day); daily influent water volume (m³/day); influent and effluent chemical oxygen demand (COD) and biochemical oxygen demand (BOD) concentrations (mg/L); influent and effluent ammonia nitrogen (NH₄-N) levels (mg/L); influent and effluent total phosphorus (TP) and total nitrogen (TN) concentrations (mg/L); influent and effluent suspended solids (SS) concentrations (mg/L)</w:t>
      </w:r>
      <w:r w:rsidR="002F5ED4">
        <w:t xml:space="preserve">. </w:t>
      </w:r>
    </w:p>
    <w:p w14:paraId="7FBCFA9C" w14:textId="20871F51" w:rsidR="00D21037" w:rsidRDefault="002F5ED4" w:rsidP="00186E58">
      <w:pPr>
        <w:spacing w:after="240" w:line="360" w:lineRule="auto"/>
        <w:jc w:val="both"/>
      </w:pPr>
      <w:r>
        <w:t>In addition, meteorological data from the Palestinian Meteorological Department</w:t>
      </w:r>
      <w:r w:rsidRPr="002F5ED4">
        <w:t xml:space="preserve"> were used to </w:t>
      </w:r>
      <w:r w:rsidR="009747D5">
        <w:t xml:space="preserve">consider </w:t>
      </w:r>
      <w:r w:rsidRPr="002F5ED4">
        <w:t>the seasonal variations in the quantity of raw sludge</w:t>
      </w:r>
      <w:r>
        <w:t xml:space="preserve">. including </w:t>
      </w:r>
      <w:r w:rsidRPr="002F5ED4">
        <w:t>temperature (°C) and daily rainfall (mm).</w:t>
      </w:r>
    </w:p>
    <w:p w14:paraId="4B8ADA7C" w14:textId="77777777" w:rsidR="008C4F85" w:rsidRDefault="009747D5" w:rsidP="008C4F85">
      <w:pPr>
        <w:spacing w:after="240" w:line="360" w:lineRule="auto"/>
        <w:jc w:val="both"/>
        <w:sectPr w:rsidR="008C4F85" w:rsidSect="00186E58">
          <w:footerReference w:type="default" r:id="rId17"/>
          <w:type w:val="continuous"/>
          <w:pgSz w:w="11906" w:h="16838" w:code="9"/>
          <w:pgMar w:top="1418" w:right="1418" w:bottom="1418" w:left="1985" w:header="720" w:footer="1191" w:gutter="0"/>
          <w:pgNumType w:start="1"/>
          <w:cols w:space="720"/>
          <w:docGrid w:linePitch="360"/>
        </w:sectPr>
      </w:pPr>
      <w:r>
        <w:t xml:space="preserve">The data is </w:t>
      </w:r>
      <w:r w:rsidRPr="001E09B3">
        <w:t xml:space="preserve">shown in the table. </w:t>
      </w:r>
      <w:r w:rsidR="001A6DA7" w:rsidRPr="001E09B3">
        <w:t>The dataset</w:t>
      </w:r>
      <w:r w:rsidR="001A6DA7" w:rsidRPr="001A6DA7">
        <w:t xml:space="preserve"> </w:t>
      </w:r>
      <w:r w:rsidR="007210EB">
        <w:t>presents</w:t>
      </w:r>
      <w:r w:rsidR="001A6DA7">
        <w:t xml:space="preserve"> </w:t>
      </w:r>
      <w:r w:rsidR="007210EB">
        <w:t xml:space="preserve">the average </w:t>
      </w:r>
      <w:r w:rsidR="001A6DA7" w:rsidRPr="001A6DA7">
        <w:t>from March 2022 to December 2024</w:t>
      </w:r>
      <w:r w:rsidR="00FC5AB0">
        <w:t xml:space="preserve">. These </w:t>
      </w:r>
      <w:r w:rsidR="001A6DA7" w:rsidRPr="001A6DA7">
        <w:t>records</w:t>
      </w:r>
      <w:r w:rsidR="00FC5AB0">
        <w:t xml:space="preserve"> include </w:t>
      </w:r>
      <w:r w:rsidR="001A6DA7" w:rsidRPr="001A6DA7">
        <w:t xml:space="preserve">sludge quantity, influent and effluent water properties, and meteorological information.  However, </w:t>
      </w:r>
      <w:r w:rsidR="00FC5AB0">
        <w:t xml:space="preserve">some </w:t>
      </w:r>
      <w:r w:rsidR="001A6DA7" w:rsidRPr="001A6DA7">
        <w:t xml:space="preserve">data is missing or incomplete, </w:t>
      </w:r>
      <w:r w:rsidR="00FC5AB0" w:rsidRPr="00FC5AB0">
        <w:t>particularly</w:t>
      </w:r>
      <w:r w:rsidR="001A6DA7" w:rsidRPr="001A6DA7">
        <w:t xml:space="preserve"> for water quality indicators including BOD, NH₄-N, TP, TN, and SS.  </w:t>
      </w:r>
    </w:p>
    <w:p w14:paraId="6F1A760B" w14:textId="06C4343C" w:rsidR="008C4F85" w:rsidRDefault="00AE37ED" w:rsidP="008C4F85">
      <w:pPr>
        <w:pStyle w:val="TableofTitle"/>
      </w:pPr>
      <w:bookmarkStart w:id="88" w:name="_Toc217483681"/>
      <w:bookmarkStart w:id="89" w:name="_Toc210431646"/>
      <w:r>
        <w:lastRenderedPageBreak/>
        <w:t xml:space="preserve">Table </w:t>
      </w:r>
      <w:bookmarkEnd w:id="88"/>
      <w:r w:rsidR="00F86B5B">
        <w:t>5</w:t>
      </w:r>
    </w:p>
    <w:p w14:paraId="7E913EAD" w14:textId="181B6C67" w:rsidR="00AE37ED" w:rsidRPr="008C4F85" w:rsidRDefault="00AE37ED" w:rsidP="008C4F85">
      <w:pPr>
        <w:pStyle w:val="TableofTitle"/>
        <w:rPr>
          <w:b w:val="0"/>
          <w:bCs w:val="0"/>
          <w:i/>
          <w:iCs/>
        </w:rPr>
      </w:pPr>
      <w:bookmarkStart w:id="90" w:name="_Toc217483682"/>
      <w:r w:rsidRPr="008C4F85">
        <w:rPr>
          <w:b w:val="0"/>
          <w:bCs w:val="0"/>
          <w:i/>
          <w:iCs/>
        </w:rPr>
        <w:t>Dataset Collected from the West Nablus Wastewater Treatment Plant (WWTP)</w:t>
      </w:r>
      <w:bookmarkEnd w:id="89"/>
      <w:bookmarkEnd w:id="90"/>
    </w:p>
    <w:tbl>
      <w:tblPr>
        <w:tblStyle w:val="Style1"/>
        <w:tblW w:w="13039" w:type="dxa"/>
        <w:jc w:val="center"/>
        <w:tblCellMar>
          <w:left w:w="28" w:type="dxa"/>
          <w:right w:w="28" w:type="dxa"/>
        </w:tblCellMar>
        <w:tblLook w:val="04A0" w:firstRow="1" w:lastRow="0" w:firstColumn="1" w:lastColumn="0" w:noHBand="0" w:noVBand="1"/>
      </w:tblPr>
      <w:tblGrid>
        <w:gridCol w:w="993"/>
        <w:gridCol w:w="646"/>
        <w:gridCol w:w="834"/>
        <w:gridCol w:w="692"/>
        <w:gridCol w:w="690"/>
        <w:gridCol w:w="713"/>
        <w:gridCol w:w="805"/>
        <w:gridCol w:w="836"/>
        <w:gridCol w:w="835"/>
        <w:gridCol w:w="806"/>
        <w:gridCol w:w="616"/>
        <w:gridCol w:w="616"/>
        <w:gridCol w:w="680"/>
        <w:gridCol w:w="618"/>
        <w:gridCol w:w="616"/>
        <w:gridCol w:w="1001"/>
        <w:gridCol w:w="1042"/>
      </w:tblGrid>
      <w:tr w:rsidR="008C4F85" w:rsidRPr="008C4F85" w14:paraId="56B0677F" w14:textId="77777777" w:rsidTr="008C4F85">
        <w:trPr>
          <w:cnfStyle w:val="100000000000" w:firstRow="1" w:lastRow="0" w:firstColumn="0" w:lastColumn="0" w:oddVBand="0" w:evenVBand="0" w:oddHBand="0" w:evenHBand="0" w:firstRowFirstColumn="0" w:firstRowLastColumn="0" w:lastRowFirstColumn="0" w:lastRowLastColumn="0"/>
          <w:trHeight w:val="1839"/>
          <w:jc w:val="center"/>
        </w:trPr>
        <w:tc>
          <w:tcPr>
            <w:tcW w:w="993" w:type="dxa"/>
            <w:hideMark/>
          </w:tcPr>
          <w:p w14:paraId="5AF50A06" w14:textId="4678762F"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date</w:t>
            </w:r>
          </w:p>
        </w:tc>
        <w:tc>
          <w:tcPr>
            <w:tcW w:w="646" w:type="dxa"/>
            <w:hideMark/>
          </w:tcPr>
          <w:p w14:paraId="058E76C7" w14:textId="31173226"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sludge quantity </w:t>
            </w:r>
            <w:proofErr w:type="gramStart"/>
            <w:r w:rsidRPr="008C4F85">
              <w:rPr>
                <w:rFonts w:asciiTheme="majorBidi" w:eastAsia="Times New Roman" w:hAnsiTheme="majorBidi" w:cstheme="majorBidi"/>
                <w:color w:val="000000"/>
                <w:sz w:val="18"/>
                <w:szCs w:val="18"/>
              </w:rPr>
              <w:t>( m</w:t>
            </w:r>
            <w:proofErr w:type="gramEnd"/>
            <w:r w:rsidRPr="008C4F85">
              <w:rPr>
                <w:rFonts w:asciiTheme="majorBidi" w:eastAsia="Times New Roman" w:hAnsiTheme="majorBidi" w:cstheme="majorBidi"/>
                <w:color w:val="000000"/>
                <w:sz w:val="18"/>
                <w:szCs w:val="18"/>
              </w:rPr>
              <w:t>3/d)</w:t>
            </w:r>
          </w:p>
        </w:tc>
        <w:tc>
          <w:tcPr>
            <w:tcW w:w="834" w:type="dxa"/>
            <w:hideMark/>
          </w:tcPr>
          <w:p w14:paraId="456F67AA" w14:textId="61EBAEC0"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water Quantity of </w:t>
            </w:r>
            <w:proofErr w:type="gramStart"/>
            <w:r w:rsidRPr="008C4F85">
              <w:rPr>
                <w:rFonts w:asciiTheme="majorBidi" w:eastAsia="Times New Roman" w:hAnsiTheme="majorBidi" w:cstheme="majorBidi"/>
                <w:color w:val="000000"/>
                <w:sz w:val="18"/>
                <w:szCs w:val="18"/>
              </w:rPr>
              <w:t>influent  (</w:t>
            </w:r>
            <w:proofErr w:type="gramEnd"/>
            <w:r w:rsidRPr="008C4F85">
              <w:rPr>
                <w:rFonts w:asciiTheme="majorBidi" w:eastAsia="Times New Roman" w:hAnsiTheme="majorBidi" w:cstheme="majorBidi"/>
                <w:color w:val="000000"/>
                <w:sz w:val="18"/>
                <w:szCs w:val="18"/>
              </w:rPr>
              <w:t>m3/d)</w:t>
            </w:r>
          </w:p>
        </w:tc>
        <w:tc>
          <w:tcPr>
            <w:tcW w:w="692" w:type="dxa"/>
            <w:hideMark/>
          </w:tcPr>
          <w:p w14:paraId="5DE8C783" w14:textId="299BD883"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COD of influent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690" w:type="dxa"/>
            <w:hideMark/>
          </w:tcPr>
          <w:p w14:paraId="463AD5DD"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COD of effluent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713" w:type="dxa"/>
            <w:hideMark/>
          </w:tcPr>
          <w:p w14:paraId="5A2B60FE" w14:textId="5ACDEE7B"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BOD of </w:t>
            </w:r>
            <w:proofErr w:type="gramStart"/>
            <w:r w:rsidRPr="008C4F85">
              <w:rPr>
                <w:rFonts w:asciiTheme="majorBidi" w:eastAsia="Times New Roman" w:hAnsiTheme="majorBidi" w:cstheme="majorBidi"/>
                <w:color w:val="000000"/>
                <w:sz w:val="18"/>
                <w:szCs w:val="18"/>
              </w:rPr>
              <w:t>influent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805" w:type="dxa"/>
            <w:hideMark/>
          </w:tcPr>
          <w:p w14:paraId="4D34C4B8" w14:textId="052B9776"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BOD of effluent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836" w:type="dxa"/>
            <w:hideMark/>
          </w:tcPr>
          <w:p w14:paraId="7C6B9584" w14:textId="745E3F5D"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Ammonia Nitrogen of influent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835" w:type="dxa"/>
            <w:hideMark/>
          </w:tcPr>
          <w:p w14:paraId="4653DE84" w14:textId="5EB1C726"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Ammonia Nitrogen of effluent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806" w:type="dxa"/>
            <w:hideMark/>
          </w:tcPr>
          <w:p w14:paraId="1A8C47A5" w14:textId="6531DA1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TP of </w:t>
            </w:r>
            <w:proofErr w:type="gramStart"/>
            <w:r w:rsidRPr="008C4F85">
              <w:rPr>
                <w:rFonts w:asciiTheme="majorBidi" w:eastAsia="Times New Roman" w:hAnsiTheme="majorBidi" w:cstheme="majorBidi"/>
                <w:color w:val="000000"/>
                <w:sz w:val="18"/>
                <w:szCs w:val="18"/>
              </w:rPr>
              <w:t>influent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616" w:type="dxa"/>
            <w:hideMark/>
          </w:tcPr>
          <w:p w14:paraId="12A548AE" w14:textId="448883AA"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TP of effluent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616" w:type="dxa"/>
            <w:hideMark/>
          </w:tcPr>
          <w:p w14:paraId="69E1F67A" w14:textId="442FEC65"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TN of influent </w:t>
            </w:r>
            <w:proofErr w:type="gramStart"/>
            <w:r w:rsidRPr="008C4F85">
              <w:rPr>
                <w:rFonts w:asciiTheme="majorBidi" w:eastAsia="Times New Roman" w:hAnsiTheme="majorBidi" w:cstheme="majorBidi"/>
                <w:color w:val="000000"/>
                <w:sz w:val="18"/>
                <w:szCs w:val="18"/>
              </w:rPr>
              <w:t>( mg.</w:t>
            </w:r>
            <w:proofErr w:type="gramEnd"/>
            <w:r w:rsidRPr="008C4F85">
              <w:rPr>
                <w:rFonts w:asciiTheme="majorBidi" w:eastAsia="Times New Roman" w:hAnsiTheme="majorBidi" w:cstheme="majorBidi"/>
                <w:color w:val="000000"/>
                <w:sz w:val="18"/>
                <w:szCs w:val="18"/>
              </w:rPr>
              <w:t xml:space="preserve"> L⁻¹. d⁻</w:t>
            </w:r>
            <w:proofErr w:type="gramStart"/>
            <w:r w:rsidRPr="008C4F85">
              <w:rPr>
                <w:rFonts w:asciiTheme="majorBidi" w:eastAsia="Times New Roman" w:hAnsiTheme="majorBidi" w:cstheme="majorBidi"/>
                <w:color w:val="000000"/>
                <w:sz w:val="18"/>
                <w:szCs w:val="18"/>
              </w:rPr>
              <w:t>¹ )</w:t>
            </w:r>
            <w:proofErr w:type="gramEnd"/>
          </w:p>
        </w:tc>
        <w:tc>
          <w:tcPr>
            <w:tcW w:w="680" w:type="dxa"/>
            <w:hideMark/>
          </w:tcPr>
          <w:p w14:paraId="1CB99A29" w14:textId="7D8CBE26"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TN of </w:t>
            </w:r>
            <w:proofErr w:type="gramStart"/>
            <w:r w:rsidRPr="008C4F85">
              <w:rPr>
                <w:rFonts w:asciiTheme="majorBidi" w:eastAsia="Times New Roman" w:hAnsiTheme="majorBidi" w:cstheme="majorBidi"/>
                <w:color w:val="000000"/>
                <w:sz w:val="18"/>
                <w:szCs w:val="18"/>
              </w:rPr>
              <w:t>effluent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618" w:type="dxa"/>
            <w:hideMark/>
          </w:tcPr>
          <w:p w14:paraId="175BE9B1" w14:textId="1B67A162"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SS of influent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616" w:type="dxa"/>
            <w:hideMark/>
          </w:tcPr>
          <w:p w14:paraId="3C20FA20" w14:textId="71A6DD8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SS of effluent</w:t>
            </w:r>
            <w:proofErr w:type="gramStart"/>
            <w:r w:rsidRPr="008C4F85">
              <w:rPr>
                <w:rFonts w:asciiTheme="majorBidi" w:eastAsia="Times New Roman" w:hAnsiTheme="majorBidi" w:cstheme="majorBidi"/>
                <w:color w:val="000000"/>
                <w:sz w:val="18"/>
                <w:szCs w:val="18"/>
              </w:rPr>
              <w:t xml:space="preserve">   (</w:t>
            </w:r>
            <w:proofErr w:type="gramEnd"/>
            <w:r w:rsidRPr="008C4F85">
              <w:rPr>
                <w:rFonts w:asciiTheme="majorBidi" w:eastAsia="Times New Roman" w:hAnsiTheme="majorBidi" w:cstheme="majorBidi"/>
                <w:color w:val="000000"/>
                <w:sz w:val="18"/>
                <w:szCs w:val="18"/>
              </w:rPr>
              <w:t xml:space="preserve"> mg. L⁻¹. d⁻</w:t>
            </w:r>
            <w:proofErr w:type="gramStart"/>
            <w:r w:rsidRPr="008C4F85">
              <w:rPr>
                <w:rFonts w:asciiTheme="majorBidi" w:eastAsia="Times New Roman" w:hAnsiTheme="majorBidi" w:cstheme="majorBidi"/>
                <w:color w:val="000000"/>
                <w:sz w:val="18"/>
                <w:szCs w:val="18"/>
              </w:rPr>
              <w:t>¹ )</w:t>
            </w:r>
            <w:proofErr w:type="gramEnd"/>
          </w:p>
        </w:tc>
        <w:tc>
          <w:tcPr>
            <w:tcW w:w="1001" w:type="dxa"/>
            <w:hideMark/>
          </w:tcPr>
          <w:p w14:paraId="58287AC2" w14:textId="32DB304C"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 xml:space="preserve">Temperature </w:t>
            </w:r>
            <w:proofErr w:type="gramStart"/>
            <w:r w:rsidRPr="008C4F85">
              <w:rPr>
                <w:rFonts w:asciiTheme="majorBidi" w:eastAsia="Times New Roman" w:hAnsiTheme="majorBidi" w:cstheme="majorBidi"/>
                <w:color w:val="000000"/>
                <w:sz w:val="18"/>
                <w:szCs w:val="18"/>
              </w:rPr>
              <w:t>( CC.</w:t>
            </w:r>
            <w:proofErr w:type="gramEnd"/>
            <w:r w:rsidRPr="008C4F85">
              <w:rPr>
                <w:rFonts w:asciiTheme="majorBidi" w:eastAsia="Times New Roman" w:hAnsiTheme="majorBidi" w:cstheme="majorBidi"/>
                <w:color w:val="000000"/>
                <w:sz w:val="18"/>
                <w:szCs w:val="18"/>
              </w:rPr>
              <w:t xml:space="preserve"> )</w:t>
            </w:r>
          </w:p>
        </w:tc>
        <w:tc>
          <w:tcPr>
            <w:tcW w:w="1042" w:type="dxa"/>
            <w:hideMark/>
          </w:tcPr>
          <w:p w14:paraId="23FA5C37" w14:textId="18DCB07C"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Rainfall(mm)</w:t>
            </w:r>
          </w:p>
        </w:tc>
      </w:tr>
      <w:tr w:rsidR="008C4F85" w:rsidRPr="008C4F85" w14:paraId="575A5849" w14:textId="77777777" w:rsidTr="008C4F85">
        <w:trPr>
          <w:trHeight w:val="975"/>
          <w:jc w:val="center"/>
        </w:trPr>
        <w:tc>
          <w:tcPr>
            <w:tcW w:w="993" w:type="dxa"/>
            <w:hideMark/>
          </w:tcPr>
          <w:p w14:paraId="487F51D9"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Avg (2022-2024)</w:t>
            </w:r>
          </w:p>
        </w:tc>
        <w:tc>
          <w:tcPr>
            <w:tcW w:w="646" w:type="dxa"/>
            <w:hideMark/>
          </w:tcPr>
          <w:p w14:paraId="5773BC16"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108.00</w:t>
            </w:r>
          </w:p>
        </w:tc>
        <w:tc>
          <w:tcPr>
            <w:tcW w:w="834" w:type="dxa"/>
            <w:hideMark/>
          </w:tcPr>
          <w:p w14:paraId="0E03720F"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11,243.46</w:t>
            </w:r>
          </w:p>
        </w:tc>
        <w:tc>
          <w:tcPr>
            <w:tcW w:w="692" w:type="dxa"/>
            <w:hideMark/>
          </w:tcPr>
          <w:p w14:paraId="353B69AA"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948.85</w:t>
            </w:r>
          </w:p>
        </w:tc>
        <w:tc>
          <w:tcPr>
            <w:tcW w:w="690" w:type="dxa"/>
            <w:hideMark/>
          </w:tcPr>
          <w:p w14:paraId="43516BC9"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41.22</w:t>
            </w:r>
          </w:p>
        </w:tc>
        <w:tc>
          <w:tcPr>
            <w:tcW w:w="713" w:type="dxa"/>
            <w:hideMark/>
          </w:tcPr>
          <w:p w14:paraId="25A0CD5F"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384.92</w:t>
            </w:r>
          </w:p>
        </w:tc>
        <w:tc>
          <w:tcPr>
            <w:tcW w:w="805" w:type="dxa"/>
            <w:hideMark/>
          </w:tcPr>
          <w:p w14:paraId="24F376B4"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9.51</w:t>
            </w:r>
          </w:p>
        </w:tc>
        <w:tc>
          <w:tcPr>
            <w:tcW w:w="836" w:type="dxa"/>
            <w:hideMark/>
          </w:tcPr>
          <w:p w14:paraId="2B1D8BEB"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48.48</w:t>
            </w:r>
          </w:p>
        </w:tc>
        <w:tc>
          <w:tcPr>
            <w:tcW w:w="835" w:type="dxa"/>
            <w:hideMark/>
          </w:tcPr>
          <w:p w14:paraId="278D7683"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12.36</w:t>
            </w:r>
          </w:p>
        </w:tc>
        <w:tc>
          <w:tcPr>
            <w:tcW w:w="806" w:type="dxa"/>
            <w:hideMark/>
          </w:tcPr>
          <w:p w14:paraId="790845A5"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22.75</w:t>
            </w:r>
          </w:p>
        </w:tc>
        <w:tc>
          <w:tcPr>
            <w:tcW w:w="616" w:type="dxa"/>
            <w:hideMark/>
          </w:tcPr>
          <w:p w14:paraId="4D64C4C6"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4.79</w:t>
            </w:r>
          </w:p>
        </w:tc>
        <w:tc>
          <w:tcPr>
            <w:tcW w:w="616" w:type="dxa"/>
            <w:hideMark/>
          </w:tcPr>
          <w:p w14:paraId="2DDDC742"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69.20</w:t>
            </w:r>
          </w:p>
        </w:tc>
        <w:tc>
          <w:tcPr>
            <w:tcW w:w="680" w:type="dxa"/>
            <w:hideMark/>
          </w:tcPr>
          <w:p w14:paraId="3031F4F6"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18.96</w:t>
            </w:r>
          </w:p>
        </w:tc>
        <w:tc>
          <w:tcPr>
            <w:tcW w:w="618" w:type="dxa"/>
            <w:hideMark/>
          </w:tcPr>
          <w:p w14:paraId="078F4DDF"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410.38</w:t>
            </w:r>
          </w:p>
        </w:tc>
        <w:tc>
          <w:tcPr>
            <w:tcW w:w="616" w:type="dxa"/>
            <w:hideMark/>
          </w:tcPr>
          <w:p w14:paraId="1FAB28F3"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10.10</w:t>
            </w:r>
          </w:p>
        </w:tc>
        <w:tc>
          <w:tcPr>
            <w:tcW w:w="1001" w:type="dxa"/>
            <w:hideMark/>
          </w:tcPr>
          <w:p w14:paraId="044EA9F4"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19.25</w:t>
            </w:r>
          </w:p>
        </w:tc>
        <w:tc>
          <w:tcPr>
            <w:tcW w:w="1042" w:type="dxa"/>
            <w:hideMark/>
          </w:tcPr>
          <w:p w14:paraId="58DAA78B" w14:textId="77777777" w:rsidR="002048E2" w:rsidRPr="008C4F85" w:rsidRDefault="002048E2" w:rsidP="008C4F85">
            <w:pPr>
              <w:spacing w:after="240" w:line="360" w:lineRule="auto"/>
              <w:jc w:val="center"/>
              <w:rPr>
                <w:rFonts w:asciiTheme="majorBidi" w:eastAsia="Times New Roman" w:hAnsiTheme="majorBidi" w:cstheme="majorBidi"/>
                <w:color w:val="000000"/>
                <w:sz w:val="18"/>
                <w:szCs w:val="18"/>
              </w:rPr>
            </w:pPr>
            <w:r w:rsidRPr="008C4F85">
              <w:rPr>
                <w:rFonts w:asciiTheme="majorBidi" w:eastAsia="Times New Roman" w:hAnsiTheme="majorBidi" w:cstheme="majorBidi"/>
                <w:color w:val="000000"/>
                <w:sz w:val="18"/>
                <w:szCs w:val="18"/>
              </w:rPr>
              <w:t>6.76</w:t>
            </w:r>
          </w:p>
        </w:tc>
      </w:tr>
    </w:tbl>
    <w:p w14:paraId="7E5C6746" w14:textId="42A48FA4" w:rsidR="00FC5AB0" w:rsidRDefault="00FC5AB0" w:rsidP="00186E58">
      <w:pPr>
        <w:spacing w:after="240" w:line="360" w:lineRule="auto"/>
        <w:jc w:val="both"/>
      </w:pPr>
    </w:p>
    <w:p w14:paraId="354B4E43" w14:textId="77777777" w:rsidR="008C4F85" w:rsidRDefault="008C4F85" w:rsidP="00186E58">
      <w:pPr>
        <w:spacing w:after="240" w:line="360" w:lineRule="auto"/>
        <w:jc w:val="both"/>
        <w:sectPr w:rsidR="008C4F85" w:rsidSect="00050D46">
          <w:pgSz w:w="16838" w:h="11906" w:orient="landscape" w:code="9"/>
          <w:pgMar w:top="1985" w:right="1418" w:bottom="1418" w:left="1418" w:header="720" w:footer="1191" w:gutter="0"/>
          <w:pgNumType w:start="31"/>
          <w:cols w:space="720"/>
          <w:docGrid w:linePitch="360"/>
        </w:sectPr>
      </w:pPr>
    </w:p>
    <w:p w14:paraId="1E29F610" w14:textId="459EC3E5" w:rsidR="00D21037" w:rsidRDefault="001A6DA7" w:rsidP="00186E58">
      <w:pPr>
        <w:spacing w:after="240" w:line="360" w:lineRule="auto"/>
        <w:jc w:val="both"/>
      </w:pPr>
      <w:r w:rsidRPr="001A6DA7">
        <w:lastRenderedPageBreak/>
        <w:t>The</w:t>
      </w:r>
      <w:r w:rsidR="00071FBA">
        <w:t xml:space="preserve"> </w:t>
      </w:r>
      <w:r w:rsidRPr="001A6DA7">
        <w:t xml:space="preserve">missing </w:t>
      </w:r>
      <w:r w:rsidR="00FC5AB0">
        <w:t>records</w:t>
      </w:r>
      <w:r w:rsidRPr="001A6DA7">
        <w:t xml:space="preserve"> </w:t>
      </w:r>
      <w:r w:rsidR="00FC5AB0">
        <w:t xml:space="preserve">are </w:t>
      </w:r>
      <w:r w:rsidRPr="001A6DA7">
        <w:t>noticeable during specific months, such as January, February, and April to July 2024, when parameters are indicated as "NA</w:t>
      </w:r>
      <w:r w:rsidR="00071FBA">
        <w:t xml:space="preserve"> as shown in the appendix</w:t>
      </w:r>
      <w:r w:rsidR="008C4F85">
        <w:t xml:space="preserve"> </w:t>
      </w:r>
      <w:r w:rsidR="00071FBA">
        <w:t>(7.10</w:t>
      </w:r>
      <w:proofErr w:type="gramStart"/>
      <w:r w:rsidR="00071FBA">
        <w:t xml:space="preserve">) </w:t>
      </w:r>
      <w:r w:rsidRPr="001A6DA7">
        <w:t>.</w:t>
      </w:r>
      <w:proofErr w:type="gramEnd"/>
      <w:r w:rsidR="00515F7D">
        <w:t xml:space="preserve"> </w:t>
      </w:r>
      <w:r w:rsidR="00515F7D" w:rsidRPr="00515F7D">
        <w:t xml:space="preserve">While the plant took many measurements during the month, the values in this dataset were computed as monthly averages. However, in other months, no measurements were available, resulting in a complete lack of data for specific parameters. This gap is classified as a type of data insufficiency, and it is primarily the result of budget constraints. </w:t>
      </w:r>
      <w:r w:rsidR="00515F7D">
        <w:t>do</w:t>
      </w:r>
      <w:r w:rsidR="00515F7D" w:rsidRPr="00515F7D">
        <w:t>ing these test</w:t>
      </w:r>
      <w:r w:rsidR="00515F7D">
        <w:t>ing procedures regularly and consistently</w:t>
      </w:r>
      <w:r w:rsidR="00515F7D" w:rsidRPr="00515F7D">
        <w:t xml:space="preserve"> necessitates substantial financial resources, which were not always available.</w:t>
      </w:r>
    </w:p>
    <w:p w14:paraId="0246E6D7" w14:textId="1326F0F5" w:rsidR="001867C4" w:rsidRPr="001867C4" w:rsidRDefault="00A14379" w:rsidP="00186E58">
      <w:pPr>
        <w:spacing w:after="240" w:line="360" w:lineRule="auto"/>
        <w:jc w:val="both"/>
      </w:pPr>
      <w:r w:rsidRPr="00A14379">
        <w:t xml:space="preserve">Furthermore, gathering data before 2022 was especially hard due to limitations on mobility and </w:t>
      </w:r>
      <w:r w:rsidR="00841DFD">
        <w:t>l</w:t>
      </w:r>
      <w:r w:rsidRPr="00A14379">
        <w:t xml:space="preserve">imits enforced throughout the COVID-19 </w:t>
      </w:r>
      <w:r w:rsidR="00695CEC">
        <w:t>pandemic</w:t>
      </w:r>
      <w:r w:rsidRPr="00A14379">
        <w:t>.  Such constraints seriously limited access to information and limited regular evaluation and data obtaining operations at treatment structures.  As an outcome, the dataset begins in 2022, with previous information being incomplete or unavailable.</w:t>
      </w:r>
      <w:r w:rsidR="00AB00CF">
        <w:t xml:space="preserve"> </w:t>
      </w:r>
    </w:p>
    <w:p w14:paraId="6AC42A60" w14:textId="719B3B31" w:rsidR="00600AD3" w:rsidRPr="0020062C" w:rsidRDefault="00993F6A" w:rsidP="00496EFC">
      <w:pPr>
        <w:pStyle w:val="Heading3"/>
        <w:numPr>
          <w:ilvl w:val="2"/>
          <w:numId w:val="3"/>
        </w:numPr>
        <w:ind w:left="709"/>
        <w:rPr>
          <w:rFonts w:eastAsia="Times New Roman"/>
        </w:rPr>
      </w:pPr>
      <w:bookmarkStart w:id="91" w:name="_Toc217482143"/>
      <w:r w:rsidRPr="00993F6A">
        <w:rPr>
          <w:rFonts w:eastAsia="Times New Roman"/>
        </w:rPr>
        <w:t>Challenges and Limitations in Applying Artificial Neural Networks (ANNs)</w:t>
      </w:r>
      <w:bookmarkEnd w:id="91"/>
    </w:p>
    <w:p w14:paraId="52CD7D68" w14:textId="3CE28D0E" w:rsidR="00841DFD" w:rsidRDefault="008B5B75" w:rsidP="00186E58">
      <w:pPr>
        <w:spacing w:after="240" w:line="360" w:lineRule="auto"/>
        <w:jc w:val="both"/>
        <w:rPr>
          <w:rFonts w:eastAsia="Times New Roman" w:cs="Times New Roman"/>
          <w:szCs w:val="24"/>
        </w:rPr>
      </w:pPr>
      <w:r w:rsidRPr="008B5B75">
        <w:rPr>
          <w:rFonts w:eastAsia="Times New Roman" w:cs="Times New Roman"/>
          <w:szCs w:val="24"/>
        </w:rPr>
        <w:t>In wastewater treatment, nonlinear interactions between multiple input variables, such as flow rate, chemical concentrations, and temperature, are critical factors for accurately estimating raw sludge volumes. artificial neural networks (ANNs) successfully manage complex. ANN models can adapt to variations in operating conditions by learning from historical data, making them particularly useful in areas like Palestine, where wastewater treatment processes may vary due to seasonal changes and other external variables.</w:t>
      </w:r>
    </w:p>
    <w:p w14:paraId="2546876D" w14:textId="5DA16410" w:rsidR="00841DFD" w:rsidRPr="00841DFD" w:rsidRDefault="00841DFD" w:rsidP="00186E58">
      <w:pPr>
        <w:spacing w:after="240" w:line="360" w:lineRule="auto"/>
        <w:jc w:val="both"/>
        <w:rPr>
          <w:rFonts w:eastAsia="Times New Roman" w:cs="Times New Roman"/>
          <w:szCs w:val="24"/>
          <w:lang w:bidi="ar-JO"/>
        </w:rPr>
      </w:pPr>
      <w:r w:rsidRPr="00841DFD">
        <w:rPr>
          <w:rFonts w:eastAsia="Times New Roman" w:cs="Times New Roman"/>
          <w:szCs w:val="24"/>
          <w:lang w:bidi="ar-JO"/>
        </w:rPr>
        <w:t>A recent study shows that it can use machine learning models to fund the sludge outputs. The study</w:t>
      </w:r>
      <w:r w:rsidR="00D631FC">
        <w:rPr>
          <w:rFonts w:eastAsia="Times New Roman" w:cs="Times New Roman"/>
          <w:szCs w:val="24"/>
          <w:lang w:bidi="ar-JO"/>
        </w:rPr>
        <w:t xml:space="preserve"> </w:t>
      </w:r>
      <w:sdt>
        <w:sdtPr>
          <w:rPr>
            <w:rFonts w:eastAsia="Times New Roman" w:cs="Times New Roman"/>
            <w:szCs w:val="24"/>
            <w:lang w:bidi="ar-JO"/>
          </w:rPr>
          <w:id w:val="1280842156"/>
          <w:citation/>
        </w:sdtPr>
        <w:sdtEndPr/>
        <w:sdtContent>
          <w:r w:rsidR="00D631FC">
            <w:rPr>
              <w:rFonts w:eastAsia="Times New Roman" w:cs="Times New Roman"/>
              <w:szCs w:val="24"/>
              <w:lang w:bidi="ar-JO"/>
            </w:rPr>
            <w:fldChar w:fldCharType="begin"/>
          </w:r>
          <w:r w:rsidR="00D631FC">
            <w:rPr>
              <w:rFonts w:eastAsia="Times New Roman" w:cs="Times New Roman"/>
              <w:szCs w:val="24"/>
              <w:lang w:bidi="ar-JO"/>
            </w:rPr>
            <w:instrText xml:space="preserve"> CITATION Zha23 \l 1033 </w:instrText>
          </w:r>
          <w:r w:rsidR="00D631FC">
            <w:rPr>
              <w:rFonts w:eastAsia="Times New Roman" w:cs="Times New Roman"/>
              <w:szCs w:val="24"/>
              <w:lang w:bidi="ar-JO"/>
            </w:rPr>
            <w:fldChar w:fldCharType="separate"/>
          </w:r>
          <w:r w:rsidR="000C5654" w:rsidRPr="000C5654">
            <w:rPr>
              <w:rFonts w:eastAsia="Times New Roman" w:cs="Times New Roman"/>
              <w:noProof/>
              <w:szCs w:val="24"/>
              <w:lang w:bidi="ar-JO"/>
            </w:rPr>
            <w:t>(Zhang, 2023)</w:t>
          </w:r>
          <w:r w:rsidR="00D631FC">
            <w:rPr>
              <w:rFonts w:eastAsia="Times New Roman" w:cs="Times New Roman"/>
              <w:szCs w:val="24"/>
              <w:lang w:bidi="ar-JO"/>
            </w:rPr>
            <w:fldChar w:fldCharType="end"/>
          </w:r>
        </w:sdtContent>
      </w:sdt>
      <w:r w:rsidRPr="00841DFD">
        <w:rPr>
          <w:rFonts w:eastAsia="Times New Roman" w:cs="Times New Roman"/>
          <w:szCs w:val="24"/>
          <w:lang w:bidi="ar-JO"/>
        </w:rPr>
        <w:t xml:space="preserve"> in China reached these results. Through the use of machine learning by applying mathematical modeling to make it applicable to the nonlinearity characteristic of this parameter for predicting the sludge quantity.</w:t>
      </w:r>
    </w:p>
    <w:p w14:paraId="555E5328" w14:textId="6240818B" w:rsidR="00841DFD" w:rsidRPr="00841DFD" w:rsidRDefault="00841DFD" w:rsidP="00050D46">
      <w:pPr>
        <w:spacing w:after="240" w:line="360" w:lineRule="auto"/>
        <w:jc w:val="both"/>
        <w:rPr>
          <w:rFonts w:eastAsia="Times New Roman" w:cs="Times New Roman"/>
          <w:szCs w:val="24"/>
          <w:lang w:bidi="ar-JO"/>
        </w:rPr>
      </w:pPr>
      <w:r w:rsidRPr="00841DFD">
        <w:rPr>
          <w:rFonts w:eastAsia="Times New Roman" w:cs="Times New Roman"/>
          <w:szCs w:val="24"/>
          <w:lang w:bidi="ar-JO"/>
        </w:rPr>
        <w:t xml:space="preserve">In this research, the study tried to </w:t>
      </w:r>
      <w:r w:rsidR="00497183">
        <w:rPr>
          <w:rFonts w:eastAsia="Times New Roman" w:cs="Times New Roman"/>
          <w:szCs w:val="24"/>
          <w:lang w:bidi="ar-JO"/>
        </w:rPr>
        <w:t>apply</w:t>
      </w:r>
      <w:r w:rsidRPr="00841DFD">
        <w:rPr>
          <w:rFonts w:eastAsia="Times New Roman" w:cs="Times New Roman"/>
          <w:szCs w:val="24"/>
          <w:lang w:bidi="ar-JO"/>
        </w:rPr>
        <w:t xml:space="preserve"> the same method, but the study faced several challenges during the research that restricted the practical application of the method. such as, </w:t>
      </w:r>
      <w:r w:rsidR="00497183">
        <w:rPr>
          <w:rFonts w:eastAsia="Times New Roman" w:cs="Times New Roman"/>
          <w:szCs w:val="24"/>
          <w:lang w:bidi="ar-JO"/>
        </w:rPr>
        <w:t>the</w:t>
      </w:r>
      <w:r w:rsidRPr="00841DFD">
        <w:rPr>
          <w:rFonts w:eastAsia="Times New Roman" w:cs="Times New Roman"/>
          <w:szCs w:val="24"/>
          <w:lang w:bidi="ar-JO"/>
        </w:rPr>
        <w:t xml:space="preserve"> data available is limited and not enough for machine learning types to find the relation between this parameter of the data. </w:t>
      </w:r>
      <w:r w:rsidR="00497183">
        <w:rPr>
          <w:rFonts w:eastAsia="Times New Roman" w:cs="Times New Roman"/>
          <w:szCs w:val="24"/>
          <w:lang w:bidi="ar-JO"/>
        </w:rPr>
        <w:t>Secondly, the recent study has to take responsibility for collecting and testing all samples tested on it from</w:t>
      </w:r>
      <w:r w:rsidRPr="00841DFD">
        <w:rPr>
          <w:rFonts w:eastAsia="Times New Roman" w:cs="Times New Roman"/>
          <w:szCs w:val="24"/>
          <w:lang w:bidi="ar-JO"/>
        </w:rPr>
        <w:t xml:space="preserve"> January to December for at least two years, each day. and make 731 raw data samples, which include 15 feature </w:t>
      </w:r>
      <w:r w:rsidRPr="00841DFD">
        <w:rPr>
          <w:rFonts w:eastAsia="Times New Roman" w:cs="Times New Roman"/>
          <w:szCs w:val="24"/>
          <w:lang w:bidi="ar-JO"/>
        </w:rPr>
        <w:lastRenderedPageBreak/>
        <w:t xml:space="preserve">inputs and 1 model output. These enable machine learning for making a good relationship, and the samples should be taken in the same location in the plants. </w:t>
      </w:r>
    </w:p>
    <w:p w14:paraId="5595E2F5" w14:textId="25E87796" w:rsidR="00841DFD" w:rsidRPr="00841DFD" w:rsidRDefault="00841DFD" w:rsidP="00050D46">
      <w:pPr>
        <w:spacing w:after="240" w:line="360" w:lineRule="auto"/>
        <w:jc w:val="both"/>
        <w:rPr>
          <w:rFonts w:eastAsia="Times New Roman" w:cs="Times New Roman"/>
          <w:szCs w:val="24"/>
          <w:lang w:bidi="ar-JO"/>
        </w:rPr>
      </w:pPr>
      <w:r w:rsidRPr="00841DFD">
        <w:rPr>
          <w:rFonts w:eastAsia="Times New Roman" w:cs="Times New Roman"/>
          <w:szCs w:val="24"/>
          <w:lang w:bidi="ar-JO"/>
        </w:rPr>
        <w:t>The research tried to find a relation between the 15 variables, and the raw sludge output from the data was taken from West Nablus WWTP, by making a Regression Analysis and finding the polynomial equation. But, through the R-squared results, that's</w:t>
      </w:r>
    </w:p>
    <w:p w14:paraId="5868775E" w14:textId="77777777" w:rsidR="00050D46" w:rsidRDefault="00050D46" w:rsidP="00050D46">
      <w:pPr>
        <w:spacing w:after="240" w:line="360" w:lineRule="auto"/>
        <w:jc w:val="both"/>
        <w:rPr>
          <w:rFonts w:eastAsia="Times New Roman" w:cs="Times New Roman"/>
          <w:szCs w:val="24"/>
          <w:lang w:bidi="ar-JO"/>
        </w:rPr>
      </w:pPr>
      <w:r w:rsidRPr="00841DFD">
        <w:rPr>
          <w:rFonts w:eastAsia="Times New Roman" w:cs="Times New Roman"/>
          <w:szCs w:val="24"/>
          <w:lang w:bidi="ar-JO"/>
        </w:rPr>
        <w:t>S</w:t>
      </w:r>
      <w:r w:rsidR="00841DFD" w:rsidRPr="00841DFD">
        <w:rPr>
          <w:rFonts w:eastAsia="Times New Roman" w:cs="Times New Roman"/>
          <w:szCs w:val="24"/>
          <w:lang w:bidi="ar-JO"/>
        </w:rPr>
        <w:t xml:space="preserve">how less than 0.5, which means the interpretation and the model do not explain the data well.  </w:t>
      </w:r>
    </w:p>
    <w:p w14:paraId="70E7FB83" w14:textId="3AB8279E" w:rsidR="00B932DA" w:rsidRPr="00B932DA" w:rsidRDefault="00B932DA" w:rsidP="00050D46">
      <w:pPr>
        <w:spacing w:after="240" w:line="360" w:lineRule="auto"/>
        <w:jc w:val="both"/>
        <w:rPr>
          <w:rFonts w:eastAsia="Times New Roman" w:cs="Times New Roman"/>
          <w:szCs w:val="24"/>
          <w:lang w:bidi="ar-JO"/>
        </w:rPr>
      </w:pPr>
      <w:r w:rsidRPr="00B932DA">
        <w:rPr>
          <w:rFonts w:eastAsia="Times New Roman" w:cs="Times New Roman"/>
          <w:szCs w:val="24"/>
          <w:lang w:bidi="ar-JO"/>
        </w:rPr>
        <w:t>Due to limitations in this dataset, the research employed additional methods, which are illustrated in the following sections.</w:t>
      </w:r>
    </w:p>
    <w:p w14:paraId="41FDDA84" w14:textId="34CE0D98" w:rsidR="00055077" w:rsidRPr="00050D46" w:rsidRDefault="00050D46" w:rsidP="00050D46">
      <w:pPr>
        <w:pStyle w:val="Heading3"/>
        <w:rPr>
          <w:rtl/>
        </w:rPr>
      </w:pPr>
      <w:bookmarkStart w:id="92" w:name="_Toc217482144"/>
      <w:r>
        <w:rPr>
          <w:rStyle w:val="Heading3Char"/>
          <w:b/>
        </w:rPr>
        <w:t xml:space="preserve">2.3.3 </w:t>
      </w:r>
      <w:r w:rsidR="00993B1C" w:rsidRPr="00050D46">
        <w:rPr>
          <w:rStyle w:val="Heading3Char"/>
          <w:b/>
        </w:rPr>
        <w:t xml:space="preserve">Sludge Quantity </w:t>
      </w:r>
      <w:r w:rsidR="00055077" w:rsidRPr="00050D46">
        <w:rPr>
          <w:rStyle w:val="Heading3Char"/>
          <w:b/>
        </w:rPr>
        <w:t>Prediction Methods</w:t>
      </w:r>
      <w:bookmarkEnd w:id="92"/>
      <w:r w:rsidR="00055077" w:rsidRPr="00050D46">
        <w:rPr>
          <w:rStyle w:val="Heading3Char"/>
          <w:b/>
        </w:rPr>
        <w:t xml:space="preserve"> </w:t>
      </w:r>
    </w:p>
    <w:p w14:paraId="4037DCAA" w14:textId="47F47B51" w:rsidR="00CC602D" w:rsidRDefault="00CC602D" w:rsidP="00186E58">
      <w:pPr>
        <w:spacing w:after="240" w:line="360" w:lineRule="auto"/>
        <w:jc w:val="both"/>
        <w:rPr>
          <w:rFonts w:eastAsia="Times New Roman" w:cs="Times New Roman"/>
          <w:szCs w:val="24"/>
        </w:rPr>
      </w:pPr>
      <w:r w:rsidRPr="00CC602D">
        <w:rPr>
          <w:rFonts w:eastAsia="Times New Roman" w:cs="Times New Roman"/>
          <w:szCs w:val="24"/>
        </w:rPr>
        <w:t xml:space="preserve">As a </w:t>
      </w:r>
      <w:r w:rsidR="00DF6618" w:rsidRPr="00CC602D">
        <w:rPr>
          <w:rFonts w:eastAsia="Times New Roman" w:cs="Times New Roman"/>
          <w:szCs w:val="24"/>
        </w:rPr>
        <w:t>result, the</w:t>
      </w:r>
      <w:r w:rsidRPr="00CC602D">
        <w:rPr>
          <w:rFonts w:eastAsia="Times New Roman" w:cs="Times New Roman"/>
          <w:szCs w:val="24"/>
        </w:rPr>
        <w:t xml:space="preserve"> research depended on Traditional methods for finding the sludge volume prediction. that's methods have mostly depended on the mathematical and statistical methods.</w:t>
      </w:r>
      <w:r w:rsidR="0070724B" w:rsidRPr="0070724B">
        <w:t xml:space="preserve"> </w:t>
      </w:r>
      <w:r w:rsidR="0070724B" w:rsidRPr="0070724B">
        <w:rPr>
          <w:rFonts w:eastAsia="Times New Roman" w:cs="Times New Roman"/>
          <w:szCs w:val="24"/>
        </w:rPr>
        <w:t>The prediction was made using a combination of the actual operation data from the plant and the design population served by WWTP, which focuses on making a relation between influent flow wastewater and the raw sludge.</w:t>
      </w:r>
    </w:p>
    <w:p w14:paraId="7EA67CF1" w14:textId="06A44184" w:rsidR="00C60BE2" w:rsidRPr="00942FC1" w:rsidRDefault="00C60BE2" w:rsidP="00186E58">
      <w:pPr>
        <w:spacing w:after="240" w:line="360" w:lineRule="auto"/>
        <w:jc w:val="both"/>
        <w:rPr>
          <w:rFonts w:eastAsia="Times New Roman" w:cs="Times New Roman"/>
          <w:b/>
          <w:bCs/>
          <w:szCs w:val="24"/>
        </w:rPr>
      </w:pPr>
      <w:r w:rsidRPr="00942FC1">
        <w:rPr>
          <w:rFonts w:eastAsia="Times New Roman" w:cs="Times New Roman"/>
          <w:b/>
          <w:bCs/>
          <w:szCs w:val="24"/>
        </w:rPr>
        <w:t xml:space="preserve">Step 1: </w:t>
      </w:r>
      <w:r w:rsidR="004238D2">
        <w:rPr>
          <w:rFonts w:eastAsia="Times New Roman" w:cs="Times New Roman"/>
          <w:b/>
          <w:bCs/>
          <w:szCs w:val="24"/>
        </w:rPr>
        <w:t>The</w:t>
      </w:r>
      <w:r w:rsidRPr="00942FC1">
        <w:rPr>
          <w:rFonts w:eastAsia="Times New Roman" w:cs="Times New Roman"/>
          <w:b/>
          <w:bCs/>
          <w:szCs w:val="24"/>
        </w:rPr>
        <w:t xml:space="preserve"> relationships Key</w:t>
      </w:r>
    </w:p>
    <w:p w14:paraId="0226B481" w14:textId="56085ADB" w:rsidR="000140A9" w:rsidRDefault="00670E64" w:rsidP="00186E58">
      <w:pPr>
        <w:spacing w:after="240" w:line="360" w:lineRule="auto"/>
        <w:jc w:val="both"/>
        <w:rPr>
          <w:rFonts w:eastAsia="Times New Roman" w:cs="Times New Roman"/>
          <w:szCs w:val="24"/>
        </w:rPr>
      </w:pPr>
      <w:r w:rsidRPr="00670E64">
        <w:rPr>
          <w:rFonts w:eastAsia="Times New Roman" w:cs="Times New Roman"/>
          <w:szCs w:val="24"/>
        </w:rPr>
        <w:t xml:space="preserve">According to the factors that had been dependent on the design horizon for WWTP. </w:t>
      </w:r>
      <w:r w:rsidR="004238D2">
        <w:rPr>
          <w:rFonts w:eastAsia="Times New Roman" w:cs="Times New Roman"/>
          <w:szCs w:val="24"/>
        </w:rPr>
        <w:t>The</w:t>
      </w:r>
      <w:r w:rsidRPr="00670E64">
        <w:rPr>
          <w:rFonts w:eastAsia="Times New Roman" w:cs="Times New Roman"/>
          <w:szCs w:val="24"/>
        </w:rPr>
        <w:t xml:space="preserve"> number of </w:t>
      </w:r>
      <w:r w:rsidR="004238D2">
        <w:rPr>
          <w:rFonts w:eastAsia="Times New Roman" w:cs="Times New Roman"/>
          <w:szCs w:val="24"/>
        </w:rPr>
        <w:t xml:space="preserve">the </w:t>
      </w:r>
      <w:r w:rsidRPr="00670E64">
        <w:rPr>
          <w:rFonts w:eastAsia="Times New Roman" w:cs="Times New Roman"/>
          <w:szCs w:val="24"/>
        </w:rPr>
        <w:t>future population was considered from the WWTP</w:t>
      </w:r>
      <w:r w:rsidR="00DF6618">
        <w:rPr>
          <w:rFonts w:eastAsia="Times New Roman" w:cs="Times New Roman"/>
          <w:szCs w:val="24"/>
        </w:rPr>
        <w:t xml:space="preserve"> as shown in the table.</w:t>
      </w:r>
      <w:r w:rsidRPr="00670E64">
        <w:rPr>
          <w:rFonts w:eastAsia="Times New Roman" w:cs="Times New Roman"/>
          <w:szCs w:val="24"/>
        </w:rPr>
        <w:t xml:space="preserve">  </w:t>
      </w:r>
    </w:p>
    <w:p w14:paraId="709C1D5E" w14:textId="77777777" w:rsidR="00050D46" w:rsidRDefault="00DF6618" w:rsidP="00050D46">
      <w:pPr>
        <w:pStyle w:val="TableofTitle"/>
      </w:pPr>
      <w:bookmarkStart w:id="93" w:name="_Toc217483683"/>
      <w:bookmarkStart w:id="94" w:name="_Toc210431647"/>
      <w:r>
        <w:t xml:space="preserve">Table </w:t>
      </w:r>
      <w:r w:rsidR="00050D46">
        <w:t>6</w:t>
      </w:r>
      <w:bookmarkEnd w:id="93"/>
    </w:p>
    <w:p w14:paraId="6524EA89" w14:textId="2F3A74B5" w:rsidR="00DF6618" w:rsidRPr="00050D46" w:rsidRDefault="00DF6618" w:rsidP="00050D46">
      <w:pPr>
        <w:pStyle w:val="TableofTitle"/>
        <w:rPr>
          <w:b w:val="0"/>
          <w:bCs w:val="0"/>
          <w:i/>
          <w:iCs/>
          <w:rtl/>
          <w:lang w:bidi="ar-JO"/>
        </w:rPr>
      </w:pPr>
      <w:bookmarkStart w:id="95" w:name="_Toc217483684"/>
      <w:r w:rsidRPr="00050D46">
        <w:rPr>
          <w:b w:val="0"/>
          <w:bCs w:val="0"/>
          <w:i/>
          <w:iCs/>
        </w:rPr>
        <w:t xml:space="preserve">Number of the future population </w:t>
      </w:r>
      <w:r w:rsidRPr="00050D46">
        <w:rPr>
          <w:rFonts w:eastAsia="Times New Roman" w:cs="Times New Roman"/>
          <w:b w:val="0"/>
          <w:bCs w:val="0"/>
          <w:i/>
          <w:iCs/>
          <w:szCs w:val="24"/>
        </w:rPr>
        <w:t xml:space="preserve">on the design horizon for </w:t>
      </w:r>
      <w:bookmarkEnd w:id="94"/>
      <w:r w:rsidR="00EC1605" w:rsidRPr="00050D46">
        <w:rPr>
          <w:rFonts w:eastAsia="Times New Roman" w:cs="Times New Roman"/>
          <w:b w:val="0"/>
          <w:bCs w:val="0"/>
          <w:i/>
          <w:iCs/>
          <w:szCs w:val="24"/>
        </w:rPr>
        <w:t>WWTP</w:t>
      </w:r>
      <w:r w:rsidR="00EC1605" w:rsidRPr="00050D46">
        <w:rPr>
          <w:b w:val="0"/>
          <w:bCs w:val="0"/>
          <w:i/>
          <w:iCs/>
        </w:rPr>
        <w:t>. (Source: Nablus West Wastewater Treatment Plant)</w:t>
      </w:r>
      <w:bookmarkEnd w:id="95"/>
    </w:p>
    <w:tbl>
      <w:tblPr>
        <w:tblStyle w:val="Style1"/>
        <w:tblW w:w="0" w:type="auto"/>
        <w:tblLook w:val="04A0" w:firstRow="1" w:lastRow="0" w:firstColumn="1" w:lastColumn="0" w:noHBand="0" w:noVBand="1"/>
      </w:tblPr>
      <w:tblGrid>
        <w:gridCol w:w="2156"/>
        <w:gridCol w:w="2115"/>
        <w:gridCol w:w="2116"/>
        <w:gridCol w:w="2116"/>
      </w:tblGrid>
      <w:tr w:rsidR="00DF6618" w14:paraId="09206EC4" w14:textId="77777777" w:rsidTr="00050D46">
        <w:trPr>
          <w:cnfStyle w:val="100000000000" w:firstRow="1" w:lastRow="0" w:firstColumn="0" w:lastColumn="0" w:oddVBand="0" w:evenVBand="0" w:oddHBand="0" w:evenHBand="0" w:firstRowFirstColumn="0" w:firstRowLastColumn="0" w:lastRowFirstColumn="0" w:lastRowLastColumn="0"/>
        </w:trPr>
        <w:tc>
          <w:tcPr>
            <w:tcW w:w="2337" w:type="dxa"/>
            <w:vAlign w:val="center"/>
          </w:tcPr>
          <w:p w14:paraId="6A842B10" w14:textId="09ED39B8" w:rsidR="00DF6618" w:rsidRDefault="00DF6618" w:rsidP="00050D46">
            <w:pPr>
              <w:spacing w:line="360" w:lineRule="auto"/>
              <w:jc w:val="center"/>
              <w:rPr>
                <w:rFonts w:eastAsia="Times New Roman" w:cs="Times New Roman"/>
                <w:szCs w:val="24"/>
              </w:rPr>
            </w:pPr>
            <w:r>
              <w:rPr>
                <w:rFonts w:eastAsia="Times New Roman" w:cs="Times New Roman"/>
                <w:szCs w:val="24"/>
              </w:rPr>
              <w:t>year phase</w:t>
            </w:r>
          </w:p>
        </w:tc>
        <w:tc>
          <w:tcPr>
            <w:tcW w:w="2337" w:type="dxa"/>
            <w:vAlign w:val="center"/>
          </w:tcPr>
          <w:p w14:paraId="34F63C89" w14:textId="41E7E38E" w:rsidR="00DF6618" w:rsidRDefault="00DF6618" w:rsidP="00050D46">
            <w:pPr>
              <w:spacing w:line="360" w:lineRule="auto"/>
              <w:jc w:val="center"/>
              <w:rPr>
                <w:rFonts w:eastAsia="Times New Roman" w:cs="Times New Roman"/>
                <w:szCs w:val="24"/>
              </w:rPr>
            </w:pPr>
            <w:r>
              <w:rPr>
                <w:rFonts w:eastAsia="Times New Roman" w:cs="Times New Roman"/>
                <w:szCs w:val="24"/>
              </w:rPr>
              <w:t>2020</w:t>
            </w:r>
          </w:p>
        </w:tc>
        <w:tc>
          <w:tcPr>
            <w:tcW w:w="2338" w:type="dxa"/>
            <w:vAlign w:val="center"/>
          </w:tcPr>
          <w:p w14:paraId="657D2BF5" w14:textId="3E008EDF" w:rsidR="00DF6618" w:rsidRDefault="00DF6618" w:rsidP="00050D46">
            <w:pPr>
              <w:spacing w:line="360" w:lineRule="auto"/>
              <w:jc w:val="center"/>
              <w:rPr>
                <w:rFonts w:eastAsia="Times New Roman" w:cs="Times New Roman"/>
                <w:szCs w:val="24"/>
              </w:rPr>
            </w:pPr>
            <w:r>
              <w:rPr>
                <w:rFonts w:eastAsia="Times New Roman" w:cs="Times New Roman"/>
                <w:szCs w:val="24"/>
              </w:rPr>
              <w:t>2025</w:t>
            </w:r>
          </w:p>
        </w:tc>
        <w:tc>
          <w:tcPr>
            <w:tcW w:w="2338" w:type="dxa"/>
            <w:vAlign w:val="center"/>
          </w:tcPr>
          <w:p w14:paraId="0E0C4E31" w14:textId="47E7D51A" w:rsidR="00DF6618" w:rsidRDefault="00DF6618" w:rsidP="00050D46">
            <w:pPr>
              <w:spacing w:line="360" w:lineRule="auto"/>
              <w:jc w:val="center"/>
              <w:rPr>
                <w:rFonts w:eastAsia="Times New Roman" w:cs="Times New Roman"/>
                <w:szCs w:val="24"/>
              </w:rPr>
            </w:pPr>
            <w:r>
              <w:rPr>
                <w:rFonts w:eastAsia="Times New Roman" w:cs="Times New Roman"/>
                <w:szCs w:val="24"/>
              </w:rPr>
              <w:t>2035</w:t>
            </w:r>
          </w:p>
        </w:tc>
      </w:tr>
      <w:tr w:rsidR="00DF6618" w14:paraId="385EB915" w14:textId="77777777" w:rsidTr="00050D46">
        <w:tc>
          <w:tcPr>
            <w:tcW w:w="2337" w:type="dxa"/>
            <w:vAlign w:val="center"/>
          </w:tcPr>
          <w:p w14:paraId="7E7753DC" w14:textId="4143FFBB" w:rsidR="00DF6618" w:rsidRDefault="00DF6618" w:rsidP="00050D46">
            <w:pPr>
              <w:spacing w:line="360" w:lineRule="auto"/>
              <w:jc w:val="center"/>
              <w:rPr>
                <w:rFonts w:eastAsia="Times New Roman" w:cs="Times New Roman"/>
                <w:szCs w:val="24"/>
              </w:rPr>
            </w:pPr>
            <w:r>
              <w:rPr>
                <w:rFonts w:eastAsia="Times New Roman" w:cs="Times New Roman"/>
                <w:szCs w:val="24"/>
              </w:rPr>
              <w:t>population</w:t>
            </w:r>
          </w:p>
        </w:tc>
        <w:tc>
          <w:tcPr>
            <w:tcW w:w="2337" w:type="dxa"/>
            <w:vAlign w:val="center"/>
          </w:tcPr>
          <w:p w14:paraId="3C461B30" w14:textId="5BB48A01" w:rsidR="00DF6618" w:rsidRDefault="00DF6618" w:rsidP="00050D46">
            <w:pPr>
              <w:spacing w:line="360" w:lineRule="auto"/>
              <w:jc w:val="center"/>
              <w:rPr>
                <w:rFonts w:eastAsia="Times New Roman" w:cs="Times New Roman"/>
                <w:szCs w:val="24"/>
              </w:rPr>
            </w:pPr>
            <w:r w:rsidRPr="00670E64">
              <w:rPr>
                <w:rFonts w:eastAsia="Times New Roman" w:cs="Times New Roman"/>
                <w:szCs w:val="24"/>
              </w:rPr>
              <w:t>150</w:t>
            </w:r>
            <w:r>
              <w:rPr>
                <w:rFonts w:eastAsia="Times New Roman" w:cs="Times New Roman"/>
                <w:szCs w:val="24"/>
              </w:rPr>
              <w:t>,</w:t>
            </w:r>
            <w:r w:rsidRPr="00670E64">
              <w:rPr>
                <w:rFonts w:eastAsia="Times New Roman" w:cs="Times New Roman"/>
                <w:szCs w:val="24"/>
              </w:rPr>
              <w:t>000</w:t>
            </w:r>
          </w:p>
        </w:tc>
        <w:tc>
          <w:tcPr>
            <w:tcW w:w="2338" w:type="dxa"/>
            <w:vAlign w:val="center"/>
          </w:tcPr>
          <w:p w14:paraId="688DCCF0" w14:textId="1C21EF4F" w:rsidR="00DF6618" w:rsidRDefault="00DF6618" w:rsidP="00050D46">
            <w:pPr>
              <w:spacing w:line="360" w:lineRule="auto"/>
              <w:jc w:val="center"/>
              <w:rPr>
                <w:rFonts w:eastAsia="Times New Roman" w:cs="Times New Roman"/>
                <w:szCs w:val="24"/>
              </w:rPr>
            </w:pPr>
            <w:r w:rsidRPr="00670E64">
              <w:rPr>
                <w:rFonts w:eastAsia="Times New Roman" w:cs="Times New Roman"/>
                <w:szCs w:val="24"/>
              </w:rPr>
              <w:t>225</w:t>
            </w:r>
            <w:r>
              <w:rPr>
                <w:rFonts w:eastAsia="Times New Roman" w:cs="Times New Roman"/>
                <w:szCs w:val="24"/>
              </w:rPr>
              <w:t>,</w:t>
            </w:r>
            <w:r w:rsidRPr="00670E64">
              <w:rPr>
                <w:rFonts w:eastAsia="Times New Roman" w:cs="Times New Roman"/>
                <w:szCs w:val="24"/>
              </w:rPr>
              <w:t>000</w:t>
            </w:r>
          </w:p>
        </w:tc>
        <w:tc>
          <w:tcPr>
            <w:tcW w:w="2338" w:type="dxa"/>
            <w:vAlign w:val="center"/>
          </w:tcPr>
          <w:p w14:paraId="22FBFE7D" w14:textId="7D6015FB" w:rsidR="00DF6618" w:rsidRDefault="00DF6618" w:rsidP="00050D46">
            <w:pPr>
              <w:spacing w:line="360" w:lineRule="auto"/>
              <w:jc w:val="center"/>
              <w:rPr>
                <w:rFonts w:eastAsia="Times New Roman" w:cs="Times New Roman"/>
                <w:szCs w:val="24"/>
              </w:rPr>
            </w:pPr>
            <w:r w:rsidRPr="00670E64">
              <w:rPr>
                <w:rFonts w:eastAsia="Times New Roman" w:cs="Times New Roman"/>
                <w:szCs w:val="24"/>
              </w:rPr>
              <w:t>300</w:t>
            </w:r>
            <w:r>
              <w:rPr>
                <w:rFonts w:eastAsia="Times New Roman" w:cs="Times New Roman"/>
                <w:szCs w:val="24"/>
              </w:rPr>
              <w:t>,</w:t>
            </w:r>
            <w:r w:rsidRPr="00670E64">
              <w:rPr>
                <w:rFonts w:eastAsia="Times New Roman" w:cs="Times New Roman"/>
                <w:szCs w:val="24"/>
              </w:rPr>
              <w:t>000</w:t>
            </w:r>
          </w:p>
        </w:tc>
      </w:tr>
    </w:tbl>
    <w:p w14:paraId="43D5C39F" w14:textId="77777777" w:rsidR="00050D46" w:rsidRDefault="00ED17E0" w:rsidP="00186E58">
      <w:pPr>
        <w:keepNext/>
        <w:spacing w:after="240" w:line="360" w:lineRule="auto"/>
        <w:jc w:val="both"/>
        <w:rPr>
          <w:rFonts w:eastAsia="Times New Roman" w:cs="Times New Roman"/>
          <w:szCs w:val="24"/>
        </w:rPr>
      </w:pPr>
      <w:r>
        <w:rPr>
          <w:rFonts w:eastAsia="Times New Roman" w:cs="Times New Roman"/>
          <w:szCs w:val="24"/>
        </w:rPr>
        <w:br/>
      </w:r>
      <w:r w:rsidRPr="00ED17E0">
        <w:rPr>
          <w:rFonts w:eastAsia="Times New Roman" w:cs="Times New Roman"/>
          <w:szCs w:val="24"/>
        </w:rPr>
        <w:t xml:space="preserve">Based on available statistical data on population numbers from previous years, trend analysis techniques are employed to estimate the expected future population. Drawing a trend line is a fundamental tool in this context, as it is used to identify the pattern of population growth over time and then extrapolate this pattern to project future values. This method provides a simple and effective means to support future planning processes, </w:t>
      </w:r>
      <w:r w:rsidRPr="00ED17E0">
        <w:rPr>
          <w:rFonts w:eastAsia="Times New Roman" w:cs="Times New Roman"/>
          <w:szCs w:val="24"/>
        </w:rPr>
        <w:lastRenderedPageBreak/>
        <w:t>especially in areas that require accurate knowledge of demographic changes, such as resource management, infrastructure, and public services.</w:t>
      </w:r>
    </w:p>
    <w:p w14:paraId="68CCAB3C" w14:textId="75BA1F86" w:rsidR="00050D46" w:rsidRDefault="00DA07F7" w:rsidP="00050D46">
      <w:pPr>
        <w:pStyle w:val="FigureofTitle"/>
      </w:pPr>
      <w:bookmarkStart w:id="96" w:name="_Toc217483193"/>
      <w:bookmarkStart w:id="97" w:name="_Toc217483645"/>
      <w:bookmarkStart w:id="98" w:name="_Toc210431653"/>
      <w:r>
        <w:t xml:space="preserve">Figure </w:t>
      </w:r>
      <w:r w:rsidR="00050D46">
        <w:t>4</w:t>
      </w:r>
      <w:bookmarkEnd w:id="96"/>
      <w:bookmarkEnd w:id="97"/>
    </w:p>
    <w:p w14:paraId="4A011AA7" w14:textId="1F8C9038" w:rsidR="00DA07F7" w:rsidRPr="00050D46" w:rsidRDefault="00050D46" w:rsidP="00050D46">
      <w:pPr>
        <w:pStyle w:val="FigureofTitle"/>
        <w:rPr>
          <w:b w:val="0"/>
          <w:bCs w:val="0"/>
          <w:i/>
          <w:iCs/>
        </w:rPr>
      </w:pPr>
      <w:bookmarkStart w:id="99" w:name="_Toc217483194"/>
      <w:bookmarkStart w:id="100" w:name="_Toc217483646"/>
      <w:r>
        <w:rPr>
          <w:rFonts w:eastAsia="Times New Roman" w:cs="Times New Roman"/>
          <w:noProof/>
          <w:szCs w:val="24"/>
        </w:rPr>
        <w:drawing>
          <wp:anchor distT="0" distB="0" distL="114300" distR="114300" simplePos="0" relativeHeight="251673600" behindDoc="1" locked="0" layoutInCell="1" allowOverlap="1" wp14:anchorId="2EAB65C2" wp14:editId="42AD2B74">
            <wp:simplePos x="0" y="0"/>
            <wp:positionH relativeFrom="column">
              <wp:posOffset>572135</wp:posOffset>
            </wp:positionH>
            <wp:positionV relativeFrom="paragraph">
              <wp:posOffset>255160</wp:posOffset>
            </wp:positionV>
            <wp:extent cx="4584700" cy="3499485"/>
            <wp:effectExtent l="0" t="0" r="6350" b="571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3499485"/>
                    </a:xfrm>
                    <a:prstGeom prst="rect">
                      <a:avLst/>
                    </a:prstGeom>
                    <a:noFill/>
                  </pic:spPr>
                </pic:pic>
              </a:graphicData>
            </a:graphic>
          </wp:anchor>
        </w:drawing>
      </w:r>
      <w:r w:rsidR="00DA07F7" w:rsidRPr="00050D46">
        <w:rPr>
          <w:b w:val="0"/>
          <w:bCs w:val="0"/>
          <w:i/>
          <w:iCs/>
        </w:rPr>
        <w:t>Estimating future population growth using trend analysis</w:t>
      </w:r>
      <w:bookmarkEnd w:id="98"/>
      <w:bookmarkEnd w:id="99"/>
      <w:bookmarkEnd w:id="100"/>
    </w:p>
    <w:p w14:paraId="68799FB6" w14:textId="6E858989" w:rsidR="000140A9" w:rsidRDefault="000140A9" w:rsidP="00186E58">
      <w:pPr>
        <w:spacing w:after="240" w:line="360" w:lineRule="auto"/>
        <w:jc w:val="both"/>
        <w:rPr>
          <w:rFonts w:eastAsia="Times New Roman" w:cs="Times New Roman"/>
          <w:szCs w:val="24"/>
        </w:rPr>
      </w:pPr>
    </w:p>
    <w:p w14:paraId="4E14ED5D" w14:textId="419F83B5" w:rsidR="00704C74" w:rsidRDefault="00A9016A" w:rsidP="00186E58">
      <w:pPr>
        <w:spacing w:after="240" w:line="360" w:lineRule="auto"/>
        <w:jc w:val="both"/>
        <w:rPr>
          <w:rFonts w:eastAsia="Times New Roman" w:cs="Times New Roman"/>
          <w:szCs w:val="24"/>
        </w:rPr>
      </w:pPr>
      <w:r>
        <w:rPr>
          <w:rFonts w:eastAsia="Times New Roman" w:cs="Times New Roman"/>
          <w:szCs w:val="24"/>
        </w:rPr>
        <w:t xml:space="preserve">The design factor is taken from WWTP, </w:t>
      </w:r>
      <w:proofErr w:type="gramStart"/>
      <w:r w:rsidR="00457895">
        <w:rPr>
          <w:rFonts w:eastAsia="Times New Roman" w:cs="Times New Roman"/>
          <w:szCs w:val="24"/>
        </w:rPr>
        <w:t>So</w:t>
      </w:r>
      <w:proofErr w:type="gramEnd"/>
      <w:r w:rsidR="00457895">
        <w:rPr>
          <w:rFonts w:eastAsia="Times New Roman" w:cs="Times New Roman"/>
          <w:szCs w:val="24"/>
        </w:rPr>
        <w:t xml:space="preserve"> that the future population</w:t>
      </w:r>
      <w:r w:rsidR="00DF6618">
        <w:rPr>
          <w:rFonts w:eastAsia="Times New Roman" w:cs="Times New Roman"/>
          <w:szCs w:val="24"/>
        </w:rPr>
        <w:t>,</w:t>
      </w:r>
      <w:r w:rsidR="00457895">
        <w:rPr>
          <w:rFonts w:eastAsia="Times New Roman" w:cs="Times New Roman"/>
          <w:szCs w:val="24"/>
        </w:rPr>
        <w:t xml:space="preserve"> as shown in </w:t>
      </w:r>
      <w:r w:rsidR="00DF6618">
        <w:rPr>
          <w:rFonts w:eastAsia="Times New Roman" w:cs="Times New Roman"/>
          <w:szCs w:val="24"/>
        </w:rPr>
        <w:t>the Table</w:t>
      </w:r>
      <w:r>
        <w:rPr>
          <w:rFonts w:eastAsia="Times New Roman" w:cs="Times New Roman"/>
          <w:szCs w:val="24"/>
        </w:rPr>
        <w:t xml:space="preserve">: </w:t>
      </w:r>
      <w:r w:rsidR="00457895">
        <w:rPr>
          <w:rFonts w:eastAsia="Times New Roman" w:cs="Times New Roman"/>
          <w:szCs w:val="24"/>
        </w:rPr>
        <w:t xml:space="preserve"> </w:t>
      </w:r>
    </w:p>
    <w:p w14:paraId="4D98FD52" w14:textId="77777777" w:rsidR="00050D46" w:rsidRDefault="00DA07F7" w:rsidP="00050D46">
      <w:pPr>
        <w:pStyle w:val="TableofTitle"/>
      </w:pPr>
      <w:bookmarkStart w:id="101" w:name="_Toc217483685"/>
      <w:bookmarkStart w:id="102" w:name="_Toc210431648"/>
      <w:r>
        <w:t xml:space="preserve">Table </w:t>
      </w:r>
      <w:r w:rsidR="00050D46">
        <w:t>7</w:t>
      </w:r>
      <w:bookmarkEnd w:id="101"/>
    </w:p>
    <w:p w14:paraId="481A7887" w14:textId="41FE2332" w:rsidR="00DA07F7" w:rsidRPr="00050D46" w:rsidRDefault="00DA07F7" w:rsidP="00050D46">
      <w:pPr>
        <w:pStyle w:val="TableofTitle"/>
        <w:rPr>
          <w:b w:val="0"/>
          <w:bCs w:val="0"/>
          <w:i/>
          <w:iCs/>
        </w:rPr>
      </w:pPr>
      <w:bookmarkStart w:id="103" w:name="_Toc217483686"/>
      <w:r w:rsidRPr="00050D46">
        <w:rPr>
          <w:b w:val="0"/>
          <w:bCs w:val="0"/>
          <w:i/>
          <w:iCs/>
        </w:rPr>
        <w:t>Estimated Future Population Served by Nablus West WWTP</w:t>
      </w:r>
      <w:bookmarkEnd w:id="102"/>
      <w:bookmarkEnd w:id="103"/>
    </w:p>
    <w:tbl>
      <w:tblPr>
        <w:tblStyle w:val="Style1"/>
        <w:tblW w:w="0" w:type="auto"/>
        <w:tblLook w:val="04A0" w:firstRow="1" w:lastRow="0" w:firstColumn="1" w:lastColumn="0" w:noHBand="0" w:noVBand="1"/>
      </w:tblPr>
      <w:tblGrid>
        <w:gridCol w:w="1299"/>
        <w:gridCol w:w="1201"/>
        <w:gridCol w:w="1200"/>
        <w:gridCol w:w="1200"/>
        <w:gridCol w:w="1201"/>
        <w:gridCol w:w="1201"/>
        <w:gridCol w:w="1201"/>
      </w:tblGrid>
      <w:tr w:rsidR="00704C74" w14:paraId="123BB63F" w14:textId="692CE954" w:rsidTr="00050D46">
        <w:trPr>
          <w:cnfStyle w:val="100000000000" w:firstRow="1" w:lastRow="0" w:firstColumn="0" w:lastColumn="0" w:oddVBand="0" w:evenVBand="0" w:oddHBand="0" w:evenHBand="0" w:firstRowFirstColumn="0" w:firstRowLastColumn="0" w:lastRowFirstColumn="0" w:lastRowLastColumn="0"/>
        </w:trPr>
        <w:tc>
          <w:tcPr>
            <w:tcW w:w="1336" w:type="dxa"/>
          </w:tcPr>
          <w:p w14:paraId="10DFC1F0" w14:textId="62467800" w:rsidR="00704C74" w:rsidRDefault="00A9016A" w:rsidP="00050D46">
            <w:pPr>
              <w:spacing w:line="360" w:lineRule="auto"/>
              <w:jc w:val="both"/>
              <w:rPr>
                <w:rFonts w:eastAsia="Times New Roman" w:cs="Times New Roman"/>
                <w:szCs w:val="24"/>
              </w:rPr>
            </w:pPr>
            <w:r>
              <w:rPr>
                <w:rFonts w:eastAsia="Times New Roman" w:cs="Times New Roman"/>
                <w:szCs w:val="24"/>
              </w:rPr>
              <w:t xml:space="preserve">Year </w:t>
            </w:r>
          </w:p>
        </w:tc>
        <w:tc>
          <w:tcPr>
            <w:tcW w:w="1336" w:type="dxa"/>
          </w:tcPr>
          <w:p w14:paraId="731FD898" w14:textId="62EA4C0B" w:rsidR="00704C74" w:rsidRDefault="00A9016A" w:rsidP="00050D46">
            <w:pPr>
              <w:spacing w:line="360" w:lineRule="auto"/>
              <w:jc w:val="both"/>
              <w:rPr>
                <w:rFonts w:eastAsia="Times New Roman" w:cs="Times New Roman"/>
                <w:szCs w:val="24"/>
              </w:rPr>
            </w:pPr>
            <w:r>
              <w:rPr>
                <w:rFonts w:eastAsia="Times New Roman" w:cs="Times New Roman"/>
                <w:szCs w:val="24"/>
              </w:rPr>
              <w:t>2022</w:t>
            </w:r>
          </w:p>
        </w:tc>
        <w:tc>
          <w:tcPr>
            <w:tcW w:w="1335" w:type="dxa"/>
          </w:tcPr>
          <w:p w14:paraId="27C53934" w14:textId="5B11B21E" w:rsidR="00704C74" w:rsidRDefault="00A9016A" w:rsidP="00050D46">
            <w:pPr>
              <w:spacing w:line="360" w:lineRule="auto"/>
              <w:jc w:val="both"/>
              <w:rPr>
                <w:rFonts w:eastAsia="Times New Roman" w:cs="Times New Roman"/>
                <w:szCs w:val="24"/>
              </w:rPr>
            </w:pPr>
            <w:r>
              <w:rPr>
                <w:rFonts w:eastAsia="Times New Roman" w:cs="Times New Roman"/>
                <w:szCs w:val="24"/>
              </w:rPr>
              <w:t>2023</w:t>
            </w:r>
          </w:p>
        </w:tc>
        <w:tc>
          <w:tcPr>
            <w:tcW w:w="1335" w:type="dxa"/>
          </w:tcPr>
          <w:p w14:paraId="54304EA4" w14:textId="0F5A0F53" w:rsidR="00704C74" w:rsidRDefault="00A9016A" w:rsidP="00050D46">
            <w:pPr>
              <w:spacing w:line="360" w:lineRule="auto"/>
              <w:jc w:val="both"/>
              <w:rPr>
                <w:rFonts w:eastAsia="Times New Roman" w:cs="Times New Roman"/>
                <w:szCs w:val="24"/>
              </w:rPr>
            </w:pPr>
            <w:r>
              <w:rPr>
                <w:rFonts w:eastAsia="Times New Roman" w:cs="Times New Roman"/>
                <w:szCs w:val="24"/>
              </w:rPr>
              <w:t>2024</w:t>
            </w:r>
          </w:p>
        </w:tc>
        <w:tc>
          <w:tcPr>
            <w:tcW w:w="1336" w:type="dxa"/>
          </w:tcPr>
          <w:p w14:paraId="5C45BFBF" w14:textId="18BDF310" w:rsidR="00704C74" w:rsidRDefault="00A9016A" w:rsidP="00050D46">
            <w:pPr>
              <w:spacing w:line="360" w:lineRule="auto"/>
              <w:jc w:val="both"/>
              <w:rPr>
                <w:rFonts w:eastAsia="Times New Roman" w:cs="Times New Roman"/>
                <w:szCs w:val="24"/>
              </w:rPr>
            </w:pPr>
            <w:r>
              <w:rPr>
                <w:rFonts w:eastAsia="Times New Roman" w:cs="Times New Roman"/>
                <w:szCs w:val="24"/>
              </w:rPr>
              <w:t>2025</w:t>
            </w:r>
          </w:p>
        </w:tc>
        <w:tc>
          <w:tcPr>
            <w:tcW w:w="1336" w:type="dxa"/>
          </w:tcPr>
          <w:p w14:paraId="7AD9D7E0" w14:textId="005C4AB1" w:rsidR="00704C74" w:rsidRDefault="00A9016A" w:rsidP="00050D46">
            <w:pPr>
              <w:spacing w:line="360" w:lineRule="auto"/>
              <w:jc w:val="both"/>
              <w:rPr>
                <w:rFonts w:eastAsia="Times New Roman" w:cs="Times New Roman"/>
                <w:szCs w:val="24"/>
              </w:rPr>
            </w:pPr>
            <w:r>
              <w:rPr>
                <w:rFonts w:eastAsia="Times New Roman" w:cs="Times New Roman"/>
                <w:szCs w:val="24"/>
              </w:rPr>
              <w:t>2035</w:t>
            </w:r>
          </w:p>
        </w:tc>
        <w:tc>
          <w:tcPr>
            <w:tcW w:w="1336" w:type="dxa"/>
          </w:tcPr>
          <w:p w14:paraId="7B002DA1" w14:textId="4F02A86C" w:rsidR="00704C74" w:rsidRDefault="00A9016A" w:rsidP="00050D46">
            <w:pPr>
              <w:spacing w:line="360" w:lineRule="auto"/>
              <w:jc w:val="both"/>
              <w:rPr>
                <w:rFonts w:eastAsia="Times New Roman" w:cs="Times New Roman"/>
                <w:szCs w:val="24"/>
              </w:rPr>
            </w:pPr>
            <w:r>
              <w:rPr>
                <w:rFonts w:eastAsia="Times New Roman" w:cs="Times New Roman"/>
                <w:szCs w:val="24"/>
              </w:rPr>
              <w:t>2050</w:t>
            </w:r>
          </w:p>
        </w:tc>
      </w:tr>
      <w:tr w:rsidR="00704C74" w14:paraId="174974E8" w14:textId="50E36BD4" w:rsidTr="00050D46">
        <w:tc>
          <w:tcPr>
            <w:tcW w:w="1336" w:type="dxa"/>
          </w:tcPr>
          <w:p w14:paraId="17CB4AC2" w14:textId="0EB9865D"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population</w:t>
            </w:r>
          </w:p>
        </w:tc>
        <w:tc>
          <w:tcPr>
            <w:tcW w:w="1336" w:type="dxa"/>
          </w:tcPr>
          <w:p w14:paraId="6CFFACF8" w14:textId="3A061411"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174</w:t>
            </w:r>
            <w:r>
              <w:rPr>
                <w:rFonts w:eastAsia="Times New Roman" w:cs="Times New Roman"/>
                <w:szCs w:val="24"/>
              </w:rPr>
              <w:t>,</w:t>
            </w:r>
            <w:r w:rsidRPr="00A9016A">
              <w:rPr>
                <w:rFonts w:eastAsia="Times New Roman" w:cs="Times New Roman"/>
                <w:szCs w:val="24"/>
              </w:rPr>
              <w:t>519</w:t>
            </w:r>
          </w:p>
        </w:tc>
        <w:tc>
          <w:tcPr>
            <w:tcW w:w="1335" w:type="dxa"/>
          </w:tcPr>
          <w:p w14:paraId="279BA4A6" w14:textId="16D4B132" w:rsidR="00704C74" w:rsidRDefault="00A9016A" w:rsidP="00050D46">
            <w:pPr>
              <w:spacing w:line="360" w:lineRule="auto"/>
              <w:jc w:val="both"/>
              <w:rPr>
                <w:rFonts w:eastAsia="Times New Roman" w:cs="Times New Roman"/>
                <w:szCs w:val="24"/>
              </w:rPr>
            </w:pPr>
            <w:r>
              <w:rPr>
                <w:rFonts w:eastAsia="Times New Roman" w:cs="Times New Roman"/>
                <w:szCs w:val="24"/>
              </w:rPr>
              <w:t>184,615</w:t>
            </w:r>
          </w:p>
        </w:tc>
        <w:tc>
          <w:tcPr>
            <w:tcW w:w="1335" w:type="dxa"/>
          </w:tcPr>
          <w:p w14:paraId="19084634" w14:textId="5C82077C"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194</w:t>
            </w:r>
            <w:r>
              <w:rPr>
                <w:rFonts w:eastAsia="Times New Roman" w:cs="Times New Roman"/>
                <w:szCs w:val="24"/>
              </w:rPr>
              <w:t>,</w:t>
            </w:r>
            <w:r w:rsidRPr="00A9016A">
              <w:rPr>
                <w:rFonts w:eastAsia="Times New Roman" w:cs="Times New Roman"/>
                <w:szCs w:val="24"/>
              </w:rPr>
              <w:t>711</w:t>
            </w:r>
          </w:p>
        </w:tc>
        <w:tc>
          <w:tcPr>
            <w:tcW w:w="1336" w:type="dxa"/>
          </w:tcPr>
          <w:p w14:paraId="6D7A00D2" w14:textId="6D715A2D"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225</w:t>
            </w:r>
            <w:r>
              <w:rPr>
                <w:rFonts w:eastAsia="Times New Roman" w:cs="Times New Roman"/>
                <w:szCs w:val="24"/>
              </w:rPr>
              <w:t>,</w:t>
            </w:r>
            <w:r w:rsidRPr="00A9016A">
              <w:rPr>
                <w:rFonts w:eastAsia="Times New Roman" w:cs="Times New Roman"/>
                <w:szCs w:val="24"/>
              </w:rPr>
              <w:t>000</w:t>
            </w:r>
          </w:p>
        </w:tc>
        <w:tc>
          <w:tcPr>
            <w:tcW w:w="1336" w:type="dxa"/>
          </w:tcPr>
          <w:p w14:paraId="7C7E6083" w14:textId="4610DAC2"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305</w:t>
            </w:r>
            <w:r>
              <w:rPr>
                <w:rFonts w:eastAsia="Times New Roman" w:cs="Times New Roman"/>
                <w:szCs w:val="24"/>
              </w:rPr>
              <w:t>,</w:t>
            </w:r>
            <w:r w:rsidRPr="00A9016A">
              <w:rPr>
                <w:rFonts w:eastAsia="Times New Roman" w:cs="Times New Roman"/>
                <w:szCs w:val="24"/>
              </w:rPr>
              <w:t>767</w:t>
            </w:r>
          </w:p>
        </w:tc>
        <w:tc>
          <w:tcPr>
            <w:tcW w:w="1336" w:type="dxa"/>
          </w:tcPr>
          <w:p w14:paraId="3FAC850C" w14:textId="34AD6288" w:rsidR="00704C74" w:rsidRDefault="00A9016A" w:rsidP="00050D46">
            <w:pPr>
              <w:spacing w:line="360" w:lineRule="auto"/>
              <w:jc w:val="both"/>
              <w:rPr>
                <w:rFonts w:eastAsia="Times New Roman" w:cs="Times New Roman"/>
                <w:szCs w:val="24"/>
              </w:rPr>
            </w:pPr>
            <w:r w:rsidRPr="00A9016A">
              <w:rPr>
                <w:rFonts w:eastAsia="Times New Roman" w:cs="Times New Roman"/>
                <w:szCs w:val="24"/>
              </w:rPr>
              <w:t>457</w:t>
            </w:r>
            <w:r>
              <w:rPr>
                <w:rFonts w:eastAsia="Times New Roman" w:cs="Times New Roman"/>
                <w:szCs w:val="24"/>
              </w:rPr>
              <w:t>,</w:t>
            </w:r>
            <w:r w:rsidRPr="00A9016A">
              <w:rPr>
                <w:rFonts w:eastAsia="Times New Roman" w:cs="Times New Roman"/>
                <w:szCs w:val="24"/>
              </w:rPr>
              <w:t>207</w:t>
            </w:r>
          </w:p>
        </w:tc>
      </w:tr>
    </w:tbl>
    <w:p w14:paraId="4ADECF47" w14:textId="77777777" w:rsidR="005E3F3D" w:rsidRPr="00050D46" w:rsidRDefault="005E3F3D" w:rsidP="00186E58">
      <w:pPr>
        <w:spacing w:after="240" w:line="360" w:lineRule="auto"/>
        <w:jc w:val="both"/>
        <w:rPr>
          <w:rFonts w:eastAsia="Times New Roman" w:cs="Times New Roman"/>
          <w:sz w:val="20"/>
          <w:szCs w:val="20"/>
        </w:rPr>
      </w:pPr>
    </w:p>
    <w:p w14:paraId="2EEF2467" w14:textId="1293FC49" w:rsidR="00C60BE2" w:rsidRDefault="00670E64" w:rsidP="00186E58">
      <w:pPr>
        <w:spacing w:after="240" w:line="360" w:lineRule="auto"/>
        <w:jc w:val="both"/>
        <w:rPr>
          <w:rFonts w:eastAsia="Times New Roman" w:cs="Times New Roman"/>
          <w:szCs w:val="24"/>
        </w:rPr>
      </w:pPr>
      <w:r w:rsidRPr="00670E64">
        <w:rPr>
          <w:rFonts w:eastAsia="Times New Roman" w:cs="Times New Roman"/>
          <w:szCs w:val="24"/>
        </w:rPr>
        <w:t>So that it used to estimate the future wastewater flow. for each design stage. On another hand, having the actual data, which includes influent wastewater from 2022 -2024 and raw sludge production quantity</w:t>
      </w:r>
      <w:r w:rsidR="00457895">
        <w:rPr>
          <w:rFonts w:eastAsia="Times New Roman" w:cs="Times New Roman"/>
          <w:szCs w:val="24"/>
        </w:rPr>
        <w:t xml:space="preserve">, </w:t>
      </w:r>
      <w:r w:rsidR="00805AFB">
        <w:rPr>
          <w:rFonts w:eastAsia="Times New Roman" w:cs="Times New Roman"/>
          <w:szCs w:val="24"/>
        </w:rPr>
        <w:t xml:space="preserve">is </w:t>
      </w:r>
      <w:r w:rsidR="00457895">
        <w:rPr>
          <w:rFonts w:eastAsia="Times New Roman" w:cs="Times New Roman"/>
          <w:szCs w:val="24"/>
        </w:rPr>
        <w:t>used in the next step</w:t>
      </w:r>
      <w:r w:rsidRPr="00670E64">
        <w:rPr>
          <w:rFonts w:eastAsia="Times New Roman" w:cs="Times New Roman"/>
          <w:szCs w:val="24"/>
        </w:rPr>
        <w:t>.</w:t>
      </w:r>
    </w:p>
    <w:p w14:paraId="2AA29E96" w14:textId="6BAC75E5" w:rsidR="00426843" w:rsidRDefault="00426843" w:rsidP="00186E58">
      <w:pPr>
        <w:spacing w:after="240" w:line="360" w:lineRule="auto"/>
        <w:jc w:val="both"/>
        <w:rPr>
          <w:rFonts w:eastAsia="Times New Roman" w:cs="Times New Roman"/>
          <w:szCs w:val="24"/>
        </w:rPr>
      </w:pPr>
    </w:p>
    <w:p w14:paraId="5233B339" w14:textId="77777777" w:rsidR="00050D46" w:rsidRDefault="00050D46" w:rsidP="00186E58">
      <w:pPr>
        <w:spacing w:after="240" w:line="360" w:lineRule="auto"/>
        <w:jc w:val="both"/>
        <w:rPr>
          <w:rFonts w:eastAsia="Times New Roman" w:cs="Times New Roman"/>
          <w:szCs w:val="24"/>
        </w:rPr>
      </w:pPr>
    </w:p>
    <w:p w14:paraId="6E863684" w14:textId="0609AC90" w:rsidR="00670E64" w:rsidRPr="00942FC1" w:rsidRDefault="008B77EA" w:rsidP="00186E58">
      <w:pPr>
        <w:spacing w:after="240" w:line="360" w:lineRule="auto"/>
        <w:jc w:val="both"/>
        <w:rPr>
          <w:rFonts w:eastAsia="Times New Roman" w:cs="Times New Roman"/>
          <w:b/>
          <w:bCs/>
          <w:szCs w:val="24"/>
        </w:rPr>
      </w:pPr>
      <w:r w:rsidRPr="00942FC1">
        <w:rPr>
          <w:rFonts w:eastAsia="Times New Roman" w:cs="Times New Roman"/>
          <w:b/>
          <w:bCs/>
          <w:szCs w:val="24"/>
        </w:rPr>
        <w:lastRenderedPageBreak/>
        <w:t>Step 2</w:t>
      </w:r>
      <w:r w:rsidR="00670E64" w:rsidRPr="00942FC1">
        <w:rPr>
          <w:rFonts w:eastAsia="Times New Roman" w:cs="Times New Roman"/>
          <w:b/>
          <w:bCs/>
          <w:szCs w:val="24"/>
        </w:rPr>
        <w:t xml:space="preserve">: </w:t>
      </w:r>
      <w:r w:rsidR="00A9016A">
        <w:rPr>
          <w:rFonts w:eastAsia="Times New Roman" w:cs="Times New Roman"/>
          <w:b/>
          <w:bCs/>
          <w:szCs w:val="24"/>
        </w:rPr>
        <w:t>Find the</w:t>
      </w:r>
      <w:r w:rsidRPr="00942FC1">
        <w:rPr>
          <w:rFonts w:eastAsia="Times New Roman" w:cs="Times New Roman"/>
          <w:b/>
          <w:bCs/>
          <w:szCs w:val="24"/>
        </w:rPr>
        <w:t xml:space="preserve"> amount </w:t>
      </w:r>
      <w:r w:rsidR="00A9016A">
        <w:rPr>
          <w:rFonts w:eastAsia="Times New Roman" w:cs="Times New Roman"/>
          <w:b/>
          <w:bCs/>
          <w:szCs w:val="24"/>
        </w:rPr>
        <w:t>of</w:t>
      </w:r>
      <w:r w:rsidRPr="00942FC1">
        <w:rPr>
          <w:rFonts w:eastAsia="Times New Roman" w:cs="Times New Roman"/>
          <w:b/>
          <w:bCs/>
          <w:szCs w:val="24"/>
        </w:rPr>
        <w:t xml:space="preserve"> each Capita that generates the wastewater.</w:t>
      </w:r>
      <w:r w:rsidR="00670E64" w:rsidRPr="00942FC1">
        <w:rPr>
          <w:rFonts w:eastAsia="Times New Roman" w:cs="Times New Roman"/>
          <w:b/>
          <w:bCs/>
          <w:szCs w:val="24"/>
        </w:rPr>
        <w:t xml:space="preserve"> </w:t>
      </w:r>
    </w:p>
    <w:p w14:paraId="3F179E8B" w14:textId="4C7AA59E" w:rsidR="00670E6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Firstly, find the average for the influent wastewater for each Capita that entered the WWT</w:t>
      </w:r>
      <w:r w:rsidR="00B362AA">
        <w:rPr>
          <w:rFonts w:eastAsia="Times New Roman" w:cs="Times New Roman"/>
          <w:szCs w:val="24"/>
        </w:rPr>
        <w:t>P</w:t>
      </w:r>
      <w:r w:rsidR="00F135AE">
        <w:rPr>
          <w:rFonts w:eastAsia="Times New Roman" w:cs="Times New Roman"/>
          <w:szCs w:val="24"/>
        </w:rPr>
        <w:t xml:space="preserve"> from the given operation data </w:t>
      </w:r>
      <w:r w:rsidR="00B942A5">
        <w:rPr>
          <w:rFonts w:eastAsia="Times New Roman" w:cs="Times New Roman"/>
          <w:szCs w:val="24"/>
        </w:rPr>
        <w:t>(influent</w:t>
      </w:r>
      <w:r w:rsidR="00F135AE">
        <w:rPr>
          <w:rFonts w:eastAsia="Times New Roman" w:cs="Times New Roman"/>
          <w:szCs w:val="24"/>
        </w:rPr>
        <w:t xml:space="preserve"> quantity of </w:t>
      </w:r>
      <w:r w:rsidR="00B942A5">
        <w:rPr>
          <w:rFonts w:eastAsia="Times New Roman" w:cs="Times New Roman"/>
          <w:szCs w:val="24"/>
        </w:rPr>
        <w:t>wastewater)</w:t>
      </w:r>
      <w:r w:rsidRPr="00670E64">
        <w:rPr>
          <w:rFonts w:eastAsia="Times New Roman" w:cs="Times New Roman"/>
          <w:szCs w:val="24"/>
        </w:rPr>
        <w:t xml:space="preserve">.  </w:t>
      </w:r>
    </w:p>
    <w:p w14:paraId="082A12FD" w14:textId="246F743D" w:rsidR="00670E6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Avg flow</w:t>
      </w:r>
      <w:r w:rsidR="00B942A5">
        <w:rPr>
          <w:rFonts w:eastAsia="Times New Roman" w:cs="Times New Roman"/>
          <w:szCs w:val="24"/>
        </w:rPr>
        <w:t xml:space="preserve"> </w:t>
      </w:r>
      <w:r w:rsidR="00A9016A">
        <w:rPr>
          <w:rFonts w:eastAsia="Times New Roman" w:cs="Times New Roman"/>
          <w:szCs w:val="24"/>
        </w:rPr>
        <w:t xml:space="preserve">for </w:t>
      </w:r>
      <w:r w:rsidR="00A9016A" w:rsidRPr="00670E64">
        <w:rPr>
          <w:rFonts w:eastAsia="Times New Roman" w:cs="Times New Roman"/>
          <w:szCs w:val="24"/>
        </w:rPr>
        <w:t>2022</w:t>
      </w:r>
      <w:r w:rsidRPr="00670E64">
        <w:rPr>
          <w:rFonts w:eastAsia="Times New Roman" w:cs="Times New Roman"/>
          <w:szCs w:val="24"/>
        </w:rPr>
        <w:t xml:space="preserve"> = </w:t>
      </w:r>
      <w:r w:rsidR="00B942A5">
        <w:rPr>
          <w:rFonts w:eastAsia="Times New Roman" w:cs="Times New Roman"/>
          <w:szCs w:val="24"/>
        </w:rPr>
        <w:t>11407.75</w:t>
      </w:r>
      <w:r w:rsidRPr="00670E64">
        <w:rPr>
          <w:rFonts w:eastAsia="Times New Roman" w:cs="Times New Roman"/>
          <w:szCs w:val="24"/>
        </w:rPr>
        <w:t xml:space="preserve"> M3/day </w:t>
      </w:r>
    </w:p>
    <w:p w14:paraId="6918905D" w14:textId="685222F7" w:rsid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 xml:space="preserve">WW </w:t>
      </w:r>
      <w:r w:rsidR="00B942A5" w:rsidRPr="00670E64">
        <w:rPr>
          <w:rFonts w:eastAsia="Times New Roman" w:cs="Times New Roman"/>
          <w:szCs w:val="24"/>
        </w:rPr>
        <w:t>generation per</w:t>
      </w:r>
      <w:r w:rsidRPr="00670E64">
        <w:rPr>
          <w:rFonts w:eastAsia="Times New Roman" w:cs="Times New Roman"/>
          <w:szCs w:val="24"/>
        </w:rPr>
        <w:t xml:space="preserve"> capita = 10424.5 /</w:t>
      </w:r>
      <w:r w:rsidR="003424B4">
        <w:rPr>
          <w:rFonts w:eastAsia="Times New Roman" w:cs="Times New Roman"/>
          <w:szCs w:val="24"/>
        </w:rPr>
        <w:t xml:space="preserve">174519 </w:t>
      </w:r>
      <w:r w:rsidRPr="00670E64">
        <w:rPr>
          <w:rFonts w:eastAsia="Times New Roman" w:cs="Times New Roman"/>
          <w:szCs w:val="24"/>
        </w:rPr>
        <w:t xml:space="preserve">= </w:t>
      </w:r>
      <w:r w:rsidR="003424B4">
        <w:rPr>
          <w:rFonts w:eastAsia="Times New Roman" w:cs="Times New Roman"/>
          <w:szCs w:val="24"/>
        </w:rPr>
        <w:t xml:space="preserve">0.065 </w:t>
      </w:r>
      <w:r w:rsidRPr="00670E64">
        <w:rPr>
          <w:rFonts w:eastAsia="Times New Roman" w:cs="Times New Roman"/>
          <w:szCs w:val="24"/>
        </w:rPr>
        <w:t xml:space="preserve">m3 </w:t>
      </w:r>
      <w:r w:rsidR="003424B4" w:rsidRPr="00670E64">
        <w:rPr>
          <w:rFonts w:eastAsia="Times New Roman" w:cs="Times New Roman"/>
          <w:szCs w:val="24"/>
        </w:rPr>
        <w:t>/</w:t>
      </w:r>
      <w:r w:rsidR="003424B4">
        <w:rPr>
          <w:rFonts w:eastAsia="Times New Roman" w:cs="Times New Roman"/>
          <w:szCs w:val="24"/>
        </w:rPr>
        <w:t>(capita</w:t>
      </w:r>
      <w:r w:rsidR="003424B4" w:rsidRPr="00670E64">
        <w:rPr>
          <w:rFonts w:eastAsia="Times New Roman" w:cs="Times New Roman"/>
          <w:szCs w:val="24"/>
        </w:rPr>
        <w:t>/day</w:t>
      </w:r>
      <w:r w:rsidR="003424B4">
        <w:rPr>
          <w:rFonts w:eastAsia="Times New Roman" w:cs="Times New Roman"/>
          <w:szCs w:val="24"/>
        </w:rPr>
        <w:t>)</w:t>
      </w:r>
      <w:r w:rsidR="003424B4" w:rsidRPr="00670E64">
        <w:rPr>
          <w:rFonts w:eastAsia="Times New Roman" w:cs="Times New Roman"/>
          <w:szCs w:val="24"/>
        </w:rPr>
        <w:t>.</w:t>
      </w:r>
    </w:p>
    <w:p w14:paraId="53F46CF7" w14:textId="3963053A" w:rsidR="00B942A5" w:rsidRPr="00670E64" w:rsidRDefault="00B942A5" w:rsidP="00186E58">
      <w:pPr>
        <w:spacing w:after="240" w:line="360" w:lineRule="auto"/>
        <w:jc w:val="both"/>
        <w:rPr>
          <w:rFonts w:eastAsia="Times New Roman" w:cs="Times New Roman"/>
          <w:szCs w:val="24"/>
        </w:rPr>
      </w:pPr>
      <w:r w:rsidRPr="00670E64">
        <w:rPr>
          <w:rFonts w:eastAsia="Times New Roman" w:cs="Times New Roman"/>
          <w:szCs w:val="24"/>
        </w:rPr>
        <w:t>Avg flow 202</w:t>
      </w:r>
      <w:r>
        <w:rPr>
          <w:rFonts w:eastAsia="Times New Roman" w:cs="Times New Roman"/>
          <w:szCs w:val="24"/>
        </w:rPr>
        <w:t>3</w:t>
      </w:r>
      <w:r w:rsidRPr="00670E64">
        <w:rPr>
          <w:rFonts w:eastAsia="Times New Roman" w:cs="Times New Roman"/>
          <w:szCs w:val="24"/>
        </w:rPr>
        <w:t xml:space="preserve"> = </w:t>
      </w:r>
      <w:r>
        <w:rPr>
          <w:rFonts w:eastAsia="Times New Roman" w:cs="Times New Roman"/>
          <w:szCs w:val="24"/>
        </w:rPr>
        <w:t>10183.48</w:t>
      </w:r>
      <w:r w:rsidRPr="00670E64">
        <w:rPr>
          <w:rFonts w:eastAsia="Times New Roman" w:cs="Times New Roman"/>
          <w:szCs w:val="24"/>
        </w:rPr>
        <w:t xml:space="preserve"> m3/ day </w:t>
      </w:r>
    </w:p>
    <w:p w14:paraId="6E4E7BE8" w14:textId="25395F91" w:rsidR="00B942A5" w:rsidRDefault="00B942A5" w:rsidP="00186E58">
      <w:pPr>
        <w:spacing w:after="240" w:line="360" w:lineRule="auto"/>
        <w:jc w:val="both"/>
        <w:rPr>
          <w:rFonts w:eastAsia="Times New Roman" w:cs="Times New Roman"/>
          <w:szCs w:val="24"/>
        </w:rPr>
      </w:pPr>
      <w:r w:rsidRPr="00670E64">
        <w:rPr>
          <w:rFonts w:eastAsia="Times New Roman" w:cs="Times New Roman"/>
          <w:szCs w:val="24"/>
        </w:rPr>
        <w:t xml:space="preserve">WW generation per capita = </w:t>
      </w:r>
      <w:r w:rsidR="003424B4">
        <w:rPr>
          <w:rFonts w:eastAsia="Times New Roman" w:cs="Times New Roman"/>
          <w:szCs w:val="24"/>
        </w:rPr>
        <w:t>10183.48</w:t>
      </w:r>
      <w:r w:rsidR="003424B4" w:rsidRPr="00670E64">
        <w:rPr>
          <w:rFonts w:eastAsia="Times New Roman" w:cs="Times New Roman"/>
          <w:szCs w:val="24"/>
        </w:rPr>
        <w:t xml:space="preserve"> </w:t>
      </w:r>
      <w:r w:rsidRPr="00670E64">
        <w:rPr>
          <w:rFonts w:eastAsia="Times New Roman" w:cs="Times New Roman"/>
          <w:szCs w:val="24"/>
        </w:rPr>
        <w:t>/</w:t>
      </w:r>
      <w:r w:rsidR="003424B4">
        <w:rPr>
          <w:rFonts w:eastAsia="Times New Roman" w:cs="Times New Roman"/>
          <w:szCs w:val="24"/>
        </w:rPr>
        <w:t xml:space="preserve">174519 = </w:t>
      </w:r>
      <w:proofErr w:type="gramStart"/>
      <w:r w:rsidR="003424B4">
        <w:rPr>
          <w:rFonts w:eastAsia="Times New Roman" w:cs="Times New Roman"/>
          <w:szCs w:val="24"/>
        </w:rPr>
        <w:t xml:space="preserve">0.055 </w:t>
      </w:r>
      <w:r w:rsidRPr="00670E64">
        <w:rPr>
          <w:rFonts w:eastAsia="Times New Roman" w:cs="Times New Roman"/>
          <w:szCs w:val="24"/>
        </w:rPr>
        <w:t xml:space="preserve"> m</w:t>
      </w:r>
      <w:proofErr w:type="gramEnd"/>
      <w:r w:rsidRPr="00670E64">
        <w:rPr>
          <w:rFonts w:eastAsia="Times New Roman" w:cs="Times New Roman"/>
          <w:szCs w:val="24"/>
        </w:rPr>
        <w:t xml:space="preserve">3 </w:t>
      </w:r>
      <w:r w:rsidR="003424B4" w:rsidRPr="00670E64">
        <w:rPr>
          <w:rFonts w:eastAsia="Times New Roman" w:cs="Times New Roman"/>
          <w:szCs w:val="24"/>
        </w:rPr>
        <w:t>/</w:t>
      </w:r>
      <w:r w:rsidR="003424B4">
        <w:rPr>
          <w:rFonts w:eastAsia="Times New Roman" w:cs="Times New Roman"/>
          <w:szCs w:val="24"/>
        </w:rPr>
        <w:t>(capita</w:t>
      </w:r>
      <w:r w:rsidR="003424B4" w:rsidRPr="00670E64">
        <w:rPr>
          <w:rFonts w:eastAsia="Times New Roman" w:cs="Times New Roman"/>
          <w:szCs w:val="24"/>
        </w:rPr>
        <w:t>/day</w:t>
      </w:r>
      <w:r w:rsidR="003424B4">
        <w:rPr>
          <w:rFonts w:eastAsia="Times New Roman" w:cs="Times New Roman"/>
          <w:szCs w:val="24"/>
        </w:rPr>
        <w:t>)</w:t>
      </w:r>
      <w:r w:rsidR="003424B4" w:rsidRPr="00670E64">
        <w:rPr>
          <w:rFonts w:eastAsia="Times New Roman" w:cs="Times New Roman"/>
          <w:szCs w:val="24"/>
        </w:rPr>
        <w:t>.</w:t>
      </w:r>
    </w:p>
    <w:p w14:paraId="5881701B" w14:textId="61B93D73" w:rsidR="003424B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 xml:space="preserve">Avg flow 2024 = </w:t>
      </w:r>
      <w:r w:rsidR="003424B4">
        <w:rPr>
          <w:rFonts w:eastAsia="Times New Roman" w:cs="Times New Roman"/>
          <w:szCs w:val="24"/>
        </w:rPr>
        <w:t>12139.16</w:t>
      </w:r>
      <w:r w:rsidRPr="00670E64">
        <w:rPr>
          <w:rFonts w:eastAsia="Times New Roman" w:cs="Times New Roman"/>
          <w:szCs w:val="24"/>
        </w:rPr>
        <w:t xml:space="preserve"> m3/ day </w:t>
      </w:r>
    </w:p>
    <w:p w14:paraId="64833C61" w14:textId="35D28C7C" w:rsidR="00670E64" w:rsidRDefault="00670E64" w:rsidP="00186E58">
      <w:pPr>
        <w:spacing w:after="240" w:line="360" w:lineRule="auto"/>
        <w:jc w:val="both"/>
        <w:rPr>
          <w:rFonts w:eastAsia="Times New Roman" w:cs="Times New Roman"/>
          <w:szCs w:val="24"/>
          <w:lang w:val="it-IT"/>
        </w:rPr>
      </w:pPr>
      <w:r w:rsidRPr="000B3B8C">
        <w:rPr>
          <w:rFonts w:eastAsia="Times New Roman" w:cs="Times New Roman"/>
          <w:szCs w:val="24"/>
          <w:lang w:val="it-IT"/>
        </w:rPr>
        <w:t xml:space="preserve">WW generation per capita = </w:t>
      </w:r>
      <w:r w:rsidR="003424B4" w:rsidRPr="000B3B8C">
        <w:rPr>
          <w:rFonts w:eastAsia="Times New Roman" w:cs="Times New Roman"/>
          <w:szCs w:val="24"/>
          <w:lang w:val="it-IT"/>
        </w:rPr>
        <w:t xml:space="preserve">12139.16 </w:t>
      </w:r>
      <w:r w:rsidRPr="000B3B8C">
        <w:rPr>
          <w:rFonts w:eastAsia="Times New Roman" w:cs="Times New Roman"/>
          <w:szCs w:val="24"/>
          <w:lang w:val="it-IT"/>
        </w:rPr>
        <w:t>/</w:t>
      </w:r>
      <w:r w:rsidR="003424B4" w:rsidRPr="000B3B8C">
        <w:rPr>
          <w:rFonts w:eastAsia="Times New Roman" w:cs="Times New Roman"/>
          <w:szCs w:val="24"/>
          <w:lang w:val="it-IT"/>
        </w:rPr>
        <w:t>194711= 0.062</w:t>
      </w:r>
      <w:r w:rsidRPr="000B3B8C">
        <w:rPr>
          <w:rFonts w:eastAsia="Times New Roman" w:cs="Times New Roman"/>
          <w:szCs w:val="24"/>
          <w:lang w:val="it-IT"/>
        </w:rPr>
        <w:t xml:space="preserve"> m3 /</w:t>
      </w:r>
      <w:r w:rsidR="003424B4" w:rsidRPr="000B3B8C">
        <w:rPr>
          <w:rFonts w:eastAsia="Times New Roman" w:cs="Times New Roman"/>
          <w:szCs w:val="24"/>
          <w:lang w:val="it-IT"/>
        </w:rPr>
        <w:t>(capita</w:t>
      </w:r>
      <w:r w:rsidRPr="000B3B8C">
        <w:rPr>
          <w:rFonts w:eastAsia="Times New Roman" w:cs="Times New Roman"/>
          <w:szCs w:val="24"/>
          <w:lang w:val="it-IT"/>
        </w:rPr>
        <w:t>/day</w:t>
      </w:r>
      <w:r w:rsidR="003424B4" w:rsidRPr="000B3B8C">
        <w:rPr>
          <w:rFonts w:eastAsia="Times New Roman" w:cs="Times New Roman"/>
          <w:szCs w:val="24"/>
          <w:lang w:val="it-IT"/>
        </w:rPr>
        <w:t>)</w:t>
      </w:r>
      <w:r w:rsidRPr="000B3B8C">
        <w:rPr>
          <w:rFonts w:eastAsia="Times New Roman" w:cs="Times New Roman"/>
          <w:szCs w:val="24"/>
          <w:lang w:val="it-IT"/>
        </w:rPr>
        <w:t xml:space="preserve">. </w:t>
      </w:r>
    </w:p>
    <w:p w14:paraId="77395AD5" w14:textId="77777777" w:rsidR="00050D46" w:rsidRDefault="000C199E" w:rsidP="00050D46">
      <w:pPr>
        <w:pStyle w:val="TableofTitle"/>
      </w:pPr>
      <w:bookmarkStart w:id="104" w:name="_Toc217483687"/>
      <w:bookmarkStart w:id="105" w:name="_Toc210431649"/>
      <w:r>
        <w:t xml:space="preserve">Table </w:t>
      </w:r>
      <w:r w:rsidR="00050D46">
        <w:t>8</w:t>
      </w:r>
      <w:bookmarkEnd w:id="104"/>
    </w:p>
    <w:p w14:paraId="3250CA39" w14:textId="5EFBA6C2" w:rsidR="000C199E" w:rsidRPr="00050D46" w:rsidRDefault="000C199E" w:rsidP="00050D46">
      <w:pPr>
        <w:pStyle w:val="TableofTitle"/>
        <w:rPr>
          <w:b w:val="0"/>
          <w:bCs w:val="0"/>
          <w:i/>
          <w:iCs/>
        </w:rPr>
      </w:pPr>
      <w:bookmarkStart w:id="106" w:name="_Toc217483688"/>
      <w:r w:rsidRPr="00050D46">
        <w:rPr>
          <w:b w:val="0"/>
          <w:bCs w:val="0"/>
          <w:i/>
          <w:iCs/>
        </w:rPr>
        <w:t>Actual Annual Per Capita Wastewater Generation</w:t>
      </w:r>
      <w:bookmarkEnd w:id="105"/>
      <w:bookmarkEnd w:id="106"/>
    </w:p>
    <w:tbl>
      <w:tblPr>
        <w:tblStyle w:val="Style1"/>
        <w:tblW w:w="0" w:type="auto"/>
        <w:tblLook w:val="04A0" w:firstRow="1" w:lastRow="0" w:firstColumn="1" w:lastColumn="0" w:noHBand="0" w:noVBand="1"/>
      </w:tblPr>
      <w:tblGrid>
        <w:gridCol w:w="2189"/>
        <w:gridCol w:w="2104"/>
        <w:gridCol w:w="2105"/>
        <w:gridCol w:w="2105"/>
      </w:tblGrid>
      <w:tr w:rsidR="00A9016A" w14:paraId="1DC22BE1" w14:textId="77777777" w:rsidTr="00050D46">
        <w:trPr>
          <w:cnfStyle w:val="100000000000" w:firstRow="1" w:lastRow="0" w:firstColumn="0" w:lastColumn="0" w:oddVBand="0" w:evenVBand="0" w:oddHBand="0" w:evenHBand="0" w:firstRowFirstColumn="0" w:firstRowLastColumn="0" w:lastRowFirstColumn="0" w:lastRowLastColumn="0"/>
        </w:trPr>
        <w:tc>
          <w:tcPr>
            <w:tcW w:w="2337" w:type="dxa"/>
          </w:tcPr>
          <w:p w14:paraId="279AA63F" w14:textId="77777777" w:rsidR="00A9016A" w:rsidRDefault="00A9016A" w:rsidP="00050D46">
            <w:pPr>
              <w:spacing w:line="360" w:lineRule="auto"/>
              <w:jc w:val="center"/>
              <w:rPr>
                <w:rFonts w:eastAsia="Times New Roman" w:cs="Times New Roman"/>
                <w:szCs w:val="24"/>
              </w:rPr>
            </w:pPr>
          </w:p>
        </w:tc>
        <w:tc>
          <w:tcPr>
            <w:tcW w:w="2337" w:type="dxa"/>
          </w:tcPr>
          <w:p w14:paraId="72E87CED" w14:textId="4E3075B7"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2022</w:t>
            </w:r>
          </w:p>
        </w:tc>
        <w:tc>
          <w:tcPr>
            <w:tcW w:w="2338" w:type="dxa"/>
          </w:tcPr>
          <w:p w14:paraId="5C0D7938" w14:textId="0FB8A2AB"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2023</w:t>
            </w:r>
          </w:p>
        </w:tc>
        <w:tc>
          <w:tcPr>
            <w:tcW w:w="2338" w:type="dxa"/>
          </w:tcPr>
          <w:p w14:paraId="0BF0538E" w14:textId="1EAB1652"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2024</w:t>
            </w:r>
          </w:p>
        </w:tc>
      </w:tr>
      <w:tr w:rsidR="00A9016A" w14:paraId="3E4D7A90" w14:textId="77777777" w:rsidTr="00050D46">
        <w:tc>
          <w:tcPr>
            <w:tcW w:w="2337" w:type="dxa"/>
          </w:tcPr>
          <w:p w14:paraId="3D1A208B" w14:textId="2A357D50"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 xml:space="preserve">Avg </w:t>
            </w:r>
            <w:proofErr w:type="gramStart"/>
            <w:r w:rsidRPr="00A9016A">
              <w:rPr>
                <w:rFonts w:eastAsia="Times New Roman" w:cs="Times New Roman"/>
                <w:szCs w:val="24"/>
              </w:rPr>
              <w:t>flow</w:t>
            </w:r>
            <w:r>
              <w:rPr>
                <w:rFonts w:eastAsia="Times New Roman" w:cs="Times New Roman"/>
                <w:szCs w:val="24"/>
              </w:rPr>
              <w:t xml:space="preserve"> </w:t>
            </w:r>
            <w:r w:rsidR="000C199E">
              <w:rPr>
                <w:rFonts w:eastAsia="Times New Roman" w:cs="Times New Roman"/>
                <w:szCs w:val="24"/>
              </w:rPr>
              <w:t xml:space="preserve"> in</w:t>
            </w:r>
            <w:proofErr w:type="gramEnd"/>
            <w:r w:rsidR="000C199E">
              <w:rPr>
                <w:rFonts w:eastAsia="Times New Roman" w:cs="Times New Roman"/>
                <w:szCs w:val="24"/>
              </w:rPr>
              <w:t xml:space="preserve"> WWTP </w:t>
            </w:r>
            <w:r>
              <w:rPr>
                <w:rFonts w:eastAsia="Times New Roman" w:cs="Times New Roman"/>
                <w:szCs w:val="24"/>
              </w:rPr>
              <w:t>(</w:t>
            </w:r>
            <w:r w:rsidRPr="00A9016A">
              <w:rPr>
                <w:rFonts w:eastAsia="Times New Roman" w:cs="Times New Roman"/>
                <w:szCs w:val="24"/>
              </w:rPr>
              <w:t>M3/day</w:t>
            </w:r>
            <w:r>
              <w:rPr>
                <w:rFonts w:eastAsia="Times New Roman" w:cs="Times New Roman"/>
                <w:szCs w:val="24"/>
              </w:rPr>
              <w:t>)</w:t>
            </w:r>
          </w:p>
        </w:tc>
        <w:tc>
          <w:tcPr>
            <w:tcW w:w="2337" w:type="dxa"/>
          </w:tcPr>
          <w:p w14:paraId="2E5F4B1D" w14:textId="5D1BBF25"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11407.75</w:t>
            </w:r>
          </w:p>
        </w:tc>
        <w:tc>
          <w:tcPr>
            <w:tcW w:w="2338" w:type="dxa"/>
          </w:tcPr>
          <w:p w14:paraId="18D1707A" w14:textId="6D101514"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10183.48</w:t>
            </w:r>
          </w:p>
        </w:tc>
        <w:tc>
          <w:tcPr>
            <w:tcW w:w="2338" w:type="dxa"/>
          </w:tcPr>
          <w:p w14:paraId="35D4C31A" w14:textId="1404A65A"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12139.16</w:t>
            </w:r>
          </w:p>
        </w:tc>
      </w:tr>
      <w:tr w:rsidR="00A9016A" w14:paraId="105EFF35" w14:textId="77777777" w:rsidTr="00050D46">
        <w:tc>
          <w:tcPr>
            <w:tcW w:w="2337" w:type="dxa"/>
          </w:tcPr>
          <w:p w14:paraId="3D63B00B" w14:textId="72C0BBE4"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WW generation per capita</w:t>
            </w:r>
            <w:r>
              <w:rPr>
                <w:rFonts w:eastAsia="Times New Roman" w:cs="Times New Roman"/>
                <w:szCs w:val="24"/>
              </w:rPr>
              <w:t xml:space="preserve"> </w:t>
            </w:r>
            <w:r>
              <w:rPr>
                <w:rFonts w:eastAsia="Times New Roman" w:cs="Times New Roman"/>
                <w:szCs w:val="24"/>
              </w:rPr>
              <w:br/>
              <w:t>(</w:t>
            </w:r>
            <w:r w:rsidRPr="00670E64">
              <w:rPr>
                <w:rFonts w:eastAsia="Times New Roman" w:cs="Times New Roman"/>
                <w:szCs w:val="24"/>
              </w:rPr>
              <w:t>m3 /</w:t>
            </w:r>
            <w:r>
              <w:rPr>
                <w:rFonts w:eastAsia="Times New Roman" w:cs="Times New Roman"/>
                <w:szCs w:val="24"/>
              </w:rPr>
              <w:t>(capita</w:t>
            </w:r>
            <w:r w:rsidRPr="00670E64">
              <w:rPr>
                <w:rFonts w:eastAsia="Times New Roman" w:cs="Times New Roman"/>
                <w:szCs w:val="24"/>
              </w:rPr>
              <w:t>/day</w:t>
            </w:r>
            <w:r>
              <w:rPr>
                <w:rFonts w:eastAsia="Times New Roman" w:cs="Times New Roman"/>
                <w:szCs w:val="24"/>
              </w:rPr>
              <w:t>))</w:t>
            </w:r>
            <w:r w:rsidRPr="00670E64">
              <w:rPr>
                <w:rFonts w:eastAsia="Times New Roman" w:cs="Times New Roman"/>
                <w:szCs w:val="24"/>
              </w:rPr>
              <w:t>.</w:t>
            </w:r>
          </w:p>
        </w:tc>
        <w:tc>
          <w:tcPr>
            <w:tcW w:w="2337" w:type="dxa"/>
          </w:tcPr>
          <w:p w14:paraId="346565A5" w14:textId="0194D9AC" w:rsidR="00A9016A" w:rsidRDefault="00A9016A" w:rsidP="00050D46">
            <w:pPr>
              <w:spacing w:line="360" w:lineRule="auto"/>
              <w:jc w:val="center"/>
              <w:rPr>
                <w:rFonts w:eastAsia="Times New Roman" w:cs="Times New Roman"/>
                <w:szCs w:val="24"/>
              </w:rPr>
            </w:pPr>
            <w:r w:rsidRPr="00A9016A">
              <w:rPr>
                <w:rFonts w:eastAsia="Times New Roman" w:cs="Times New Roman"/>
                <w:szCs w:val="24"/>
              </w:rPr>
              <w:t>0.065</w:t>
            </w:r>
          </w:p>
        </w:tc>
        <w:tc>
          <w:tcPr>
            <w:tcW w:w="2338" w:type="dxa"/>
          </w:tcPr>
          <w:p w14:paraId="30F94801" w14:textId="6E5E8EF8" w:rsidR="00A9016A" w:rsidRDefault="000B3B8C" w:rsidP="00050D46">
            <w:pPr>
              <w:spacing w:line="360" w:lineRule="auto"/>
              <w:jc w:val="center"/>
              <w:rPr>
                <w:rFonts w:eastAsia="Times New Roman" w:cs="Times New Roman"/>
                <w:szCs w:val="24"/>
              </w:rPr>
            </w:pPr>
            <w:r w:rsidRPr="000B3B8C">
              <w:rPr>
                <w:rFonts w:eastAsia="Times New Roman" w:cs="Times New Roman"/>
                <w:szCs w:val="24"/>
              </w:rPr>
              <w:t>0.055</w:t>
            </w:r>
          </w:p>
        </w:tc>
        <w:tc>
          <w:tcPr>
            <w:tcW w:w="2338" w:type="dxa"/>
          </w:tcPr>
          <w:p w14:paraId="664C18C4" w14:textId="276C843E" w:rsidR="00A9016A" w:rsidRDefault="000B3B8C" w:rsidP="00050D46">
            <w:pPr>
              <w:spacing w:line="360" w:lineRule="auto"/>
              <w:jc w:val="center"/>
              <w:rPr>
                <w:rFonts w:eastAsia="Times New Roman" w:cs="Times New Roman"/>
                <w:szCs w:val="24"/>
              </w:rPr>
            </w:pPr>
            <w:r w:rsidRPr="000B3B8C">
              <w:rPr>
                <w:rFonts w:eastAsia="Times New Roman" w:cs="Times New Roman"/>
                <w:szCs w:val="24"/>
              </w:rPr>
              <w:t>0.062</w:t>
            </w:r>
          </w:p>
        </w:tc>
      </w:tr>
    </w:tbl>
    <w:p w14:paraId="5A54465A" w14:textId="48F6571C" w:rsidR="00670E64" w:rsidRPr="00670E64" w:rsidRDefault="000B3B8C" w:rsidP="00186E58">
      <w:pPr>
        <w:spacing w:after="240" w:line="360" w:lineRule="auto"/>
        <w:jc w:val="both"/>
        <w:rPr>
          <w:rFonts w:eastAsia="Times New Roman" w:cs="Times New Roman"/>
          <w:szCs w:val="24"/>
        </w:rPr>
      </w:pPr>
      <w:r>
        <w:rPr>
          <w:rFonts w:eastAsia="Times New Roman" w:cs="Times New Roman"/>
          <w:szCs w:val="24"/>
        </w:rPr>
        <w:br/>
      </w:r>
      <w:r w:rsidRPr="00670E64">
        <w:rPr>
          <w:rFonts w:eastAsia="Times New Roman" w:cs="Times New Roman"/>
          <w:szCs w:val="24"/>
        </w:rPr>
        <w:t>Average flow per capita = (</w:t>
      </w:r>
      <w:r>
        <w:rPr>
          <w:rFonts w:eastAsia="Times New Roman" w:cs="Times New Roman"/>
          <w:szCs w:val="24"/>
        </w:rPr>
        <w:t xml:space="preserve">0.065 </w:t>
      </w:r>
      <w:r w:rsidRPr="00670E64">
        <w:rPr>
          <w:rFonts w:eastAsia="Times New Roman" w:cs="Times New Roman"/>
          <w:szCs w:val="24"/>
        </w:rPr>
        <w:t xml:space="preserve">+ </w:t>
      </w:r>
      <w:r>
        <w:rPr>
          <w:rFonts w:eastAsia="Times New Roman" w:cs="Times New Roman"/>
          <w:szCs w:val="24"/>
        </w:rPr>
        <w:t xml:space="preserve">0.055+ </w:t>
      </w:r>
      <w:proofErr w:type="gramStart"/>
      <w:r>
        <w:rPr>
          <w:rFonts w:eastAsia="Times New Roman" w:cs="Times New Roman"/>
          <w:szCs w:val="24"/>
        </w:rPr>
        <w:t xml:space="preserve">0.062 </w:t>
      </w:r>
      <w:r w:rsidRPr="00670E64">
        <w:rPr>
          <w:rFonts w:eastAsia="Times New Roman" w:cs="Times New Roman"/>
          <w:szCs w:val="24"/>
        </w:rPr>
        <w:t>)</w:t>
      </w:r>
      <w:proofErr w:type="gramEnd"/>
      <w:r w:rsidRPr="00670E64">
        <w:rPr>
          <w:rFonts w:eastAsia="Times New Roman" w:cs="Times New Roman"/>
          <w:szCs w:val="24"/>
        </w:rPr>
        <w:t xml:space="preserve"> / </w:t>
      </w:r>
      <w:r>
        <w:rPr>
          <w:rFonts w:eastAsia="Times New Roman" w:cs="Times New Roman"/>
          <w:szCs w:val="24"/>
        </w:rPr>
        <w:t>3</w:t>
      </w:r>
      <w:r w:rsidRPr="00670E64">
        <w:rPr>
          <w:rFonts w:eastAsia="Times New Roman" w:cs="Times New Roman"/>
          <w:szCs w:val="24"/>
        </w:rPr>
        <w:t xml:space="preserve"> = </w:t>
      </w:r>
      <w:r>
        <w:rPr>
          <w:rFonts w:eastAsia="Times New Roman" w:cs="Times New Roman"/>
          <w:szCs w:val="24"/>
        </w:rPr>
        <w:t>0.06009</w:t>
      </w:r>
      <w:r w:rsidRPr="00670E64">
        <w:rPr>
          <w:rFonts w:eastAsia="Times New Roman" w:cs="Times New Roman"/>
          <w:szCs w:val="24"/>
        </w:rPr>
        <w:t>m³/person/day</w:t>
      </w:r>
      <w:r>
        <w:rPr>
          <w:rFonts w:eastAsia="Times New Roman" w:cs="Times New Roman"/>
          <w:szCs w:val="24"/>
        </w:rPr>
        <w:t xml:space="preserve">= 60.09 L  </w:t>
      </w:r>
      <w:r w:rsidRPr="00670E64">
        <w:rPr>
          <w:rFonts w:eastAsia="Times New Roman" w:cs="Times New Roman"/>
          <w:szCs w:val="24"/>
        </w:rPr>
        <w:t>/</w:t>
      </w:r>
      <w:r>
        <w:rPr>
          <w:rFonts w:eastAsia="Times New Roman" w:cs="Times New Roman"/>
          <w:szCs w:val="24"/>
        </w:rPr>
        <w:t>(capita</w:t>
      </w:r>
      <w:r w:rsidRPr="00670E64">
        <w:rPr>
          <w:rFonts w:eastAsia="Times New Roman" w:cs="Times New Roman"/>
          <w:szCs w:val="24"/>
        </w:rPr>
        <w:t>/day</w:t>
      </w:r>
      <w:r>
        <w:rPr>
          <w:rFonts w:eastAsia="Times New Roman" w:cs="Times New Roman"/>
          <w:szCs w:val="24"/>
        </w:rPr>
        <w:t>)</w:t>
      </w:r>
      <w:r w:rsidRPr="00670E64">
        <w:rPr>
          <w:rFonts w:eastAsia="Times New Roman" w:cs="Times New Roman"/>
          <w:szCs w:val="24"/>
        </w:rPr>
        <w:t>.</w:t>
      </w:r>
    </w:p>
    <w:p w14:paraId="6E1BC97A" w14:textId="5D49A087" w:rsidR="00670E64" w:rsidRPr="00F028F8" w:rsidRDefault="00670E64" w:rsidP="00186E58">
      <w:pPr>
        <w:spacing w:after="240" w:line="360" w:lineRule="auto"/>
        <w:jc w:val="both"/>
        <w:rPr>
          <w:rFonts w:eastAsia="Times New Roman" w:cs="Times New Roman"/>
          <w:b/>
          <w:bCs/>
          <w:szCs w:val="24"/>
        </w:rPr>
      </w:pPr>
      <w:r w:rsidRPr="00F028F8">
        <w:rPr>
          <w:rFonts w:eastAsia="Times New Roman" w:cs="Times New Roman"/>
          <w:b/>
          <w:bCs/>
          <w:szCs w:val="24"/>
        </w:rPr>
        <w:t xml:space="preserve">Future </w:t>
      </w:r>
      <w:r w:rsidR="00F028F8">
        <w:rPr>
          <w:rFonts w:eastAsia="Times New Roman" w:cs="Times New Roman"/>
          <w:b/>
          <w:bCs/>
          <w:szCs w:val="24"/>
        </w:rPr>
        <w:t xml:space="preserve">west water </w:t>
      </w:r>
      <w:r w:rsidRPr="00F028F8">
        <w:rPr>
          <w:rFonts w:eastAsia="Times New Roman" w:cs="Times New Roman"/>
          <w:b/>
          <w:bCs/>
          <w:szCs w:val="24"/>
        </w:rPr>
        <w:t>flow estimates</w:t>
      </w:r>
    </w:p>
    <w:p w14:paraId="07194E3A" w14:textId="362FD127" w:rsidR="00670E6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2025 (</w:t>
      </w:r>
      <w:r w:rsidR="00123FC8" w:rsidRPr="00123FC8">
        <w:rPr>
          <w:rFonts w:eastAsia="Times New Roman" w:cs="Times New Roman"/>
          <w:szCs w:val="24"/>
        </w:rPr>
        <w:t>population</w:t>
      </w:r>
      <w:r w:rsidRPr="00670E64">
        <w:rPr>
          <w:rFonts w:eastAsia="Times New Roman" w:cs="Times New Roman"/>
          <w:szCs w:val="24"/>
        </w:rPr>
        <w:t xml:space="preserve"> = 225,000):</w:t>
      </w:r>
    </w:p>
    <w:p w14:paraId="142A67E7" w14:textId="24437E9D" w:rsidR="00670E6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 xml:space="preserve">Flow = 225,000 × </w:t>
      </w:r>
      <w:r w:rsidR="00A92AB3">
        <w:rPr>
          <w:rFonts w:eastAsia="Times New Roman" w:cs="Times New Roman"/>
          <w:szCs w:val="24"/>
        </w:rPr>
        <w:t>0.06009</w:t>
      </w:r>
      <w:r w:rsidRPr="004B3279">
        <w:rPr>
          <w:rFonts w:eastAsia="Times New Roman" w:cs="Times New Roman"/>
          <w:szCs w:val="24"/>
        </w:rPr>
        <w:t xml:space="preserve">= </w:t>
      </w:r>
      <w:r w:rsidR="00206DDA" w:rsidRPr="004B3279">
        <w:rPr>
          <w:rFonts w:eastAsia="Times New Roman" w:cs="Times New Roman"/>
          <w:szCs w:val="24"/>
        </w:rPr>
        <w:t>13520.25</w:t>
      </w:r>
      <w:r w:rsidRPr="00670E64">
        <w:rPr>
          <w:rFonts w:eastAsia="Times New Roman" w:cs="Times New Roman"/>
          <w:szCs w:val="24"/>
        </w:rPr>
        <w:t xml:space="preserve"> m³/day</w:t>
      </w:r>
    </w:p>
    <w:p w14:paraId="39E0C3BD" w14:textId="59E87483" w:rsidR="00670E64" w:rsidRPr="00670E64" w:rsidRDefault="00670E64" w:rsidP="00186E58">
      <w:pPr>
        <w:spacing w:after="240" w:line="360" w:lineRule="auto"/>
        <w:jc w:val="both"/>
        <w:rPr>
          <w:rFonts w:eastAsia="Times New Roman" w:cs="Times New Roman"/>
          <w:szCs w:val="24"/>
        </w:rPr>
      </w:pPr>
      <w:r w:rsidRPr="00670E64">
        <w:rPr>
          <w:rFonts w:eastAsia="Times New Roman" w:cs="Times New Roman"/>
          <w:szCs w:val="24"/>
        </w:rPr>
        <w:t>2035 (</w:t>
      </w:r>
      <w:r w:rsidR="00123FC8" w:rsidRPr="00A9016A">
        <w:rPr>
          <w:rFonts w:eastAsia="Times New Roman" w:cs="Times New Roman"/>
          <w:szCs w:val="24"/>
        </w:rPr>
        <w:t>population</w:t>
      </w:r>
      <w:r w:rsidRPr="00670E64">
        <w:rPr>
          <w:rFonts w:eastAsia="Times New Roman" w:cs="Times New Roman"/>
          <w:szCs w:val="24"/>
        </w:rPr>
        <w:t xml:space="preserve"> = </w:t>
      </w:r>
      <w:r w:rsidR="00157AD1">
        <w:rPr>
          <w:rFonts w:eastAsia="Times New Roman" w:cs="Times New Roman"/>
          <w:szCs w:val="24"/>
        </w:rPr>
        <w:t>305767</w:t>
      </w:r>
      <w:r w:rsidRPr="00670E64">
        <w:rPr>
          <w:rFonts w:eastAsia="Times New Roman" w:cs="Times New Roman"/>
          <w:szCs w:val="24"/>
        </w:rPr>
        <w:t>):</w:t>
      </w:r>
    </w:p>
    <w:p w14:paraId="7DF514E5" w14:textId="4C5D1856" w:rsidR="00157AD1" w:rsidRDefault="00670E64" w:rsidP="00186E58">
      <w:pPr>
        <w:spacing w:after="240" w:line="360" w:lineRule="auto"/>
        <w:jc w:val="both"/>
        <w:rPr>
          <w:rFonts w:eastAsia="Times New Roman" w:cs="Times New Roman"/>
          <w:szCs w:val="24"/>
        </w:rPr>
      </w:pPr>
      <w:r w:rsidRPr="00670E64">
        <w:rPr>
          <w:rFonts w:eastAsia="Times New Roman" w:cs="Times New Roman"/>
          <w:szCs w:val="24"/>
        </w:rPr>
        <w:t xml:space="preserve">Flow = </w:t>
      </w:r>
      <w:r w:rsidR="00157AD1">
        <w:rPr>
          <w:rFonts w:eastAsia="Times New Roman" w:cs="Times New Roman"/>
          <w:szCs w:val="24"/>
        </w:rPr>
        <w:t>305767</w:t>
      </w:r>
      <w:r w:rsidRPr="00670E64">
        <w:rPr>
          <w:rFonts w:eastAsia="Times New Roman" w:cs="Times New Roman"/>
          <w:szCs w:val="24"/>
        </w:rPr>
        <w:t xml:space="preserve">× </w:t>
      </w:r>
      <w:r w:rsidR="00157AD1">
        <w:rPr>
          <w:rFonts w:eastAsia="Times New Roman" w:cs="Times New Roman"/>
          <w:szCs w:val="24"/>
        </w:rPr>
        <w:t>0.06009</w:t>
      </w:r>
      <w:r w:rsidRPr="00670E64">
        <w:rPr>
          <w:rFonts w:eastAsia="Times New Roman" w:cs="Times New Roman"/>
          <w:szCs w:val="24"/>
        </w:rPr>
        <w:t xml:space="preserve">= </w:t>
      </w:r>
      <w:r w:rsidR="00206DDA" w:rsidRPr="00206DDA">
        <w:rPr>
          <w:rFonts w:eastAsia="Times New Roman" w:cs="Times New Roman"/>
          <w:szCs w:val="24"/>
        </w:rPr>
        <w:t>18,373.53</w:t>
      </w:r>
      <w:r w:rsidRPr="00670E64">
        <w:rPr>
          <w:rFonts w:eastAsia="Times New Roman" w:cs="Times New Roman"/>
          <w:szCs w:val="24"/>
        </w:rPr>
        <w:t xml:space="preserve"> m³/day</w:t>
      </w:r>
    </w:p>
    <w:p w14:paraId="4F3CACD6" w14:textId="57BDF48C" w:rsidR="00157AD1" w:rsidRPr="00670E64" w:rsidRDefault="00157AD1" w:rsidP="00186E58">
      <w:pPr>
        <w:spacing w:after="240" w:line="360" w:lineRule="auto"/>
        <w:jc w:val="both"/>
        <w:rPr>
          <w:rFonts w:eastAsia="Times New Roman" w:cs="Times New Roman"/>
          <w:szCs w:val="24"/>
        </w:rPr>
      </w:pPr>
      <w:r w:rsidRPr="00670E64">
        <w:rPr>
          <w:rFonts w:eastAsia="Times New Roman" w:cs="Times New Roman"/>
          <w:szCs w:val="24"/>
        </w:rPr>
        <w:t>20</w:t>
      </w:r>
      <w:r>
        <w:rPr>
          <w:rFonts w:eastAsia="Times New Roman" w:cs="Times New Roman"/>
          <w:szCs w:val="24"/>
        </w:rPr>
        <w:t>50</w:t>
      </w:r>
      <w:r w:rsidRPr="00670E64">
        <w:rPr>
          <w:rFonts w:eastAsia="Times New Roman" w:cs="Times New Roman"/>
          <w:szCs w:val="24"/>
        </w:rPr>
        <w:t xml:space="preserve"> (</w:t>
      </w:r>
      <w:r w:rsidR="00123FC8" w:rsidRPr="00A9016A">
        <w:rPr>
          <w:rFonts w:eastAsia="Times New Roman" w:cs="Times New Roman"/>
          <w:szCs w:val="24"/>
        </w:rPr>
        <w:t>population</w:t>
      </w:r>
      <w:r w:rsidRPr="00670E64">
        <w:rPr>
          <w:rFonts w:eastAsia="Times New Roman" w:cs="Times New Roman"/>
          <w:szCs w:val="24"/>
        </w:rPr>
        <w:t xml:space="preserve"> = </w:t>
      </w:r>
      <w:r w:rsidR="005224F4">
        <w:rPr>
          <w:rFonts w:eastAsia="Times New Roman" w:cs="Times New Roman"/>
          <w:szCs w:val="24"/>
        </w:rPr>
        <w:t>457207</w:t>
      </w:r>
      <w:r w:rsidRPr="00670E64">
        <w:rPr>
          <w:rFonts w:eastAsia="Times New Roman" w:cs="Times New Roman"/>
          <w:szCs w:val="24"/>
        </w:rPr>
        <w:t>):</w:t>
      </w:r>
    </w:p>
    <w:p w14:paraId="65BF725E" w14:textId="5C3861B2" w:rsidR="00157AD1" w:rsidRDefault="00157AD1" w:rsidP="00186E58">
      <w:pPr>
        <w:spacing w:after="240" w:line="360" w:lineRule="auto"/>
        <w:jc w:val="both"/>
        <w:rPr>
          <w:rFonts w:eastAsia="Times New Roman" w:cs="Times New Roman"/>
          <w:szCs w:val="24"/>
        </w:rPr>
      </w:pPr>
      <w:r w:rsidRPr="00670E64">
        <w:rPr>
          <w:rFonts w:eastAsia="Times New Roman" w:cs="Times New Roman"/>
          <w:szCs w:val="24"/>
        </w:rPr>
        <w:lastRenderedPageBreak/>
        <w:t xml:space="preserve">Flow = </w:t>
      </w:r>
      <w:r w:rsidR="005224F4">
        <w:rPr>
          <w:rFonts w:eastAsia="Times New Roman" w:cs="Times New Roman"/>
          <w:szCs w:val="24"/>
        </w:rPr>
        <w:t>457207</w:t>
      </w:r>
      <w:r w:rsidRPr="00670E64">
        <w:rPr>
          <w:rFonts w:eastAsia="Times New Roman" w:cs="Times New Roman"/>
          <w:szCs w:val="24"/>
        </w:rPr>
        <w:t xml:space="preserve">× </w:t>
      </w:r>
      <w:r>
        <w:rPr>
          <w:rFonts w:eastAsia="Times New Roman" w:cs="Times New Roman"/>
          <w:szCs w:val="24"/>
        </w:rPr>
        <w:t>0.06009</w:t>
      </w:r>
      <w:r w:rsidRPr="00670E64">
        <w:rPr>
          <w:rFonts w:eastAsia="Times New Roman" w:cs="Times New Roman"/>
          <w:szCs w:val="24"/>
        </w:rPr>
        <w:t xml:space="preserve">= </w:t>
      </w:r>
      <w:r w:rsidR="00206DDA" w:rsidRPr="00206DDA">
        <w:rPr>
          <w:rFonts w:eastAsia="Times New Roman" w:cs="Times New Roman"/>
          <w:szCs w:val="24"/>
        </w:rPr>
        <w:t>27,473.56</w:t>
      </w:r>
      <w:r w:rsidRPr="00670E64">
        <w:rPr>
          <w:rFonts w:eastAsia="Times New Roman" w:cs="Times New Roman"/>
          <w:szCs w:val="24"/>
        </w:rPr>
        <w:t>m³/day</w:t>
      </w:r>
    </w:p>
    <w:p w14:paraId="5CABAAA5" w14:textId="77777777" w:rsidR="00050D46" w:rsidRDefault="00C47995" w:rsidP="00186E58">
      <w:pPr>
        <w:spacing w:after="240" w:line="360" w:lineRule="auto"/>
        <w:jc w:val="both"/>
        <w:rPr>
          <w:rFonts w:eastAsia="Times New Roman" w:cs="Times New Roman"/>
          <w:b/>
          <w:bCs/>
          <w:szCs w:val="24"/>
        </w:rPr>
      </w:pPr>
      <w:r w:rsidRPr="00842D85">
        <w:rPr>
          <w:rFonts w:eastAsia="Times New Roman" w:cs="Times New Roman"/>
          <w:b/>
          <w:bCs/>
          <w:szCs w:val="24"/>
        </w:rPr>
        <w:t xml:space="preserve">Step 3: Model </w:t>
      </w:r>
      <w:r w:rsidR="00993F6A">
        <w:rPr>
          <w:rFonts w:eastAsia="Times New Roman" w:cs="Times New Roman"/>
          <w:b/>
          <w:bCs/>
          <w:szCs w:val="24"/>
        </w:rPr>
        <w:t xml:space="preserve">raw </w:t>
      </w:r>
      <w:r w:rsidRPr="00842D85">
        <w:rPr>
          <w:rFonts w:eastAsia="Times New Roman" w:cs="Times New Roman"/>
          <w:b/>
          <w:bCs/>
          <w:szCs w:val="24"/>
        </w:rPr>
        <w:t>Sludge Production from Influent Flow</w:t>
      </w:r>
    </w:p>
    <w:p w14:paraId="0D2A0AA1" w14:textId="07E83CFD" w:rsidR="005212B2" w:rsidRPr="005212B2" w:rsidRDefault="005212B2" w:rsidP="00186E58">
      <w:pPr>
        <w:spacing w:after="240" w:line="360" w:lineRule="auto"/>
        <w:jc w:val="both"/>
        <w:rPr>
          <w:rFonts w:eastAsia="Times New Roman" w:cs="Times New Roman"/>
          <w:szCs w:val="24"/>
        </w:rPr>
      </w:pPr>
      <w:r w:rsidRPr="005212B2">
        <w:rPr>
          <w:rFonts w:eastAsia="Times New Roman" w:cs="Times New Roman"/>
          <w:szCs w:val="24"/>
        </w:rPr>
        <w:t xml:space="preserve">The research </w:t>
      </w:r>
      <w:r w:rsidR="00206DDA">
        <w:rPr>
          <w:rFonts w:eastAsia="Times New Roman" w:cs="Times New Roman"/>
          <w:szCs w:val="24"/>
        </w:rPr>
        <w:t xml:space="preserve">attempted to create a model between the dependent variable (raw sludge quantity) and the independent variable (wastewater flow), and to </w:t>
      </w:r>
      <w:r w:rsidRPr="005212B2">
        <w:rPr>
          <w:rFonts w:eastAsia="Times New Roman" w:cs="Times New Roman"/>
          <w:szCs w:val="24"/>
        </w:rPr>
        <w:t xml:space="preserve">find a linear equation. </w:t>
      </w:r>
      <w:r w:rsidR="00051C39">
        <w:rPr>
          <w:rFonts w:eastAsia="Times New Roman" w:cs="Times New Roman"/>
          <w:szCs w:val="24"/>
        </w:rPr>
        <w:t>However, the R² was found to be 0.22, indicating a weak relationship</w:t>
      </w:r>
      <w:r w:rsidRPr="005212B2">
        <w:rPr>
          <w:rFonts w:eastAsia="Times New Roman" w:cs="Times New Roman"/>
          <w:szCs w:val="24"/>
        </w:rPr>
        <w:t>. That's due to variability</w:t>
      </w:r>
      <w:r w:rsidR="00206DDA">
        <w:rPr>
          <w:rFonts w:eastAsia="Times New Roman" w:cs="Times New Roman"/>
          <w:szCs w:val="24"/>
        </w:rPr>
        <w:t>, such as operational factors and seasonal changes, so the research used the sludge-to-flow ratio from the given operational data</w:t>
      </w:r>
      <w:r w:rsidR="00051C39">
        <w:rPr>
          <w:rFonts w:eastAsia="Times New Roman" w:cs="Times New Roman"/>
          <w:szCs w:val="24"/>
        </w:rPr>
        <w:t xml:space="preserve">. which </w:t>
      </w:r>
      <w:r w:rsidR="00206DDA">
        <w:rPr>
          <w:rFonts w:eastAsia="Times New Roman" w:cs="Times New Roman"/>
          <w:szCs w:val="24"/>
        </w:rPr>
        <w:t>equals</w:t>
      </w:r>
      <w:r w:rsidR="00051C39">
        <w:rPr>
          <w:rFonts w:eastAsia="Times New Roman" w:cs="Times New Roman"/>
          <w:szCs w:val="24"/>
        </w:rPr>
        <w:t xml:space="preserve"> 1.46 %. and it </w:t>
      </w:r>
      <w:r w:rsidR="00206DDA">
        <w:rPr>
          <w:rFonts w:eastAsia="Times New Roman" w:cs="Times New Roman"/>
          <w:szCs w:val="24"/>
        </w:rPr>
        <w:t>is assumed</w:t>
      </w:r>
      <w:r w:rsidR="00051C39">
        <w:rPr>
          <w:rFonts w:eastAsia="Times New Roman" w:cs="Times New Roman"/>
          <w:szCs w:val="24"/>
        </w:rPr>
        <w:t xml:space="preserve"> to be 1% for the firstly years. </w:t>
      </w:r>
    </w:p>
    <w:p w14:paraId="08F1A7B3" w14:textId="77777777" w:rsidR="004A4929" w:rsidRDefault="00BA5E06" w:rsidP="00186E58">
      <w:pPr>
        <w:spacing w:after="240" w:line="360" w:lineRule="auto"/>
        <w:jc w:val="both"/>
        <w:rPr>
          <w:rFonts w:eastAsia="Times New Roman" w:cs="Times New Roman"/>
          <w:szCs w:val="24"/>
        </w:rPr>
      </w:pPr>
      <w:r w:rsidRPr="00BA5E06">
        <w:rPr>
          <w:rFonts w:eastAsia="Times New Roman" w:cs="Times New Roman"/>
          <w:szCs w:val="24"/>
        </w:rPr>
        <w:t>Even though the polynomial regression model's R2 value was less than 0.5, suggesting a poor capacity to account for the variation in sludge quantities, this outcome can be understood in light of the dataset.  The comparatively high variability in sludge production across different years and the small number of historical data points available for analysis are the primary causes of the low R2.  Furthermore, the model may not fully account for some influencing factors, such as seasonal variations, operational circumstances, or population fluctuations, which would lower the correlation between the predictor variable and the response.  Therefore, rather than being a problem with the regression method itself, the poor fit is a reflection of the complexity of sludge generation.</w:t>
      </w:r>
      <w:r w:rsidR="004A4929">
        <w:rPr>
          <w:rFonts w:eastAsia="Times New Roman" w:cs="Times New Roman"/>
          <w:szCs w:val="24"/>
        </w:rPr>
        <w:t xml:space="preserve"> </w:t>
      </w:r>
      <w:r w:rsidR="00942FC1" w:rsidRPr="00942FC1">
        <w:rPr>
          <w:rFonts w:eastAsia="Times New Roman" w:cs="Times New Roman"/>
          <w:szCs w:val="24"/>
        </w:rPr>
        <w:t xml:space="preserve">That means each cubic meter of wastewater generates </w:t>
      </w:r>
      <w:r w:rsidR="00051C39">
        <w:rPr>
          <w:rFonts w:eastAsia="Times New Roman" w:cs="Times New Roman"/>
          <w:szCs w:val="24"/>
        </w:rPr>
        <w:t>1.46</w:t>
      </w:r>
      <w:r w:rsidR="00942FC1" w:rsidRPr="00942FC1">
        <w:rPr>
          <w:rFonts w:eastAsia="Times New Roman" w:cs="Times New Roman"/>
          <w:szCs w:val="24"/>
        </w:rPr>
        <w:t>% of raw sludge, that transported to the digester in WWTP Wastewater Nablus</w:t>
      </w:r>
      <w:r w:rsidR="00942FC1">
        <w:rPr>
          <w:rFonts w:eastAsia="Times New Roman" w:cs="Times New Roman"/>
          <w:szCs w:val="24"/>
        </w:rPr>
        <w:t xml:space="preserve">. </w:t>
      </w:r>
    </w:p>
    <w:p w14:paraId="6C528773" w14:textId="65B0747E" w:rsidR="00942FC1" w:rsidRDefault="00050D46" w:rsidP="00186E58">
      <w:pPr>
        <w:spacing w:after="240" w:line="360" w:lineRule="auto"/>
        <w:jc w:val="both"/>
        <w:rPr>
          <w:rFonts w:eastAsia="Times New Roman" w:cs="Times New Roman"/>
          <w:szCs w:val="24"/>
        </w:rPr>
      </w:pPr>
      <w:r>
        <w:rPr>
          <w:rFonts w:eastAsia="Times New Roman" w:cs="Times New Roman"/>
          <w:b/>
          <w:bCs/>
          <w:szCs w:val="24"/>
        </w:rPr>
        <w:t>S</w:t>
      </w:r>
      <w:r w:rsidR="00942FC1" w:rsidRPr="00842D85">
        <w:rPr>
          <w:rFonts w:eastAsia="Times New Roman" w:cs="Times New Roman"/>
          <w:b/>
          <w:bCs/>
          <w:szCs w:val="24"/>
        </w:rPr>
        <w:t>tep 4: Future</w:t>
      </w:r>
      <w:r w:rsidR="00993F6A">
        <w:rPr>
          <w:rFonts w:eastAsia="Times New Roman" w:cs="Times New Roman"/>
          <w:b/>
          <w:bCs/>
          <w:szCs w:val="24"/>
        </w:rPr>
        <w:t xml:space="preserve"> raw </w:t>
      </w:r>
      <w:r w:rsidR="00942FC1" w:rsidRPr="00842D85">
        <w:rPr>
          <w:rFonts w:eastAsia="Times New Roman" w:cs="Times New Roman"/>
          <w:b/>
          <w:bCs/>
          <w:szCs w:val="24"/>
        </w:rPr>
        <w:t>sludge Quantities prediction</w:t>
      </w:r>
      <w:r w:rsidR="00942FC1">
        <w:rPr>
          <w:rFonts w:eastAsia="Times New Roman" w:cs="Times New Roman"/>
          <w:szCs w:val="24"/>
        </w:rPr>
        <w:t xml:space="preserve"> </w:t>
      </w:r>
    </w:p>
    <w:p w14:paraId="5D0518D2" w14:textId="64D9946B" w:rsidR="00942FC1" w:rsidRPr="001A0A28" w:rsidRDefault="00942FC1" w:rsidP="00F86B5B">
      <w:pPr>
        <w:pStyle w:val="ListParagraph"/>
        <w:numPr>
          <w:ilvl w:val="1"/>
          <w:numId w:val="22"/>
        </w:numPr>
        <w:tabs>
          <w:tab w:val="left" w:pos="284"/>
        </w:tabs>
        <w:spacing w:after="0" w:line="360" w:lineRule="auto"/>
        <w:ind w:left="426" w:hanging="426"/>
        <w:contextualSpacing w:val="0"/>
        <w:jc w:val="both"/>
        <w:rPr>
          <w:rStyle w:val="Strong"/>
          <w:rFonts w:asciiTheme="majorBidi" w:eastAsia="Times New Roman" w:hAnsiTheme="majorBidi" w:cstheme="majorBidi"/>
          <w:b w:val="0"/>
          <w:bCs w:val="0"/>
          <w:szCs w:val="24"/>
        </w:rPr>
      </w:pPr>
      <w:bookmarkStart w:id="107" w:name="_Hlk202764000"/>
      <w:proofErr w:type="gramStart"/>
      <w:r w:rsidRPr="001A0A28">
        <w:rPr>
          <w:rFonts w:asciiTheme="majorBidi" w:eastAsia="Times New Roman" w:hAnsiTheme="majorBidi" w:cstheme="majorBidi"/>
          <w:szCs w:val="24"/>
        </w:rPr>
        <w:t>2025 :</w:t>
      </w:r>
      <w:proofErr w:type="gramEnd"/>
      <w:r w:rsidRPr="001A0A28">
        <w:rPr>
          <w:rFonts w:asciiTheme="majorBidi" w:eastAsia="Times New Roman" w:hAnsiTheme="majorBidi" w:cstheme="majorBidi"/>
          <w:szCs w:val="24"/>
        </w:rPr>
        <w:t xml:space="preserve"> sludge =  </w:t>
      </w:r>
      <w:r w:rsidR="00206DDA">
        <w:rPr>
          <w:rFonts w:asciiTheme="majorBidi" w:eastAsia="Times New Roman" w:hAnsiTheme="majorBidi" w:cstheme="majorBidi"/>
          <w:szCs w:val="24"/>
        </w:rPr>
        <w:t>13520.25</w:t>
      </w:r>
      <w:r w:rsidR="00D7175C" w:rsidRPr="00D7175C">
        <w:t xml:space="preserve"> </w:t>
      </w:r>
      <w:r w:rsidR="00D7175C" w:rsidRPr="00D7175C">
        <w:rPr>
          <w:rFonts w:asciiTheme="majorBidi" w:eastAsia="Times New Roman" w:hAnsiTheme="majorBidi" w:cstheme="majorBidi"/>
          <w:szCs w:val="24"/>
        </w:rPr>
        <w:t>m³/day</w:t>
      </w:r>
      <w:r w:rsidRPr="001A0A28">
        <w:rPr>
          <w:rFonts w:asciiTheme="majorBidi" w:eastAsia="Times New Roman" w:hAnsiTheme="majorBidi" w:cstheme="majorBidi"/>
          <w:szCs w:val="24"/>
        </w:rPr>
        <w:t xml:space="preserve"> </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sidR="00051C39" w:rsidRPr="001A0A28">
        <w:rPr>
          <w:rFonts w:asciiTheme="majorBidi" w:eastAsia="Times New Roman" w:hAnsiTheme="majorBidi" w:cstheme="majorBidi"/>
          <w:szCs w:val="24"/>
          <w:lang w:bidi="ar-JO"/>
        </w:rPr>
        <w:t>1%</w:t>
      </w:r>
      <w:r w:rsidRPr="001A0A28">
        <w:rPr>
          <w:rFonts w:asciiTheme="majorBidi" w:eastAsia="Times New Roman" w:hAnsiTheme="majorBidi" w:cstheme="majorBidi"/>
          <w:szCs w:val="24"/>
          <w:lang w:bidi="ar-JO"/>
        </w:rPr>
        <w:t xml:space="preserve"> =   </w:t>
      </w:r>
      <w:r w:rsidR="00206DDA" w:rsidRPr="00206DDA">
        <w:rPr>
          <w:rFonts w:asciiTheme="majorBidi" w:eastAsia="Times New Roman" w:hAnsiTheme="majorBidi" w:cstheme="majorBidi"/>
          <w:szCs w:val="24"/>
          <w:lang w:bidi="ar-JO"/>
        </w:rPr>
        <w:t>135.20</w:t>
      </w:r>
      <w:r w:rsidR="00206DDA">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206DDA">
        <w:rPr>
          <w:rStyle w:val="Strong"/>
          <w:rFonts w:asciiTheme="majorBidi" w:hAnsiTheme="majorBidi" w:cstheme="majorBidi"/>
          <w:b w:val="0"/>
          <w:bCs w:val="0"/>
          <w:color w:val="404040"/>
          <w:shd w:val="clear" w:color="auto" w:fill="FFFFFF"/>
        </w:rPr>
        <w:t xml:space="preserve">. </w:t>
      </w:r>
    </w:p>
    <w:p w14:paraId="4E3EA823" w14:textId="0C37FE49" w:rsidR="00942FC1" w:rsidRPr="001A0A28" w:rsidRDefault="00942FC1" w:rsidP="00F86B5B">
      <w:pPr>
        <w:pStyle w:val="ListParagraph"/>
        <w:numPr>
          <w:ilvl w:val="1"/>
          <w:numId w:val="22"/>
        </w:numPr>
        <w:tabs>
          <w:tab w:val="left" w:pos="284"/>
        </w:tabs>
        <w:spacing w:after="0" w:line="360" w:lineRule="auto"/>
        <w:ind w:left="426" w:hanging="426"/>
        <w:contextualSpacing w:val="0"/>
        <w:jc w:val="both"/>
        <w:rPr>
          <w:rStyle w:val="Strong"/>
          <w:rFonts w:asciiTheme="majorBidi" w:eastAsia="Times New Roman" w:hAnsiTheme="majorBidi" w:cstheme="majorBidi"/>
          <w:b w:val="0"/>
          <w:bCs w:val="0"/>
          <w:szCs w:val="24"/>
        </w:rPr>
      </w:pPr>
      <w:proofErr w:type="gramStart"/>
      <w:r w:rsidRPr="001A0A28">
        <w:rPr>
          <w:rStyle w:val="Strong"/>
          <w:rFonts w:asciiTheme="majorBidi" w:hAnsiTheme="majorBidi" w:cstheme="majorBidi"/>
          <w:b w:val="0"/>
          <w:bCs w:val="0"/>
          <w:color w:val="404040"/>
          <w:shd w:val="clear" w:color="auto" w:fill="FFFFFF"/>
        </w:rPr>
        <w:t>2035 :</w:t>
      </w:r>
      <w:proofErr w:type="gramEnd"/>
      <w:r w:rsidRPr="001A0A28">
        <w:rPr>
          <w:rStyle w:val="Strong"/>
          <w:rFonts w:asciiTheme="majorBidi" w:hAnsiTheme="majorBidi" w:cstheme="majorBidi"/>
          <w:b w:val="0"/>
          <w:bCs w:val="0"/>
          <w:color w:val="404040"/>
          <w:shd w:val="clear" w:color="auto" w:fill="FFFFFF"/>
        </w:rPr>
        <w:t xml:space="preserve"> sludge = </w:t>
      </w:r>
      <w:r w:rsidR="00051C39" w:rsidRPr="001A0A28">
        <w:rPr>
          <w:rStyle w:val="Strong"/>
          <w:rFonts w:asciiTheme="majorBidi" w:hAnsiTheme="majorBidi" w:cstheme="majorBidi"/>
          <w:b w:val="0"/>
          <w:bCs w:val="0"/>
          <w:color w:val="404040"/>
          <w:shd w:val="clear" w:color="auto" w:fill="FFFFFF"/>
        </w:rPr>
        <w:t>18638.73</w:t>
      </w:r>
      <w:r w:rsidR="00D7175C" w:rsidRPr="00D7175C">
        <w:t xml:space="preserve"> </w:t>
      </w:r>
      <w:r w:rsidR="00D7175C" w:rsidRPr="00D7175C">
        <w:rPr>
          <w:rFonts w:asciiTheme="majorBidi" w:eastAsia="Times New Roman" w:hAnsiTheme="majorBidi" w:cstheme="majorBidi"/>
          <w:szCs w:val="24"/>
          <w:lang w:bidi="ar-JO"/>
        </w:rPr>
        <w:t>m³/day</w:t>
      </w:r>
      <w:r w:rsidR="00D7175C">
        <w:rPr>
          <w:rFonts w:asciiTheme="majorBidi" w:eastAsia="Times New Roman" w:hAnsiTheme="majorBidi" w:cstheme="majorBidi" w:hint="cs"/>
          <w:szCs w:val="24"/>
          <w:rtl/>
          <w:lang w:bidi="ar-JO"/>
        </w:rPr>
        <w:t>×</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sidR="00051C39" w:rsidRPr="001A0A28">
        <w:rPr>
          <w:rFonts w:asciiTheme="majorBidi" w:eastAsia="Times New Roman" w:hAnsiTheme="majorBidi" w:cstheme="majorBidi"/>
          <w:szCs w:val="24"/>
          <w:lang w:bidi="ar-JO"/>
        </w:rPr>
        <w:t>1.46%</w:t>
      </w:r>
      <w:r w:rsidRPr="001A0A28">
        <w:rPr>
          <w:rFonts w:asciiTheme="majorBidi" w:eastAsia="Times New Roman" w:hAnsiTheme="majorBidi" w:cstheme="majorBidi"/>
          <w:szCs w:val="24"/>
          <w:lang w:bidi="ar-JO"/>
        </w:rPr>
        <w:t xml:space="preserve"> =  </w:t>
      </w:r>
      <w:r w:rsidR="00206DDA" w:rsidRPr="00206DDA">
        <w:rPr>
          <w:rFonts w:asciiTheme="majorBidi" w:eastAsia="Times New Roman" w:hAnsiTheme="majorBidi" w:cstheme="majorBidi"/>
          <w:szCs w:val="24"/>
          <w:lang w:bidi="ar-JO"/>
        </w:rPr>
        <w:t>268.25</w:t>
      </w:r>
      <w:r w:rsidR="00206DDA">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206DDA">
        <w:rPr>
          <w:rStyle w:val="Strong"/>
          <w:rFonts w:asciiTheme="majorBidi" w:hAnsiTheme="majorBidi" w:cstheme="majorBidi"/>
          <w:b w:val="0"/>
          <w:bCs w:val="0"/>
          <w:color w:val="404040"/>
          <w:shd w:val="clear" w:color="auto" w:fill="FFFFFF"/>
        </w:rPr>
        <w:t xml:space="preserve">. </w:t>
      </w:r>
    </w:p>
    <w:p w14:paraId="6ADEAAB9" w14:textId="44FFBC57" w:rsidR="00942FC1" w:rsidRPr="001A0A28" w:rsidRDefault="00942FC1" w:rsidP="00F86B5B">
      <w:pPr>
        <w:pStyle w:val="ListParagraph"/>
        <w:numPr>
          <w:ilvl w:val="1"/>
          <w:numId w:val="22"/>
        </w:numPr>
        <w:tabs>
          <w:tab w:val="left" w:pos="284"/>
        </w:tabs>
        <w:spacing w:after="240" w:line="360" w:lineRule="auto"/>
        <w:ind w:left="426" w:hanging="426"/>
        <w:contextualSpacing w:val="0"/>
        <w:jc w:val="both"/>
        <w:rPr>
          <w:rStyle w:val="Strong"/>
          <w:rFonts w:asciiTheme="majorBidi" w:eastAsia="Times New Roman" w:hAnsiTheme="majorBidi" w:cstheme="majorBidi"/>
          <w:b w:val="0"/>
          <w:bCs w:val="0"/>
          <w:szCs w:val="24"/>
        </w:rPr>
      </w:pPr>
      <w:proofErr w:type="gramStart"/>
      <w:r w:rsidRPr="001A0A28">
        <w:rPr>
          <w:rStyle w:val="Strong"/>
          <w:rFonts w:asciiTheme="majorBidi" w:hAnsiTheme="majorBidi" w:cstheme="majorBidi"/>
          <w:b w:val="0"/>
          <w:bCs w:val="0"/>
          <w:color w:val="404040"/>
          <w:shd w:val="clear" w:color="auto" w:fill="FFFFFF"/>
        </w:rPr>
        <w:t>2050 :</w:t>
      </w:r>
      <w:proofErr w:type="gramEnd"/>
      <w:r w:rsidRPr="001A0A28">
        <w:rPr>
          <w:rStyle w:val="Strong"/>
          <w:rFonts w:asciiTheme="majorBidi" w:hAnsiTheme="majorBidi" w:cstheme="majorBidi"/>
          <w:b w:val="0"/>
          <w:bCs w:val="0"/>
          <w:color w:val="404040"/>
          <w:shd w:val="clear" w:color="auto" w:fill="FFFFFF"/>
        </w:rPr>
        <w:t xml:space="preserve"> sludge = </w:t>
      </w:r>
      <w:r w:rsidR="00206DDA">
        <w:rPr>
          <w:rStyle w:val="Strong"/>
          <w:rFonts w:asciiTheme="majorBidi" w:hAnsiTheme="majorBidi" w:cstheme="majorBidi"/>
          <w:b w:val="0"/>
          <w:bCs w:val="0"/>
          <w:color w:val="404040"/>
          <w:shd w:val="clear" w:color="auto" w:fill="FFFFFF"/>
        </w:rPr>
        <w:t>27473.56</w:t>
      </w:r>
      <w:r w:rsidR="00D7175C" w:rsidRPr="00D7175C">
        <w:t xml:space="preserve"> </w:t>
      </w:r>
      <w:r w:rsidR="00D7175C" w:rsidRPr="00D7175C">
        <w:rPr>
          <w:rStyle w:val="Strong"/>
          <w:rFonts w:asciiTheme="majorBidi" w:hAnsiTheme="majorBidi" w:cstheme="majorBidi"/>
          <w:b w:val="0"/>
          <w:bCs w:val="0"/>
          <w:color w:val="404040"/>
          <w:shd w:val="clear" w:color="auto" w:fill="FFFFFF"/>
        </w:rPr>
        <w:t xml:space="preserve">m³/day </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sidR="00D0711B" w:rsidRPr="001A0A28">
        <w:rPr>
          <w:rFonts w:asciiTheme="majorBidi" w:eastAsia="Times New Roman" w:hAnsiTheme="majorBidi" w:cstheme="majorBidi"/>
          <w:szCs w:val="24"/>
          <w:lang w:bidi="ar-JO"/>
        </w:rPr>
        <w:t xml:space="preserve">1.46% </w:t>
      </w:r>
      <w:r w:rsidRPr="001A0A28">
        <w:rPr>
          <w:rFonts w:asciiTheme="majorBidi" w:eastAsia="Times New Roman" w:hAnsiTheme="majorBidi" w:cstheme="majorBidi"/>
          <w:szCs w:val="24"/>
          <w:lang w:bidi="ar-JO"/>
        </w:rPr>
        <w:t xml:space="preserve">=  </w:t>
      </w:r>
      <w:r w:rsidR="00206DDA" w:rsidRPr="00206DDA">
        <w:rPr>
          <w:rFonts w:asciiTheme="majorBidi" w:eastAsia="Times New Roman" w:hAnsiTheme="majorBidi" w:cstheme="majorBidi"/>
          <w:szCs w:val="24"/>
          <w:lang w:bidi="ar-JO"/>
        </w:rPr>
        <w:t>401.11</w:t>
      </w:r>
      <w:r w:rsidR="00206DDA">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206DDA">
        <w:rPr>
          <w:rStyle w:val="Strong"/>
          <w:rFonts w:asciiTheme="majorBidi" w:hAnsiTheme="majorBidi" w:cstheme="majorBidi"/>
          <w:b w:val="0"/>
          <w:bCs w:val="0"/>
          <w:color w:val="404040"/>
          <w:shd w:val="clear" w:color="auto" w:fill="FFFFFF"/>
        </w:rPr>
        <w:t>.</w:t>
      </w:r>
    </w:p>
    <w:bookmarkEnd w:id="107"/>
    <w:p w14:paraId="6754E6FA" w14:textId="43269C9F" w:rsidR="001A0A28" w:rsidRDefault="00050D46" w:rsidP="00186E58">
      <w:pPr>
        <w:pStyle w:val="ListParagraph"/>
        <w:spacing w:after="240" w:line="360" w:lineRule="auto"/>
        <w:ind w:left="0"/>
        <w:contextualSpacing w:val="0"/>
        <w:jc w:val="both"/>
        <w:rPr>
          <w:rFonts w:eastAsia="Times New Roman" w:cs="Times New Roman"/>
          <w:b/>
          <w:bCs/>
          <w:szCs w:val="24"/>
          <w:rtl/>
          <w:lang w:bidi="ar-JO"/>
        </w:rPr>
      </w:pPr>
      <w:r>
        <w:rPr>
          <w:rFonts w:eastAsia="Times New Roman" w:cs="Times New Roman"/>
          <w:b/>
          <w:bCs/>
          <w:szCs w:val="24"/>
        </w:rPr>
        <w:t>S</w:t>
      </w:r>
      <w:r w:rsidR="00993F6A" w:rsidRPr="001A0A28">
        <w:rPr>
          <w:rFonts w:eastAsia="Times New Roman" w:cs="Times New Roman"/>
          <w:b/>
          <w:bCs/>
          <w:szCs w:val="24"/>
        </w:rPr>
        <w:t xml:space="preserve">tep 5: </w:t>
      </w:r>
      <w:r w:rsidR="001A0A28" w:rsidRPr="001A0A28">
        <w:rPr>
          <w:rFonts w:eastAsia="Times New Roman" w:cs="Times New Roman"/>
          <w:b/>
          <w:bCs/>
          <w:szCs w:val="24"/>
        </w:rPr>
        <w:t xml:space="preserve">Future dry sludge Quantities prediction </w:t>
      </w:r>
    </w:p>
    <w:p w14:paraId="440B403C" w14:textId="77777777" w:rsidR="004A4929" w:rsidRDefault="001A0A28" w:rsidP="00186E58">
      <w:pPr>
        <w:spacing w:after="240" w:line="360" w:lineRule="auto"/>
        <w:jc w:val="both"/>
        <w:rPr>
          <w:rFonts w:eastAsia="Times New Roman" w:cs="Times New Roman"/>
          <w:szCs w:val="24"/>
        </w:rPr>
      </w:pPr>
      <w:r w:rsidRPr="004A4929">
        <w:rPr>
          <w:rFonts w:eastAsia="Times New Roman" w:cs="Times New Roman"/>
          <w:szCs w:val="24"/>
        </w:rPr>
        <w:t xml:space="preserve">The study found that the amount of raw sludge, which is a mixture of water and solid sludge, has a relatively low percentage of dry solids based on data collected from the wastewater treatment plant. Specifically, it was observed that the dry sludge content ranged from 5% to 6% of the raw sludge volume. This finding aligns with typical values for sludge produced in traditional activated sludge systems, as documented in the </w:t>
      </w:r>
      <w:r w:rsidRPr="004A4929">
        <w:rPr>
          <w:rFonts w:eastAsia="Times New Roman" w:cs="Times New Roman"/>
          <w:szCs w:val="24"/>
        </w:rPr>
        <w:lastRenderedPageBreak/>
        <w:t xml:space="preserve">literature. To plan sludge treatment, dewatering, and disposal strategies </w:t>
      </w:r>
      <w:r w:rsidR="009307B3" w:rsidRPr="004A4929">
        <w:rPr>
          <w:rFonts w:eastAsia="Times New Roman" w:cs="Times New Roman"/>
          <w:szCs w:val="24"/>
        </w:rPr>
        <w:t>sustainably and cost-effectively</w:t>
      </w:r>
      <w:r w:rsidRPr="004A4929">
        <w:rPr>
          <w:rFonts w:eastAsia="Times New Roman" w:cs="Times New Roman"/>
          <w:szCs w:val="24"/>
        </w:rPr>
        <w:t>, it is essential to identify this range to accurately estimate the final quantities of dry sludge.</w:t>
      </w:r>
      <w:r w:rsidR="004A4929">
        <w:rPr>
          <w:rFonts w:eastAsia="Times New Roman" w:cs="Times New Roman"/>
          <w:szCs w:val="24"/>
        </w:rPr>
        <w:t xml:space="preserve"> </w:t>
      </w:r>
    </w:p>
    <w:p w14:paraId="4095FE55" w14:textId="6F70F740" w:rsidR="001A0A28" w:rsidRPr="001A0A28" w:rsidRDefault="001A0A28" w:rsidP="00F86B5B">
      <w:pPr>
        <w:pStyle w:val="ListParagraph"/>
        <w:numPr>
          <w:ilvl w:val="1"/>
          <w:numId w:val="23"/>
        </w:numPr>
        <w:tabs>
          <w:tab w:val="left" w:pos="284"/>
        </w:tabs>
        <w:spacing w:after="0" w:line="360" w:lineRule="auto"/>
        <w:ind w:left="284" w:hanging="284"/>
        <w:contextualSpacing w:val="0"/>
        <w:jc w:val="both"/>
        <w:rPr>
          <w:rStyle w:val="Strong"/>
          <w:rFonts w:asciiTheme="majorBidi" w:eastAsia="Times New Roman" w:hAnsiTheme="majorBidi" w:cstheme="majorBidi"/>
          <w:b w:val="0"/>
          <w:bCs w:val="0"/>
          <w:szCs w:val="24"/>
        </w:rPr>
      </w:pPr>
      <w:proofErr w:type="gramStart"/>
      <w:r w:rsidRPr="001A0A28">
        <w:rPr>
          <w:rFonts w:asciiTheme="majorBidi" w:eastAsia="Times New Roman" w:hAnsiTheme="majorBidi" w:cstheme="majorBidi"/>
          <w:szCs w:val="24"/>
        </w:rPr>
        <w:t>2025 :</w:t>
      </w:r>
      <w:proofErr w:type="gramEnd"/>
      <w:r w:rsidRPr="001A0A28">
        <w:rPr>
          <w:rFonts w:asciiTheme="majorBidi" w:eastAsia="Times New Roman" w:hAnsiTheme="majorBidi" w:cstheme="majorBidi"/>
          <w:szCs w:val="24"/>
        </w:rPr>
        <w:t xml:space="preserve"> </w:t>
      </w:r>
      <w:r w:rsidR="004A4929" w:rsidRPr="004A4929">
        <w:rPr>
          <w:rFonts w:asciiTheme="majorBidi" w:eastAsia="Times New Roman" w:hAnsiTheme="majorBidi" w:cstheme="majorBidi"/>
          <w:szCs w:val="24"/>
        </w:rPr>
        <w:t>dry</w:t>
      </w:r>
      <w:r w:rsidR="004A4929" w:rsidRPr="001A0A28">
        <w:rPr>
          <w:rFonts w:asciiTheme="majorBidi" w:eastAsia="Times New Roman" w:hAnsiTheme="majorBidi" w:cstheme="majorBidi"/>
          <w:szCs w:val="24"/>
        </w:rPr>
        <w:t xml:space="preserve"> </w:t>
      </w:r>
      <w:r w:rsidR="004A4929">
        <w:rPr>
          <w:rFonts w:asciiTheme="majorBidi" w:eastAsia="Times New Roman" w:hAnsiTheme="majorBidi" w:cstheme="majorBidi"/>
          <w:szCs w:val="24"/>
        </w:rPr>
        <w:t xml:space="preserve"> </w:t>
      </w:r>
      <w:r w:rsidRPr="001A0A28">
        <w:rPr>
          <w:rFonts w:asciiTheme="majorBidi" w:eastAsia="Times New Roman" w:hAnsiTheme="majorBidi" w:cstheme="majorBidi"/>
          <w:szCs w:val="24"/>
        </w:rPr>
        <w:t xml:space="preserve">sludge =  </w:t>
      </w:r>
      <w:r w:rsidR="009307B3">
        <w:rPr>
          <w:rFonts w:asciiTheme="majorBidi" w:eastAsia="Times New Roman" w:hAnsiTheme="majorBidi" w:cstheme="majorBidi"/>
          <w:szCs w:val="24"/>
        </w:rPr>
        <w:t>135.20</w:t>
      </w:r>
      <w:r w:rsidRPr="001A0A28">
        <w:rPr>
          <w:rFonts w:asciiTheme="majorBidi" w:eastAsia="Times New Roman" w:hAnsiTheme="majorBidi" w:cstheme="majorBidi"/>
          <w:szCs w:val="24"/>
        </w:rPr>
        <w:t xml:space="preserve"> </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Pr>
          <w:rFonts w:asciiTheme="majorBidi" w:eastAsia="Times New Roman" w:hAnsiTheme="majorBidi" w:cstheme="majorBidi"/>
          <w:szCs w:val="24"/>
          <w:lang w:bidi="ar-JO"/>
        </w:rPr>
        <w:t>6</w:t>
      </w:r>
      <w:r w:rsidRPr="001A0A28">
        <w:rPr>
          <w:rFonts w:asciiTheme="majorBidi" w:eastAsia="Times New Roman" w:hAnsiTheme="majorBidi" w:cstheme="majorBidi"/>
          <w:szCs w:val="24"/>
          <w:lang w:bidi="ar-JO"/>
        </w:rPr>
        <w:t xml:space="preserve">% =  </w:t>
      </w:r>
      <w:r w:rsidR="009307B3" w:rsidRPr="009307B3">
        <w:rPr>
          <w:rFonts w:asciiTheme="majorBidi" w:eastAsia="Times New Roman" w:hAnsiTheme="majorBidi" w:cstheme="majorBidi"/>
          <w:szCs w:val="24"/>
          <w:lang w:bidi="ar-JO"/>
        </w:rPr>
        <w:t>8.11</w:t>
      </w:r>
      <w:r w:rsidR="009307B3">
        <w:rPr>
          <w:rFonts w:asciiTheme="majorBidi" w:eastAsia="Times New Roman" w:hAnsiTheme="majorBidi" w:cstheme="majorBidi"/>
          <w:szCs w:val="24"/>
          <w:lang w:bidi="ar-JO"/>
        </w:rPr>
        <w:t xml:space="preserve"> </w:t>
      </w:r>
      <w:r w:rsidRPr="001A0A28">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9307B3">
        <w:rPr>
          <w:rStyle w:val="Strong"/>
          <w:rFonts w:asciiTheme="majorBidi" w:hAnsiTheme="majorBidi" w:cstheme="majorBidi"/>
          <w:b w:val="0"/>
          <w:bCs w:val="0"/>
          <w:color w:val="404040"/>
          <w:shd w:val="clear" w:color="auto" w:fill="FFFFFF"/>
        </w:rPr>
        <w:t>.</w:t>
      </w:r>
    </w:p>
    <w:p w14:paraId="554AD7FF" w14:textId="762C40A5" w:rsidR="001A0A28" w:rsidRPr="001A0A28" w:rsidRDefault="001A0A28" w:rsidP="00F86B5B">
      <w:pPr>
        <w:pStyle w:val="ListParagraph"/>
        <w:numPr>
          <w:ilvl w:val="1"/>
          <w:numId w:val="23"/>
        </w:numPr>
        <w:tabs>
          <w:tab w:val="left" w:pos="284"/>
        </w:tabs>
        <w:spacing w:after="0" w:line="360" w:lineRule="auto"/>
        <w:ind w:left="284" w:hanging="284"/>
        <w:contextualSpacing w:val="0"/>
        <w:jc w:val="both"/>
        <w:rPr>
          <w:rStyle w:val="Strong"/>
          <w:rFonts w:asciiTheme="majorBidi" w:eastAsia="Times New Roman" w:hAnsiTheme="majorBidi" w:cstheme="majorBidi"/>
          <w:b w:val="0"/>
          <w:bCs w:val="0"/>
          <w:szCs w:val="24"/>
        </w:rPr>
      </w:pPr>
      <w:proofErr w:type="gramStart"/>
      <w:r w:rsidRPr="001A0A28">
        <w:rPr>
          <w:rStyle w:val="Strong"/>
          <w:rFonts w:asciiTheme="majorBidi" w:hAnsiTheme="majorBidi" w:cstheme="majorBidi"/>
          <w:b w:val="0"/>
          <w:bCs w:val="0"/>
          <w:color w:val="404040"/>
          <w:shd w:val="clear" w:color="auto" w:fill="FFFFFF"/>
        </w:rPr>
        <w:t>2035 :</w:t>
      </w:r>
      <w:proofErr w:type="gramEnd"/>
      <w:r w:rsidR="004A4929" w:rsidRPr="004A4929">
        <w:rPr>
          <w:rFonts w:asciiTheme="majorBidi" w:eastAsia="Times New Roman" w:hAnsiTheme="majorBidi" w:cstheme="majorBidi"/>
          <w:szCs w:val="24"/>
        </w:rPr>
        <w:t xml:space="preserve"> dry</w:t>
      </w:r>
      <w:r w:rsidR="004A4929">
        <w:rPr>
          <w:rFonts w:asciiTheme="majorBidi" w:eastAsia="Times New Roman" w:hAnsiTheme="majorBidi" w:cstheme="majorBidi"/>
          <w:szCs w:val="24"/>
        </w:rPr>
        <w:t xml:space="preserve"> </w:t>
      </w:r>
      <w:r w:rsidRPr="001A0A28">
        <w:rPr>
          <w:rStyle w:val="Strong"/>
          <w:rFonts w:asciiTheme="majorBidi" w:hAnsiTheme="majorBidi" w:cstheme="majorBidi"/>
          <w:b w:val="0"/>
          <w:bCs w:val="0"/>
          <w:color w:val="404040"/>
          <w:shd w:val="clear" w:color="auto" w:fill="FFFFFF"/>
        </w:rPr>
        <w:t xml:space="preserve"> sludge = </w:t>
      </w:r>
      <w:r w:rsidR="009307B3">
        <w:rPr>
          <w:rStyle w:val="Strong"/>
          <w:rFonts w:asciiTheme="majorBidi" w:hAnsiTheme="majorBidi" w:cstheme="majorBidi"/>
          <w:b w:val="0"/>
          <w:bCs w:val="0"/>
          <w:color w:val="404040"/>
          <w:shd w:val="clear" w:color="auto" w:fill="FFFFFF"/>
        </w:rPr>
        <w:t>268.25</w:t>
      </w:r>
      <w:r w:rsidRPr="001A0A28">
        <w:rPr>
          <w:rStyle w:val="Strong"/>
          <w:rFonts w:asciiTheme="majorBidi" w:hAnsiTheme="majorBidi" w:cstheme="majorBidi"/>
          <w:b w:val="0"/>
          <w:bCs w:val="0"/>
          <w:color w:val="404040"/>
          <w:shd w:val="clear" w:color="auto" w:fill="FFFFFF"/>
        </w:rPr>
        <w:t xml:space="preserve"> </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Pr>
          <w:rFonts w:asciiTheme="majorBidi" w:eastAsia="Times New Roman" w:hAnsiTheme="majorBidi" w:cstheme="majorBidi"/>
          <w:szCs w:val="24"/>
          <w:lang w:bidi="ar-JO"/>
        </w:rPr>
        <w:t>6</w:t>
      </w:r>
      <w:r w:rsidRPr="001A0A28">
        <w:rPr>
          <w:rFonts w:asciiTheme="majorBidi" w:eastAsia="Times New Roman" w:hAnsiTheme="majorBidi" w:cstheme="majorBidi"/>
          <w:szCs w:val="24"/>
          <w:lang w:bidi="ar-JO"/>
        </w:rPr>
        <w:t xml:space="preserve">% =  </w:t>
      </w:r>
      <w:r w:rsidR="009307B3" w:rsidRPr="009307B3">
        <w:rPr>
          <w:rFonts w:asciiTheme="majorBidi" w:eastAsia="Times New Roman" w:hAnsiTheme="majorBidi" w:cstheme="majorBidi"/>
          <w:szCs w:val="24"/>
          <w:lang w:bidi="ar-JO"/>
        </w:rPr>
        <w:t>16.09</w:t>
      </w:r>
      <w:r w:rsidR="009307B3">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9307B3">
        <w:rPr>
          <w:rStyle w:val="Strong"/>
          <w:rFonts w:asciiTheme="majorBidi" w:hAnsiTheme="majorBidi" w:cstheme="majorBidi"/>
          <w:b w:val="0"/>
          <w:bCs w:val="0"/>
          <w:color w:val="404040"/>
          <w:shd w:val="clear" w:color="auto" w:fill="FFFFFF"/>
        </w:rPr>
        <w:t>.</w:t>
      </w:r>
    </w:p>
    <w:p w14:paraId="334D38AA" w14:textId="7A109CF2" w:rsidR="001A0A28" w:rsidRPr="001A0A28" w:rsidRDefault="001A0A28" w:rsidP="00F86B5B">
      <w:pPr>
        <w:pStyle w:val="ListParagraph"/>
        <w:numPr>
          <w:ilvl w:val="1"/>
          <w:numId w:val="23"/>
        </w:numPr>
        <w:tabs>
          <w:tab w:val="left" w:pos="284"/>
        </w:tabs>
        <w:spacing w:after="240" w:line="360" w:lineRule="auto"/>
        <w:ind w:left="284" w:hanging="284"/>
        <w:contextualSpacing w:val="0"/>
        <w:jc w:val="both"/>
        <w:rPr>
          <w:rStyle w:val="Strong"/>
          <w:rFonts w:asciiTheme="majorBidi" w:eastAsia="Times New Roman" w:hAnsiTheme="majorBidi" w:cstheme="majorBidi"/>
          <w:b w:val="0"/>
          <w:bCs w:val="0"/>
          <w:szCs w:val="24"/>
        </w:rPr>
      </w:pPr>
      <w:proofErr w:type="gramStart"/>
      <w:r w:rsidRPr="001A0A28">
        <w:rPr>
          <w:rStyle w:val="Strong"/>
          <w:rFonts w:asciiTheme="majorBidi" w:hAnsiTheme="majorBidi" w:cstheme="majorBidi"/>
          <w:b w:val="0"/>
          <w:bCs w:val="0"/>
          <w:color w:val="404040"/>
          <w:shd w:val="clear" w:color="auto" w:fill="FFFFFF"/>
        </w:rPr>
        <w:t>2050 :</w:t>
      </w:r>
      <w:proofErr w:type="gramEnd"/>
      <w:r w:rsidR="004A4929" w:rsidRPr="004A4929">
        <w:rPr>
          <w:rFonts w:asciiTheme="majorBidi" w:eastAsia="Times New Roman" w:hAnsiTheme="majorBidi" w:cstheme="majorBidi"/>
          <w:szCs w:val="24"/>
        </w:rPr>
        <w:t xml:space="preserve"> dry</w:t>
      </w:r>
      <w:r w:rsidR="004A4929">
        <w:rPr>
          <w:rFonts w:asciiTheme="majorBidi" w:eastAsia="Times New Roman" w:hAnsiTheme="majorBidi" w:cstheme="majorBidi"/>
          <w:szCs w:val="24"/>
        </w:rPr>
        <w:t xml:space="preserve"> </w:t>
      </w:r>
      <w:r w:rsidRPr="001A0A28">
        <w:rPr>
          <w:rStyle w:val="Strong"/>
          <w:rFonts w:asciiTheme="majorBidi" w:hAnsiTheme="majorBidi" w:cstheme="majorBidi"/>
          <w:b w:val="0"/>
          <w:bCs w:val="0"/>
          <w:color w:val="404040"/>
          <w:shd w:val="clear" w:color="auto" w:fill="FFFFFF"/>
        </w:rPr>
        <w:t xml:space="preserve"> sludge = </w:t>
      </w:r>
      <w:r w:rsidR="009307B3">
        <w:rPr>
          <w:rFonts w:asciiTheme="majorBidi" w:eastAsia="Times New Roman" w:hAnsiTheme="majorBidi" w:cstheme="majorBidi"/>
          <w:szCs w:val="24"/>
          <w:lang w:bidi="ar-JO"/>
        </w:rPr>
        <w:t>401.11</w:t>
      </w:r>
      <w:r w:rsidRPr="001A0A28">
        <w:rPr>
          <w:rFonts w:asciiTheme="majorBidi" w:eastAsia="Times New Roman" w:hAnsiTheme="majorBidi" w:cstheme="majorBidi"/>
          <w:szCs w:val="24"/>
          <w:lang w:bidi="ar-JO"/>
        </w:rPr>
        <w:t xml:space="preserve"> </w:t>
      </w:r>
      <w:r w:rsidRPr="001A0A28">
        <w:rPr>
          <w:rFonts w:asciiTheme="majorBidi" w:eastAsia="Times New Roman" w:hAnsiTheme="majorBidi" w:cstheme="majorBidi"/>
          <w:szCs w:val="24"/>
          <w:rtl/>
          <w:lang w:bidi="ar-JO"/>
        </w:rPr>
        <w:t xml:space="preserve">× </w:t>
      </w:r>
      <w:r w:rsidRPr="001A0A28">
        <w:rPr>
          <w:rFonts w:asciiTheme="majorBidi" w:eastAsia="Times New Roman" w:hAnsiTheme="majorBidi" w:cstheme="majorBidi"/>
          <w:szCs w:val="24"/>
          <w:lang w:bidi="ar-JO"/>
        </w:rPr>
        <w:t xml:space="preserve"> </w:t>
      </w:r>
      <w:r>
        <w:rPr>
          <w:rFonts w:asciiTheme="majorBidi" w:eastAsia="Times New Roman" w:hAnsiTheme="majorBidi" w:cstheme="majorBidi"/>
          <w:szCs w:val="24"/>
          <w:lang w:bidi="ar-JO"/>
        </w:rPr>
        <w:t>6%</w:t>
      </w:r>
      <w:r w:rsidRPr="001A0A28">
        <w:rPr>
          <w:rFonts w:asciiTheme="majorBidi" w:eastAsia="Times New Roman" w:hAnsiTheme="majorBidi" w:cstheme="majorBidi"/>
          <w:szCs w:val="24"/>
          <w:lang w:bidi="ar-JO"/>
        </w:rPr>
        <w:t xml:space="preserve"> =</w:t>
      </w:r>
      <w:r w:rsidR="009307B3" w:rsidRPr="009307B3">
        <w:rPr>
          <w:rFonts w:asciiTheme="majorBidi" w:eastAsia="Times New Roman" w:hAnsiTheme="majorBidi" w:cstheme="majorBidi"/>
          <w:szCs w:val="24"/>
          <w:lang w:bidi="ar-JO"/>
        </w:rPr>
        <w:t>24.06</w:t>
      </w:r>
      <w:r w:rsidRPr="001A0A28">
        <w:rPr>
          <w:rFonts w:asciiTheme="majorBidi" w:eastAsia="Times New Roman" w:hAnsiTheme="majorBidi" w:cstheme="majorBidi"/>
          <w:szCs w:val="24"/>
          <w:lang w:bidi="ar-JO"/>
        </w:rPr>
        <w:t xml:space="preserve">  </w:t>
      </w:r>
      <w:r w:rsidRPr="001A0A28">
        <w:rPr>
          <w:rStyle w:val="Strong"/>
          <w:rFonts w:asciiTheme="majorBidi" w:hAnsiTheme="majorBidi" w:cstheme="majorBidi"/>
          <w:b w:val="0"/>
          <w:bCs w:val="0"/>
          <w:color w:val="404040"/>
          <w:shd w:val="clear" w:color="auto" w:fill="FFFFFF"/>
        </w:rPr>
        <w:t xml:space="preserve">m³/day </w:t>
      </w:r>
      <w:r w:rsidR="009307B3">
        <w:rPr>
          <w:rStyle w:val="Strong"/>
          <w:rFonts w:asciiTheme="majorBidi" w:hAnsiTheme="majorBidi" w:cstheme="majorBidi"/>
          <w:b w:val="0"/>
          <w:bCs w:val="0"/>
          <w:color w:val="404040"/>
          <w:shd w:val="clear" w:color="auto" w:fill="FFFFFF"/>
        </w:rPr>
        <w:t>.</w:t>
      </w:r>
    </w:p>
    <w:p w14:paraId="7FBF7E74" w14:textId="286EFBC4" w:rsidR="00050D46" w:rsidRDefault="00050D46">
      <w:pPr>
        <w:rPr>
          <w:rFonts w:eastAsia="Times New Roman" w:cs="Times New Roman"/>
          <w:szCs w:val="24"/>
        </w:rPr>
      </w:pPr>
      <w:r>
        <w:rPr>
          <w:rFonts w:eastAsia="Times New Roman" w:cs="Times New Roman"/>
          <w:szCs w:val="24"/>
        </w:rPr>
        <w:br w:type="page"/>
      </w:r>
    </w:p>
    <w:p w14:paraId="3C8B9D79" w14:textId="07084708" w:rsidR="00050D46" w:rsidRDefault="00050D46" w:rsidP="00BD5FB1">
      <w:pPr>
        <w:pStyle w:val="Heading1"/>
      </w:pPr>
      <w:bookmarkStart w:id="108" w:name="_Toc217482145"/>
      <w:r>
        <w:lastRenderedPageBreak/>
        <w:t>Chapter Four</w:t>
      </w:r>
      <w:bookmarkEnd w:id="108"/>
    </w:p>
    <w:p w14:paraId="292836AD" w14:textId="3A8DE04D" w:rsidR="00102A51" w:rsidRDefault="00102A51" w:rsidP="00BD5FB1">
      <w:pPr>
        <w:pStyle w:val="Heading1"/>
      </w:pPr>
      <w:bookmarkStart w:id="109" w:name="_Toc217482146"/>
      <w:r>
        <w:t>Results</w:t>
      </w:r>
      <w:bookmarkEnd w:id="109"/>
      <w:r>
        <w:t xml:space="preserve"> </w:t>
      </w:r>
    </w:p>
    <w:p w14:paraId="1FD3D66A" w14:textId="4B9894CE" w:rsidR="003B7C70" w:rsidRDefault="00050D46" w:rsidP="00F86B5B">
      <w:pPr>
        <w:pStyle w:val="Heading2"/>
      </w:pPr>
      <w:bookmarkStart w:id="110" w:name="_Toc217482147"/>
      <w:r>
        <w:t xml:space="preserve">4.1 </w:t>
      </w:r>
      <w:r w:rsidR="003B7C70" w:rsidRPr="00102A51">
        <w:t>Sludge Dewatering</w:t>
      </w:r>
      <w:r w:rsidR="003B7C70" w:rsidRPr="00C251D4">
        <w:t xml:space="preserve"> Analysis of AHP and Outcomes</w:t>
      </w:r>
      <w:bookmarkEnd w:id="110"/>
      <w:r w:rsidR="003B7C70">
        <w:t xml:space="preserve"> </w:t>
      </w:r>
    </w:p>
    <w:p w14:paraId="58A9E192" w14:textId="26A12E5F" w:rsidR="007442B8" w:rsidRPr="007442B8" w:rsidRDefault="007442B8" w:rsidP="00186E58">
      <w:pPr>
        <w:spacing w:after="240" w:line="360" w:lineRule="auto"/>
        <w:jc w:val="both"/>
        <w:rPr>
          <w:rFonts w:eastAsia="Times New Roman" w:cs="Times New Roman"/>
          <w:szCs w:val="24"/>
        </w:rPr>
      </w:pPr>
      <w:r w:rsidRPr="007442B8">
        <w:rPr>
          <w:rFonts w:eastAsia="Times New Roman" w:cs="Times New Roman"/>
          <w:szCs w:val="24"/>
        </w:rPr>
        <w:t>After the section on literature review identified appropriate criteria and their initial weightings, the study utilized a Focus Group discussion to confirm and improve these values. A chosen group of professionals, specialists, and technical staff who were knowledgeable about wastewater treatment operations—specifically in relation to the Nablus West Wastewater Treatment Plant (NWWTP)—participated in this session. This step aimed to improve the contextual accuracy and realism of the model inputs by making sure that the weights and criteria chosen represent local operational and technical realities.</w:t>
      </w:r>
    </w:p>
    <w:p w14:paraId="6150E467" w14:textId="22A63265" w:rsidR="003B7C70" w:rsidRDefault="007442B8" w:rsidP="00496EFC">
      <w:pPr>
        <w:pStyle w:val="Heading3"/>
        <w:numPr>
          <w:ilvl w:val="2"/>
          <w:numId w:val="11"/>
        </w:numPr>
      </w:pPr>
      <w:bookmarkStart w:id="111" w:name="_Toc217482148"/>
      <w:r w:rsidRPr="007442B8">
        <w:t>Hierarchy evaluation and criteria weighting</w:t>
      </w:r>
      <w:bookmarkEnd w:id="111"/>
      <w:r>
        <w:t xml:space="preserve"> </w:t>
      </w:r>
    </w:p>
    <w:p w14:paraId="30CE9003" w14:textId="33AAB618" w:rsidR="003B7C70" w:rsidRDefault="00570BB8" w:rsidP="00186E58">
      <w:pPr>
        <w:spacing w:after="240" w:line="360" w:lineRule="auto"/>
        <w:jc w:val="both"/>
      </w:pPr>
      <w:r w:rsidRPr="00570BB8">
        <w:rPr>
          <w:rFonts w:eastAsia="Times New Roman" w:cs="Times New Roman"/>
          <w:szCs w:val="24"/>
        </w:rPr>
        <w:t>Determining the relative significance of the three primary decision-making dimensions</w:t>
      </w:r>
      <w:r w:rsidR="00050D46">
        <w:rPr>
          <w:rFonts w:eastAsia="Times New Roman" w:cs="Times New Roman"/>
          <w:szCs w:val="24"/>
        </w:rPr>
        <w:t xml:space="preserve"> </w:t>
      </w:r>
      <w:r w:rsidRPr="00570BB8">
        <w:rPr>
          <w:rFonts w:eastAsia="Times New Roman" w:cs="Times New Roman"/>
          <w:szCs w:val="24"/>
        </w:rPr>
        <w:t xml:space="preserve">(economic, environmental, and social) was the first step in this phase. </w:t>
      </w:r>
      <w:r w:rsidR="004A4929">
        <w:rPr>
          <w:rFonts w:eastAsia="Times New Roman" w:cs="Times New Roman"/>
          <w:szCs w:val="24"/>
        </w:rPr>
        <w:t>The</w:t>
      </w:r>
      <w:r w:rsidRPr="00570BB8">
        <w:rPr>
          <w:rFonts w:eastAsia="Times New Roman" w:cs="Times New Roman"/>
          <w:szCs w:val="24"/>
        </w:rPr>
        <w:t xml:space="preserve"> relative importance of 52.50% for the economic criterion was found to be the most significant based on the pairwise comparison results and the focus group feedback. The social dimension was given less weight at 21.80%, while the environmental component came in second with 25.70%. The chart below shows</w:t>
      </w:r>
      <w:r w:rsidR="00945F12">
        <w:rPr>
          <w:rFonts w:eastAsia="Times New Roman" w:cs="Times New Roman" w:hint="cs"/>
          <w:szCs w:val="24"/>
          <w:rtl/>
        </w:rPr>
        <w:t xml:space="preserve"> </w:t>
      </w:r>
      <w:r w:rsidR="00945F12" w:rsidRPr="00945F12">
        <w:rPr>
          <w:rFonts w:eastAsia="Times New Roman"/>
        </w:rPr>
        <w:t>Importance of the criterion</w:t>
      </w:r>
      <w:r w:rsidR="00945F12">
        <w:rPr>
          <w:rFonts w:hint="cs"/>
          <w:rtl/>
        </w:rPr>
        <w:t xml:space="preserve"> </w:t>
      </w:r>
      <w:r w:rsidR="004A4929">
        <w:rPr>
          <w:rFonts w:eastAsia="Times New Roman" w:cs="Times New Roman"/>
          <w:szCs w:val="24"/>
        </w:rPr>
        <w:t xml:space="preserve">in </w:t>
      </w:r>
      <w:r w:rsidRPr="00570BB8">
        <w:rPr>
          <w:rFonts w:eastAsia="Times New Roman" w:cs="Times New Roman"/>
          <w:szCs w:val="24"/>
        </w:rPr>
        <w:t>these findings.</w:t>
      </w:r>
    </w:p>
    <w:p w14:paraId="39780994" w14:textId="77777777" w:rsidR="00050D46" w:rsidRDefault="003B7C70" w:rsidP="00050D46">
      <w:pPr>
        <w:pStyle w:val="FigureofTitle"/>
      </w:pPr>
      <w:r>
        <w:t xml:space="preserve"> </w:t>
      </w:r>
      <w:bookmarkStart w:id="112" w:name="_Toc217483195"/>
      <w:bookmarkStart w:id="113" w:name="_Toc217483647"/>
      <w:bookmarkStart w:id="114" w:name="_Toc210430004"/>
      <w:bookmarkStart w:id="115" w:name="_Toc210431654"/>
      <w:r w:rsidR="00050D46">
        <w:t>Figure 5</w:t>
      </w:r>
      <w:bookmarkEnd w:id="112"/>
      <w:bookmarkEnd w:id="113"/>
    </w:p>
    <w:p w14:paraId="78921CDD" w14:textId="5D7297FC" w:rsidR="00050D46" w:rsidRPr="00050D46" w:rsidRDefault="00050D46" w:rsidP="00050D46">
      <w:pPr>
        <w:pStyle w:val="FigureofTitle"/>
        <w:rPr>
          <w:b w:val="0"/>
          <w:bCs w:val="0"/>
          <w:i/>
          <w:iCs/>
        </w:rPr>
      </w:pPr>
      <w:bookmarkStart w:id="116" w:name="_Toc217483196"/>
      <w:bookmarkStart w:id="117" w:name="_Toc217483648"/>
      <w:r>
        <w:rPr>
          <w:b w:val="0"/>
          <w:bCs w:val="0"/>
          <w:i/>
          <w:iCs/>
        </w:rPr>
        <w:t>I</w:t>
      </w:r>
      <w:r w:rsidRPr="00050D46">
        <w:rPr>
          <w:b w:val="0"/>
          <w:bCs w:val="0"/>
          <w:i/>
          <w:iCs/>
        </w:rPr>
        <w:t>mportance of the three main decision-making dimensions</w:t>
      </w:r>
      <w:bookmarkEnd w:id="114"/>
      <w:bookmarkEnd w:id="115"/>
      <w:bookmarkEnd w:id="116"/>
      <w:bookmarkEnd w:id="117"/>
    </w:p>
    <w:p w14:paraId="29C693E7" w14:textId="41253330" w:rsidR="003B7C70" w:rsidRDefault="00945F12" w:rsidP="00050D46">
      <w:pPr>
        <w:keepNext/>
        <w:spacing w:after="0" w:line="240" w:lineRule="auto"/>
        <w:jc w:val="center"/>
      </w:pPr>
      <w:r>
        <w:rPr>
          <w:noProof/>
        </w:rPr>
        <w:drawing>
          <wp:inline distT="0" distB="0" distL="0" distR="0" wp14:anchorId="7CCA60C8" wp14:editId="3BAF9397">
            <wp:extent cx="4364300" cy="2743200"/>
            <wp:effectExtent l="0" t="0" r="17780" b="0"/>
            <wp:docPr id="7" name="Chart 7">
              <a:extLst xmlns:a="http://schemas.openxmlformats.org/drawingml/2006/main">
                <a:ext uri="{FF2B5EF4-FFF2-40B4-BE49-F238E27FC236}">
                  <a16:creationId xmlns:a16="http://schemas.microsoft.com/office/drawing/2014/main" id="{FB1FD84C-2E92-47BF-A18A-EF7B9F64CC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A2999AC" w14:textId="77777777" w:rsidR="003B7C70" w:rsidRPr="00CE6377" w:rsidRDefault="003B7C70" w:rsidP="00186E58">
      <w:pPr>
        <w:spacing w:after="240" w:line="360" w:lineRule="auto"/>
        <w:jc w:val="both"/>
      </w:pPr>
    </w:p>
    <w:p w14:paraId="2CF8CC31" w14:textId="59BDEB82" w:rsidR="004A4929" w:rsidRDefault="00191946" w:rsidP="00186E58">
      <w:pPr>
        <w:keepNext/>
        <w:spacing w:after="240" w:line="360" w:lineRule="auto"/>
        <w:jc w:val="both"/>
        <w:rPr>
          <w:rFonts w:eastAsia="Times New Roman" w:cs="Times New Roman"/>
          <w:szCs w:val="24"/>
        </w:rPr>
      </w:pPr>
      <w:r>
        <w:rPr>
          <w:rFonts w:eastAsia="Times New Roman" w:cs="Times New Roman"/>
          <w:szCs w:val="24"/>
        </w:rPr>
        <w:lastRenderedPageBreak/>
        <w:t xml:space="preserve">As discussed in the last chapter, additional analysis was conducted by dividing each major criterion into related sub-criteria. With a weight of 32.2%, operation and maintenance expenses received the highest priority among all the sub-criteria, highlighting their significant influence on the selection of an appropriate sludge dewatering technique. With a weight of 18.5%, the next most important sub-criterion was energy requirements, indicating the increasing emphasis on environmentally friendly solutions in wastewater treatment. However, in light of the relatively flexible land availability at the Nablus West plant, land requirements for operating different </w:t>
      </w:r>
      <w:r w:rsidR="000C3A64" w:rsidRPr="000C3A64">
        <w:rPr>
          <w:rFonts w:eastAsia="Times New Roman" w:cs="Times New Roman"/>
          <w:szCs w:val="24"/>
        </w:rPr>
        <w:t>sludge dewatering technologies</w:t>
      </w:r>
      <w:r>
        <w:rPr>
          <w:rFonts w:eastAsia="Times New Roman" w:cs="Times New Roman"/>
          <w:szCs w:val="24"/>
        </w:rPr>
        <w:t xml:space="preserve"> ranked as the least important sub-criterion. Below is a comprehensive chart showing the distribution of these weights.</w:t>
      </w:r>
    </w:p>
    <w:p w14:paraId="57A8E836" w14:textId="77777777" w:rsidR="00050D46" w:rsidRDefault="00050D46" w:rsidP="00050D46">
      <w:pPr>
        <w:pStyle w:val="FigureofTitle"/>
      </w:pPr>
      <w:bookmarkStart w:id="118" w:name="_Toc217483197"/>
      <w:bookmarkStart w:id="119" w:name="_Toc217483649"/>
      <w:bookmarkStart w:id="120" w:name="_Toc210430005"/>
      <w:bookmarkStart w:id="121" w:name="_Toc210431655"/>
      <w:r>
        <w:t>Figure 6</w:t>
      </w:r>
      <w:bookmarkEnd w:id="118"/>
      <w:bookmarkEnd w:id="119"/>
    </w:p>
    <w:p w14:paraId="71B91224" w14:textId="05E13244" w:rsidR="00050D46" w:rsidRPr="00050D46" w:rsidRDefault="00050D46" w:rsidP="00050D46">
      <w:pPr>
        <w:pStyle w:val="FigureofTitle"/>
        <w:rPr>
          <w:b w:val="0"/>
          <w:bCs w:val="0"/>
          <w:i/>
          <w:iCs/>
        </w:rPr>
      </w:pPr>
      <w:bookmarkStart w:id="122" w:name="_Toc217483198"/>
      <w:bookmarkStart w:id="123" w:name="_Toc217483650"/>
      <w:r w:rsidRPr="00050D46">
        <w:rPr>
          <w:b w:val="0"/>
          <w:bCs w:val="0"/>
          <w:i/>
          <w:iCs/>
        </w:rPr>
        <w:t>Sub-criteria importance</w:t>
      </w:r>
      <w:bookmarkEnd w:id="120"/>
      <w:bookmarkEnd w:id="121"/>
      <w:bookmarkEnd w:id="122"/>
      <w:bookmarkEnd w:id="123"/>
    </w:p>
    <w:p w14:paraId="150D8D0F" w14:textId="1029C1B4" w:rsidR="003B7C70" w:rsidRDefault="00590965" w:rsidP="00050D46">
      <w:pPr>
        <w:keepNext/>
        <w:spacing w:after="240" w:line="480" w:lineRule="auto"/>
        <w:jc w:val="center"/>
      </w:pPr>
      <w:r>
        <w:rPr>
          <w:noProof/>
        </w:rPr>
        <w:drawing>
          <wp:inline distT="0" distB="0" distL="0" distR="0" wp14:anchorId="74DDD74E" wp14:editId="69CA839B">
            <wp:extent cx="4574125" cy="2877812"/>
            <wp:effectExtent l="19050" t="19050" r="17145" b="184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7180" cy="2886026"/>
                    </a:xfrm>
                    <a:prstGeom prst="rect">
                      <a:avLst/>
                    </a:prstGeom>
                    <a:noFill/>
                    <a:ln>
                      <a:solidFill>
                        <a:schemeClr val="accent1"/>
                      </a:solidFill>
                    </a:ln>
                  </pic:spPr>
                </pic:pic>
              </a:graphicData>
            </a:graphic>
          </wp:inline>
        </w:drawing>
      </w:r>
    </w:p>
    <w:p w14:paraId="6B5B428C" w14:textId="7F128A67" w:rsidR="003B7C70" w:rsidRPr="00D2536D" w:rsidRDefault="003B7C70" w:rsidP="00496EFC">
      <w:pPr>
        <w:pStyle w:val="Heading3"/>
        <w:numPr>
          <w:ilvl w:val="2"/>
          <w:numId w:val="11"/>
        </w:numPr>
      </w:pPr>
      <w:bookmarkStart w:id="124" w:name="_Toc217482149"/>
      <w:r w:rsidRPr="00D2536D">
        <w:t>Consistency Check and Model Validation</w:t>
      </w:r>
      <w:bookmarkEnd w:id="124"/>
    </w:p>
    <w:p w14:paraId="0E55F58B" w14:textId="616B647C" w:rsidR="003B7C70" w:rsidRPr="007E4259" w:rsidRDefault="0002255F" w:rsidP="00186E58">
      <w:pPr>
        <w:spacing w:after="240" w:line="360" w:lineRule="auto"/>
        <w:jc w:val="both"/>
        <w:rPr>
          <w:rFonts w:eastAsia="Times New Roman" w:cs="Times New Roman"/>
          <w:szCs w:val="24"/>
        </w:rPr>
      </w:pPr>
      <w:r>
        <w:rPr>
          <w:rFonts w:eastAsia="Times New Roman" w:cs="Times New Roman"/>
          <w:szCs w:val="24"/>
        </w:rPr>
        <w:t>A consistency check was performed after ordering the criteria, and all available sludge dewatering options were fully integrated into the Analytical Hierarchy Process (AHP) model. This step is crucial for ensuring the reliability of the derived weights and the logical consistency of the judgments within the AHP methodology. To be considered acceptable and valid, the Consistency Ratio (CR) for each set of comparisons must remain below 10%, according to the AHP framework.</w:t>
      </w:r>
    </w:p>
    <w:p w14:paraId="1EF55816" w14:textId="77777777" w:rsidR="00050D46" w:rsidRDefault="00831B2E" w:rsidP="00050D46">
      <w:pPr>
        <w:tabs>
          <w:tab w:val="left" w:pos="2112"/>
        </w:tabs>
        <w:spacing w:after="240" w:line="360" w:lineRule="auto"/>
        <w:jc w:val="both"/>
        <w:rPr>
          <w:rFonts w:eastAsia="Times New Roman" w:cs="Times New Roman"/>
          <w:szCs w:val="24"/>
        </w:rPr>
      </w:pPr>
      <w:r w:rsidRPr="00831B2E">
        <w:rPr>
          <w:rFonts w:eastAsia="Times New Roman" w:cs="Times New Roman"/>
          <w:szCs w:val="24"/>
        </w:rPr>
        <w:lastRenderedPageBreak/>
        <w:t>As shown in the consistency evaluation chart that is attached, all consistency ratios for the pairwise comparisons of the main and sub-criteria in this study fell within the acceptable range. This validates the general prioritization structure employed in the decision-making model by confirming that the expert group's decisions were internally consistent and logical.</w:t>
      </w:r>
      <w:bookmarkStart w:id="125" w:name="_Toc210430006"/>
      <w:bookmarkStart w:id="126" w:name="_Toc210431656"/>
    </w:p>
    <w:p w14:paraId="6D7CD218" w14:textId="77777777" w:rsidR="00050D46" w:rsidRDefault="00050D46" w:rsidP="00050D46">
      <w:pPr>
        <w:pStyle w:val="FigureofTitle"/>
        <w:rPr>
          <w:b w:val="0"/>
          <w:bCs w:val="0"/>
          <w:i/>
          <w:iCs/>
        </w:rPr>
      </w:pPr>
      <w:bookmarkStart w:id="127" w:name="_Toc217483199"/>
      <w:bookmarkStart w:id="128" w:name="_Toc217483651"/>
      <w:r>
        <w:t>Figure 7</w:t>
      </w:r>
      <w:bookmarkEnd w:id="127"/>
      <w:bookmarkEnd w:id="128"/>
      <w:r w:rsidRPr="00050D46">
        <w:rPr>
          <w:b w:val="0"/>
          <w:bCs w:val="0"/>
          <w:i/>
          <w:iCs/>
        </w:rPr>
        <w:t xml:space="preserve"> </w:t>
      </w:r>
    </w:p>
    <w:p w14:paraId="401C33D7" w14:textId="1E13825C" w:rsidR="00050D46" w:rsidRPr="00050D46" w:rsidRDefault="00050D46" w:rsidP="00050D46">
      <w:pPr>
        <w:pStyle w:val="FigureofTitle"/>
        <w:rPr>
          <w:b w:val="0"/>
          <w:bCs w:val="0"/>
          <w:i/>
          <w:iCs/>
        </w:rPr>
      </w:pPr>
      <w:bookmarkStart w:id="129" w:name="_Toc217483200"/>
      <w:bookmarkStart w:id="130" w:name="_Toc217483652"/>
      <w:r w:rsidRPr="00050D46">
        <w:rPr>
          <w:b w:val="0"/>
          <w:bCs w:val="0"/>
          <w:i/>
          <w:iCs/>
        </w:rPr>
        <w:t>Consistency Ratio (CR) for each set of comparisons</w:t>
      </w:r>
      <w:bookmarkEnd w:id="129"/>
      <w:bookmarkEnd w:id="130"/>
    </w:p>
    <w:p w14:paraId="75949CA6" w14:textId="7B275EED" w:rsidR="00050D46" w:rsidRDefault="00050D46" w:rsidP="00050D46">
      <w:pPr>
        <w:tabs>
          <w:tab w:val="left" w:pos="2112"/>
        </w:tabs>
        <w:spacing w:after="240" w:line="360" w:lineRule="auto"/>
        <w:jc w:val="center"/>
      </w:pPr>
      <w:r>
        <w:rPr>
          <w:noProof/>
        </w:rPr>
        <w:drawing>
          <wp:inline distT="0" distB="0" distL="0" distR="0" wp14:anchorId="726EFA51" wp14:editId="2685EED0">
            <wp:extent cx="4495553" cy="2689860"/>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97242" cy="2690871"/>
                    </a:xfrm>
                    <a:prstGeom prst="rect">
                      <a:avLst/>
                    </a:prstGeom>
                    <a:noFill/>
                  </pic:spPr>
                </pic:pic>
              </a:graphicData>
            </a:graphic>
          </wp:inline>
        </w:drawing>
      </w:r>
    </w:p>
    <w:p w14:paraId="12C0B5C6" w14:textId="77777777" w:rsidR="00050D46" w:rsidRDefault="00050D46" w:rsidP="00050D46">
      <w:pPr>
        <w:keepNext/>
        <w:tabs>
          <w:tab w:val="left" w:pos="2112"/>
        </w:tabs>
        <w:spacing w:after="240" w:line="360" w:lineRule="auto"/>
        <w:jc w:val="both"/>
      </w:pPr>
      <w:r>
        <w:t xml:space="preserve">Five </w:t>
      </w:r>
      <w:r w:rsidRPr="000C3A64">
        <w:t xml:space="preserve">sludge dewatering technologies </w:t>
      </w:r>
      <w:r>
        <w:t xml:space="preserve">options were assessed in the study: centrifuges, belt filter presses (BFP), filtration presses (FP), reed beds, and </w:t>
      </w:r>
      <w:r w:rsidRPr="000C3A64">
        <w:t xml:space="preserve">sludge dewatering </w:t>
      </w:r>
      <w:r>
        <w:t xml:space="preserve">beds. </w:t>
      </w:r>
    </w:p>
    <w:p w14:paraId="060A231B" w14:textId="77777777" w:rsidR="00050D46" w:rsidRDefault="00050D46" w:rsidP="00050D46">
      <w:pPr>
        <w:keepNext/>
        <w:tabs>
          <w:tab w:val="left" w:pos="2112"/>
        </w:tabs>
        <w:spacing w:after="240" w:line="360" w:lineRule="auto"/>
        <w:jc w:val="both"/>
        <w:rPr>
          <w:rtl/>
          <w:lang w:bidi="ar-JO"/>
        </w:rPr>
      </w:pPr>
      <w:r>
        <w:t xml:space="preserve">Every option was assessed based on its performance against the three main criteria. </w:t>
      </w:r>
      <w:r w:rsidRPr="000C3A64">
        <w:t xml:space="preserve">sludge dewatering </w:t>
      </w:r>
      <w:r>
        <w:t>beds excelled in the environmental and social categories, consistently earning the highest score in the economic criterion, as illustrated in the figure.</w:t>
      </w:r>
    </w:p>
    <w:p w14:paraId="3071A13C" w14:textId="4DF182CC" w:rsidR="00050D46" w:rsidRDefault="00050D46" w:rsidP="00050D46">
      <w:pPr>
        <w:tabs>
          <w:tab w:val="left" w:pos="2112"/>
        </w:tabs>
        <w:spacing w:after="240" w:line="360" w:lineRule="auto"/>
      </w:pPr>
    </w:p>
    <w:p w14:paraId="4533AA98" w14:textId="0199BDEC" w:rsidR="00050D46" w:rsidRDefault="00050D46" w:rsidP="00050D46">
      <w:pPr>
        <w:tabs>
          <w:tab w:val="left" w:pos="2112"/>
        </w:tabs>
        <w:spacing w:after="240" w:line="360" w:lineRule="auto"/>
      </w:pPr>
    </w:p>
    <w:p w14:paraId="0217B7F7" w14:textId="0B67CDC2" w:rsidR="00050D46" w:rsidRDefault="00050D46" w:rsidP="00050D46">
      <w:pPr>
        <w:tabs>
          <w:tab w:val="left" w:pos="2112"/>
        </w:tabs>
        <w:spacing w:after="240" w:line="360" w:lineRule="auto"/>
      </w:pPr>
    </w:p>
    <w:p w14:paraId="284D4792" w14:textId="47421DAF" w:rsidR="00050D46" w:rsidRDefault="00050D46" w:rsidP="00050D46">
      <w:pPr>
        <w:tabs>
          <w:tab w:val="left" w:pos="2112"/>
        </w:tabs>
        <w:spacing w:after="240" w:line="360" w:lineRule="auto"/>
      </w:pPr>
    </w:p>
    <w:p w14:paraId="4E799F56" w14:textId="44BE5194" w:rsidR="00050D46" w:rsidRDefault="00050D46" w:rsidP="00050D46">
      <w:pPr>
        <w:tabs>
          <w:tab w:val="left" w:pos="2112"/>
        </w:tabs>
        <w:spacing w:after="240" w:line="360" w:lineRule="auto"/>
      </w:pPr>
    </w:p>
    <w:p w14:paraId="544C76A0" w14:textId="6F921019" w:rsidR="00050D46" w:rsidRDefault="00050D46" w:rsidP="00050D46">
      <w:pPr>
        <w:tabs>
          <w:tab w:val="left" w:pos="2112"/>
        </w:tabs>
        <w:spacing w:after="240" w:line="360" w:lineRule="auto"/>
      </w:pPr>
    </w:p>
    <w:p w14:paraId="1A8BC110" w14:textId="0BBF891F" w:rsidR="00050D46" w:rsidRDefault="00050D46" w:rsidP="00F31129">
      <w:pPr>
        <w:pStyle w:val="FigureofTitle"/>
      </w:pPr>
      <w:bookmarkStart w:id="131" w:name="_Toc217483201"/>
      <w:bookmarkStart w:id="132" w:name="_Toc217483653"/>
      <w:bookmarkStart w:id="133" w:name="_Toc210430007"/>
      <w:bookmarkStart w:id="134" w:name="_Toc210431657"/>
      <w:r>
        <w:lastRenderedPageBreak/>
        <w:t>Figure</w:t>
      </w:r>
      <w:r w:rsidR="00F31129">
        <w:t xml:space="preserve"> </w:t>
      </w:r>
      <w:r>
        <w:t>8</w:t>
      </w:r>
      <w:bookmarkEnd w:id="131"/>
      <w:bookmarkEnd w:id="132"/>
    </w:p>
    <w:p w14:paraId="7B77DCF8" w14:textId="5CD961DA" w:rsidR="00050D46" w:rsidRPr="00F31129" w:rsidRDefault="00050D46" w:rsidP="00F31129">
      <w:pPr>
        <w:pStyle w:val="FigureofTitle"/>
        <w:rPr>
          <w:b w:val="0"/>
          <w:bCs w:val="0"/>
          <w:i/>
          <w:iCs/>
        </w:rPr>
      </w:pPr>
      <w:bookmarkStart w:id="135" w:name="_Toc217483202"/>
      <w:bookmarkStart w:id="136" w:name="_Toc217483654"/>
      <w:r w:rsidRPr="00F31129">
        <w:rPr>
          <w:b w:val="0"/>
          <w:bCs w:val="0"/>
          <w:i/>
          <w:iCs/>
        </w:rPr>
        <w:t>Comparison of the Criterion and Alternatives</w:t>
      </w:r>
      <w:bookmarkEnd w:id="133"/>
      <w:bookmarkEnd w:id="134"/>
      <w:bookmarkEnd w:id="135"/>
      <w:bookmarkEnd w:id="136"/>
    </w:p>
    <w:bookmarkEnd w:id="125"/>
    <w:bookmarkEnd w:id="126"/>
    <w:p w14:paraId="313D993A" w14:textId="77777777" w:rsidR="003B7C70" w:rsidRDefault="003B7C70" w:rsidP="00F31129">
      <w:pPr>
        <w:keepNext/>
        <w:tabs>
          <w:tab w:val="left" w:pos="2112"/>
        </w:tabs>
        <w:spacing w:after="240" w:line="360" w:lineRule="auto"/>
        <w:jc w:val="center"/>
      </w:pPr>
      <w:r>
        <w:rPr>
          <w:noProof/>
        </w:rPr>
        <w:drawing>
          <wp:inline distT="0" distB="0" distL="0" distR="0" wp14:anchorId="7A6BB341" wp14:editId="5B10B8B6">
            <wp:extent cx="4511040" cy="2711622"/>
            <wp:effectExtent l="19050" t="19050" r="22860" b="1270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11612" cy="2711966"/>
                    </a:xfrm>
                    <a:prstGeom prst="rect">
                      <a:avLst/>
                    </a:prstGeom>
                    <a:noFill/>
                    <a:ln>
                      <a:solidFill>
                        <a:schemeClr val="accent1"/>
                      </a:solidFill>
                    </a:ln>
                  </pic:spPr>
                </pic:pic>
              </a:graphicData>
            </a:graphic>
          </wp:inline>
        </w:drawing>
      </w:r>
    </w:p>
    <w:p w14:paraId="16DAB5BF" w14:textId="61078F7D" w:rsidR="003B7C70" w:rsidRDefault="00101C68" w:rsidP="00186E58">
      <w:pPr>
        <w:tabs>
          <w:tab w:val="left" w:pos="2112"/>
        </w:tabs>
        <w:spacing w:after="240" w:line="360" w:lineRule="auto"/>
        <w:jc w:val="both"/>
      </w:pPr>
      <w:r w:rsidRPr="00101C68">
        <w:t xml:space="preserve">Figure </w:t>
      </w:r>
      <w:r>
        <w:t>14</w:t>
      </w:r>
      <w:r w:rsidRPr="00101C68">
        <w:t xml:space="preserve">, which displays the final weights of each sludge </w:t>
      </w:r>
      <w:r w:rsidR="00956CD2" w:rsidRPr="00956CD2">
        <w:t xml:space="preserve">dewatering </w:t>
      </w:r>
      <w:r w:rsidR="00956CD2">
        <w:t>technology</w:t>
      </w:r>
      <w:r w:rsidRPr="00101C68">
        <w:t xml:space="preserve"> option after all criteria were taken into account, displays the aggregated results from AHP-OS.</w:t>
      </w:r>
      <w:r w:rsidR="00A578D9">
        <w:t xml:space="preserve"> </w:t>
      </w:r>
      <w:r w:rsidR="00956CD2" w:rsidRPr="00956CD2">
        <w:t xml:space="preserve">sludge dewatering </w:t>
      </w:r>
      <w:r w:rsidR="003B7C70">
        <w:t>Beds: 35.80%</w:t>
      </w:r>
    </w:p>
    <w:p w14:paraId="34B8FB9B" w14:textId="5CDA00BA" w:rsidR="00A578D9" w:rsidRDefault="00A578D9" w:rsidP="00186E58">
      <w:pPr>
        <w:tabs>
          <w:tab w:val="left" w:pos="2112"/>
        </w:tabs>
        <w:spacing w:after="240" w:line="360" w:lineRule="auto"/>
        <w:jc w:val="both"/>
      </w:pPr>
      <w:r>
        <w:t xml:space="preserve">35.80% for </w:t>
      </w:r>
      <w:r w:rsidR="00956CD2" w:rsidRPr="00956CD2">
        <w:t xml:space="preserve">sludge dewatering </w:t>
      </w:r>
      <w:r>
        <w:t xml:space="preserve">Beds. </w:t>
      </w:r>
    </w:p>
    <w:p w14:paraId="379949BE" w14:textId="47788F9D" w:rsidR="00A578D9" w:rsidRDefault="00A578D9" w:rsidP="00186E58">
      <w:pPr>
        <w:tabs>
          <w:tab w:val="left" w:pos="2112"/>
        </w:tabs>
        <w:spacing w:after="240" w:line="360" w:lineRule="auto"/>
        <w:jc w:val="both"/>
      </w:pPr>
      <w:r>
        <w:t xml:space="preserve">26.20% for Reed Beds. </w:t>
      </w:r>
    </w:p>
    <w:p w14:paraId="0EAECF19" w14:textId="18CF01A5" w:rsidR="00A578D9" w:rsidRDefault="00A578D9" w:rsidP="00186E58">
      <w:pPr>
        <w:tabs>
          <w:tab w:val="left" w:pos="2112"/>
        </w:tabs>
        <w:spacing w:after="240" w:line="360" w:lineRule="auto"/>
        <w:jc w:val="both"/>
      </w:pPr>
      <w:r>
        <w:t xml:space="preserve">16.60% for Filter Press (FP). </w:t>
      </w:r>
    </w:p>
    <w:p w14:paraId="634BBA16" w14:textId="2D214470" w:rsidR="00A578D9" w:rsidRDefault="00A578D9" w:rsidP="00186E58">
      <w:pPr>
        <w:tabs>
          <w:tab w:val="left" w:pos="2112"/>
        </w:tabs>
        <w:spacing w:after="240" w:line="360" w:lineRule="auto"/>
        <w:jc w:val="both"/>
      </w:pPr>
      <w:r>
        <w:t xml:space="preserve">13.90% for Belt Filter Press (BFP). </w:t>
      </w:r>
    </w:p>
    <w:p w14:paraId="56526567" w14:textId="1C0F7A2E" w:rsidR="003B7C70" w:rsidRDefault="00A578D9" w:rsidP="00186E58">
      <w:pPr>
        <w:tabs>
          <w:tab w:val="left" w:pos="2112"/>
        </w:tabs>
        <w:spacing w:after="240" w:line="360" w:lineRule="auto"/>
        <w:jc w:val="both"/>
      </w:pPr>
      <w:r>
        <w:t xml:space="preserve">7.50% for Centrifuges. </w:t>
      </w:r>
    </w:p>
    <w:p w14:paraId="1E869B5D" w14:textId="03DA921A" w:rsidR="003B7C70" w:rsidRDefault="000707A8" w:rsidP="00186E58">
      <w:pPr>
        <w:tabs>
          <w:tab w:val="left" w:pos="2112"/>
        </w:tabs>
        <w:spacing w:after="240" w:line="360" w:lineRule="auto"/>
        <w:jc w:val="both"/>
      </w:pPr>
      <w:r w:rsidRPr="000707A8">
        <w:t xml:space="preserve">According to these results, </w:t>
      </w:r>
      <w:r w:rsidR="00956CD2" w:rsidRPr="00956CD2">
        <w:t xml:space="preserve">sludge dewatering </w:t>
      </w:r>
      <w:r w:rsidRPr="000707A8">
        <w:t>beds are the best option for Palestinian treatment facilities, especially those with adequate space and tight budgets. Reed beds are a good backup choice, particularly in areas where environmental concerns are prioritized. Despite their technical effectiveness, mechanical options like centrifuges and filter presses received lower ratings because of their higher initial and ongoing expenses.</w:t>
      </w:r>
    </w:p>
    <w:p w14:paraId="2D03104F" w14:textId="2B8B08E4" w:rsidR="003B7C70" w:rsidRDefault="003B7C70" w:rsidP="00186E58">
      <w:pPr>
        <w:tabs>
          <w:tab w:val="left" w:pos="2112"/>
        </w:tabs>
        <w:spacing w:after="240" w:line="360" w:lineRule="auto"/>
        <w:jc w:val="both"/>
      </w:pPr>
    </w:p>
    <w:p w14:paraId="0FE0E674" w14:textId="41F59887" w:rsidR="00F31129" w:rsidRDefault="00F31129" w:rsidP="00186E58">
      <w:pPr>
        <w:tabs>
          <w:tab w:val="left" w:pos="2112"/>
        </w:tabs>
        <w:spacing w:after="240" w:line="360" w:lineRule="auto"/>
        <w:jc w:val="both"/>
      </w:pPr>
    </w:p>
    <w:p w14:paraId="783B9D3E" w14:textId="77777777" w:rsidR="00F31129" w:rsidRDefault="00F31129" w:rsidP="00F31129">
      <w:pPr>
        <w:pStyle w:val="FigureofTitle"/>
      </w:pPr>
      <w:bookmarkStart w:id="137" w:name="_Toc217483203"/>
      <w:bookmarkStart w:id="138" w:name="_Toc217483655"/>
      <w:bookmarkStart w:id="139" w:name="_Toc210430008"/>
      <w:bookmarkStart w:id="140" w:name="_Toc210431658"/>
      <w:r>
        <w:lastRenderedPageBreak/>
        <w:t>Figure 9</w:t>
      </w:r>
      <w:bookmarkEnd w:id="137"/>
      <w:bookmarkEnd w:id="138"/>
    </w:p>
    <w:p w14:paraId="16F3CD16" w14:textId="3B599F28" w:rsidR="00F31129" w:rsidRPr="00F31129" w:rsidRDefault="00F31129" w:rsidP="00F31129">
      <w:pPr>
        <w:pStyle w:val="FigureofTitle"/>
        <w:rPr>
          <w:b w:val="0"/>
          <w:bCs w:val="0"/>
          <w:i/>
          <w:iCs/>
        </w:rPr>
      </w:pPr>
      <w:r w:rsidRPr="00F31129">
        <w:rPr>
          <w:b w:val="0"/>
          <w:bCs w:val="0"/>
          <w:i/>
          <w:iCs/>
        </w:rPr>
        <w:t xml:space="preserve"> </w:t>
      </w:r>
      <w:bookmarkStart w:id="141" w:name="_Toc217483204"/>
      <w:bookmarkStart w:id="142" w:name="_Toc217483656"/>
      <w:r w:rsidRPr="00F31129">
        <w:rPr>
          <w:b w:val="0"/>
          <w:bCs w:val="0"/>
          <w:i/>
          <w:iCs/>
        </w:rPr>
        <w:t>Final Results of Weights of Alternatives</w:t>
      </w:r>
      <w:bookmarkEnd w:id="139"/>
      <w:bookmarkEnd w:id="140"/>
      <w:bookmarkEnd w:id="141"/>
      <w:bookmarkEnd w:id="142"/>
    </w:p>
    <w:p w14:paraId="69957226" w14:textId="3DE65461" w:rsidR="003B7C70" w:rsidRDefault="003B7C70" w:rsidP="00F31129">
      <w:pPr>
        <w:tabs>
          <w:tab w:val="left" w:pos="2112"/>
        </w:tabs>
        <w:spacing w:after="240" w:line="360" w:lineRule="auto"/>
        <w:jc w:val="center"/>
      </w:pPr>
      <w:r>
        <w:rPr>
          <w:noProof/>
        </w:rPr>
        <w:drawing>
          <wp:inline distT="0" distB="0" distL="0" distR="0" wp14:anchorId="006A20BB" wp14:editId="555FC70A">
            <wp:extent cx="4696031" cy="2822713"/>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09253" cy="2830660"/>
                    </a:xfrm>
                    <a:prstGeom prst="rect">
                      <a:avLst/>
                    </a:prstGeom>
                    <a:noFill/>
                  </pic:spPr>
                </pic:pic>
              </a:graphicData>
            </a:graphic>
          </wp:inline>
        </w:drawing>
      </w:r>
    </w:p>
    <w:p w14:paraId="7780CC31" w14:textId="1FE62763" w:rsidR="00C135F5" w:rsidRDefault="00C135F5" w:rsidP="00C135F5">
      <w:pPr>
        <w:tabs>
          <w:tab w:val="left" w:pos="2112"/>
        </w:tabs>
        <w:spacing w:after="240" w:line="360" w:lineRule="auto"/>
      </w:pPr>
      <w:r w:rsidRPr="00C135F5">
        <w:t>The results of the decision-support analysis are discussed and shown using the Analytic Hierarchy Process (AHP) that was put into practice. To guarantee the results' reproducibility and transparency, the Python code created for this analysis is included in the Appendix. By providing the code, readers can examine the computational processes, confirm the computations, and repeat the analysis with the same parameters, options, and input data.</w:t>
      </w:r>
    </w:p>
    <w:p w14:paraId="1708D406" w14:textId="530A8551" w:rsidR="0025687E" w:rsidRPr="000C5654" w:rsidRDefault="00F31129" w:rsidP="00F86B5B">
      <w:pPr>
        <w:pStyle w:val="Heading2"/>
        <w:rPr>
          <w:rtl/>
        </w:rPr>
      </w:pPr>
      <w:bookmarkStart w:id="143" w:name="_Toc217482150"/>
      <w:r>
        <w:t xml:space="preserve">4.2 </w:t>
      </w:r>
      <w:r w:rsidR="0025687E" w:rsidRPr="000C5654">
        <w:t>Sludge quantity prediction</w:t>
      </w:r>
      <w:bookmarkStart w:id="144" w:name="_Hlk197274784"/>
      <w:bookmarkEnd w:id="143"/>
      <w:r w:rsidR="00775AB0" w:rsidRPr="000C5654">
        <w:t xml:space="preserve"> </w:t>
      </w:r>
    </w:p>
    <w:p w14:paraId="1289D5C1" w14:textId="45E2C336" w:rsidR="004B607D" w:rsidRPr="000C5654" w:rsidRDefault="004B607D" w:rsidP="00186E58">
      <w:pPr>
        <w:spacing w:after="240" w:line="360" w:lineRule="auto"/>
        <w:jc w:val="both"/>
        <w:rPr>
          <w:rFonts w:eastAsia="Times New Roman" w:cs="Times New Roman"/>
          <w:szCs w:val="24"/>
        </w:rPr>
      </w:pPr>
      <w:r w:rsidRPr="004B607D">
        <w:rPr>
          <w:rFonts w:eastAsia="Times New Roman" w:cs="Times New Roman"/>
          <w:szCs w:val="24"/>
        </w:rPr>
        <w:t>The purpose of this study was to estimate the amounts of raw sludge produced at the Nablus West Wastewater Treatment Plant (NWWTP) by using operational data from the past, population growth projections, and expected influent volumes. The analysis projected sludge generation through 2050 using population estimates and actual performance records.</w:t>
      </w:r>
    </w:p>
    <w:p w14:paraId="04E0403C" w14:textId="69A45F2E" w:rsidR="004B607D" w:rsidRPr="00A23716" w:rsidRDefault="004B607D" w:rsidP="00186E58">
      <w:pPr>
        <w:spacing w:after="240" w:line="360" w:lineRule="auto"/>
        <w:jc w:val="both"/>
        <w:rPr>
          <w:rFonts w:eastAsia="Times New Roman" w:cs="Times New Roman"/>
          <w:szCs w:val="24"/>
        </w:rPr>
      </w:pPr>
      <w:r w:rsidRPr="004B607D">
        <w:rPr>
          <w:rFonts w:eastAsia="Times New Roman" w:cs="Times New Roman"/>
          <w:szCs w:val="24"/>
        </w:rPr>
        <w:t xml:space="preserve">The amount of raw sludge predicted to be produced in 2025 is </w:t>
      </w:r>
      <w:r w:rsidR="00B6185A">
        <w:rPr>
          <w:rFonts w:eastAsia="Times New Roman" w:cs="Times New Roman"/>
          <w:szCs w:val="24"/>
        </w:rPr>
        <w:t xml:space="preserve">approximately 135.2 cubic meters per day, based on currently available operational data </w:t>
      </w:r>
      <w:r w:rsidRPr="004B607D">
        <w:rPr>
          <w:rFonts w:eastAsia="Times New Roman" w:cs="Times New Roman"/>
          <w:szCs w:val="24"/>
        </w:rPr>
        <w:t xml:space="preserve">and projections of the future service population. This amount is equivalent to an influent wastewater volume of </w:t>
      </w:r>
      <w:r w:rsidR="00274F68">
        <w:rPr>
          <w:rFonts w:eastAsia="Times New Roman" w:cs="Times New Roman"/>
          <w:szCs w:val="24"/>
        </w:rPr>
        <w:t>13520.25</w:t>
      </w:r>
      <w:r w:rsidRPr="004B607D">
        <w:rPr>
          <w:rFonts w:eastAsia="Times New Roman" w:cs="Times New Roman"/>
          <w:szCs w:val="24"/>
        </w:rPr>
        <w:t xml:space="preserve"> m³/day and an estimated </w:t>
      </w:r>
      <w:r w:rsidR="00274F68">
        <w:rPr>
          <w:rFonts w:eastAsia="Times New Roman" w:cs="Times New Roman"/>
          <w:szCs w:val="24"/>
        </w:rPr>
        <w:t>225000</w:t>
      </w:r>
      <w:r w:rsidRPr="004B607D">
        <w:rPr>
          <w:rFonts w:eastAsia="Times New Roman" w:cs="Times New Roman"/>
          <w:szCs w:val="24"/>
        </w:rPr>
        <w:t xml:space="preserve"> residents in the serviced population.</w:t>
      </w:r>
    </w:p>
    <w:p w14:paraId="295231D1" w14:textId="2DFB7B8C" w:rsidR="004B607D" w:rsidRDefault="004B607D" w:rsidP="00186E58">
      <w:pPr>
        <w:spacing w:after="240" w:line="360" w:lineRule="auto"/>
        <w:jc w:val="both"/>
        <w:rPr>
          <w:rFonts w:eastAsia="Times New Roman" w:cs="Times New Roman"/>
          <w:szCs w:val="24"/>
        </w:rPr>
      </w:pPr>
      <w:r w:rsidRPr="004B607D">
        <w:rPr>
          <w:rFonts w:eastAsia="Times New Roman" w:cs="Times New Roman"/>
          <w:szCs w:val="24"/>
        </w:rPr>
        <w:lastRenderedPageBreak/>
        <w:t xml:space="preserve">It is expected that the influent volume </w:t>
      </w:r>
      <w:r w:rsidR="00B6185A">
        <w:rPr>
          <w:rFonts w:eastAsia="Times New Roman" w:cs="Times New Roman"/>
          <w:szCs w:val="24"/>
        </w:rPr>
        <w:t>will reach 18,373.5 m³/day by 2035, and the serviced population will rise</w:t>
      </w:r>
      <w:r w:rsidRPr="004B607D">
        <w:rPr>
          <w:rFonts w:eastAsia="Times New Roman" w:cs="Times New Roman"/>
          <w:szCs w:val="24"/>
        </w:rPr>
        <w:t xml:space="preserve"> to 305,767 residents. As a result, </w:t>
      </w:r>
      <w:r w:rsidR="00274F68">
        <w:rPr>
          <w:rFonts w:eastAsia="Times New Roman" w:cs="Times New Roman"/>
          <w:szCs w:val="24"/>
        </w:rPr>
        <w:t>268.25</w:t>
      </w:r>
      <w:r w:rsidRPr="004B607D">
        <w:rPr>
          <w:rFonts w:eastAsia="Times New Roman" w:cs="Times New Roman"/>
          <w:szCs w:val="24"/>
        </w:rPr>
        <w:t xml:space="preserve"> cubic meters of raw sludge are expected to be produced daily in that year.</w:t>
      </w:r>
    </w:p>
    <w:p w14:paraId="08154AD0" w14:textId="785AFF5A" w:rsidR="004B607D" w:rsidRDefault="004B607D" w:rsidP="00186E58">
      <w:pPr>
        <w:spacing w:after="240" w:line="360" w:lineRule="auto"/>
        <w:jc w:val="both"/>
        <w:rPr>
          <w:rFonts w:eastAsia="Times New Roman" w:cs="Times New Roman"/>
          <w:szCs w:val="24"/>
        </w:rPr>
      </w:pPr>
      <w:r w:rsidRPr="004B607D">
        <w:rPr>
          <w:rFonts w:eastAsia="Times New Roman" w:cs="Times New Roman"/>
          <w:szCs w:val="24"/>
        </w:rPr>
        <w:t xml:space="preserve">With an anticipated influent flow of </w:t>
      </w:r>
      <w:r w:rsidR="00274F68">
        <w:rPr>
          <w:rFonts w:eastAsia="Times New Roman" w:cs="Times New Roman"/>
          <w:szCs w:val="24"/>
        </w:rPr>
        <w:t>27473.56</w:t>
      </w:r>
      <w:r w:rsidRPr="004B607D">
        <w:rPr>
          <w:rFonts w:eastAsia="Times New Roman" w:cs="Times New Roman"/>
          <w:szCs w:val="24"/>
        </w:rPr>
        <w:t xml:space="preserve"> m³/day, the treatment plant is anticipated to serve a population of 457,207 by 2050. It is anticipated that under these conditions, the daily production of raw sludge increase</w:t>
      </w:r>
      <w:r w:rsidR="00805AFB">
        <w:rPr>
          <w:rFonts w:eastAsia="Times New Roman" w:cs="Times New Roman"/>
          <w:szCs w:val="24"/>
        </w:rPr>
        <w:t>d</w:t>
      </w:r>
      <w:r w:rsidRPr="004B607D">
        <w:rPr>
          <w:rFonts w:eastAsia="Times New Roman" w:cs="Times New Roman"/>
          <w:szCs w:val="24"/>
        </w:rPr>
        <w:t xml:space="preserve"> to </w:t>
      </w:r>
      <w:r w:rsidR="00274F68">
        <w:rPr>
          <w:rFonts w:eastAsia="Times New Roman" w:cs="Times New Roman"/>
          <w:szCs w:val="24"/>
        </w:rPr>
        <w:t>401.11</w:t>
      </w:r>
      <w:r w:rsidRPr="004B607D">
        <w:rPr>
          <w:rFonts w:eastAsia="Times New Roman" w:cs="Times New Roman"/>
          <w:szCs w:val="24"/>
        </w:rPr>
        <w:t xml:space="preserve"> cubic meters.</w:t>
      </w:r>
    </w:p>
    <w:p w14:paraId="3C9E67C2" w14:textId="77777777" w:rsidR="004B607D" w:rsidRDefault="004B607D" w:rsidP="00186E58">
      <w:pPr>
        <w:spacing w:after="240" w:line="360" w:lineRule="auto"/>
        <w:jc w:val="both"/>
        <w:rPr>
          <w:rFonts w:eastAsia="Times New Roman" w:cs="Times New Roman"/>
          <w:szCs w:val="24"/>
        </w:rPr>
      </w:pPr>
      <w:r w:rsidRPr="004B607D">
        <w:rPr>
          <w:rFonts w:eastAsia="Times New Roman" w:cs="Times New Roman"/>
          <w:szCs w:val="24"/>
        </w:rPr>
        <w:t>The study found a correlation between the volume of influent wastewater and the amount of raw sludge generated, which helped to support these predictions. An examination of past data showed that raw sludge typically makes up 1.4% of the volume of incoming wastewater. When predicting future sludge quantities, this percentage was used as a crucial component.</w:t>
      </w:r>
    </w:p>
    <w:p w14:paraId="43D6DCE1" w14:textId="08A39BE8" w:rsidR="00CF4504" w:rsidRDefault="009F1B5B" w:rsidP="00186E58">
      <w:pPr>
        <w:spacing w:after="240" w:line="360" w:lineRule="auto"/>
        <w:jc w:val="both"/>
        <w:rPr>
          <w:rFonts w:eastAsia="Times New Roman" w:cs="Times New Roman"/>
          <w:szCs w:val="24"/>
        </w:rPr>
      </w:pPr>
      <w:r w:rsidRPr="009F1B5B">
        <w:rPr>
          <w:rFonts w:eastAsia="Times New Roman" w:cs="Times New Roman"/>
          <w:szCs w:val="24"/>
        </w:rPr>
        <w:t>However, an adjustment was made for the initial years of projection in recognition of the possibility that operational, climatic, or technical factors could cause treatment efficiency to change over time. In particular, a more cautious sludge generation ratio of 1% was applied for the first forecast years due to observed variability in the plant's efficiency and existing operational performance constraints.</w:t>
      </w:r>
    </w:p>
    <w:p w14:paraId="10EB1F02" w14:textId="4478F06D" w:rsidR="00CF4504" w:rsidRPr="00A23716" w:rsidRDefault="009F1B5B" w:rsidP="00186E58">
      <w:pPr>
        <w:spacing w:after="240" w:line="360" w:lineRule="auto"/>
        <w:jc w:val="both"/>
        <w:rPr>
          <w:rFonts w:eastAsia="Times New Roman" w:cs="Times New Roman"/>
          <w:szCs w:val="24"/>
        </w:rPr>
      </w:pPr>
      <w:r w:rsidRPr="009F1B5B">
        <w:rPr>
          <w:rFonts w:eastAsia="Times New Roman" w:cs="Times New Roman"/>
          <w:szCs w:val="24"/>
        </w:rPr>
        <w:t>The estimated amounts of raw sludge and related service parameters are compiled in the table below.</w:t>
      </w:r>
    </w:p>
    <w:p w14:paraId="3B753662" w14:textId="77777777" w:rsidR="00F31129" w:rsidRDefault="00DD6E22" w:rsidP="00F31129">
      <w:pPr>
        <w:pStyle w:val="TableofTitle"/>
      </w:pPr>
      <w:bookmarkStart w:id="145" w:name="_Toc217483689"/>
      <w:bookmarkStart w:id="146" w:name="_Toc210431650"/>
      <w:r>
        <w:t xml:space="preserve">Table </w:t>
      </w:r>
      <w:r w:rsidR="00F31129">
        <w:t>9</w:t>
      </w:r>
      <w:bookmarkEnd w:id="145"/>
    </w:p>
    <w:p w14:paraId="3993CF19" w14:textId="7EDE9132" w:rsidR="00DD6E22" w:rsidRPr="00F31129" w:rsidRDefault="00DD6E22" w:rsidP="00F31129">
      <w:pPr>
        <w:pStyle w:val="TableofTitle"/>
        <w:rPr>
          <w:b w:val="0"/>
          <w:bCs w:val="0"/>
          <w:i/>
          <w:iCs/>
        </w:rPr>
      </w:pPr>
      <w:bookmarkStart w:id="147" w:name="_Toc217483690"/>
      <w:r w:rsidRPr="00F31129">
        <w:rPr>
          <w:b w:val="0"/>
          <w:bCs w:val="0"/>
          <w:i/>
          <w:iCs/>
        </w:rPr>
        <w:t>The projected raw sludge quantities and associated service parameters</w:t>
      </w:r>
      <w:bookmarkEnd w:id="146"/>
      <w:bookmarkEnd w:id="147"/>
    </w:p>
    <w:tbl>
      <w:tblPr>
        <w:tblStyle w:val="Style1"/>
        <w:tblW w:w="0" w:type="auto"/>
        <w:jc w:val="center"/>
        <w:tblLook w:val="04A0" w:firstRow="1" w:lastRow="0" w:firstColumn="1" w:lastColumn="0" w:noHBand="0" w:noVBand="1"/>
      </w:tblPr>
      <w:tblGrid>
        <w:gridCol w:w="1464"/>
        <w:gridCol w:w="2117"/>
        <w:gridCol w:w="1678"/>
        <w:gridCol w:w="1622"/>
        <w:gridCol w:w="1622"/>
      </w:tblGrid>
      <w:tr w:rsidR="00A73925" w:rsidRPr="00F31129" w14:paraId="6CEA0D3E" w14:textId="77777777" w:rsidTr="00F31129">
        <w:trPr>
          <w:cnfStyle w:val="100000000000" w:firstRow="1" w:lastRow="0" w:firstColumn="0" w:lastColumn="0" w:oddVBand="0" w:evenVBand="0" w:oddHBand="0" w:evenHBand="0" w:firstRowFirstColumn="0" w:firstRowLastColumn="0" w:lastRowFirstColumn="0" w:lastRowLastColumn="0"/>
          <w:jc w:val="center"/>
        </w:trPr>
        <w:tc>
          <w:tcPr>
            <w:tcW w:w="1739" w:type="dxa"/>
            <w:vAlign w:val="center"/>
          </w:tcPr>
          <w:p w14:paraId="4718BF57" w14:textId="4DD7A470" w:rsidR="00A73925" w:rsidRPr="00F31129" w:rsidRDefault="00A73925" w:rsidP="00F31129">
            <w:pPr>
              <w:spacing w:line="360" w:lineRule="auto"/>
              <w:jc w:val="center"/>
              <w:rPr>
                <w:sz w:val="22"/>
                <w:szCs w:val="20"/>
              </w:rPr>
            </w:pPr>
            <w:r w:rsidRPr="00F31129">
              <w:rPr>
                <w:sz w:val="22"/>
                <w:szCs w:val="20"/>
              </w:rPr>
              <w:t>Year</w:t>
            </w:r>
          </w:p>
        </w:tc>
        <w:tc>
          <w:tcPr>
            <w:tcW w:w="2190" w:type="dxa"/>
            <w:vAlign w:val="center"/>
          </w:tcPr>
          <w:p w14:paraId="1B7146BF" w14:textId="6EAC53E5" w:rsidR="00A73925" w:rsidRPr="00F31129" w:rsidRDefault="00A73925" w:rsidP="00F31129">
            <w:pPr>
              <w:spacing w:line="360" w:lineRule="auto"/>
              <w:jc w:val="center"/>
              <w:rPr>
                <w:sz w:val="22"/>
                <w:szCs w:val="20"/>
              </w:rPr>
            </w:pPr>
            <w:r w:rsidRPr="00F31129">
              <w:rPr>
                <w:sz w:val="22"/>
                <w:szCs w:val="20"/>
              </w:rPr>
              <w:t>Projected Population(person)</w:t>
            </w:r>
          </w:p>
        </w:tc>
        <w:tc>
          <w:tcPr>
            <w:tcW w:w="1821" w:type="dxa"/>
            <w:vAlign w:val="center"/>
          </w:tcPr>
          <w:p w14:paraId="63B3D491" w14:textId="08E76FA2" w:rsidR="00A73925" w:rsidRPr="00F31129" w:rsidRDefault="00A73925" w:rsidP="00F31129">
            <w:pPr>
              <w:spacing w:line="360" w:lineRule="auto"/>
              <w:jc w:val="center"/>
              <w:rPr>
                <w:sz w:val="22"/>
                <w:szCs w:val="20"/>
              </w:rPr>
            </w:pPr>
            <w:r w:rsidRPr="00F31129">
              <w:rPr>
                <w:sz w:val="22"/>
                <w:szCs w:val="20"/>
              </w:rPr>
              <w:t>Influent Wastewater (m³/day)</w:t>
            </w:r>
          </w:p>
        </w:tc>
        <w:tc>
          <w:tcPr>
            <w:tcW w:w="1800" w:type="dxa"/>
            <w:vAlign w:val="center"/>
          </w:tcPr>
          <w:p w14:paraId="04EEADF3" w14:textId="31B25007" w:rsidR="00A73925" w:rsidRPr="00F31129" w:rsidRDefault="00A73925" w:rsidP="00F31129">
            <w:pPr>
              <w:spacing w:line="360" w:lineRule="auto"/>
              <w:jc w:val="center"/>
              <w:rPr>
                <w:sz w:val="22"/>
                <w:szCs w:val="20"/>
              </w:rPr>
            </w:pPr>
            <w:r w:rsidRPr="00F31129">
              <w:rPr>
                <w:sz w:val="22"/>
                <w:szCs w:val="20"/>
              </w:rPr>
              <w:t>Estimated Raw Sludge (m³/day)</w:t>
            </w:r>
          </w:p>
        </w:tc>
        <w:tc>
          <w:tcPr>
            <w:tcW w:w="1800" w:type="dxa"/>
            <w:vAlign w:val="center"/>
          </w:tcPr>
          <w:p w14:paraId="5393ECA3" w14:textId="20B4DC89" w:rsidR="00A73925" w:rsidRPr="00F31129" w:rsidRDefault="00A73925" w:rsidP="00F31129">
            <w:pPr>
              <w:spacing w:line="360" w:lineRule="auto"/>
              <w:jc w:val="center"/>
              <w:rPr>
                <w:sz w:val="22"/>
                <w:szCs w:val="20"/>
              </w:rPr>
            </w:pPr>
            <w:r w:rsidRPr="00F31129">
              <w:rPr>
                <w:sz w:val="22"/>
                <w:szCs w:val="20"/>
              </w:rPr>
              <w:t>Estimated dry Sludge (m³/day)</w:t>
            </w:r>
          </w:p>
        </w:tc>
      </w:tr>
      <w:tr w:rsidR="00A73925" w:rsidRPr="00F31129" w14:paraId="1FB6785C" w14:textId="77777777" w:rsidTr="00F31129">
        <w:trPr>
          <w:jc w:val="center"/>
        </w:trPr>
        <w:tc>
          <w:tcPr>
            <w:tcW w:w="1739" w:type="dxa"/>
            <w:vAlign w:val="center"/>
          </w:tcPr>
          <w:p w14:paraId="6A0AF02B" w14:textId="3F7CAF88" w:rsidR="00A73925" w:rsidRPr="00F31129" w:rsidRDefault="00A73925" w:rsidP="00F31129">
            <w:pPr>
              <w:spacing w:after="240" w:line="360" w:lineRule="auto"/>
              <w:jc w:val="center"/>
              <w:rPr>
                <w:sz w:val="22"/>
                <w:szCs w:val="20"/>
              </w:rPr>
            </w:pPr>
            <w:r w:rsidRPr="00F31129">
              <w:rPr>
                <w:sz w:val="22"/>
                <w:szCs w:val="20"/>
              </w:rPr>
              <w:t>2025</w:t>
            </w:r>
          </w:p>
        </w:tc>
        <w:tc>
          <w:tcPr>
            <w:tcW w:w="2190" w:type="dxa"/>
            <w:vAlign w:val="center"/>
          </w:tcPr>
          <w:p w14:paraId="40AC8A25" w14:textId="4B748938" w:rsidR="00A73925" w:rsidRPr="00F31129" w:rsidRDefault="009307B3" w:rsidP="00F31129">
            <w:pPr>
              <w:spacing w:after="240" w:line="360" w:lineRule="auto"/>
              <w:jc w:val="center"/>
              <w:rPr>
                <w:sz w:val="22"/>
                <w:szCs w:val="20"/>
              </w:rPr>
            </w:pPr>
            <w:r w:rsidRPr="00F31129">
              <w:rPr>
                <w:sz w:val="22"/>
                <w:szCs w:val="20"/>
              </w:rPr>
              <w:t>225,000</w:t>
            </w:r>
          </w:p>
        </w:tc>
        <w:tc>
          <w:tcPr>
            <w:tcW w:w="1821" w:type="dxa"/>
            <w:vAlign w:val="center"/>
          </w:tcPr>
          <w:p w14:paraId="363C9631" w14:textId="2EDE7635" w:rsidR="00A73925" w:rsidRPr="00F31129" w:rsidRDefault="009307B3" w:rsidP="00F31129">
            <w:pPr>
              <w:spacing w:after="240" w:line="360" w:lineRule="auto"/>
              <w:jc w:val="center"/>
              <w:rPr>
                <w:sz w:val="22"/>
                <w:szCs w:val="20"/>
              </w:rPr>
            </w:pPr>
            <w:r w:rsidRPr="00F31129">
              <w:rPr>
                <w:sz w:val="22"/>
                <w:szCs w:val="20"/>
              </w:rPr>
              <w:t>13,520.25</w:t>
            </w:r>
          </w:p>
        </w:tc>
        <w:tc>
          <w:tcPr>
            <w:tcW w:w="1800" w:type="dxa"/>
            <w:vAlign w:val="center"/>
          </w:tcPr>
          <w:p w14:paraId="4D5AAD17" w14:textId="09BC3111" w:rsidR="00A73925" w:rsidRPr="00F31129" w:rsidRDefault="009307B3" w:rsidP="00F31129">
            <w:pPr>
              <w:spacing w:after="240" w:line="360" w:lineRule="auto"/>
              <w:jc w:val="center"/>
              <w:rPr>
                <w:sz w:val="22"/>
                <w:szCs w:val="20"/>
              </w:rPr>
            </w:pPr>
            <w:r w:rsidRPr="00F31129">
              <w:rPr>
                <w:sz w:val="22"/>
                <w:szCs w:val="20"/>
              </w:rPr>
              <w:t>135.20</w:t>
            </w:r>
          </w:p>
        </w:tc>
        <w:tc>
          <w:tcPr>
            <w:tcW w:w="1800" w:type="dxa"/>
            <w:vAlign w:val="center"/>
          </w:tcPr>
          <w:p w14:paraId="2AAF3CA6" w14:textId="111ECF66" w:rsidR="00A73925" w:rsidRPr="00F31129" w:rsidRDefault="009307B3" w:rsidP="00F31129">
            <w:pPr>
              <w:spacing w:after="240" w:line="360" w:lineRule="auto"/>
              <w:jc w:val="center"/>
              <w:rPr>
                <w:sz w:val="22"/>
                <w:szCs w:val="20"/>
              </w:rPr>
            </w:pPr>
            <w:r w:rsidRPr="00F31129">
              <w:rPr>
                <w:sz w:val="22"/>
                <w:szCs w:val="20"/>
              </w:rPr>
              <w:t>8.11</w:t>
            </w:r>
          </w:p>
        </w:tc>
      </w:tr>
      <w:tr w:rsidR="00A73925" w:rsidRPr="00F31129" w14:paraId="47F5F562" w14:textId="77777777" w:rsidTr="00F31129">
        <w:trPr>
          <w:jc w:val="center"/>
        </w:trPr>
        <w:tc>
          <w:tcPr>
            <w:tcW w:w="1739" w:type="dxa"/>
            <w:vAlign w:val="center"/>
          </w:tcPr>
          <w:p w14:paraId="363422E9" w14:textId="5CF5F1A6" w:rsidR="00A73925" w:rsidRPr="00F31129" w:rsidRDefault="00A73925" w:rsidP="00F31129">
            <w:pPr>
              <w:spacing w:after="240" w:line="360" w:lineRule="auto"/>
              <w:jc w:val="center"/>
              <w:rPr>
                <w:sz w:val="22"/>
                <w:szCs w:val="20"/>
              </w:rPr>
            </w:pPr>
            <w:r w:rsidRPr="00F31129">
              <w:rPr>
                <w:sz w:val="22"/>
                <w:szCs w:val="20"/>
              </w:rPr>
              <w:t>2035</w:t>
            </w:r>
          </w:p>
        </w:tc>
        <w:tc>
          <w:tcPr>
            <w:tcW w:w="2190" w:type="dxa"/>
            <w:vAlign w:val="center"/>
          </w:tcPr>
          <w:p w14:paraId="092C150C" w14:textId="62445BBF" w:rsidR="00A73925" w:rsidRPr="00F31129" w:rsidRDefault="00A73925" w:rsidP="00F31129">
            <w:pPr>
              <w:spacing w:after="240" w:line="360" w:lineRule="auto"/>
              <w:jc w:val="center"/>
              <w:rPr>
                <w:sz w:val="22"/>
                <w:szCs w:val="20"/>
              </w:rPr>
            </w:pPr>
            <w:r w:rsidRPr="00F31129">
              <w:rPr>
                <w:sz w:val="22"/>
                <w:szCs w:val="20"/>
              </w:rPr>
              <w:t>305,767</w:t>
            </w:r>
          </w:p>
        </w:tc>
        <w:tc>
          <w:tcPr>
            <w:tcW w:w="1821" w:type="dxa"/>
            <w:vAlign w:val="center"/>
          </w:tcPr>
          <w:p w14:paraId="7B301D03" w14:textId="5ABC648A" w:rsidR="00A73925" w:rsidRPr="00F31129" w:rsidRDefault="009307B3" w:rsidP="00F31129">
            <w:pPr>
              <w:spacing w:after="240" w:line="360" w:lineRule="auto"/>
              <w:jc w:val="center"/>
              <w:rPr>
                <w:sz w:val="22"/>
                <w:szCs w:val="20"/>
              </w:rPr>
            </w:pPr>
            <w:r w:rsidRPr="00F31129">
              <w:rPr>
                <w:sz w:val="22"/>
                <w:szCs w:val="20"/>
              </w:rPr>
              <w:t>18,373.50</w:t>
            </w:r>
          </w:p>
        </w:tc>
        <w:tc>
          <w:tcPr>
            <w:tcW w:w="1800" w:type="dxa"/>
            <w:vAlign w:val="center"/>
          </w:tcPr>
          <w:p w14:paraId="7FD5EA02" w14:textId="4D750400" w:rsidR="00A73925" w:rsidRPr="00F31129" w:rsidRDefault="009307B3" w:rsidP="00F31129">
            <w:pPr>
              <w:spacing w:after="240" w:line="360" w:lineRule="auto"/>
              <w:jc w:val="center"/>
              <w:rPr>
                <w:sz w:val="22"/>
                <w:szCs w:val="20"/>
              </w:rPr>
            </w:pPr>
            <w:r w:rsidRPr="00F31129">
              <w:rPr>
                <w:sz w:val="22"/>
                <w:szCs w:val="20"/>
              </w:rPr>
              <w:t>268.25</w:t>
            </w:r>
          </w:p>
        </w:tc>
        <w:tc>
          <w:tcPr>
            <w:tcW w:w="1800" w:type="dxa"/>
            <w:vAlign w:val="center"/>
          </w:tcPr>
          <w:p w14:paraId="4C7F3A8C" w14:textId="4DB9202E" w:rsidR="00A73925" w:rsidRPr="00F31129" w:rsidRDefault="00A73925" w:rsidP="00F31129">
            <w:pPr>
              <w:spacing w:after="240" w:line="360" w:lineRule="auto"/>
              <w:jc w:val="center"/>
              <w:rPr>
                <w:sz w:val="22"/>
                <w:szCs w:val="20"/>
              </w:rPr>
            </w:pPr>
            <w:r w:rsidRPr="00F31129">
              <w:rPr>
                <w:sz w:val="22"/>
                <w:szCs w:val="20"/>
              </w:rPr>
              <w:t>16.</w:t>
            </w:r>
            <w:r w:rsidR="009307B3" w:rsidRPr="00F31129">
              <w:rPr>
                <w:sz w:val="22"/>
                <w:szCs w:val="20"/>
              </w:rPr>
              <w:t>09</w:t>
            </w:r>
          </w:p>
        </w:tc>
      </w:tr>
      <w:tr w:rsidR="00A73925" w:rsidRPr="00F31129" w14:paraId="093C2DC9" w14:textId="77777777" w:rsidTr="00F31129">
        <w:trPr>
          <w:jc w:val="center"/>
        </w:trPr>
        <w:tc>
          <w:tcPr>
            <w:tcW w:w="1739" w:type="dxa"/>
            <w:vAlign w:val="center"/>
          </w:tcPr>
          <w:p w14:paraId="61DE7CB1" w14:textId="0749824E" w:rsidR="00A73925" w:rsidRPr="00F31129" w:rsidRDefault="00A73925" w:rsidP="00F31129">
            <w:pPr>
              <w:spacing w:after="240" w:line="360" w:lineRule="auto"/>
              <w:jc w:val="center"/>
              <w:rPr>
                <w:sz w:val="22"/>
                <w:szCs w:val="20"/>
              </w:rPr>
            </w:pPr>
            <w:r w:rsidRPr="00F31129">
              <w:rPr>
                <w:sz w:val="22"/>
                <w:szCs w:val="20"/>
              </w:rPr>
              <w:t>2050</w:t>
            </w:r>
          </w:p>
        </w:tc>
        <w:tc>
          <w:tcPr>
            <w:tcW w:w="2190" w:type="dxa"/>
            <w:vAlign w:val="center"/>
          </w:tcPr>
          <w:p w14:paraId="2F627DF9" w14:textId="2A18B125" w:rsidR="00A73925" w:rsidRPr="00F31129" w:rsidRDefault="00A73925" w:rsidP="00F31129">
            <w:pPr>
              <w:spacing w:after="240" w:line="360" w:lineRule="auto"/>
              <w:jc w:val="center"/>
              <w:rPr>
                <w:sz w:val="22"/>
                <w:szCs w:val="20"/>
              </w:rPr>
            </w:pPr>
            <w:r w:rsidRPr="00F31129">
              <w:rPr>
                <w:sz w:val="22"/>
                <w:szCs w:val="20"/>
              </w:rPr>
              <w:t>457,207</w:t>
            </w:r>
          </w:p>
        </w:tc>
        <w:tc>
          <w:tcPr>
            <w:tcW w:w="1821" w:type="dxa"/>
            <w:vAlign w:val="center"/>
          </w:tcPr>
          <w:p w14:paraId="708793F8" w14:textId="23359C5D" w:rsidR="00A73925" w:rsidRPr="00F31129" w:rsidRDefault="009307B3" w:rsidP="00F31129">
            <w:pPr>
              <w:spacing w:after="240" w:line="360" w:lineRule="auto"/>
              <w:jc w:val="center"/>
              <w:rPr>
                <w:sz w:val="22"/>
                <w:szCs w:val="20"/>
              </w:rPr>
            </w:pPr>
            <w:r w:rsidRPr="00F31129">
              <w:rPr>
                <w:sz w:val="22"/>
                <w:szCs w:val="20"/>
              </w:rPr>
              <w:t>27,473.56</w:t>
            </w:r>
          </w:p>
        </w:tc>
        <w:tc>
          <w:tcPr>
            <w:tcW w:w="1800" w:type="dxa"/>
            <w:vAlign w:val="center"/>
          </w:tcPr>
          <w:p w14:paraId="1C447B1F" w14:textId="16110F4F" w:rsidR="00A73925" w:rsidRPr="00F31129" w:rsidRDefault="009307B3" w:rsidP="00F31129">
            <w:pPr>
              <w:spacing w:after="240" w:line="360" w:lineRule="auto"/>
              <w:jc w:val="center"/>
              <w:rPr>
                <w:sz w:val="22"/>
                <w:szCs w:val="20"/>
              </w:rPr>
            </w:pPr>
            <w:r w:rsidRPr="00F31129">
              <w:rPr>
                <w:sz w:val="22"/>
                <w:szCs w:val="20"/>
              </w:rPr>
              <w:t>401.11</w:t>
            </w:r>
          </w:p>
        </w:tc>
        <w:tc>
          <w:tcPr>
            <w:tcW w:w="1800" w:type="dxa"/>
            <w:vAlign w:val="center"/>
          </w:tcPr>
          <w:p w14:paraId="0A3408A4" w14:textId="6DFE751F" w:rsidR="00A73925" w:rsidRPr="00F31129" w:rsidRDefault="00A73925" w:rsidP="00F31129">
            <w:pPr>
              <w:spacing w:after="240" w:line="360" w:lineRule="auto"/>
              <w:jc w:val="center"/>
              <w:rPr>
                <w:sz w:val="22"/>
                <w:szCs w:val="20"/>
              </w:rPr>
            </w:pPr>
            <w:r w:rsidRPr="00F31129">
              <w:rPr>
                <w:sz w:val="22"/>
                <w:szCs w:val="20"/>
              </w:rPr>
              <w:t>24.</w:t>
            </w:r>
            <w:r w:rsidR="009307B3" w:rsidRPr="00F31129">
              <w:rPr>
                <w:sz w:val="22"/>
                <w:szCs w:val="20"/>
              </w:rPr>
              <w:t>06</w:t>
            </w:r>
          </w:p>
        </w:tc>
      </w:tr>
    </w:tbl>
    <w:p w14:paraId="1B1FA753" w14:textId="0C875F6A" w:rsidR="00CF4504" w:rsidRDefault="00CF4504" w:rsidP="00186E58">
      <w:pPr>
        <w:spacing w:after="240" w:line="360" w:lineRule="auto"/>
        <w:jc w:val="both"/>
        <w:rPr>
          <w:rtl/>
        </w:rPr>
      </w:pPr>
    </w:p>
    <w:p w14:paraId="737AF2B0" w14:textId="387D6869" w:rsidR="00CF4504" w:rsidRDefault="00DF0F04" w:rsidP="00186E58">
      <w:pPr>
        <w:spacing w:after="240" w:line="360" w:lineRule="auto"/>
        <w:jc w:val="both"/>
        <w:rPr>
          <w:rFonts w:eastAsia="Times New Roman" w:cs="Times New Roman"/>
          <w:szCs w:val="24"/>
        </w:rPr>
      </w:pPr>
      <w:r w:rsidRPr="00DF0F04">
        <w:rPr>
          <w:rFonts w:eastAsia="Times New Roman" w:cs="Times New Roman"/>
          <w:szCs w:val="24"/>
        </w:rPr>
        <w:t xml:space="preserve">Planning for wastewater management is made easier with the help of this forecasting model. It helps decision-makers plan for suitable infrastructure expansions, sludge </w:t>
      </w:r>
      <w:r w:rsidRPr="00DF0F04">
        <w:rPr>
          <w:rFonts w:eastAsia="Times New Roman" w:cs="Times New Roman"/>
          <w:szCs w:val="24"/>
        </w:rPr>
        <w:lastRenderedPageBreak/>
        <w:t xml:space="preserve">handling systems, and resource allocation strategies by helping them understand future sludge loads. Furthermore, these findings can be used as a starting point for creating long-term master plans for </w:t>
      </w:r>
      <w:r w:rsidR="008B0A9D" w:rsidRPr="008B0A9D">
        <w:rPr>
          <w:rFonts w:eastAsia="Times New Roman" w:cs="Times New Roman"/>
          <w:szCs w:val="24"/>
        </w:rPr>
        <w:t xml:space="preserve">sludge dewatering </w:t>
      </w:r>
      <w:r w:rsidRPr="00DF0F04">
        <w:rPr>
          <w:rFonts w:eastAsia="Times New Roman" w:cs="Times New Roman"/>
          <w:szCs w:val="24"/>
        </w:rPr>
        <w:t>that include choices for sustainable disposal, energy recovery, and sludge reuse.</w:t>
      </w:r>
    </w:p>
    <w:p w14:paraId="3E1B5AD6" w14:textId="3A78A3A7" w:rsidR="00F31129" w:rsidRDefault="00F31129" w:rsidP="00186E58">
      <w:pPr>
        <w:spacing w:after="240" w:line="360" w:lineRule="auto"/>
        <w:jc w:val="both"/>
        <w:rPr>
          <w:rFonts w:eastAsia="Times New Roman" w:cs="Times New Roman"/>
          <w:szCs w:val="24"/>
        </w:rPr>
      </w:pPr>
    </w:p>
    <w:p w14:paraId="130FA931" w14:textId="77777777" w:rsidR="00F31129" w:rsidRDefault="00F31129" w:rsidP="00186E58">
      <w:pPr>
        <w:spacing w:after="240" w:line="360" w:lineRule="auto"/>
        <w:jc w:val="both"/>
        <w:rPr>
          <w:rFonts w:eastAsia="Times New Roman" w:cs="Times New Roman"/>
          <w:szCs w:val="24"/>
        </w:rPr>
      </w:pPr>
    </w:p>
    <w:p w14:paraId="412B0453" w14:textId="28F32643" w:rsidR="00F31129" w:rsidRPr="00F31129" w:rsidRDefault="00F31129" w:rsidP="00BD5FB1">
      <w:pPr>
        <w:pStyle w:val="Heading1"/>
      </w:pPr>
      <w:bookmarkStart w:id="148" w:name="_Toc217482151"/>
      <w:r w:rsidRPr="00F31129">
        <w:t>Chapter Five</w:t>
      </w:r>
      <w:bookmarkEnd w:id="148"/>
    </w:p>
    <w:p w14:paraId="6D990996" w14:textId="2E0CC586" w:rsidR="00DF42A9" w:rsidRDefault="008F4CFC" w:rsidP="00BD5FB1">
      <w:pPr>
        <w:pStyle w:val="Heading1"/>
      </w:pPr>
      <w:bookmarkStart w:id="149" w:name="_Toc217482152"/>
      <w:bookmarkEnd w:id="144"/>
      <w:r>
        <w:t>Desiccation</w:t>
      </w:r>
      <w:r w:rsidR="00397CE5">
        <w:rPr>
          <w:rFonts w:hint="cs"/>
          <w:rtl/>
        </w:rPr>
        <w:t xml:space="preserve"> </w:t>
      </w:r>
      <w:r w:rsidR="00397CE5">
        <w:t>and Recommendation</w:t>
      </w:r>
      <w:bookmarkEnd w:id="149"/>
      <w:r w:rsidR="001F1022">
        <w:t xml:space="preserve"> </w:t>
      </w:r>
    </w:p>
    <w:p w14:paraId="574E06C8" w14:textId="4EBCD593" w:rsidR="001F1022" w:rsidRDefault="001F1022" w:rsidP="00186E58">
      <w:pPr>
        <w:spacing w:after="240" w:line="360" w:lineRule="auto"/>
        <w:jc w:val="both"/>
      </w:pPr>
      <w:r w:rsidRPr="001F1022">
        <w:t>The technical specifications of the treatment procedure also alter as future sludge volumes rise.  For instance, passive or low-energy systems like drying beds can frequently be used to manage small quantities.  However, these systems might no longer offer adequate efficiency or operational capacity when the anticipated sludge quantities increase.  In these situations, more mechanized and scalable technologies—like centrifuges or belt filter presses—that can manage greater loads and guarantee steady performance may become more popular.  As a result, incorporating sludge quantity forecasting into the technology assessment procedure helps guarantee that the selected dewatering technique continues to be efficient, workable, and flexible in response to changing circumstances.</w:t>
      </w:r>
    </w:p>
    <w:p w14:paraId="3D5A4085" w14:textId="54BC5120" w:rsidR="00B47787" w:rsidRDefault="00B47787" w:rsidP="00186E58">
      <w:pPr>
        <w:spacing w:after="240" w:line="360" w:lineRule="auto"/>
        <w:jc w:val="both"/>
        <w:rPr>
          <w:rtl/>
          <w:lang w:bidi="ar-JO"/>
        </w:rPr>
      </w:pPr>
      <w:r w:rsidRPr="00B47787">
        <w:rPr>
          <w:lang w:bidi="ar-JO"/>
        </w:rPr>
        <w:t>This study admits a number of methodological flaws that could affect the precision and reliability of the findings. Because of gaps in sludge management records, some criteria were evaluated using incomplete or limited data, and expert-based evaluations may introduce bias due to differences in professional judgment or prior experience. These restrictions show that in order to improve the dependability of sludge management decision-making tools, future research must increase the amount of data available, include a wider range of experts, and use sensitivity or uncertainty analysis.</w:t>
      </w:r>
    </w:p>
    <w:p w14:paraId="0903C61D" w14:textId="0EA6A376" w:rsidR="00F31129" w:rsidRDefault="00F31129" w:rsidP="00F86B5B">
      <w:pPr>
        <w:pStyle w:val="Heading2"/>
      </w:pPr>
      <w:bookmarkStart w:id="150" w:name="_Toc217482153"/>
      <w:r>
        <w:t xml:space="preserve">5.1 </w:t>
      </w:r>
      <w:r w:rsidR="00501EB7" w:rsidRPr="00501EB7">
        <w:t>Analysis of AHP and Results for Sludge Dewatering</w:t>
      </w:r>
      <w:bookmarkEnd w:id="150"/>
    </w:p>
    <w:p w14:paraId="62E11C97" w14:textId="29D993E0" w:rsidR="00501EB7" w:rsidRPr="00F31129" w:rsidRDefault="00501EB7" w:rsidP="00F31129">
      <w:pPr>
        <w:spacing w:after="240" w:line="360" w:lineRule="auto"/>
        <w:jc w:val="both"/>
        <w:rPr>
          <w:rFonts w:eastAsia="Times New Roman" w:cs="Times New Roman"/>
          <w:szCs w:val="24"/>
        </w:rPr>
      </w:pPr>
      <w:r>
        <w:rPr>
          <w:rFonts w:eastAsia="Times New Roman" w:cs="Times New Roman"/>
          <w:szCs w:val="24"/>
        </w:rPr>
        <w:t xml:space="preserve">In regions with limited resources, choosing the right sludge </w:t>
      </w:r>
      <w:r w:rsidR="000C3A64" w:rsidRPr="000C3A64">
        <w:rPr>
          <w:rFonts w:eastAsia="Times New Roman" w:cs="Times New Roman"/>
          <w:szCs w:val="24"/>
        </w:rPr>
        <w:t xml:space="preserve">dewatering </w:t>
      </w:r>
      <w:r>
        <w:rPr>
          <w:rFonts w:eastAsia="Times New Roman" w:cs="Times New Roman"/>
          <w:szCs w:val="24"/>
        </w:rPr>
        <w:t xml:space="preserve">technology is essential for ensuring the operational effectiveness and long-term sustainability of wastewater treatment plants (WWTPs). This chapter examines the results of the Analytical Hierarchy Process (AHP) model concerning the Palestinian wastewater </w:t>
      </w:r>
      <w:r>
        <w:rPr>
          <w:rFonts w:eastAsia="Times New Roman" w:cs="Times New Roman"/>
          <w:szCs w:val="24"/>
        </w:rPr>
        <w:lastRenderedPageBreak/>
        <w:t>industry, using the Palestinian WWTP as a representative case. In addition to offering technical and policy recommendations, it also considers the implications of the findings.</w:t>
      </w:r>
    </w:p>
    <w:p w14:paraId="02266280" w14:textId="4BA39A3D" w:rsidR="00C11856" w:rsidRDefault="00501EB7" w:rsidP="00496EFC">
      <w:pPr>
        <w:pStyle w:val="Heading3"/>
        <w:numPr>
          <w:ilvl w:val="2"/>
          <w:numId w:val="12"/>
        </w:numPr>
        <w:ind w:left="567" w:hanging="567"/>
      </w:pPr>
      <w:bookmarkStart w:id="151" w:name="_Toc217482154"/>
      <w:r w:rsidRPr="00501EB7">
        <w:t>Examining the Findings in Light of the Palestinian Situation</w:t>
      </w:r>
      <w:bookmarkEnd w:id="151"/>
      <w:r w:rsidR="00C11856">
        <w:t xml:space="preserve"> </w:t>
      </w:r>
    </w:p>
    <w:p w14:paraId="17491744" w14:textId="6ABDF186" w:rsidR="001B7222" w:rsidRDefault="005001BE" w:rsidP="00F31129">
      <w:pPr>
        <w:spacing w:after="0" w:line="360" w:lineRule="auto"/>
        <w:jc w:val="both"/>
      </w:pPr>
      <w:r>
        <w:t>S</w:t>
      </w:r>
      <w:r w:rsidRPr="005001BE">
        <w:t xml:space="preserve">ludge dewatering </w:t>
      </w:r>
      <w:r w:rsidR="001B7222">
        <w:t>beds were found to be the most effective sludge</w:t>
      </w:r>
      <w:r w:rsidR="00956CD2" w:rsidRPr="00956CD2">
        <w:t xml:space="preserve"> dewatering technologies</w:t>
      </w:r>
      <w:r w:rsidR="001B7222">
        <w:t xml:space="preserve"> technique by the AHP analysis, as they had the highest consolidated weight (35.80%). This result is extremely pertinent to the Palestinian context, which is distinguished by:</w:t>
      </w:r>
    </w:p>
    <w:p w14:paraId="6A0E465F" w14:textId="7125F6BF" w:rsidR="001B7222" w:rsidRDefault="001B7222" w:rsidP="00F31129">
      <w:pPr>
        <w:spacing w:after="0" w:line="360" w:lineRule="auto"/>
        <w:jc w:val="both"/>
      </w:pPr>
      <w:r>
        <w:t>1. Limited funding is available for investments in infrastructure.</w:t>
      </w:r>
    </w:p>
    <w:p w14:paraId="0362D380" w14:textId="488F519C" w:rsidR="001B7222" w:rsidRDefault="001B7222" w:rsidP="00F31129">
      <w:pPr>
        <w:spacing w:after="0" w:line="360" w:lineRule="auto"/>
        <w:jc w:val="both"/>
      </w:pPr>
      <w:r>
        <w:t>2. High energy expenses and erratic energy supply.</w:t>
      </w:r>
    </w:p>
    <w:p w14:paraId="01587AF8" w14:textId="28A0DF71" w:rsidR="001B7222" w:rsidRDefault="001B7222" w:rsidP="00F31129">
      <w:pPr>
        <w:spacing w:after="0" w:line="360" w:lineRule="auto"/>
        <w:jc w:val="both"/>
      </w:pPr>
      <w:r>
        <w:t xml:space="preserve">3. Land availability in </w:t>
      </w:r>
      <w:r w:rsidR="00B06285">
        <w:t>peri-urban</w:t>
      </w:r>
      <w:r>
        <w:t xml:space="preserve"> and rural regions.</w:t>
      </w:r>
    </w:p>
    <w:p w14:paraId="0F333303" w14:textId="46E969F5" w:rsidR="001B7222" w:rsidRDefault="001B7222" w:rsidP="00186E58">
      <w:pPr>
        <w:spacing w:after="240" w:line="360" w:lineRule="auto"/>
        <w:jc w:val="both"/>
      </w:pPr>
      <w:r>
        <w:t xml:space="preserve">4. Passive solar </w:t>
      </w:r>
      <w:r w:rsidR="00956CD2" w:rsidRPr="00956CD2">
        <w:t xml:space="preserve">sludge dewatering </w:t>
      </w:r>
      <w:r>
        <w:t>is supported by a semi-arid climate.</w:t>
      </w:r>
    </w:p>
    <w:p w14:paraId="0376416C" w14:textId="77777777" w:rsidR="00B6185A" w:rsidRDefault="00956CD2" w:rsidP="00186E58">
      <w:pPr>
        <w:spacing w:after="240" w:line="360" w:lineRule="auto"/>
        <w:jc w:val="both"/>
        <w:rPr>
          <w:rtl/>
        </w:rPr>
      </w:pPr>
      <w:r w:rsidRPr="00956CD2">
        <w:t xml:space="preserve">sludge dewatering </w:t>
      </w:r>
      <w:r w:rsidR="00805E81" w:rsidRPr="00805E81">
        <w:t xml:space="preserve">beds are a perfect solution for municipalities with limited financial resources and technical capabilities because they require little energy, are easy to construct, and have low operating costs. Palestine's climate, particularly in the West Bank, encourages water from sludge to evaporate naturally, improving </w:t>
      </w:r>
      <w:r w:rsidRPr="00956CD2">
        <w:t xml:space="preserve">sludge dewatering </w:t>
      </w:r>
      <w:r w:rsidR="00805E81" w:rsidRPr="00805E81">
        <w:t>bed performance without the need for mechanical assistance.</w:t>
      </w:r>
    </w:p>
    <w:p w14:paraId="39EF9A97" w14:textId="40EBD31A" w:rsidR="00805E81" w:rsidRDefault="005635DD" w:rsidP="00186E58">
      <w:pPr>
        <w:spacing w:after="240" w:line="360" w:lineRule="auto"/>
        <w:jc w:val="both"/>
        <w:rPr>
          <w:rtl/>
        </w:rPr>
      </w:pPr>
      <w:r w:rsidRPr="005635DD">
        <w:t>Despite the fact that this study finds drying beds to be the best dewatering option because of their ease of use and low operating costs, it is crucial to recognize some practical limitations in order to provide a reasonable and well-rounded recommendation.  Due to their comparatively large land requirements, drying beds may not be suitable in areas with limited land availability.  Additionally, the weather has a big impact on how well they perform; hot, dry climates are ideal for drying, while high humidity and rainfall can considerably slow the drying process.  Acknowledging these limitations allows for a more thorough assessment and guarantees that the final suggestion is still feasible under actual operating circumstances.</w:t>
      </w:r>
    </w:p>
    <w:p w14:paraId="21F8100B" w14:textId="19CBE995" w:rsidR="00167D88" w:rsidRDefault="00295009" w:rsidP="00186E58">
      <w:pPr>
        <w:spacing w:after="240" w:line="360" w:lineRule="auto"/>
        <w:jc w:val="both"/>
        <w:rPr>
          <w:rtl/>
        </w:rPr>
      </w:pPr>
      <w:r>
        <w:t xml:space="preserve">The second-placed (26.20%) reed beds are also well-suited for decentralized systems and environmentally sensitive areas. Their ability to incorporate vegetation for natural filtration provides additional environmental benefits, such as odor control and habitat creation. However, their longer </w:t>
      </w:r>
      <w:r w:rsidR="00956CD2" w:rsidRPr="00956CD2">
        <w:t>sludge dewatering</w:t>
      </w:r>
      <w:r>
        <w:t xml:space="preserve"> cycles and land requirements may be a disadvantage in limited urban spaces.</w:t>
      </w:r>
    </w:p>
    <w:p w14:paraId="1CEBDF5D" w14:textId="2AFED5EF" w:rsidR="00C11856" w:rsidRDefault="00295009" w:rsidP="00186E58">
      <w:pPr>
        <w:spacing w:after="240" w:line="360" w:lineRule="auto"/>
        <w:jc w:val="both"/>
      </w:pPr>
      <w:r>
        <w:lastRenderedPageBreak/>
        <w:t>Despite their technological efficiency, centrifuges and filter presses were not preferred in this study due to their high capital costs, energy requirements, and technical complexity, all of which often conflict with the operational realities of Palestinian WWTPs. If donor support or long-term operational financing becomes available, these technologies may be more appropriate for large-scale centralized treatment plants in the future.</w:t>
      </w:r>
    </w:p>
    <w:p w14:paraId="6EC0BE55" w14:textId="77777777" w:rsidR="00C36FAA" w:rsidRPr="00C11856" w:rsidRDefault="00C36FAA" w:rsidP="00186E58">
      <w:pPr>
        <w:spacing w:after="240" w:line="360" w:lineRule="auto"/>
        <w:jc w:val="both"/>
      </w:pPr>
    </w:p>
    <w:p w14:paraId="54E5D323" w14:textId="3C72F702" w:rsidR="00D60F75" w:rsidRDefault="00D60F75" w:rsidP="00496EFC">
      <w:pPr>
        <w:pStyle w:val="Heading3"/>
        <w:numPr>
          <w:ilvl w:val="2"/>
          <w:numId w:val="12"/>
        </w:numPr>
      </w:pPr>
      <w:bookmarkStart w:id="152" w:name="_Toc217482155"/>
      <w:r w:rsidRPr="00D60F75">
        <w:t>Discussion in Focus Groups</w:t>
      </w:r>
      <w:bookmarkEnd w:id="152"/>
      <w:r>
        <w:rPr>
          <w:rFonts w:hint="cs"/>
          <w:rtl/>
        </w:rPr>
        <w:t xml:space="preserve"> </w:t>
      </w:r>
      <w:r>
        <w:t xml:space="preserve"> </w:t>
      </w:r>
    </w:p>
    <w:p w14:paraId="361049F7" w14:textId="49EC3739" w:rsidR="00D60F75" w:rsidRDefault="00D60F75" w:rsidP="00186E58">
      <w:pPr>
        <w:spacing w:after="240" w:line="360" w:lineRule="auto"/>
        <w:jc w:val="both"/>
      </w:pPr>
      <w:r w:rsidRPr="00D60F75">
        <w:t xml:space="preserve">The Palestinian Water Authority conducted a focus group to make sure the findings from the Analytical Hierarchy Process (AHP) model were pertinent and applicable. A group of national experts in </w:t>
      </w:r>
      <w:r w:rsidR="008B0A9D" w:rsidRPr="008B0A9D">
        <w:t xml:space="preserve">sludge dewatering </w:t>
      </w:r>
      <w:r w:rsidRPr="00D60F75">
        <w:t xml:space="preserve">and wastewater treatment participated in the session. The results of the AHP analysis and the standards for assessing sludge </w:t>
      </w:r>
      <w:r w:rsidR="00956CD2" w:rsidRPr="00956CD2">
        <w:t xml:space="preserve">dewatering </w:t>
      </w:r>
      <w:r w:rsidRPr="00D60F75">
        <w:t>technologies were discussed and presented during this session.</w:t>
      </w:r>
    </w:p>
    <w:p w14:paraId="2237054E" w14:textId="69894F70" w:rsidR="00D60F75" w:rsidRDefault="00D60F75" w:rsidP="00F31129">
      <w:pPr>
        <w:spacing w:after="0" w:line="360" w:lineRule="auto"/>
        <w:jc w:val="both"/>
        <w:rPr>
          <w:rtl/>
          <w:lang w:bidi="ar-JO"/>
        </w:rPr>
      </w:pPr>
      <w:r>
        <w:t>The expert input that was gathered yielded helpful data. Specifically:</w:t>
      </w:r>
    </w:p>
    <w:p w14:paraId="4986B6C2" w14:textId="12A89C85" w:rsidR="00D60F75" w:rsidRDefault="00D60F75" w:rsidP="00496EFC">
      <w:pPr>
        <w:pStyle w:val="ListParagraph"/>
        <w:numPr>
          <w:ilvl w:val="0"/>
          <w:numId w:val="13"/>
        </w:numPr>
        <w:spacing w:after="0" w:line="360" w:lineRule="auto"/>
        <w:ind w:left="284" w:hanging="284"/>
        <w:contextualSpacing w:val="0"/>
        <w:jc w:val="both"/>
      </w:pPr>
      <w:r>
        <w:t>According to 57.1% of participants, the criteria were only partially appropriate and required some modification.</w:t>
      </w:r>
    </w:p>
    <w:p w14:paraId="2D252417" w14:textId="24D861BC" w:rsidR="00D60F75" w:rsidRDefault="00D60F75" w:rsidP="00496EFC">
      <w:pPr>
        <w:pStyle w:val="ListParagraph"/>
        <w:numPr>
          <w:ilvl w:val="0"/>
          <w:numId w:val="13"/>
        </w:numPr>
        <w:spacing w:after="0" w:line="360" w:lineRule="auto"/>
        <w:ind w:left="284" w:hanging="284"/>
        <w:contextualSpacing w:val="0"/>
        <w:jc w:val="both"/>
      </w:pPr>
      <w:r>
        <w:t>42.9% of respondents thought the standards were suitable and represented regional difficulties.</w:t>
      </w:r>
    </w:p>
    <w:p w14:paraId="1067C4FE" w14:textId="0BB7FB1F" w:rsidR="00D60F75" w:rsidRDefault="00D60F75" w:rsidP="00496EFC">
      <w:pPr>
        <w:pStyle w:val="ListParagraph"/>
        <w:numPr>
          <w:ilvl w:val="0"/>
          <w:numId w:val="13"/>
        </w:numPr>
        <w:spacing w:after="240" w:line="360" w:lineRule="auto"/>
        <w:ind w:left="284" w:hanging="284"/>
        <w:contextualSpacing w:val="0"/>
        <w:jc w:val="both"/>
      </w:pPr>
      <w:r>
        <w:t>Not a single participant said the criteria were irrelevant or insufficient.</w:t>
      </w:r>
    </w:p>
    <w:p w14:paraId="3F85693D" w14:textId="55B9F5A5" w:rsidR="00D60F75" w:rsidRDefault="00D60F75" w:rsidP="00F31129">
      <w:pPr>
        <w:spacing w:after="0" w:line="360" w:lineRule="auto"/>
        <w:jc w:val="both"/>
      </w:pPr>
      <w:r>
        <w:t>In response to the question of whether the requirements matched the operational and environmental circumstances in the area:</w:t>
      </w:r>
    </w:p>
    <w:p w14:paraId="6D19309D" w14:textId="25415080" w:rsidR="00D60F75" w:rsidRDefault="00D60F75" w:rsidP="00496EFC">
      <w:pPr>
        <w:pStyle w:val="ListParagraph"/>
        <w:numPr>
          <w:ilvl w:val="0"/>
          <w:numId w:val="14"/>
        </w:numPr>
        <w:spacing w:after="0" w:line="360" w:lineRule="auto"/>
        <w:ind w:left="284" w:hanging="284"/>
        <w:contextualSpacing w:val="0"/>
        <w:jc w:val="both"/>
      </w:pPr>
      <w:r>
        <w:t>According to 57.1%, the criteria were a good fit for the local context.</w:t>
      </w:r>
    </w:p>
    <w:p w14:paraId="74A73063" w14:textId="2388231A" w:rsidR="00D60F75" w:rsidRDefault="00D60F75" w:rsidP="00496EFC">
      <w:pPr>
        <w:pStyle w:val="ListParagraph"/>
        <w:numPr>
          <w:ilvl w:val="0"/>
          <w:numId w:val="14"/>
        </w:numPr>
        <w:spacing w:after="240" w:line="360" w:lineRule="auto"/>
        <w:ind w:left="284" w:hanging="284"/>
        <w:contextualSpacing w:val="0"/>
        <w:jc w:val="both"/>
      </w:pPr>
      <w:r>
        <w:t>42.9% of respondents said the criteria were somewhat appropriate.</w:t>
      </w:r>
    </w:p>
    <w:p w14:paraId="6A2D4270" w14:textId="552C8BD2" w:rsidR="00D60F75" w:rsidRDefault="00D60F75" w:rsidP="00F31129">
      <w:pPr>
        <w:pStyle w:val="ListParagraph"/>
        <w:spacing w:after="240" w:line="360" w:lineRule="auto"/>
        <w:ind w:left="284"/>
        <w:jc w:val="both"/>
      </w:pPr>
      <w:r>
        <w:t xml:space="preserve">In reference to the AHP model's ranking of the </w:t>
      </w:r>
      <w:r w:rsidR="00956CD2" w:rsidRPr="00956CD2">
        <w:t>sludge dewatering technologies</w:t>
      </w:r>
      <w:r>
        <w:t>:</w:t>
      </w:r>
    </w:p>
    <w:p w14:paraId="15146CD5" w14:textId="77777777" w:rsidR="00D23D3A" w:rsidRDefault="00D60F75" w:rsidP="00496EFC">
      <w:pPr>
        <w:pStyle w:val="ListParagraph"/>
        <w:numPr>
          <w:ilvl w:val="0"/>
          <w:numId w:val="14"/>
        </w:numPr>
        <w:spacing w:after="240" w:line="360" w:lineRule="auto"/>
        <w:ind w:left="284" w:hanging="284"/>
        <w:contextualSpacing w:val="0"/>
        <w:jc w:val="both"/>
      </w:pPr>
      <w:r>
        <w:t>According to 57.1% of the experts, the ranking made sense and represented practical suitability and efficiency.</w:t>
      </w:r>
    </w:p>
    <w:p w14:paraId="53AA04D1" w14:textId="0B868AC6" w:rsidR="002E7126" w:rsidRDefault="002E7126" w:rsidP="00F31129">
      <w:pPr>
        <w:pStyle w:val="ListParagraph"/>
        <w:spacing w:after="0" w:line="360" w:lineRule="auto"/>
        <w:ind w:left="0"/>
        <w:contextualSpacing w:val="0"/>
        <w:jc w:val="both"/>
      </w:pPr>
      <w:r>
        <w:t xml:space="preserve">The focus group also covered the main implementation issues that sludge </w:t>
      </w:r>
      <w:r w:rsidR="00956CD2" w:rsidRPr="00956CD2">
        <w:t xml:space="preserve">dewatering </w:t>
      </w:r>
      <w:r>
        <w:t>technologies in Palestine face. The main difficulties mentioned were:</w:t>
      </w:r>
    </w:p>
    <w:p w14:paraId="3AF78924" w14:textId="77777777" w:rsidR="002E7126" w:rsidRDefault="002E7126" w:rsidP="00496EFC">
      <w:pPr>
        <w:pStyle w:val="ListParagraph"/>
        <w:numPr>
          <w:ilvl w:val="0"/>
          <w:numId w:val="15"/>
        </w:numPr>
        <w:spacing w:after="0" w:line="360" w:lineRule="auto"/>
        <w:ind w:left="284" w:hanging="284"/>
        <w:contextualSpacing w:val="0"/>
        <w:jc w:val="both"/>
      </w:pPr>
      <w:r>
        <w:t>Insufficient financial resources (85.7%).</w:t>
      </w:r>
    </w:p>
    <w:p w14:paraId="69EE7B41" w14:textId="77777777" w:rsidR="002E7126" w:rsidRDefault="002E7126" w:rsidP="00496EFC">
      <w:pPr>
        <w:pStyle w:val="ListParagraph"/>
        <w:numPr>
          <w:ilvl w:val="0"/>
          <w:numId w:val="15"/>
        </w:numPr>
        <w:spacing w:after="0" w:line="360" w:lineRule="auto"/>
        <w:ind w:left="284" w:hanging="284"/>
        <w:contextualSpacing w:val="0"/>
        <w:jc w:val="both"/>
      </w:pPr>
      <w:r>
        <w:t>High maintenance and operation expenses (85.7%).</w:t>
      </w:r>
    </w:p>
    <w:p w14:paraId="549E7EB1" w14:textId="77777777" w:rsidR="002E7126" w:rsidRDefault="002E7126" w:rsidP="00496EFC">
      <w:pPr>
        <w:pStyle w:val="ListParagraph"/>
        <w:numPr>
          <w:ilvl w:val="0"/>
          <w:numId w:val="15"/>
        </w:numPr>
        <w:spacing w:after="0" w:line="360" w:lineRule="auto"/>
        <w:ind w:left="284" w:hanging="284"/>
        <w:contextualSpacing w:val="0"/>
        <w:jc w:val="both"/>
      </w:pPr>
      <w:r>
        <w:t>Insufficient technical expertise (71.4%)</w:t>
      </w:r>
    </w:p>
    <w:p w14:paraId="4775B4F9" w14:textId="77777777" w:rsidR="002E7126" w:rsidRDefault="002E7126" w:rsidP="00496EFC">
      <w:pPr>
        <w:pStyle w:val="ListParagraph"/>
        <w:numPr>
          <w:ilvl w:val="0"/>
          <w:numId w:val="15"/>
        </w:numPr>
        <w:spacing w:after="0" w:line="360" w:lineRule="auto"/>
        <w:ind w:left="284" w:hanging="284"/>
        <w:contextualSpacing w:val="0"/>
        <w:jc w:val="both"/>
      </w:pPr>
      <w:r>
        <w:lastRenderedPageBreak/>
        <w:t>Administrative and institutional complexity (71.4%)</w:t>
      </w:r>
    </w:p>
    <w:p w14:paraId="3B2F530B" w14:textId="77777777" w:rsidR="002E7126" w:rsidRDefault="002E7126" w:rsidP="00496EFC">
      <w:pPr>
        <w:pStyle w:val="ListParagraph"/>
        <w:numPr>
          <w:ilvl w:val="0"/>
          <w:numId w:val="15"/>
        </w:numPr>
        <w:spacing w:after="0" w:line="360" w:lineRule="auto"/>
        <w:ind w:left="284" w:hanging="284"/>
        <w:contextualSpacing w:val="0"/>
        <w:jc w:val="both"/>
      </w:pPr>
      <w:r>
        <w:t>Insufficient technical knowledge (57.1%)</w:t>
      </w:r>
    </w:p>
    <w:p w14:paraId="7542949A" w14:textId="5BF1C3F4" w:rsidR="002E7126" w:rsidRDefault="002E7126" w:rsidP="00496EFC">
      <w:pPr>
        <w:pStyle w:val="ListParagraph"/>
        <w:numPr>
          <w:ilvl w:val="0"/>
          <w:numId w:val="15"/>
        </w:numPr>
        <w:spacing w:after="0" w:line="360" w:lineRule="auto"/>
        <w:ind w:left="284" w:hanging="284"/>
        <w:contextualSpacing w:val="0"/>
        <w:jc w:val="both"/>
      </w:pPr>
      <w:r>
        <w:t>Limited sources of energy (57.1%)</w:t>
      </w:r>
    </w:p>
    <w:p w14:paraId="6A0C915B" w14:textId="64F745D3" w:rsidR="00D60F75" w:rsidRDefault="002E7126" w:rsidP="00496EFC">
      <w:pPr>
        <w:pStyle w:val="ListParagraph"/>
        <w:numPr>
          <w:ilvl w:val="0"/>
          <w:numId w:val="15"/>
        </w:numPr>
        <w:spacing w:after="240" w:line="360" w:lineRule="auto"/>
        <w:ind w:left="284" w:hanging="284"/>
        <w:contextualSpacing w:val="0"/>
        <w:jc w:val="both"/>
      </w:pPr>
      <w:r>
        <w:t>Additionally, one participant (14.3%) brought up additional difficulties that were not covered by the pre-selected options.</w:t>
      </w:r>
    </w:p>
    <w:p w14:paraId="7F99D010" w14:textId="51380EA0" w:rsidR="00F31129" w:rsidRDefault="00F31129" w:rsidP="00496EFC">
      <w:pPr>
        <w:pStyle w:val="Heading3"/>
        <w:numPr>
          <w:ilvl w:val="2"/>
          <w:numId w:val="12"/>
        </w:numPr>
      </w:pPr>
      <w:bookmarkStart w:id="153" w:name="_Toc217482156"/>
      <w:r w:rsidRPr="00340B50">
        <w:t>Sensitivity Analysis</w:t>
      </w:r>
      <w:bookmarkEnd w:id="153"/>
      <w:r>
        <w:t xml:space="preserve"> </w:t>
      </w:r>
    </w:p>
    <w:p w14:paraId="7DEDCB72" w14:textId="77777777" w:rsidR="004F7341" w:rsidRDefault="004F7341" w:rsidP="00186E58">
      <w:pPr>
        <w:spacing w:after="240" w:line="360" w:lineRule="auto"/>
        <w:jc w:val="both"/>
      </w:pPr>
      <w:r>
        <w:t>To assess the stability and robustness of the AHP results, a sensitivity analysis was performed. The analysis aimed to determine whether moderate changes in the pairwise comparisons of influential criteria could alter the final ranking of sludge-drying alternatives.</w:t>
      </w:r>
    </w:p>
    <w:p w14:paraId="3E7B7EF1" w14:textId="77777777" w:rsidR="00B6185A" w:rsidRDefault="004F7341" w:rsidP="00186E58">
      <w:pPr>
        <w:spacing w:after="240" w:line="360" w:lineRule="auto"/>
        <w:jc w:val="both"/>
      </w:pPr>
      <w:r>
        <w:t>Because AHP weights are outputs derived from pairwise comparison matrices, the sensitivity analysis was conducted by adjusting selected comparisons and recalculating the resulting weights under different scenarios. The focus was placed on the criteria with the highest influence: O&amp;M, Environmental Impact, and Energy Requirement.</w:t>
      </w:r>
    </w:p>
    <w:p w14:paraId="27F10E8B" w14:textId="478167C9" w:rsidR="004F7341" w:rsidRDefault="004F7341" w:rsidP="00496EFC">
      <w:pPr>
        <w:pStyle w:val="Heading4"/>
        <w:numPr>
          <w:ilvl w:val="3"/>
          <w:numId w:val="12"/>
        </w:numPr>
      </w:pPr>
      <w:bookmarkStart w:id="154" w:name="_Toc217482157"/>
      <w:r w:rsidRPr="004F7341">
        <w:t>Sensitivity Scenarios</w:t>
      </w:r>
      <w:bookmarkEnd w:id="154"/>
    </w:p>
    <w:p w14:paraId="19755C7D" w14:textId="77777777" w:rsidR="00F31129" w:rsidRDefault="00837F4D" w:rsidP="00F31129">
      <w:pPr>
        <w:spacing w:after="240" w:line="360" w:lineRule="auto"/>
        <w:jc w:val="both"/>
        <w:rPr>
          <w:b/>
          <w:bCs/>
        </w:rPr>
      </w:pPr>
      <w:r w:rsidRPr="00837F4D">
        <w:t xml:space="preserve">Three “what-if” scenarios were developed to evaluate the impact of changing </w:t>
      </w:r>
      <w:r w:rsidR="00B6185A">
        <w:t xml:space="preserve">the </w:t>
      </w:r>
      <w:r w:rsidR="00F63629">
        <w:t>criteria's</w:t>
      </w:r>
      <w:r w:rsidRPr="00837F4D">
        <w:t xml:space="preserve"> importance on the model’s outcomes.</w:t>
      </w:r>
    </w:p>
    <w:p w14:paraId="277F8286" w14:textId="4669E91F" w:rsidR="004F7341" w:rsidRPr="004F7341" w:rsidRDefault="004F7341" w:rsidP="00F31129">
      <w:pPr>
        <w:spacing w:after="240" w:line="360" w:lineRule="auto"/>
        <w:jc w:val="both"/>
        <w:rPr>
          <w:b/>
          <w:bCs/>
        </w:rPr>
      </w:pPr>
      <w:r w:rsidRPr="004F7341">
        <w:rPr>
          <w:b/>
          <w:bCs/>
        </w:rPr>
        <w:t>Scenario 1 – Reducing O&amp;M Weight by 20%</w:t>
      </w:r>
    </w:p>
    <w:p w14:paraId="671B1EEF" w14:textId="78819987" w:rsidR="00837F4D" w:rsidRDefault="00837F4D" w:rsidP="00186E58">
      <w:pPr>
        <w:spacing w:after="240" w:line="360" w:lineRule="auto"/>
        <w:jc w:val="both"/>
      </w:pPr>
      <w:r>
        <w:t>The O&amp;M criterion originally carried the highest weight (33%).  Its weight was decreased to mimic a scenario in which operational costs are not as significant:</w:t>
      </w:r>
    </w:p>
    <w:p w14:paraId="75744DDC" w14:textId="4E5A8118" w:rsidR="00837F4D" w:rsidRDefault="00837F4D" w:rsidP="00186E58">
      <w:pPr>
        <w:spacing w:after="240" w:line="360" w:lineRule="auto"/>
        <w:jc w:val="both"/>
      </w:pPr>
      <w:r>
        <w:t xml:space="preserve"> </w:t>
      </w:r>
      <w:proofErr w:type="spellStart"/>
      <w:r>
        <w:t>W</w:t>
      </w:r>
      <w:r w:rsidRPr="00837F4D">
        <w:rPr>
          <w:sz w:val="20"/>
          <w:szCs w:val="18"/>
        </w:rPr>
        <w:t>new</w:t>
      </w:r>
      <w:proofErr w:type="spellEnd"/>
      <w:r>
        <w:t>=33%×0.80=26.4</w:t>
      </w:r>
      <w:proofErr w:type="gramStart"/>
      <w:r>
        <w:t>% .</w:t>
      </w:r>
      <w:proofErr w:type="gramEnd"/>
      <w:r>
        <w:t xml:space="preserve"> </w:t>
      </w:r>
    </w:p>
    <w:p w14:paraId="6A25117A" w14:textId="77777777" w:rsidR="00F63629" w:rsidRDefault="00F63629" w:rsidP="00186E58">
      <w:pPr>
        <w:spacing w:after="240" w:line="360" w:lineRule="auto"/>
        <w:jc w:val="both"/>
      </w:pPr>
      <w:r w:rsidRPr="00F63629">
        <w:t>The remaining criteria underwent small modifications following normalization.</w:t>
      </w:r>
    </w:p>
    <w:p w14:paraId="1DF8A551" w14:textId="1B058563" w:rsidR="004F7341" w:rsidRPr="004F7341" w:rsidRDefault="00F63629" w:rsidP="00186E58">
      <w:pPr>
        <w:spacing w:after="240" w:line="360" w:lineRule="auto"/>
        <w:jc w:val="both"/>
      </w:pPr>
      <w:r w:rsidRPr="00F63629">
        <w:t>The ranking of alternatives remained unchanged, indicating high model stability even when the most dominant criterion was reduced.</w:t>
      </w:r>
    </w:p>
    <w:p w14:paraId="3E6FD9F9" w14:textId="77777777" w:rsidR="00E1297F" w:rsidRPr="00E1297F" w:rsidRDefault="00E1297F" w:rsidP="00186E58">
      <w:pPr>
        <w:spacing w:after="240" w:line="360" w:lineRule="auto"/>
        <w:jc w:val="both"/>
        <w:rPr>
          <w:b/>
          <w:bCs/>
        </w:rPr>
      </w:pPr>
      <w:r w:rsidRPr="00E1297F">
        <w:rPr>
          <w:b/>
          <w:bCs/>
        </w:rPr>
        <w:t>Scenario 2 – Increasing Environmental Impact by 20%</w:t>
      </w:r>
    </w:p>
    <w:p w14:paraId="5146A577" w14:textId="77777777" w:rsidR="00F63629" w:rsidRDefault="00F63629" w:rsidP="00186E58">
      <w:pPr>
        <w:spacing w:after="240" w:line="360" w:lineRule="auto"/>
        <w:jc w:val="both"/>
      </w:pPr>
      <w:r>
        <w:t xml:space="preserve">The Environmental Impact weight was raised in order to evaluate the impact of giving sustainability priority: </w:t>
      </w:r>
    </w:p>
    <w:p w14:paraId="5E5650A7" w14:textId="313B1EBB" w:rsidR="00F63629" w:rsidRDefault="00F63629" w:rsidP="00186E58">
      <w:pPr>
        <w:spacing w:after="240" w:line="360" w:lineRule="auto"/>
        <w:jc w:val="both"/>
      </w:pPr>
      <w:r>
        <w:lastRenderedPageBreak/>
        <w:t xml:space="preserve">W </w:t>
      </w:r>
      <w:r w:rsidRPr="00F63629">
        <w:rPr>
          <w:sz w:val="22"/>
          <w:szCs w:val="20"/>
        </w:rPr>
        <w:t>new</w:t>
      </w:r>
      <w:r>
        <w:t>=17%×1.20=20.4</w:t>
      </w:r>
      <w:proofErr w:type="gramStart"/>
      <w:r>
        <w:t>% .</w:t>
      </w:r>
      <w:proofErr w:type="gramEnd"/>
      <w:r>
        <w:t xml:space="preserve"> </w:t>
      </w:r>
    </w:p>
    <w:p w14:paraId="1694E7C0" w14:textId="68212F90" w:rsidR="00F63629" w:rsidRDefault="00F63629" w:rsidP="00186E58">
      <w:pPr>
        <w:spacing w:after="240" w:line="360" w:lineRule="auto"/>
        <w:jc w:val="both"/>
      </w:pPr>
      <w:r>
        <w:t>The final ranking was the same as it was in the initial instance. Numerical scores shifted slightly, but no alternative changed its position.</w:t>
      </w:r>
    </w:p>
    <w:p w14:paraId="5C2A9754" w14:textId="77777777" w:rsidR="00F31129" w:rsidRDefault="00F31129" w:rsidP="00186E58">
      <w:pPr>
        <w:spacing w:after="240" w:line="360" w:lineRule="auto"/>
        <w:jc w:val="both"/>
      </w:pPr>
    </w:p>
    <w:p w14:paraId="2A2D63D5" w14:textId="77777777" w:rsidR="00E1297F" w:rsidRPr="00E1297F" w:rsidRDefault="00E1297F" w:rsidP="00186E58">
      <w:pPr>
        <w:spacing w:after="240" w:line="360" w:lineRule="auto"/>
        <w:jc w:val="both"/>
        <w:rPr>
          <w:b/>
          <w:bCs/>
        </w:rPr>
      </w:pPr>
      <w:r w:rsidRPr="00E1297F">
        <w:rPr>
          <w:b/>
          <w:bCs/>
        </w:rPr>
        <w:t>Scenario 3 – Adjusting Energy Requirement by ±20%</w:t>
      </w:r>
    </w:p>
    <w:p w14:paraId="59D38669" w14:textId="2E52AD78" w:rsidR="00F63629" w:rsidRDefault="00F63629" w:rsidP="00186E58">
      <w:pPr>
        <w:spacing w:after="240" w:line="360" w:lineRule="auto"/>
        <w:jc w:val="both"/>
      </w:pPr>
      <w:r>
        <w:t>Energy requirement had the second-highest economic influence.</w:t>
      </w:r>
    </w:p>
    <w:p w14:paraId="22D84748" w14:textId="77777777" w:rsidR="00F63629" w:rsidRDefault="00F63629" w:rsidP="00186E58">
      <w:pPr>
        <w:spacing w:after="240" w:line="360" w:lineRule="auto"/>
        <w:jc w:val="both"/>
      </w:pPr>
      <w:r>
        <w:t>Its weight was modified in two directions:</w:t>
      </w:r>
    </w:p>
    <w:p w14:paraId="5E336687" w14:textId="4456A9D0" w:rsidR="00F63629" w:rsidRDefault="00F63629" w:rsidP="00F86B5B">
      <w:pPr>
        <w:pStyle w:val="ListParagraph"/>
        <w:numPr>
          <w:ilvl w:val="1"/>
          <w:numId w:val="25"/>
        </w:numPr>
        <w:spacing w:after="240" w:line="360" w:lineRule="auto"/>
        <w:ind w:left="284" w:hanging="284"/>
        <w:jc w:val="both"/>
      </w:pPr>
      <w:r>
        <w:t>Weight gain: 19% → 22.8%</w:t>
      </w:r>
    </w:p>
    <w:p w14:paraId="576337AB" w14:textId="542774FC" w:rsidR="00F63629" w:rsidRDefault="00F63629" w:rsidP="00F86B5B">
      <w:pPr>
        <w:pStyle w:val="ListParagraph"/>
        <w:numPr>
          <w:ilvl w:val="1"/>
          <w:numId w:val="25"/>
        </w:numPr>
        <w:spacing w:after="240" w:line="360" w:lineRule="auto"/>
        <w:ind w:left="284" w:hanging="284"/>
        <w:jc w:val="both"/>
      </w:pPr>
      <w:r>
        <w:t>Decreased weight: 19% → 15.2%</w:t>
      </w:r>
    </w:p>
    <w:p w14:paraId="0F401B22" w14:textId="77777777" w:rsidR="00B6185A" w:rsidRDefault="00F63629" w:rsidP="00186E58">
      <w:pPr>
        <w:spacing w:after="240" w:line="360" w:lineRule="auto"/>
        <w:jc w:val="both"/>
      </w:pPr>
      <w:r>
        <w:t>The order of the options remained unchanged. Only minor changes were observed in the total priority values.</w:t>
      </w:r>
    </w:p>
    <w:p w14:paraId="4D4D867E" w14:textId="77777777" w:rsidR="00F31129" w:rsidRDefault="00E1297F" w:rsidP="00F31129">
      <w:pPr>
        <w:pStyle w:val="TableofTitle"/>
      </w:pPr>
      <w:bookmarkStart w:id="155" w:name="_Toc217483691"/>
      <w:r>
        <w:t xml:space="preserve">Table </w:t>
      </w:r>
      <w:r w:rsidR="00F31129">
        <w:t>10</w:t>
      </w:r>
      <w:bookmarkEnd w:id="155"/>
    </w:p>
    <w:p w14:paraId="35BF49C0" w14:textId="035775C4" w:rsidR="00E1297F" w:rsidRPr="00F31129" w:rsidRDefault="00E1297F" w:rsidP="00F31129">
      <w:pPr>
        <w:pStyle w:val="TableofTitle"/>
        <w:rPr>
          <w:b w:val="0"/>
          <w:bCs w:val="0"/>
          <w:i/>
          <w:iCs/>
        </w:rPr>
      </w:pPr>
      <w:bookmarkStart w:id="156" w:name="_Toc217483692"/>
      <w:r w:rsidRPr="00F31129">
        <w:rPr>
          <w:b w:val="0"/>
          <w:bCs w:val="0"/>
          <w:i/>
          <w:iCs/>
        </w:rPr>
        <w:t>Summary of Sensitivity Scenarios</w:t>
      </w:r>
      <w:bookmarkEnd w:id="156"/>
    </w:p>
    <w:tbl>
      <w:tblPr>
        <w:tblStyle w:val="Style1"/>
        <w:tblW w:w="0" w:type="auto"/>
        <w:jc w:val="center"/>
        <w:tblLook w:val="04A0" w:firstRow="1" w:lastRow="0" w:firstColumn="1" w:lastColumn="0" w:noHBand="0" w:noVBand="1"/>
      </w:tblPr>
      <w:tblGrid>
        <w:gridCol w:w="1087"/>
        <w:gridCol w:w="2315"/>
        <w:gridCol w:w="1275"/>
        <w:gridCol w:w="3406"/>
      </w:tblGrid>
      <w:tr w:rsidR="00E1297F" w:rsidRPr="00F31129" w14:paraId="1A1967A3" w14:textId="77777777" w:rsidTr="00F31129">
        <w:trPr>
          <w:cnfStyle w:val="100000000000" w:firstRow="1" w:lastRow="0" w:firstColumn="0" w:lastColumn="0" w:oddVBand="0" w:evenVBand="0" w:oddHBand="0" w:evenHBand="0" w:firstRowFirstColumn="0" w:firstRowLastColumn="0" w:lastRowFirstColumn="0" w:lastRowLastColumn="0"/>
          <w:jc w:val="center"/>
        </w:trPr>
        <w:tc>
          <w:tcPr>
            <w:tcW w:w="1087" w:type="dxa"/>
          </w:tcPr>
          <w:p w14:paraId="5691066B" w14:textId="321732F5" w:rsidR="00E1297F" w:rsidRPr="00F31129" w:rsidRDefault="00E1297F" w:rsidP="00F31129">
            <w:pPr>
              <w:spacing w:line="360" w:lineRule="auto"/>
              <w:jc w:val="center"/>
              <w:rPr>
                <w:sz w:val="22"/>
                <w:szCs w:val="20"/>
              </w:rPr>
            </w:pPr>
            <w:r w:rsidRPr="00F31129">
              <w:rPr>
                <w:sz w:val="22"/>
                <w:szCs w:val="20"/>
              </w:rPr>
              <w:t>Scenario</w:t>
            </w:r>
          </w:p>
        </w:tc>
        <w:tc>
          <w:tcPr>
            <w:tcW w:w="2315" w:type="dxa"/>
          </w:tcPr>
          <w:p w14:paraId="14B00805" w14:textId="3F0AA9C2" w:rsidR="00E1297F" w:rsidRPr="00F31129" w:rsidRDefault="00E1297F" w:rsidP="00F31129">
            <w:pPr>
              <w:spacing w:line="360" w:lineRule="auto"/>
              <w:jc w:val="center"/>
              <w:rPr>
                <w:sz w:val="22"/>
                <w:szCs w:val="20"/>
              </w:rPr>
            </w:pPr>
            <w:r w:rsidRPr="00F31129">
              <w:rPr>
                <w:sz w:val="22"/>
                <w:szCs w:val="20"/>
              </w:rPr>
              <w:t>Adjustment Applied</w:t>
            </w:r>
          </w:p>
        </w:tc>
        <w:tc>
          <w:tcPr>
            <w:tcW w:w="1275" w:type="dxa"/>
          </w:tcPr>
          <w:p w14:paraId="403076CB" w14:textId="171F5FA1" w:rsidR="00E1297F" w:rsidRPr="00F31129" w:rsidRDefault="00E1297F" w:rsidP="00F31129">
            <w:pPr>
              <w:spacing w:line="360" w:lineRule="auto"/>
              <w:jc w:val="center"/>
              <w:rPr>
                <w:sz w:val="22"/>
                <w:szCs w:val="20"/>
              </w:rPr>
            </w:pPr>
            <w:r w:rsidRPr="00F31129">
              <w:rPr>
                <w:sz w:val="22"/>
                <w:szCs w:val="20"/>
              </w:rPr>
              <w:t>Effect on Ranking</w:t>
            </w:r>
          </w:p>
        </w:tc>
        <w:tc>
          <w:tcPr>
            <w:tcW w:w="3406" w:type="dxa"/>
          </w:tcPr>
          <w:p w14:paraId="1E4A0E75" w14:textId="29A46966" w:rsidR="00E1297F" w:rsidRPr="00F31129" w:rsidRDefault="00E1297F" w:rsidP="00F31129">
            <w:pPr>
              <w:spacing w:line="360" w:lineRule="auto"/>
              <w:jc w:val="center"/>
              <w:rPr>
                <w:sz w:val="22"/>
                <w:szCs w:val="20"/>
              </w:rPr>
            </w:pPr>
            <w:r w:rsidRPr="00F31129">
              <w:rPr>
                <w:sz w:val="22"/>
                <w:szCs w:val="20"/>
              </w:rPr>
              <w:t>Notes</w:t>
            </w:r>
          </w:p>
        </w:tc>
      </w:tr>
      <w:tr w:rsidR="00E1297F" w:rsidRPr="00F31129" w14:paraId="057CB1AA" w14:textId="77777777" w:rsidTr="00F31129">
        <w:trPr>
          <w:jc w:val="center"/>
        </w:trPr>
        <w:tc>
          <w:tcPr>
            <w:tcW w:w="1087" w:type="dxa"/>
          </w:tcPr>
          <w:p w14:paraId="16460E9E" w14:textId="284E85B3" w:rsidR="00E1297F" w:rsidRPr="00F31129" w:rsidRDefault="00E1297F" w:rsidP="00F31129">
            <w:pPr>
              <w:spacing w:line="360" w:lineRule="auto"/>
              <w:jc w:val="center"/>
              <w:rPr>
                <w:sz w:val="22"/>
                <w:szCs w:val="20"/>
              </w:rPr>
            </w:pPr>
            <w:r w:rsidRPr="00F31129">
              <w:rPr>
                <w:sz w:val="22"/>
                <w:szCs w:val="20"/>
              </w:rPr>
              <w:t>1</w:t>
            </w:r>
          </w:p>
        </w:tc>
        <w:tc>
          <w:tcPr>
            <w:tcW w:w="2315" w:type="dxa"/>
          </w:tcPr>
          <w:p w14:paraId="18AB8410" w14:textId="676BE450" w:rsidR="00E1297F" w:rsidRPr="00F31129" w:rsidRDefault="00E1297F" w:rsidP="00F31129">
            <w:pPr>
              <w:spacing w:line="360" w:lineRule="auto"/>
              <w:jc w:val="center"/>
              <w:rPr>
                <w:sz w:val="22"/>
                <w:szCs w:val="20"/>
              </w:rPr>
            </w:pPr>
            <w:r w:rsidRPr="00F31129">
              <w:rPr>
                <w:sz w:val="22"/>
                <w:szCs w:val="20"/>
              </w:rPr>
              <w:t>O&amp;M –20%</w:t>
            </w:r>
          </w:p>
        </w:tc>
        <w:tc>
          <w:tcPr>
            <w:tcW w:w="1275" w:type="dxa"/>
          </w:tcPr>
          <w:p w14:paraId="06F62A4A" w14:textId="3122CB6C" w:rsidR="00E1297F" w:rsidRPr="00F31129" w:rsidRDefault="00E1297F" w:rsidP="00F31129">
            <w:pPr>
              <w:spacing w:line="360" w:lineRule="auto"/>
              <w:jc w:val="center"/>
              <w:rPr>
                <w:sz w:val="22"/>
                <w:szCs w:val="20"/>
              </w:rPr>
            </w:pPr>
            <w:r w:rsidRPr="00F31129">
              <w:rPr>
                <w:sz w:val="22"/>
                <w:szCs w:val="20"/>
              </w:rPr>
              <w:t>No change</w:t>
            </w:r>
          </w:p>
        </w:tc>
        <w:tc>
          <w:tcPr>
            <w:tcW w:w="3406" w:type="dxa"/>
          </w:tcPr>
          <w:p w14:paraId="2CC10F82" w14:textId="1EE2B977" w:rsidR="00E1297F" w:rsidRPr="00F31129" w:rsidRDefault="00E1297F" w:rsidP="00F31129">
            <w:pPr>
              <w:spacing w:line="360" w:lineRule="auto"/>
              <w:jc w:val="center"/>
              <w:rPr>
                <w:sz w:val="22"/>
                <w:szCs w:val="20"/>
              </w:rPr>
            </w:pPr>
            <w:r w:rsidRPr="00F31129">
              <w:rPr>
                <w:sz w:val="22"/>
                <w:szCs w:val="20"/>
              </w:rPr>
              <w:t>Highest-impact criterion; ranking remains stable</w:t>
            </w:r>
          </w:p>
        </w:tc>
      </w:tr>
      <w:tr w:rsidR="00E1297F" w:rsidRPr="00F31129" w14:paraId="136D327C" w14:textId="77777777" w:rsidTr="00F31129">
        <w:trPr>
          <w:jc w:val="center"/>
        </w:trPr>
        <w:tc>
          <w:tcPr>
            <w:tcW w:w="1087" w:type="dxa"/>
          </w:tcPr>
          <w:p w14:paraId="793EF4E8" w14:textId="1304F110" w:rsidR="00E1297F" w:rsidRPr="00F31129" w:rsidRDefault="00E1297F" w:rsidP="00F31129">
            <w:pPr>
              <w:spacing w:line="360" w:lineRule="auto"/>
              <w:jc w:val="center"/>
              <w:rPr>
                <w:sz w:val="22"/>
                <w:szCs w:val="20"/>
              </w:rPr>
            </w:pPr>
            <w:r w:rsidRPr="00F31129">
              <w:rPr>
                <w:sz w:val="22"/>
                <w:szCs w:val="20"/>
              </w:rPr>
              <w:t>2</w:t>
            </w:r>
          </w:p>
        </w:tc>
        <w:tc>
          <w:tcPr>
            <w:tcW w:w="2315" w:type="dxa"/>
          </w:tcPr>
          <w:p w14:paraId="7F46730B" w14:textId="3FA0A0E5" w:rsidR="00E1297F" w:rsidRPr="00F31129" w:rsidRDefault="00E1297F" w:rsidP="00F31129">
            <w:pPr>
              <w:spacing w:line="360" w:lineRule="auto"/>
              <w:jc w:val="center"/>
              <w:rPr>
                <w:sz w:val="22"/>
                <w:szCs w:val="20"/>
              </w:rPr>
            </w:pPr>
            <w:r w:rsidRPr="00F31129">
              <w:rPr>
                <w:sz w:val="22"/>
                <w:szCs w:val="20"/>
              </w:rPr>
              <w:t>Environmental Impact +20%</w:t>
            </w:r>
          </w:p>
        </w:tc>
        <w:tc>
          <w:tcPr>
            <w:tcW w:w="1275" w:type="dxa"/>
          </w:tcPr>
          <w:p w14:paraId="4CB87C7C" w14:textId="10493FDF" w:rsidR="00E1297F" w:rsidRPr="00F31129" w:rsidRDefault="00E1297F" w:rsidP="00F31129">
            <w:pPr>
              <w:spacing w:line="360" w:lineRule="auto"/>
              <w:jc w:val="center"/>
              <w:rPr>
                <w:sz w:val="22"/>
                <w:szCs w:val="20"/>
              </w:rPr>
            </w:pPr>
            <w:r w:rsidRPr="00F31129">
              <w:rPr>
                <w:sz w:val="22"/>
                <w:szCs w:val="20"/>
              </w:rPr>
              <w:t>No change</w:t>
            </w:r>
          </w:p>
        </w:tc>
        <w:tc>
          <w:tcPr>
            <w:tcW w:w="3406" w:type="dxa"/>
          </w:tcPr>
          <w:p w14:paraId="5C8C74E4" w14:textId="6523F6D8" w:rsidR="00E1297F" w:rsidRPr="00F31129" w:rsidRDefault="00E1297F" w:rsidP="00F31129">
            <w:pPr>
              <w:spacing w:line="360" w:lineRule="auto"/>
              <w:jc w:val="center"/>
              <w:rPr>
                <w:sz w:val="22"/>
                <w:szCs w:val="20"/>
              </w:rPr>
            </w:pPr>
            <w:r w:rsidRPr="00F31129">
              <w:rPr>
                <w:sz w:val="22"/>
                <w:szCs w:val="20"/>
              </w:rPr>
              <w:t>Increased environmental importance did not shift decisions</w:t>
            </w:r>
          </w:p>
        </w:tc>
      </w:tr>
      <w:tr w:rsidR="00E1297F" w:rsidRPr="00F31129" w14:paraId="461EF2A5" w14:textId="77777777" w:rsidTr="00F31129">
        <w:trPr>
          <w:jc w:val="center"/>
        </w:trPr>
        <w:tc>
          <w:tcPr>
            <w:tcW w:w="1087" w:type="dxa"/>
          </w:tcPr>
          <w:p w14:paraId="20DE4EC1" w14:textId="092C2402" w:rsidR="00E1297F" w:rsidRPr="00F31129" w:rsidRDefault="00E1297F" w:rsidP="00F31129">
            <w:pPr>
              <w:spacing w:line="360" w:lineRule="auto"/>
              <w:jc w:val="center"/>
              <w:rPr>
                <w:sz w:val="22"/>
                <w:szCs w:val="20"/>
              </w:rPr>
            </w:pPr>
            <w:r w:rsidRPr="00F31129">
              <w:rPr>
                <w:sz w:val="22"/>
                <w:szCs w:val="20"/>
              </w:rPr>
              <w:t>3</w:t>
            </w:r>
          </w:p>
        </w:tc>
        <w:tc>
          <w:tcPr>
            <w:tcW w:w="2315" w:type="dxa"/>
          </w:tcPr>
          <w:p w14:paraId="0B800879" w14:textId="7D6E0C55" w:rsidR="00E1297F" w:rsidRPr="00F31129" w:rsidRDefault="00E1297F" w:rsidP="00F31129">
            <w:pPr>
              <w:spacing w:line="360" w:lineRule="auto"/>
              <w:jc w:val="center"/>
              <w:rPr>
                <w:sz w:val="22"/>
                <w:szCs w:val="20"/>
              </w:rPr>
            </w:pPr>
            <w:r w:rsidRPr="00F31129">
              <w:rPr>
                <w:sz w:val="22"/>
                <w:szCs w:val="20"/>
              </w:rPr>
              <w:t>Energy Requirement ±20%</w:t>
            </w:r>
          </w:p>
        </w:tc>
        <w:tc>
          <w:tcPr>
            <w:tcW w:w="1275" w:type="dxa"/>
          </w:tcPr>
          <w:p w14:paraId="49D1D2F0" w14:textId="01DC0E25" w:rsidR="00E1297F" w:rsidRPr="00F31129" w:rsidRDefault="00E1297F" w:rsidP="00F31129">
            <w:pPr>
              <w:spacing w:line="360" w:lineRule="auto"/>
              <w:jc w:val="center"/>
              <w:rPr>
                <w:sz w:val="22"/>
                <w:szCs w:val="20"/>
              </w:rPr>
            </w:pPr>
            <w:r w:rsidRPr="00F31129">
              <w:rPr>
                <w:sz w:val="22"/>
                <w:szCs w:val="20"/>
              </w:rPr>
              <w:t>No change</w:t>
            </w:r>
          </w:p>
        </w:tc>
        <w:tc>
          <w:tcPr>
            <w:tcW w:w="3406" w:type="dxa"/>
          </w:tcPr>
          <w:p w14:paraId="119617E2" w14:textId="72175F41" w:rsidR="00E1297F" w:rsidRPr="00F31129" w:rsidRDefault="00E1297F" w:rsidP="00F31129">
            <w:pPr>
              <w:spacing w:line="360" w:lineRule="auto"/>
              <w:jc w:val="center"/>
              <w:rPr>
                <w:sz w:val="22"/>
                <w:szCs w:val="20"/>
              </w:rPr>
            </w:pPr>
            <w:r w:rsidRPr="00F31129">
              <w:rPr>
                <w:sz w:val="22"/>
                <w:szCs w:val="20"/>
              </w:rPr>
              <w:t>Minor numeric variation, but stable ranking</w:t>
            </w:r>
          </w:p>
        </w:tc>
      </w:tr>
    </w:tbl>
    <w:p w14:paraId="6EA818D0" w14:textId="77777777" w:rsidR="00E1297F" w:rsidRPr="00F31129" w:rsidRDefault="00E1297F" w:rsidP="00186E58">
      <w:pPr>
        <w:spacing w:after="240" w:line="360" w:lineRule="auto"/>
        <w:jc w:val="both"/>
        <w:rPr>
          <w:sz w:val="14"/>
          <w:szCs w:val="12"/>
        </w:rPr>
      </w:pPr>
    </w:p>
    <w:p w14:paraId="1C9A93CB" w14:textId="77777777" w:rsidR="00F63629" w:rsidRDefault="00F63629" w:rsidP="00F31129">
      <w:pPr>
        <w:spacing w:after="0" w:line="360" w:lineRule="auto"/>
        <w:jc w:val="both"/>
      </w:pPr>
      <w:r>
        <w:t>The sensitivity analysis confirms that the AHP model developed in this study is highly robust and stable.  The ranking of sludge-drying technologies remained unchanged despite moderate modifications to the most important sub-criteria.  This shows that:</w:t>
      </w:r>
    </w:p>
    <w:p w14:paraId="2285BBA3" w14:textId="52ADA3A2" w:rsidR="00F63629" w:rsidRDefault="00F63629" w:rsidP="00496EFC">
      <w:pPr>
        <w:pStyle w:val="ListParagraph"/>
        <w:numPr>
          <w:ilvl w:val="1"/>
          <w:numId w:val="16"/>
        </w:numPr>
        <w:spacing w:after="0" w:line="360" w:lineRule="auto"/>
        <w:ind w:left="426" w:hanging="426"/>
        <w:jc w:val="both"/>
      </w:pPr>
      <w:r>
        <w:t>The top-ranked drying technology stays optimal under various evaluation conditions;</w:t>
      </w:r>
    </w:p>
    <w:p w14:paraId="745DB39B" w14:textId="6552C4A5" w:rsidR="00F63629" w:rsidRDefault="00F63629" w:rsidP="00496EFC">
      <w:pPr>
        <w:pStyle w:val="ListParagraph"/>
        <w:numPr>
          <w:ilvl w:val="1"/>
          <w:numId w:val="16"/>
        </w:numPr>
        <w:spacing w:after="240" w:line="360" w:lineRule="auto"/>
        <w:ind w:left="426" w:hanging="426"/>
        <w:jc w:val="both"/>
      </w:pPr>
      <w:r>
        <w:t>The suggested decision framework is not unduly sensitive to subjective judgments.</w:t>
      </w:r>
    </w:p>
    <w:p w14:paraId="6066BA72" w14:textId="06B5B264" w:rsidR="00F63629" w:rsidRDefault="00F63629" w:rsidP="00496EFC">
      <w:pPr>
        <w:pStyle w:val="ListParagraph"/>
        <w:numPr>
          <w:ilvl w:val="1"/>
          <w:numId w:val="16"/>
        </w:numPr>
        <w:spacing w:after="240" w:line="360" w:lineRule="auto"/>
        <w:ind w:left="426" w:hanging="426"/>
        <w:jc w:val="both"/>
      </w:pPr>
      <w:r>
        <w:t xml:space="preserve">The model provides consistent and reliable support for sludge-management planning in Palestinian WWTPs. </w:t>
      </w:r>
    </w:p>
    <w:p w14:paraId="2270B42E" w14:textId="036C6EBD" w:rsidR="004F7341" w:rsidRPr="00F63629" w:rsidRDefault="00F63629" w:rsidP="00186E58">
      <w:pPr>
        <w:spacing w:after="240" w:line="360" w:lineRule="auto"/>
        <w:jc w:val="both"/>
        <w:rPr>
          <w:rtl/>
          <w:lang w:bidi="ar-JO"/>
        </w:rPr>
      </w:pPr>
      <w:r w:rsidRPr="00F63629">
        <w:lastRenderedPageBreak/>
        <w:t>The AHP decision-making model's dependability is confirmed by the sensitivity analysis. The ranking of options did not change even when important criteria were purposefully changed by up to ±20%. These results demonstrate the structural stability of the framework and reinforce confidence in its application for guiding sludge-drying technology selection in real-world planning contexts.</w:t>
      </w:r>
    </w:p>
    <w:p w14:paraId="0089DF76" w14:textId="16E75EE3" w:rsidR="004B6FCE" w:rsidRDefault="004B6FCE" w:rsidP="00496EFC">
      <w:pPr>
        <w:pStyle w:val="Heading3"/>
        <w:numPr>
          <w:ilvl w:val="2"/>
          <w:numId w:val="17"/>
        </w:numPr>
      </w:pPr>
      <w:bookmarkStart w:id="157" w:name="_Toc217482158"/>
      <w:r w:rsidRPr="004B6FCE">
        <w:t>Key Observations</w:t>
      </w:r>
      <w:bookmarkEnd w:id="157"/>
      <w:r>
        <w:t xml:space="preserve"> </w:t>
      </w:r>
    </w:p>
    <w:p w14:paraId="236695CF" w14:textId="6D4DEAB9" w:rsidR="004D1BAF" w:rsidRDefault="004D1BAF" w:rsidP="00496EFC">
      <w:pPr>
        <w:pStyle w:val="ListParagraph"/>
        <w:numPr>
          <w:ilvl w:val="0"/>
          <w:numId w:val="18"/>
        </w:numPr>
        <w:spacing w:after="0" w:line="360" w:lineRule="auto"/>
        <w:ind w:left="284" w:hanging="284"/>
        <w:contextualSpacing w:val="0"/>
        <w:jc w:val="both"/>
      </w:pPr>
      <w:r>
        <w:t>The need for cost-effective solutions was highlighted by the fact that the economic criterion dominated decision-making (52.50%).</w:t>
      </w:r>
    </w:p>
    <w:p w14:paraId="318DE19E" w14:textId="08562ECC" w:rsidR="004D1BAF" w:rsidRDefault="004D1BAF" w:rsidP="00496EFC">
      <w:pPr>
        <w:pStyle w:val="ListParagraph"/>
        <w:numPr>
          <w:ilvl w:val="0"/>
          <w:numId w:val="18"/>
        </w:numPr>
        <w:spacing w:after="0" w:line="360" w:lineRule="auto"/>
        <w:ind w:left="284" w:hanging="284"/>
        <w:contextualSpacing w:val="0"/>
        <w:jc w:val="both"/>
      </w:pPr>
      <w:r>
        <w:t>Although they are secondary, environmental and social factors are still crucial for guaranteeing the long-term sustainability and broad use of selected technologies.</w:t>
      </w:r>
    </w:p>
    <w:p w14:paraId="3CF7C53B" w14:textId="0127093A" w:rsidR="004D1BAF" w:rsidRDefault="004D1BAF" w:rsidP="00496EFC">
      <w:pPr>
        <w:pStyle w:val="ListParagraph"/>
        <w:numPr>
          <w:ilvl w:val="0"/>
          <w:numId w:val="18"/>
        </w:numPr>
        <w:spacing w:after="0" w:line="360" w:lineRule="auto"/>
        <w:ind w:left="284" w:hanging="284"/>
        <w:contextualSpacing w:val="0"/>
        <w:jc w:val="both"/>
      </w:pPr>
      <w:r>
        <w:t>The use of AHP offered a clear and measurable way to balance several, at times incompatible</w:t>
      </w:r>
      <w:r w:rsidR="008B7580">
        <w:t>,</w:t>
      </w:r>
      <w:r>
        <w:t xml:space="preserve"> criteria. </w:t>
      </w:r>
    </w:p>
    <w:p w14:paraId="107F516A" w14:textId="537E7FB7" w:rsidR="004B6FCE" w:rsidRPr="004B6FCE" w:rsidRDefault="004D1BAF" w:rsidP="00496EFC">
      <w:pPr>
        <w:pStyle w:val="ListParagraph"/>
        <w:numPr>
          <w:ilvl w:val="0"/>
          <w:numId w:val="18"/>
        </w:numPr>
        <w:spacing w:after="240" w:line="360" w:lineRule="auto"/>
        <w:ind w:left="284" w:hanging="284"/>
        <w:contextualSpacing w:val="0"/>
        <w:jc w:val="both"/>
      </w:pPr>
      <w:r w:rsidRPr="004D1BAF">
        <w:t>By incorporating technical expertise and local knowledge into the model through focus group validation, expert input was used to ensure that the results were more realistic and applicable.</w:t>
      </w:r>
    </w:p>
    <w:p w14:paraId="32D04E89" w14:textId="40D1995F" w:rsidR="00397CE5" w:rsidRPr="008850B0" w:rsidRDefault="00F31129" w:rsidP="00F86B5B">
      <w:pPr>
        <w:pStyle w:val="Heading2"/>
      </w:pPr>
      <w:bookmarkStart w:id="158" w:name="_Toc217482159"/>
      <w:r>
        <w:t xml:space="preserve">5.2 </w:t>
      </w:r>
      <w:r w:rsidR="00397CE5" w:rsidRPr="008850B0">
        <w:t>Raw Sludge Quantity Forecasting</w:t>
      </w:r>
      <w:bookmarkEnd w:id="158"/>
      <w:r w:rsidR="00397CE5" w:rsidRPr="008850B0">
        <w:t xml:space="preserve"> </w:t>
      </w:r>
    </w:p>
    <w:p w14:paraId="148DC4ED" w14:textId="50E5CC8F" w:rsidR="00722E68" w:rsidRDefault="008850B0" w:rsidP="00186E58">
      <w:pPr>
        <w:spacing w:after="240" w:line="360" w:lineRule="auto"/>
        <w:jc w:val="both"/>
        <w:rPr>
          <w:lang w:bidi="ar-JO"/>
        </w:rPr>
      </w:pPr>
      <w:r>
        <w:rPr>
          <w:lang w:bidi="ar-JO"/>
        </w:rPr>
        <w:t>These findings show a consistent increase in sludge volumes over time, aligning with population growth and increasing wastewater production. The current treatment infrastructure face</w:t>
      </w:r>
      <w:r w:rsidR="00805AFB">
        <w:rPr>
          <w:lang w:bidi="ar-JO"/>
        </w:rPr>
        <w:t>d</w:t>
      </w:r>
      <w:r>
        <w:rPr>
          <w:lang w:bidi="ar-JO"/>
        </w:rPr>
        <w:t xml:space="preserve"> significant challenges as the volume of raw sludge is expected to more than triple between 2025 and 2050.</w:t>
      </w:r>
    </w:p>
    <w:p w14:paraId="306B8EB1" w14:textId="6D5A6378" w:rsidR="00722E68" w:rsidRPr="006E5C81" w:rsidRDefault="008850B0" w:rsidP="00F31129">
      <w:pPr>
        <w:spacing w:after="0" w:line="360" w:lineRule="auto"/>
        <w:jc w:val="both"/>
        <w:rPr>
          <w:highlight w:val="red"/>
          <w:lang w:bidi="ar-JO"/>
        </w:rPr>
      </w:pPr>
      <w:r>
        <w:rPr>
          <w:lang w:bidi="ar-JO"/>
        </w:rPr>
        <w:t>With a general sludge yield factor of approximately 1.4% of the total influent wastewater volume, the analysis also confirmed a proportional relationship between influent wastewater and raw sludge production. Long-term forecasting was conducted using this coefficient. A more conservative ratio of 0.1% was selected for the initial years (e.g., 2025), based on field observations and treatment performance data, considering potential operational inefficiencies and inconsistent treatment performance caused by:</w:t>
      </w:r>
    </w:p>
    <w:p w14:paraId="54D18779" w14:textId="6F7589DC" w:rsidR="00CE173D" w:rsidRDefault="008850B0" w:rsidP="00496EFC">
      <w:pPr>
        <w:pStyle w:val="ListParagraph"/>
        <w:numPr>
          <w:ilvl w:val="0"/>
          <w:numId w:val="19"/>
        </w:numPr>
        <w:tabs>
          <w:tab w:val="left" w:pos="426"/>
        </w:tabs>
        <w:spacing w:after="0" w:line="360" w:lineRule="auto"/>
        <w:ind w:left="426" w:hanging="426"/>
        <w:contextualSpacing w:val="0"/>
        <w:jc w:val="both"/>
        <w:rPr>
          <w:lang w:bidi="ar-JO"/>
        </w:rPr>
      </w:pPr>
      <w:r>
        <w:rPr>
          <w:lang w:bidi="ar-JO"/>
        </w:rPr>
        <w:t xml:space="preserve">Seasonal variations in climate.  </w:t>
      </w:r>
    </w:p>
    <w:p w14:paraId="5C0C5663" w14:textId="52EA3501" w:rsidR="00CE173D" w:rsidRDefault="00CE173D" w:rsidP="00496EFC">
      <w:pPr>
        <w:pStyle w:val="ListParagraph"/>
        <w:numPr>
          <w:ilvl w:val="0"/>
          <w:numId w:val="19"/>
        </w:numPr>
        <w:tabs>
          <w:tab w:val="left" w:pos="426"/>
        </w:tabs>
        <w:spacing w:after="0" w:line="360" w:lineRule="auto"/>
        <w:ind w:left="426" w:hanging="426"/>
        <w:contextualSpacing w:val="0"/>
        <w:jc w:val="both"/>
        <w:rPr>
          <w:lang w:bidi="ar-JO"/>
        </w:rPr>
      </w:pPr>
      <w:r>
        <w:rPr>
          <w:lang w:bidi="ar-JO"/>
        </w:rPr>
        <w:t xml:space="preserve">Equipment aging or technical constraints. </w:t>
      </w:r>
    </w:p>
    <w:p w14:paraId="4CAB84DB" w14:textId="66D756F6" w:rsidR="00722E68" w:rsidRDefault="00CE173D" w:rsidP="00496EFC">
      <w:pPr>
        <w:pStyle w:val="ListParagraph"/>
        <w:numPr>
          <w:ilvl w:val="0"/>
          <w:numId w:val="19"/>
        </w:numPr>
        <w:tabs>
          <w:tab w:val="left" w:pos="426"/>
        </w:tabs>
        <w:spacing w:after="240" w:line="360" w:lineRule="auto"/>
        <w:ind w:left="426" w:hanging="426"/>
        <w:contextualSpacing w:val="0"/>
        <w:jc w:val="both"/>
        <w:rPr>
          <w:lang w:bidi="ar-JO"/>
        </w:rPr>
      </w:pPr>
      <w:r>
        <w:rPr>
          <w:lang w:bidi="ar-JO"/>
        </w:rPr>
        <w:t>Lack of electricity or erratic operations.</w:t>
      </w:r>
    </w:p>
    <w:p w14:paraId="516CC42D" w14:textId="471EFF52" w:rsidR="00CE173D" w:rsidRDefault="00CE173D" w:rsidP="00186E58">
      <w:pPr>
        <w:spacing w:after="240" w:line="360" w:lineRule="auto"/>
        <w:jc w:val="both"/>
        <w:rPr>
          <w:lang w:bidi="ar-JO"/>
        </w:rPr>
      </w:pPr>
      <w:r>
        <w:rPr>
          <w:lang w:bidi="ar-JO"/>
        </w:rPr>
        <w:t xml:space="preserve">This modification </w:t>
      </w:r>
      <w:r w:rsidR="00516762">
        <w:rPr>
          <w:lang w:bidi="ar-JO"/>
        </w:rPr>
        <w:t>ensures that the forecasts remain accurate and representative of the actual</w:t>
      </w:r>
      <w:r>
        <w:rPr>
          <w:lang w:bidi="ar-JO"/>
        </w:rPr>
        <w:t xml:space="preserve"> circumstances at the West Nablus WWTP.</w:t>
      </w:r>
    </w:p>
    <w:p w14:paraId="54AEC8DA" w14:textId="32E19203" w:rsidR="00CE173D" w:rsidRDefault="00516762" w:rsidP="00186E58">
      <w:pPr>
        <w:spacing w:after="240" w:line="360" w:lineRule="auto"/>
        <w:jc w:val="both"/>
        <w:rPr>
          <w:lang w:bidi="ar-JO"/>
        </w:rPr>
      </w:pPr>
      <w:r>
        <w:rPr>
          <w:lang w:bidi="ar-JO"/>
        </w:rPr>
        <w:lastRenderedPageBreak/>
        <w:t>This forecasting effort is crucial for preventing future sludge handling system overloads, lowering environmental and public health risks, and avoiding increased operating costs caused by unexpected sludge accumulation or emergency upgrades.</w:t>
      </w:r>
    </w:p>
    <w:p w14:paraId="0BA56473" w14:textId="3045E83B" w:rsidR="00B47787" w:rsidRDefault="00F31129" w:rsidP="00F86B5B">
      <w:pPr>
        <w:pStyle w:val="Heading2"/>
      </w:pPr>
      <w:bookmarkStart w:id="159" w:name="_Toc217482160"/>
      <w:r>
        <w:t xml:space="preserve">5.3 </w:t>
      </w:r>
      <w:r w:rsidR="00B47787" w:rsidRPr="00B47787">
        <w:t>Recommendation</w:t>
      </w:r>
      <w:bookmarkEnd w:id="159"/>
    </w:p>
    <w:p w14:paraId="76CBCF09" w14:textId="1CBB9D00" w:rsidR="00F63629" w:rsidRPr="00B029ED" w:rsidRDefault="00F31129" w:rsidP="00F31129">
      <w:pPr>
        <w:pStyle w:val="Heading3"/>
      </w:pPr>
      <w:bookmarkStart w:id="160" w:name="_Toc217482161"/>
      <w:r>
        <w:t xml:space="preserve">5.3.1 </w:t>
      </w:r>
      <w:r w:rsidR="00F63629" w:rsidRPr="00F63629">
        <w:t>Integrated Planning and Design</w:t>
      </w:r>
      <w:bookmarkEnd w:id="160"/>
    </w:p>
    <w:p w14:paraId="3F191311" w14:textId="5A557730" w:rsidR="00F63629" w:rsidRDefault="00B029ED" w:rsidP="00186E58">
      <w:pPr>
        <w:spacing w:after="240" w:line="360" w:lineRule="auto"/>
        <w:jc w:val="both"/>
      </w:pPr>
      <w:r w:rsidRPr="00B029ED">
        <w:t>The improved sludge forecasting results underline the necessity to explicitly integrate sludge estimates into national and municipal wastewater planning processes.  This integration ensures that treatment plants are geared to handle future demands and avoid overflowing as sludge quantities increase.  Planning and design techniques should therefore address the predicted sludge volume of 405.93 m³/day by 2050 and incorporate scalable or phased infrastructure development plans that correlate with population growth and wastewater generation trends.  Embedding forecasting into early planning phases improves more efficient resource allocation and reduces long-term operational issues.</w:t>
      </w:r>
    </w:p>
    <w:p w14:paraId="3FFD4B97" w14:textId="734D89D5" w:rsidR="00F63629" w:rsidRPr="00F63629" w:rsidRDefault="00F31129" w:rsidP="00F31129">
      <w:pPr>
        <w:pStyle w:val="Heading3"/>
      </w:pPr>
      <w:bookmarkStart w:id="161" w:name="_Toc217482162"/>
      <w:r>
        <w:t xml:space="preserve">5.3.2 </w:t>
      </w:r>
      <w:r w:rsidR="00F63629" w:rsidRPr="00F63629">
        <w:t>Appropriate Technology Selection</w:t>
      </w:r>
      <w:bookmarkEnd w:id="161"/>
    </w:p>
    <w:p w14:paraId="65ECE8F9" w14:textId="789420B9" w:rsidR="00F63629" w:rsidRDefault="00B029ED" w:rsidP="00186E58">
      <w:pPr>
        <w:spacing w:after="240" w:line="360" w:lineRule="auto"/>
        <w:jc w:val="both"/>
      </w:pPr>
      <w:r w:rsidRPr="00B029ED">
        <w:t xml:space="preserve">Given Palestine’s economic and environmental constraints, selecting adequate sludge dewatering technology is vital for attaining long-term sustainability.  For many </w:t>
      </w:r>
      <w:proofErr w:type="gramStart"/>
      <w:r w:rsidRPr="00B029ED">
        <w:t>wastewater</w:t>
      </w:r>
      <w:proofErr w:type="gramEnd"/>
      <w:r w:rsidRPr="00B029ED">
        <w:t xml:space="preserve"> treatment plants, especially small and medium-sized ones, low-cost and low-energy alternatives like sludge drying beds and reed beds continue to be the most sensible and practical choices.  These systems provide resilience and ease of operation.  However, mechanical or hybrid dewatering solutions may be taken into consideration to manage larger sludge loads anticipated in future decades if funding, technical capability, and long-term operational support are available.</w:t>
      </w:r>
    </w:p>
    <w:p w14:paraId="4CB28EC5" w14:textId="1BB4FC87" w:rsidR="00F63629" w:rsidRPr="00F63629" w:rsidRDefault="00F31129" w:rsidP="00F31129">
      <w:pPr>
        <w:pStyle w:val="Heading3"/>
      </w:pPr>
      <w:bookmarkStart w:id="162" w:name="_Toc217482163"/>
      <w:r>
        <w:t xml:space="preserve">5.3.3 </w:t>
      </w:r>
      <w:r w:rsidR="00F63629" w:rsidRPr="00F63629">
        <w:t>Data Collection and Model Updating</w:t>
      </w:r>
      <w:bookmarkEnd w:id="162"/>
    </w:p>
    <w:p w14:paraId="68DFE435" w14:textId="604508EB" w:rsidR="00F63629" w:rsidRDefault="00B029ED" w:rsidP="00186E58">
      <w:pPr>
        <w:spacing w:after="240" w:line="360" w:lineRule="auto"/>
        <w:jc w:val="both"/>
      </w:pPr>
      <w:r w:rsidRPr="00B029ED">
        <w:t>Accurate forecasting depends on high-quality and reliably recorded operational data.  To guarantee accurate, ongoing records of influent volumes and sludge generation, plant operators should improve their data monitoring systems.  Future forecasts will be more accurate if organized monitoring mechanisms are put in place and data is collected more frequently—ideally every day.  Moreover, sludge forecasting models should be periodically updated and calibrated using real-time performance data to retain their validity and boost decision-making for infrastructure development.</w:t>
      </w:r>
    </w:p>
    <w:p w14:paraId="7042C2D5" w14:textId="576B91A2" w:rsidR="00F63629" w:rsidRPr="00F63629" w:rsidRDefault="00F31129" w:rsidP="00F31129">
      <w:pPr>
        <w:pStyle w:val="Heading3"/>
      </w:pPr>
      <w:bookmarkStart w:id="163" w:name="_Toc217482164"/>
      <w:r>
        <w:lastRenderedPageBreak/>
        <w:t xml:space="preserve">5.3.4 </w:t>
      </w:r>
      <w:r w:rsidR="00F63629" w:rsidRPr="00F63629">
        <w:t>Policy and Institutional Support</w:t>
      </w:r>
      <w:bookmarkEnd w:id="163"/>
    </w:p>
    <w:p w14:paraId="79C167A8" w14:textId="2741A965" w:rsidR="00F63629" w:rsidRDefault="00B029ED" w:rsidP="00186E58">
      <w:pPr>
        <w:spacing w:after="240" w:line="360" w:lineRule="auto"/>
        <w:jc w:val="both"/>
      </w:pPr>
      <w:r w:rsidRPr="00B029ED">
        <w:t>Strengthening the policy framework governing sludge management is crucial for harmonizing technology selection and operational practices across Palestine.  Creating national sludge dewatering guidelines would promote uniform and effective industry-wide practices, especially those that specify forecasting requirements, design criteria, and performance standards.  Integrated planning and successful implementation of sustainable sludge management systems will be further encouraged by strengthening institutional cooperation between municipalities, environmental agencies, and donor organizations.  Long-term operational and environmental objectives can also be greatly aided by incentive systems that support decentralized and passive technologies.</w:t>
      </w:r>
    </w:p>
    <w:p w14:paraId="0BB28E32" w14:textId="4D8703F5" w:rsidR="00F63629" w:rsidRPr="00F63629" w:rsidRDefault="00F31129" w:rsidP="00186E58">
      <w:pPr>
        <w:spacing w:after="240" w:line="360" w:lineRule="auto"/>
        <w:jc w:val="both"/>
        <w:rPr>
          <w:b/>
          <w:bCs/>
        </w:rPr>
      </w:pPr>
      <w:r>
        <w:rPr>
          <w:b/>
          <w:bCs/>
        </w:rPr>
        <w:t xml:space="preserve">5.3.5 </w:t>
      </w:r>
      <w:r w:rsidR="00F63629" w:rsidRPr="00F63629">
        <w:rPr>
          <w:b/>
          <w:bCs/>
        </w:rPr>
        <w:t>Capacity Building and Sector Development</w:t>
      </w:r>
    </w:p>
    <w:p w14:paraId="675DD281" w14:textId="5BBD9775" w:rsidR="00F63629" w:rsidRDefault="00B029ED" w:rsidP="00186E58">
      <w:pPr>
        <w:spacing w:after="240" w:line="360" w:lineRule="auto"/>
        <w:jc w:val="both"/>
      </w:pPr>
      <w:r w:rsidRPr="00B029ED">
        <w:t>Building the technical capacity of wastewater treatment plant staff and municipal engineers is essential for improving operational performance and ensuring the long-term reliability of sludge management systems.  Training programs focused on forecasting methods, data collection protocols, and technology operation can enhance system efficiency and support the adoption of suitable dewatering methods.  Creating useful forecasting toolkits for regional planners and engineers will also aid in standardizing techniques for wastewater projects.  Donor agencies are encouraged to prioritize support for context-appropriate technologies and promote research and pilot initiatives tailored to Palestinian environmental and infrastructural conditions</w:t>
      </w:r>
      <w:r w:rsidR="00F63629">
        <w:t>.</w:t>
      </w:r>
    </w:p>
    <w:p w14:paraId="181BCE5F" w14:textId="77777777" w:rsidR="00F31129" w:rsidRDefault="00F31129" w:rsidP="00F86B5B">
      <w:pPr>
        <w:pStyle w:val="Heading2"/>
      </w:pPr>
      <w:bookmarkStart w:id="164" w:name="_Toc217482165"/>
      <w:r>
        <w:t xml:space="preserve">5.4 </w:t>
      </w:r>
      <w:r w:rsidR="00F63629">
        <w:t>Conclusion</w:t>
      </w:r>
      <w:bookmarkEnd w:id="164"/>
      <w:r w:rsidR="00F63629">
        <w:t xml:space="preserve"> </w:t>
      </w:r>
    </w:p>
    <w:p w14:paraId="624C4D7E" w14:textId="26B693CB" w:rsidR="00F63629" w:rsidRDefault="00F63629" w:rsidP="00186E58">
      <w:pPr>
        <w:spacing w:after="240" w:line="360" w:lineRule="auto"/>
        <w:jc w:val="both"/>
      </w:pPr>
      <w:r w:rsidRPr="00F63629">
        <w:t>This chapter emphasizes the importance of a structured, data-driven approach to selecting sludge dewatering technologies and planning future infrastructure needs in Palestine.  The study offers a balanced framework that takes into account operational feasibility, long-term sustainability, and local environmental conditions by combining forecasting outputs with technology evaluation.  The findings offer valuable guidance for national sludge management planning and can support more informed policy development.  In the end, the findings show that in order to establish resilient and sustainable sludge treatment systems throughout Palestine, strategic, evidence-based decision-making is required.</w:t>
      </w:r>
      <w:r>
        <w:br/>
      </w:r>
    </w:p>
    <w:p w14:paraId="4550A23F" w14:textId="416D1A03" w:rsidR="00B6185A" w:rsidRDefault="00B6185A" w:rsidP="00186E58">
      <w:pPr>
        <w:spacing w:after="240" w:line="360" w:lineRule="auto"/>
        <w:jc w:val="both"/>
      </w:pPr>
    </w:p>
    <w:p w14:paraId="773C8E31" w14:textId="60FC1C15" w:rsidR="00453DC3" w:rsidRPr="00F31129" w:rsidRDefault="00F547B7" w:rsidP="00BD5FB1">
      <w:pPr>
        <w:pStyle w:val="Heading1"/>
        <w:rPr>
          <w:rFonts w:asciiTheme="majorBidi" w:hAnsiTheme="majorBidi"/>
        </w:rPr>
      </w:pPr>
      <w:bookmarkStart w:id="165" w:name="_Toc217482166"/>
      <w:r w:rsidRPr="00F31129">
        <w:rPr>
          <w:rStyle w:val="Heading1Char"/>
          <w:b/>
          <w:bCs/>
        </w:rPr>
        <w:lastRenderedPageBreak/>
        <w:t>References</w:t>
      </w:r>
      <w:bookmarkEnd w:id="165"/>
    </w:p>
    <w:sdt>
      <w:sdtPr>
        <w:id w:val="-337467881"/>
        <w:docPartObj>
          <w:docPartGallery w:val="Bibliographies"/>
          <w:docPartUnique/>
        </w:docPartObj>
      </w:sdtPr>
      <w:sdtEndPr/>
      <w:sdtContent>
        <w:sdt>
          <w:sdtPr>
            <w:id w:val="111145805"/>
            <w:bibliography/>
          </w:sdtPr>
          <w:sdtEndPr/>
          <w:sdtContent>
            <w:p w14:paraId="2094729B" w14:textId="251A8DF4" w:rsidR="000C5654" w:rsidRDefault="00D811E0" w:rsidP="00F86B5B">
              <w:pPr>
                <w:spacing w:after="240" w:line="360" w:lineRule="auto"/>
                <w:ind w:left="567" w:hanging="567"/>
                <w:jc w:val="both"/>
                <w:rPr>
                  <w:noProof/>
                  <w:szCs w:val="24"/>
                </w:rPr>
              </w:pPr>
              <w:r>
                <w:fldChar w:fldCharType="begin"/>
              </w:r>
              <w:r>
                <w:instrText xml:space="preserve"> BIBLIOGRAPHY </w:instrText>
              </w:r>
              <w:r>
                <w:fldChar w:fldCharType="separate"/>
              </w:r>
              <w:r w:rsidR="000C5654">
                <w:rPr>
                  <w:noProof/>
                </w:rPr>
                <w:t xml:space="preserve">(NRC), N. R. (2024, March). Israeli settlement wastewater destroys Palestinian lands and livelihoods. Retrieved from https://www.nrc.no/news/2024/march/west-bank-israeli-settlement-wastewater-destroys-palestinian-lands-and-livelihoods?utm_source=chatgpt.com </w:t>
              </w:r>
            </w:p>
            <w:p w14:paraId="79FD6066" w14:textId="77777777" w:rsidR="000C5654" w:rsidRDefault="000C5654" w:rsidP="00F86B5B">
              <w:pPr>
                <w:pStyle w:val="Bibliography"/>
                <w:spacing w:line="360" w:lineRule="auto"/>
                <w:ind w:left="567" w:hanging="567"/>
                <w:jc w:val="both"/>
                <w:rPr>
                  <w:noProof/>
                </w:rPr>
              </w:pPr>
              <w:r>
                <w:rPr>
                  <w:noProof/>
                </w:rPr>
                <w:t xml:space="preserve">(PWA), P. C. (2025). </w:t>
              </w:r>
              <w:r>
                <w:rPr>
                  <w:i/>
                  <w:iCs/>
                  <w:noProof/>
                </w:rPr>
                <w:t>The World Water Day on March 22nd, 2025.</w:t>
              </w:r>
              <w:r>
                <w:rPr>
                  <w:noProof/>
                </w:rPr>
                <w:t xml:space="preserve"> doi:https://www.pcbs.gov.ps/post.aspx?ItemID=5946&amp;lang=en</w:t>
              </w:r>
            </w:p>
            <w:p w14:paraId="08681CD3" w14:textId="77777777" w:rsidR="000C5654" w:rsidRDefault="000C5654" w:rsidP="00F86B5B">
              <w:pPr>
                <w:pStyle w:val="Bibliography"/>
                <w:spacing w:line="360" w:lineRule="auto"/>
                <w:ind w:left="567" w:hanging="567"/>
                <w:jc w:val="both"/>
                <w:rPr>
                  <w:noProof/>
                </w:rPr>
              </w:pPr>
              <w:r>
                <w:rPr>
                  <w:noProof/>
                </w:rPr>
                <w:t xml:space="preserve">A. M. Nassar, M. Smith, &amp; S. Afifi. (2006). Sludge dewatering using the reed bed system in the Gaza Strip, Palestine. </w:t>
              </w:r>
              <w:r>
                <w:rPr>
                  <w:i/>
                  <w:iCs/>
                  <w:noProof/>
                </w:rPr>
                <w:t>Water and Environment Journal</w:t>
              </w:r>
              <w:r>
                <w:rPr>
                  <w:noProof/>
                </w:rPr>
                <w:t>, 27–34. doi:10.1111/j.1747-6593.2005.00019.x</w:t>
              </w:r>
            </w:p>
            <w:p w14:paraId="1D267032" w14:textId="77777777" w:rsidR="000C5654" w:rsidRDefault="000C5654" w:rsidP="00F86B5B">
              <w:pPr>
                <w:pStyle w:val="Bibliography"/>
                <w:spacing w:line="360" w:lineRule="auto"/>
                <w:ind w:left="567" w:hanging="567"/>
                <w:jc w:val="both"/>
                <w:rPr>
                  <w:noProof/>
                </w:rPr>
              </w:pPr>
              <w:r>
                <w:rPr>
                  <w:noProof/>
                </w:rPr>
                <w:t xml:space="preserve">Abdel Majid Nassar, M. S. (2009). Palestinian experience with sewage sludge utilizing reed beds. </w:t>
              </w:r>
              <w:r>
                <w:rPr>
                  <w:i/>
                  <w:iCs/>
                  <w:noProof/>
                </w:rPr>
                <w:t>Water and Environment Journal</w:t>
              </w:r>
              <w:r>
                <w:rPr>
                  <w:noProof/>
                </w:rPr>
                <w:t>. Retrieved from https://onlinelibrary.wiley.com/doi/abs/10.1111/j.1747-6593.2008.00135.x</w:t>
              </w:r>
            </w:p>
            <w:p w14:paraId="66AAE1B6" w14:textId="77777777" w:rsidR="000C5654" w:rsidRDefault="000C5654" w:rsidP="00F86B5B">
              <w:pPr>
                <w:pStyle w:val="Bibliography"/>
                <w:spacing w:line="360" w:lineRule="auto"/>
                <w:ind w:left="567" w:hanging="567"/>
                <w:jc w:val="both"/>
                <w:rPr>
                  <w:noProof/>
                </w:rPr>
              </w:pPr>
              <w:r>
                <w:rPr>
                  <w:noProof/>
                </w:rPr>
                <w:t xml:space="preserve">Abdelmajid R. Nassar, M. D. (2006). Sludge dewatering using the reed bed system in the Gaza Strip, Palestine. </w:t>
              </w:r>
              <w:r>
                <w:rPr>
                  <w:i/>
                  <w:iCs/>
                  <w:noProof/>
                </w:rPr>
                <w:t>Water and Environment Journal, 20</w:t>
              </w:r>
              <w:r>
                <w:rPr>
                  <w:noProof/>
                </w:rPr>
                <w:t>(1), 27-34. Retrieved from https://onlinelibrary.wiley.com/doi/abs/10.1111/j.1747-6593.2005.00019.x</w:t>
              </w:r>
            </w:p>
            <w:p w14:paraId="44A2021F" w14:textId="77777777" w:rsidR="000C5654" w:rsidRDefault="000C5654" w:rsidP="00F86B5B">
              <w:pPr>
                <w:pStyle w:val="Bibliography"/>
                <w:spacing w:line="360" w:lineRule="auto"/>
                <w:ind w:left="567" w:hanging="567"/>
                <w:jc w:val="both"/>
                <w:rPr>
                  <w:noProof/>
                </w:rPr>
              </w:pPr>
              <w:r>
                <w:rPr>
                  <w:noProof/>
                </w:rPr>
                <w:t xml:space="preserve">Abdel-Shafy, H. I. (2014). Solid Waste Issue: Sources, Composition, Disposal, Recycling, and Valorization. </w:t>
              </w:r>
              <w:r>
                <w:rPr>
                  <w:i/>
                  <w:iCs/>
                  <w:noProof/>
                </w:rPr>
                <w:t>Open Journal of Environmental Engineering, 3</w:t>
              </w:r>
              <w:r>
                <w:rPr>
                  <w:noProof/>
                </w:rPr>
                <w:t>(3), 170-180. doi:10.4236/ojee.2014.33017</w:t>
              </w:r>
            </w:p>
            <w:p w14:paraId="16383488" w14:textId="77777777" w:rsidR="000C5654" w:rsidRDefault="000C5654" w:rsidP="00F86B5B">
              <w:pPr>
                <w:pStyle w:val="Bibliography"/>
                <w:spacing w:line="360" w:lineRule="auto"/>
                <w:ind w:left="567" w:hanging="567"/>
                <w:jc w:val="both"/>
                <w:rPr>
                  <w:noProof/>
                </w:rPr>
              </w:pPr>
              <w:r>
                <w:rPr>
                  <w:noProof/>
                </w:rPr>
                <w:t xml:space="preserve">Afifi, S., Smith, M., &amp; Nassar, A. (2010). </w:t>
              </w:r>
              <w:r>
                <w:rPr>
                  <w:i/>
                  <w:iCs/>
                  <w:noProof/>
                </w:rPr>
                <w:t>Sludge Management using Reed Bed System Palestine Case Study.</w:t>
              </w:r>
              <w:r>
                <w:rPr>
                  <w:noProof/>
                </w:rPr>
                <w:t xml:space="preserve"> Retrieved from https://www.amazon.com/Sludge-Management-using-System-Palestine/dp/3838350928</w:t>
              </w:r>
            </w:p>
            <w:p w14:paraId="05441403" w14:textId="77777777" w:rsidR="000C5654" w:rsidRDefault="000C5654" w:rsidP="00F86B5B">
              <w:pPr>
                <w:pStyle w:val="Bibliography"/>
                <w:spacing w:line="360" w:lineRule="auto"/>
                <w:ind w:left="567" w:hanging="567"/>
                <w:jc w:val="both"/>
                <w:rPr>
                  <w:noProof/>
                </w:rPr>
              </w:pPr>
              <w:r>
                <w:rPr>
                  <w:noProof/>
                </w:rPr>
                <w:t xml:space="preserve">Al-Jabari, M. (2012). </w:t>
              </w:r>
              <w:r>
                <w:rPr>
                  <w:i/>
                  <w:iCs/>
                  <w:noProof/>
                </w:rPr>
                <w:t>Strategies of Sludge Management in the Gaza Strip.</w:t>
              </w:r>
              <w:r>
                <w:rPr>
                  <w:noProof/>
                </w:rPr>
                <w:t xml:space="preserve"> Gaza: ResearchGate. Retrieved from https://www.researchgate.net/publication/271863030_Strategies_of_Sludge_Management_in_the_Gaza_Strip</w:t>
              </w:r>
            </w:p>
            <w:p w14:paraId="1FC058F6" w14:textId="77777777" w:rsidR="000C5654" w:rsidRDefault="000C5654" w:rsidP="00F86B5B">
              <w:pPr>
                <w:pStyle w:val="Bibliography"/>
                <w:spacing w:line="360" w:lineRule="auto"/>
                <w:ind w:left="567" w:hanging="567"/>
                <w:jc w:val="both"/>
                <w:rPr>
                  <w:noProof/>
                </w:rPr>
              </w:pPr>
              <w:r>
                <w:rPr>
                  <w:noProof/>
                </w:rPr>
                <w:t xml:space="preserve">Al-Sa'ed, R. (2005). bstacles and Prospects of Wastewater Treatment and Reuse in Palestine. </w:t>
              </w:r>
              <w:r>
                <w:rPr>
                  <w:i/>
                  <w:iCs/>
                  <w:noProof/>
                </w:rPr>
                <w:t>2nd International Conference on Water Resources &amp; Arid Environment.</w:t>
              </w:r>
              <w:r>
                <w:rPr>
                  <w:noProof/>
                </w:rPr>
                <w:t xml:space="preserve"> </w:t>
              </w:r>
              <w:r>
                <w:rPr>
                  <w:noProof/>
                </w:rPr>
                <w:lastRenderedPageBreak/>
                <w:t xml:space="preserve">Riyadh, Saudi Arabia: Birzeit University. Retrieved from https://fada.birzeit.edu/handle/20.500.11889/5154 </w:t>
              </w:r>
            </w:p>
            <w:p w14:paraId="31218CBE" w14:textId="77777777" w:rsidR="000C5654" w:rsidRDefault="000C5654" w:rsidP="00F86B5B">
              <w:pPr>
                <w:pStyle w:val="Bibliography"/>
                <w:spacing w:line="360" w:lineRule="auto"/>
                <w:ind w:left="567" w:hanging="567"/>
                <w:jc w:val="both"/>
                <w:rPr>
                  <w:noProof/>
                </w:rPr>
              </w:pPr>
              <w:r>
                <w:rPr>
                  <w:noProof/>
                </w:rPr>
                <w:t xml:space="preserve">Al-Sa'ed, R. M. (2007). Assessment of existing and future sewage sludge characterization in the Gaza Strip, Palestine. Management of Environmental Quality. </w:t>
              </w:r>
              <w:r>
                <w:rPr>
                  <w:i/>
                  <w:iCs/>
                  <w:noProof/>
                </w:rPr>
                <w:t>Management of Environmental Quality: An International Journal</w:t>
              </w:r>
              <w:r>
                <w:rPr>
                  <w:noProof/>
                </w:rPr>
                <w:t>, 440-456. Retrieved from https://www.researchgate.net/publication/249920154_Assessment_of_existing_and_future_sewage_sludge_characterisation_in_the_Gaza_Strip_Palestine</w:t>
              </w:r>
            </w:p>
            <w:p w14:paraId="6F21116A" w14:textId="77777777" w:rsidR="000C5654" w:rsidRDefault="000C5654" w:rsidP="00F86B5B">
              <w:pPr>
                <w:pStyle w:val="Bibliography"/>
                <w:spacing w:line="360" w:lineRule="auto"/>
                <w:ind w:left="567" w:hanging="567"/>
                <w:jc w:val="both"/>
                <w:rPr>
                  <w:noProof/>
                </w:rPr>
              </w:pPr>
              <w:r>
                <w:rPr>
                  <w:noProof/>
                </w:rPr>
                <w:t xml:space="preserve">Arafeh, G. A. (2012). </w:t>
              </w:r>
              <w:r>
                <w:rPr>
                  <w:i/>
                  <w:iCs/>
                  <w:noProof/>
                </w:rPr>
                <w:t>Process Monitoring and Performance Evaluation of Existing Wastewater Treatment Plants in Palestinian Rural Areas / West Bank.</w:t>
              </w:r>
              <w:r>
                <w:rPr>
                  <w:noProof/>
                </w:rPr>
                <w:t xml:space="preserve"> Birzeit: Birzeit University. Retrieved from https://pwa.ps/userfiles/server/%D8%A7%D8%A8%D8%AD%D8%A7%D8%AB/%D8%A7%D9%84%D9%86%D9%85%D8%B3%D8%A7%D9%88%D9%8A/Process%20Monitoring%20and%20Performance%20Evaluation%20of%20Existing%20Wastewater%20Treatment%20Plants%20in%20Palestinian%20Rural%20Areas%20%2</w:t>
              </w:r>
            </w:p>
            <w:p w14:paraId="62A5F8C8" w14:textId="77777777" w:rsidR="000C5654" w:rsidRDefault="000C5654" w:rsidP="00F86B5B">
              <w:pPr>
                <w:pStyle w:val="Bibliography"/>
                <w:spacing w:line="360" w:lineRule="auto"/>
                <w:ind w:left="567" w:hanging="567"/>
                <w:jc w:val="both"/>
                <w:rPr>
                  <w:noProof/>
                </w:rPr>
              </w:pPr>
              <w:r>
                <w:rPr>
                  <w:noProof/>
                </w:rPr>
                <w:t xml:space="preserve">Dai, X., Hou, L., Zhang, L., Zhang, L., &amp; Yang, D. (2022). Safe Disposal and Resource Recovery of Urban Sewage Sludge in China. </w:t>
              </w:r>
              <w:r>
                <w:rPr>
                  <w:i/>
                  <w:iCs/>
                  <w:noProof/>
                </w:rPr>
                <w:t>Strategic Study of CAE, 24</w:t>
              </w:r>
              <w:r>
                <w:rPr>
                  <w:noProof/>
                </w:rPr>
                <w:t>(5), 145–153. doi:10.15302/J-SSCAE-2022.05.017</w:t>
              </w:r>
            </w:p>
            <w:p w14:paraId="1445F271" w14:textId="77777777" w:rsidR="000C5654" w:rsidRDefault="000C5654" w:rsidP="00F86B5B">
              <w:pPr>
                <w:pStyle w:val="Bibliography"/>
                <w:spacing w:line="360" w:lineRule="auto"/>
                <w:ind w:left="567" w:hanging="567"/>
                <w:jc w:val="both"/>
                <w:rPr>
                  <w:noProof/>
                </w:rPr>
              </w:pPr>
              <w:r>
                <w:rPr>
                  <w:noProof/>
                </w:rPr>
                <w:t>Duarte, M. S. (2023). A Review of Computational Modeling in Wastewater Treatment Processes. pp. 784–804. Retrieved from https://pmc.ncbi.nlm.nih.gov/articles/PMC10928720/?utm_source=chatgpt.com</w:t>
              </w:r>
            </w:p>
            <w:p w14:paraId="5A728E19" w14:textId="77777777" w:rsidR="000C5654" w:rsidRDefault="000C5654" w:rsidP="00F86B5B">
              <w:pPr>
                <w:pStyle w:val="Bibliography"/>
                <w:spacing w:line="360" w:lineRule="auto"/>
                <w:ind w:left="567" w:hanging="567"/>
                <w:jc w:val="both"/>
                <w:rPr>
                  <w:noProof/>
                </w:rPr>
              </w:pPr>
              <w:r w:rsidRPr="008B7580">
                <w:rPr>
                  <w:noProof/>
                  <w:lang w:val="de-DE"/>
                </w:rPr>
                <w:t>El</w:t>
              </w:r>
              <w:r w:rsidRPr="008B7580">
                <w:rPr>
                  <w:noProof/>
                  <w:lang w:val="de-DE"/>
                </w:rPr>
                <w:noBreakHyphen/>
                <w:t>Nahhal, I., Al</w:t>
              </w:r>
              <w:r w:rsidRPr="008B7580">
                <w:rPr>
                  <w:noProof/>
                  <w:lang w:val="de-DE"/>
                </w:rPr>
                <w:noBreakHyphen/>
                <w:t>Najar, H., &amp; El</w:t>
              </w:r>
              <w:r w:rsidRPr="008B7580">
                <w:rPr>
                  <w:noProof/>
                  <w:lang w:val="de-DE"/>
                </w:rPr>
                <w:noBreakHyphen/>
                <w:t xml:space="preserve">Nahhal, Y. (2014). </w:t>
              </w:r>
              <w:r>
                <w:rPr>
                  <w:noProof/>
                </w:rPr>
                <w:t xml:space="preserve">Physicochemical Properties of Sewage Sludge from Gaza. </w:t>
              </w:r>
              <w:r>
                <w:rPr>
                  <w:i/>
                  <w:iCs/>
                  <w:noProof/>
                </w:rPr>
                <w:t>International Journal of Geosciences, 5</w:t>
              </w:r>
              <w:r>
                <w:rPr>
                  <w:noProof/>
                </w:rPr>
                <w:t>, 586–594. doi:10.4236/ijg.2014.56053</w:t>
              </w:r>
            </w:p>
            <w:p w14:paraId="77C245FF" w14:textId="77777777" w:rsidR="000C5654" w:rsidRDefault="000C5654" w:rsidP="00F86B5B">
              <w:pPr>
                <w:pStyle w:val="Bibliography"/>
                <w:spacing w:line="360" w:lineRule="auto"/>
                <w:ind w:left="567" w:hanging="567"/>
                <w:jc w:val="both"/>
                <w:rPr>
                  <w:noProof/>
                </w:rPr>
              </w:pPr>
              <w:r>
                <w:rPr>
                  <w:noProof/>
                </w:rPr>
                <w:t xml:space="preserve">Elsevier. (2021). Municipal sewage sludge incineration and its air pollution control. </w:t>
              </w:r>
              <w:r>
                <w:rPr>
                  <w:i/>
                  <w:iCs/>
                  <w:noProof/>
                </w:rPr>
                <w:t>Journal of Cleaner Production</w:t>
              </w:r>
              <w:r>
                <w:rPr>
                  <w:noProof/>
                </w:rPr>
                <w:t>. Retrieved from https://www.sciencedirect.com/science/article/abs/pii/S0959652621006764</w:t>
              </w:r>
            </w:p>
            <w:p w14:paraId="73043D92" w14:textId="77777777" w:rsidR="000C5654" w:rsidRDefault="000C5654" w:rsidP="00F86B5B">
              <w:pPr>
                <w:pStyle w:val="Bibliography"/>
                <w:spacing w:line="360" w:lineRule="auto"/>
                <w:ind w:left="567" w:hanging="567"/>
                <w:jc w:val="both"/>
                <w:rPr>
                  <w:noProof/>
                </w:rPr>
              </w:pPr>
              <w:r>
                <w:rPr>
                  <w:noProof/>
                </w:rPr>
                <w:t xml:space="preserve">Fareed Ashour, B. A. (2009). </w:t>
              </w:r>
              <w:r>
                <w:rPr>
                  <w:i/>
                  <w:iCs/>
                  <w:noProof/>
                </w:rPr>
                <w:t>Sewage infrastructure and public health risks in the Gaza Strip-Report for WHO.</w:t>
              </w:r>
              <w:r>
                <w:rPr>
                  <w:noProof/>
                </w:rPr>
                <w:t xml:space="preserve"> Gaza: United Nations. Retrieved from </w:t>
              </w:r>
              <w:r>
                <w:rPr>
                  <w:noProof/>
                </w:rPr>
                <w:lastRenderedPageBreak/>
                <w:t>https://www.un.org/unispal/document/auto-insert-198691/?utm_source=chatgpt.com</w:t>
              </w:r>
            </w:p>
            <w:p w14:paraId="04BB06A6" w14:textId="77777777" w:rsidR="000C5654" w:rsidRDefault="000C5654" w:rsidP="00F86B5B">
              <w:pPr>
                <w:pStyle w:val="Bibliography"/>
                <w:spacing w:line="360" w:lineRule="auto"/>
                <w:ind w:left="567" w:hanging="567"/>
                <w:jc w:val="both"/>
                <w:rPr>
                  <w:noProof/>
                </w:rPr>
              </w:pPr>
              <w:r>
                <w:rPr>
                  <w:noProof/>
                </w:rPr>
                <w:t xml:space="preserve">Fatemeh Ganji, H. K. (2024 ). Evaluation of physical and chemical characteristics of wastewater and sludge of Zahedan urban wastewater treatment plant for reuse. </w:t>
              </w:r>
              <w:r>
                <w:rPr>
                  <w:i/>
                  <w:iCs/>
                  <w:noProof/>
                </w:rPr>
                <w:t>Heliyon, 10</w:t>
              </w:r>
              <w:r>
                <w:rPr>
                  <w:noProof/>
                </w:rPr>
                <w:t>(12). doi:10.1016/j.heliyon.2024.e24845</w:t>
              </w:r>
            </w:p>
            <w:p w14:paraId="15FAC47B" w14:textId="77777777" w:rsidR="000C5654" w:rsidRDefault="000C5654" w:rsidP="00F86B5B">
              <w:pPr>
                <w:pStyle w:val="Bibliography"/>
                <w:spacing w:line="360" w:lineRule="auto"/>
                <w:ind w:left="567" w:hanging="567"/>
                <w:jc w:val="both"/>
                <w:rPr>
                  <w:noProof/>
                </w:rPr>
              </w:pPr>
              <w:r>
                <w:rPr>
                  <w:noProof/>
                </w:rPr>
                <w:t xml:space="preserve">Hamada, M. S., Zaqoot, H. A., &amp; Sethar, W. A. (2024). Using a supervised machine learning approach to predict water quality at the Gaza wastewater treatment plant. </w:t>
              </w:r>
              <w:r>
                <w:rPr>
                  <w:i/>
                  <w:iCs/>
                  <w:noProof/>
                </w:rPr>
                <w:t>Environmental Science: Advances, 3</w:t>
              </w:r>
              <w:r>
                <w:rPr>
                  <w:noProof/>
                </w:rPr>
                <w:t>, 132–144. doi:10.1039/D3VA00170A</w:t>
              </w:r>
            </w:p>
            <w:p w14:paraId="505062AC" w14:textId="77777777" w:rsidR="000C5654" w:rsidRDefault="000C5654" w:rsidP="00F86B5B">
              <w:pPr>
                <w:pStyle w:val="Bibliography"/>
                <w:spacing w:line="360" w:lineRule="auto"/>
                <w:ind w:left="567" w:hanging="567"/>
                <w:jc w:val="both"/>
                <w:rPr>
                  <w:noProof/>
                </w:rPr>
              </w:pPr>
              <w:r>
                <w:rPr>
                  <w:noProof/>
                </w:rPr>
                <w:t xml:space="preserve">IHAB HAMDAN, M. A. (2023). SHORT-TERM FORECASTING OF WEATHER CONDITIONS IN PALESTINE USING ARTIFICIAL NEURAL NETWORKS. </w:t>
              </w:r>
              <w:r>
                <w:rPr>
                  <w:i/>
                  <w:iCs/>
                  <w:noProof/>
                </w:rPr>
                <w:t>Journal of Theoretical and Applied Information Technology (JATIT), 96</w:t>
              </w:r>
              <w:r>
                <w:rPr>
                  <w:noProof/>
                </w:rPr>
                <w:t xml:space="preserve">(9), 977–996. Retrieved from https://www.jatit.org/volumes/Vol96No9/11Vol96No9.pdf </w:t>
              </w:r>
            </w:p>
            <w:p w14:paraId="36E63EF8" w14:textId="77777777" w:rsidR="000C5654" w:rsidRDefault="000C5654" w:rsidP="00F86B5B">
              <w:pPr>
                <w:pStyle w:val="Bibliography"/>
                <w:spacing w:line="360" w:lineRule="auto"/>
                <w:ind w:left="567" w:hanging="567"/>
                <w:jc w:val="both"/>
                <w:rPr>
                  <w:noProof/>
                </w:rPr>
              </w:pPr>
              <w:r>
                <w:rPr>
                  <w:noProof/>
                </w:rPr>
                <w:t xml:space="preserve">Jialin Liang, Y. Z. (2025). Fate, characteristics, and potential threat of microplastics in sludge under various dewatering treatments. </w:t>
              </w:r>
              <w:r>
                <w:rPr>
                  <w:i/>
                  <w:iCs/>
                  <w:noProof/>
                </w:rPr>
                <w:t>Journal of Environmental Management</w:t>
              </w:r>
              <w:r>
                <w:rPr>
                  <w:noProof/>
                </w:rPr>
                <w:t>. Retrieved from https://www.sciencedirect.com/science/article/abs/pii/S0301479725016639?via%3Dihub</w:t>
              </w:r>
            </w:p>
            <w:p w14:paraId="3A0A8BCF" w14:textId="77777777" w:rsidR="000C5654" w:rsidRDefault="000C5654" w:rsidP="00F86B5B">
              <w:pPr>
                <w:pStyle w:val="Bibliography"/>
                <w:spacing w:line="360" w:lineRule="auto"/>
                <w:ind w:left="567" w:hanging="567"/>
                <w:jc w:val="both"/>
                <w:rPr>
                  <w:noProof/>
                </w:rPr>
              </w:pPr>
              <w:r>
                <w:rPr>
                  <w:noProof/>
                </w:rPr>
                <w:t>Jian-Hua Yan Wen-Yi Deng Xiao-Dong L Xiao-Dong L Yong Chi Sheng-Yong Lu Ke-Fa Cen . (2014). Experimental and Theoretical Study of Agitated Contact Drying of Sewage Sludge under Partial Vacuum Conditions . Ke-Fa Cen.</w:t>
              </w:r>
            </w:p>
            <w:p w14:paraId="41A24443" w14:textId="77777777" w:rsidR="000C5654" w:rsidRDefault="000C5654" w:rsidP="00F86B5B">
              <w:pPr>
                <w:pStyle w:val="Bibliography"/>
                <w:spacing w:line="360" w:lineRule="auto"/>
                <w:ind w:left="567" w:hanging="567"/>
                <w:jc w:val="both"/>
                <w:rPr>
                  <w:noProof/>
                </w:rPr>
              </w:pPr>
              <w:r>
                <w:rPr>
                  <w:noProof/>
                </w:rPr>
                <w:t xml:space="preserve">Jingzheng Ren , Hanwei Liang , Felix T.S. Chan . (2016). Urban sewage sludge, sustainability, and transition for Eco-City: Multi-criteria sustainability assessment of technologies based on best-worst method . </w:t>
              </w:r>
              <w:r>
                <w:rPr>
                  <w:i/>
                  <w:iCs/>
                  <w:noProof/>
                </w:rPr>
                <w:t>Technological Forecasting &amp; Social Change</w:t>
              </w:r>
              <w:r>
                <w:rPr>
                  <w:noProof/>
                </w:rPr>
                <w:t>, 11.</w:t>
              </w:r>
            </w:p>
            <w:p w14:paraId="0921A3CC" w14:textId="77777777" w:rsidR="000C5654" w:rsidRDefault="000C5654" w:rsidP="00F86B5B">
              <w:pPr>
                <w:pStyle w:val="Bibliography"/>
                <w:spacing w:line="360" w:lineRule="auto"/>
                <w:ind w:left="567" w:hanging="567"/>
                <w:jc w:val="both"/>
                <w:rPr>
                  <w:noProof/>
                </w:rPr>
              </w:pPr>
              <w:r>
                <w:rPr>
                  <w:noProof/>
                </w:rPr>
                <w:t xml:space="preserve">Kurtoglu Akkaya, G. (2022). Decision making in sewage sludge dewatering methods selection: AHP approach. </w:t>
              </w:r>
              <w:r>
                <w:rPr>
                  <w:i/>
                  <w:iCs/>
                  <w:noProof/>
                </w:rPr>
                <w:t>Uluslararası Çevresel Eğilimler Dergisi</w:t>
              </w:r>
              <w:r>
                <w:rPr>
                  <w:noProof/>
                </w:rPr>
                <w:t>, 21–30. Retrieved from https://dergipark.org.tr/tr/pub/ijent/issue/70652/927621</w:t>
              </w:r>
            </w:p>
            <w:p w14:paraId="6A957A56" w14:textId="77777777" w:rsidR="000C5654" w:rsidRDefault="000C5654" w:rsidP="00F86B5B">
              <w:pPr>
                <w:pStyle w:val="Bibliography"/>
                <w:spacing w:line="360" w:lineRule="auto"/>
                <w:ind w:left="567" w:hanging="567"/>
                <w:jc w:val="both"/>
                <w:rPr>
                  <w:noProof/>
                </w:rPr>
              </w:pPr>
              <w:r>
                <w:rPr>
                  <w:noProof/>
                </w:rPr>
                <w:lastRenderedPageBreak/>
                <w:t xml:space="preserve">Lundin, M. O. (2004). Environmental and economic assessment of sewage sludge handling options. </w:t>
              </w:r>
              <w:r>
                <w:rPr>
                  <w:i/>
                  <w:iCs/>
                  <w:noProof/>
                </w:rPr>
                <w:t>Resources, Conservation and Recycling, 41</w:t>
              </w:r>
              <w:r>
                <w:rPr>
                  <w:noProof/>
                </w:rPr>
                <w:t>(4), 255-278. doi:10.1016/j.resconrec.2003.10.006</w:t>
              </w:r>
            </w:p>
            <w:p w14:paraId="03831C0C" w14:textId="77777777" w:rsidR="000C5654" w:rsidRDefault="000C5654" w:rsidP="00F86B5B">
              <w:pPr>
                <w:pStyle w:val="Bibliography"/>
                <w:spacing w:line="360" w:lineRule="auto"/>
                <w:ind w:left="567" w:hanging="567"/>
                <w:jc w:val="both"/>
                <w:rPr>
                  <w:noProof/>
                </w:rPr>
              </w:pPr>
              <w:r>
                <w:rPr>
                  <w:noProof/>
                </w:rPr>
                <w:t xml:space="preserve">Mays Shadeed, M. T.-H. (2017). The Potential of Utilizing the Sewage Sludge Produced from Nablus West Wastewater Treatment Plant as an Energy Source and/or a Fertilizer. </w:t>
              </w:r>
              <w:r>
                <w:rPr>
                  <w:i/>
                  <w:iCs/>
                  <w:noProof/>
                </w:rPr>
                <w:t>The Eighth Jordan International Chemical Engineering Conference (JIChEC 2017).</w:t>
              </w:r>
              <w:r>
                <w:rPr>
                  <w:noProof/>
                </w:rPr>
                <w:t xml:space="preserve"> Amman: Jordan Engineers Association . Retrieved from https://staff.najah.edu/media/conference/2019/11/18/final_puplished_form_JICHEC.pdf?utm_source=chatgpt.com </w:t>
              </w:r>
            </w:p>
            <w:p w14:paraId="57D7B3ED" w14:textId="77777777" w:rsidR="000C5654" w:rsidRDefault="000C5654" w:rsidP="00F86B5B">
              <w:pPr>
                <w:pStyle w:val="Bibliography"/>
                <w:spacing w:line="360" w:lineRule="auto"/>
                <w:ind w:left="567" w:hanging="567"/>
                <w:jc w:val="both"/>
                <w:rPr>
                  <w:noProof/>
                </w:rPr>
              </w:pPr>
              <w:r>
                <w:rPr>
                  <w:noProof/>
                </w:rPr>
                <w:t xml:space="preserve">Mazen S. Hamada, H. A. (2024). Using a Supervised Machine Learning Approach to Predict Water Quality in a Wastewater Treatment Plant in Gaza. </w:t>
              </w:r>
              <w:r>
                <w:rPr>
                  <w:i/>
                  <w:iCs/>
                  <w:noProof/>
                </w:rPr>
                <w:t>Environmental Science: Advances, 3</w:t>
              </w:r>
              <w:r>
                <w:rPr>
                  <w:noProof/>
                </w:rPr>
                <w:t>, 132-144. Retrieved from https://doi.org/10.1039/D3VA00170A</w:t>
              </w:r>
            </w:p>
            <w:p w14:paraId="091E7473" w14:textId="77777777" w:rsidR="000C5654" w:rsidRDefault="000C5654" w:rsidP="00F86B5B">
              <w:pPr>
                <w:pStyle w:val="Bibliography"/>
                <w:spacing w:line="360" w:lineRule="auto"/>
                <w:ind w:left="567" w:hanging="567"/>
                <w:jc w:val="both"/>
                <w:rPr>
                  <w:noProof/>
                </w:rPr>
              </w:pPr>
              <w:r>
                <w:rPr>
                  <w:noProof/>
                </w:rPr>
                <w:t xml:space="preserve">Md. M. Rashi , Md. M. Rashi , Md. M. Rashi , Chikashi Sato . (2017). Farmers’ attitude toward treated sludge use in the villages of West Bank, Palestine . </w:t>
              </w:r>
              <w:r>
                <w:rPr>
                  <w:i/>
                  <w:iCs/>
                  <w:noProof/>
                </w:rPr>
                <w:t xml:space="preserve">Springer International Publishing </w:t>
              </w:r>
              <w:r>
                <w:rPr>
                  <w:noProof/>
                </w:rPr>
                <w:t>.</w:t>
              </w:r>
            </w:p>
            <w:p w14:paraId="70662216" w14:textId="77777777" w:rsidR="000C5654" w:rsidRDefault="000C5654" w:rsidP="00F86B5B">
              <w:pPr>
                <w:pStyle w:val="Bibliography"/>
                <w:spacing w:line="360" w:lineRule="auto"/>
                <w:ind w:left="567" w:hanging="567"/>
                <w:jc w:val="both"/>
                <w:rPr>
                  <w:noProof/>
                </w:rPr>
              </w:pPr>
              <w:r>
                <w:rPr>
                  <w:noProof/>
                </w:rPr>
                <w:t xml:space="preserve">Muhammad H. Al-Malack, N. S. (2018). Physico-chemical Characteristics of Municipal Sludge Produced at Three Major Cities of the Eastern Province of Saudi Arabia. </w:t>
              </w:r>
              <w:r>
                <w:rPr>
                  <w:i/>
                  <w:iCs/>
                  <w:noProof/>
                </w:rPr>
                <w:t>Elsevier</w:t>
              </w:r>
              <w:r>
                <w:rPr>
                  <w:noProof/>
                </w:rPr>
                <w:t>. Retrieved from https://www.sciencedirect.com/science/article/pii/S1018363918308523</w:t>
              </w:r>
            </w:p>
            <w:p w14:paraId="19369CAE" w14:textId="77777777" w:rsidR="000C5654" w:rsidRDefault="000C5654" w:rsidP="00F86B5B">
              <w:pPr>
                <w:pStyle w:val="Bibliography"/>
                <w:spacing w:line="360" w:lineRule="auto"/>
                <w:ind w:left="567" w:hanging="567"/>
                <w:jc w:val="both"/>
                <w:rPr>
                  <w:noProof/>
                </w:rPr>
              </w:pPr>
              <w:r>
                <w:rPr>
                  <w:noProof/>
                </w:rPr>
                <w:t xml:space="preserve">Mulopo, J. (2023). A systematic overview of current advancements for chemical, material and energy production using sewage sludge for industrial ecology and sustainability transition. </w:t>
              </w:r>
              <w:r>
                <w:rPr>
                  <w:i/>
                  <w:iCs/>
                  <w:noProof/>
                </w:rPr>
                <w:t>Environmental Sustainability</w:t>
              </w:r>
              <w:r>
                <w:rPr>
                  <w:noProof/>
                </w:rPr>
                <w:t>. doi:10.1007/s42398-023-00301-9</w:t>
              </w:r>
            </w:p>
            <w:p w14:paraId="5F258E42" w14:textId="77777777" w:rsidR="000C5654" w:rsidRDefault="000C5654" w:rsidP="00F86B5B">
              <w:pPr>
                <w:pStyle w:val="Bibliography"/>
                <w:spacing w:line="360" w:lineRule="auto"/>
                <w:ind w:left="567" w:hanging="567"/>
                <w:jc w:val="both"/>
                <w:rPr>
                  <w:noProof/>
                </w:rPr>
              </w:pPr>
              <w:r>
                <w:rPr>
                  <w:noProof/>
                </w:rPr>
                <w:t xml:space="preserve">Rodriguez, D. J. (2020). </w:t>
              </w:r>
              <w:r>
                <w:rPr>
                  <w:i/>
                  <w:iCs/>
                  <w:noProof/>
                </w:rPr>
                <w:t>Shifting Paradigms for Smarter Wastewater Interventions in Latin America and the Caribbean.</w:t>
              </w:r>
              <w:r>
                <w:rPr>
                  <w:noProof/>
                </w:rPr>
                <w:t xml:space="preserve"> Washington, DC. Retrieved from https://hdl.handle.net/10986/33436</w:t>
              </w:r>
            </w:p>
            <w:p w14:paraId="3ECF6C05" w14:textId="77777777" w:rsidR="000C5654" w:rsidRDefault="000C5654" w:rsidP="00F86B5B">
              <w:pPr>
                <w:pStyle w:val="Bibliography"/>
                <w:spacing w:line="360" w:lineRule="auto"/>
                <w:ind w:left="567" w:hanging="567"/>
                <w:jc w:val="both"/>
                <w:rPr>
                  <w:noProof/>
                </w:rPr>
              </w:pPr>
              <w:r>
                <w:rPr>
                  <w:noProof/>
                </w:rPr>
                <w:t xml:space="preserve">Salva, J., Sečkár, M., Schwarz, M., Samešová, D., Mordáčová, M., Poništ, J., &amp; Veverková, D. (2025). Analysis of the current state of sewage sludge treatment from the perspective of current European directives. </w:t>
              </w:r>
              <w:r>
                <w:rPr>
                  <w:i/>
                  <w:iCs/>
                  <w:noProof/>
                </w:rPr>
                <w:t>Environmental Sciences Europe</w:t>
              </w:r>
              <w:r>
                <w:rPr>
                  <w:noProof/>
                </w:rPr>
                <w:t>, 59. doi:10.1186/s12302-025-01097-7</w:t>
              </w:r>
            </w:p>
            <w:p w14:paraId="366FC0D4" w14:textId="77777777" w:rsidR="000C5654" w:rsidRDefault="000C5654" w:rsidP="00F86B5B">
              <w:pPr>
                <w:pStyle w:val="Bibliography"/>
                <w:spacing w:line="360" w:lineRule="auto"/>
                <w:ind w:left="567" w:hanging="567"/>
                <w:jc w:val="both"/>
                <w:rPr>
                  <w:noProof/>
                </w:rPr>
              </w:pPr>
              <w:r>
                <w:rPr>
                  <w:noProof/>
                </w:rPr>
                <w:lastRenderedPageBreak/>
                <w:t xml:space="preserve">Samhan, S. A.-S. (2010). Wastewater management overview in the occupied Palestinian territory. </w:t>
              </w:r>
              <w:r>
                <w:rPr>
                  <w:i/>
                  <w:iCs/>
                  <w:noProof/>
                </w:rPr>
                <w:t>Waste Water Treatment and Reuse in the Mediterranean Region</w:t>
              </w:r>
              <w:r>
                <w:rPr>
                  <w:noProof/>
                </w:rPr>
                <w:t>, 229–248. Retrieved from https://www.researchgate.net/publication/225849603_Wastewater_Management_Overview_in_the_Occupied_Palestinian_Territory</w:t>
              </w:r>
            </w:p>
            <w:p w14:paraId="784543A7" w14:textId="77777777" w:rsidR="000C5654" w:rsidRDefault="000C5654" w:rsidP="00F86B5B">
              <w:pPr>
                <w:pStyle w:val="Bibliography"/>
                <w:spacing w:line="360" w:lineRule="auto"/>
                <w:ind w:left="567" w:hanging="567"/>
                <w:jc w:val="both"/>
                <w:rPr>
                  <w:noProof/>
                </w:rPr>
              </w:pPr>
              <w:r>
                <w:rPr>
                  <w:noProof/>
                </w:rPr>
                <w:t xml:space="preserve">Speight, J. (2013). </w:t>
              </w:r>
              <w:r>
                <w:rPr>
                  <w:i/>
                  <w:iCs/>
                  <w:noProof/>
                </w:rPr>
                <w:t>Sewage Sludge: Operational and Environmental Issues.</w:t>
              </w:r>
              <w:r>
                <w:rPr>
                  <w:noProof/>
                </w:rPr>
                <w:t xml:space="preserve"> SSRN (Social Science Research Network). Retrieved from https://ssrn.com/abstract=2368829</w:t>
              </w:r>
            </w:p>
            <w:p w14:paraId="1441582E" w14:textId="77777777" w:rsidR="000C5654" w:rsidRDefault="000C5654" w:rsidP="00F86B5B">
              <w:pPr>
                <w:pStyle w:val="Bibliography"/>
                <w:spacing w:line="360" w:lineRule="auto"/>
                <w:ind w:left="567" w:hanging="567"/>
                <w:jc w:val="both"/>
                <w:rPr>
                  <w:noProof/>
                </w:rPr>
              </w:pPr>
              <w:r>
                <w:rPr>
                  <w:noProof/>
                </w:rPr>
                <w:t xml:space="preserve">Tamer T.N. Khatib, S. Y. (2011). Modeling of Wind Speed for Palestine Using Artificial Neural Network. </w:t>
              </w:r>
              <w:r>
                <w:rPr>
                  <w:i/>
                  <w:iCs/>
                  <w:noProof/>
                </w:rPr>
                <w:t>Journal of Applied Sciences, 11</w:t>
              </w:r>
              <w:r>
                <w:rPr>
                  <w:noProof/>
                </w:rPr>
                <w:t xml:space="preserve">(14), 2634–2639. doi:10.3923/jas.2011.2634.2639 </w:t>
              </w:r>
            </w:p>
            <w:p w14:paraId="29E08F97" w14:textId="77777777" w:rsidR="000C5654" w:rsidRDefault="000C5654" w:rsidP="00F86B5B">
              <w:pPr>
                <w:pStyle w:val="Bibliography"/>
                <w:spacing w:line="360" w:lineRule="auto"/>
                <w:ind w:left="567" w:hanging="567"/>
                <w:jc w:val="both"/>
                <w:rPr>
                  <w:noProof/>
                </w:rPr>
              </w:pPr>
              <w:r>
                <w:rPr>
                  <w:noProof/>
                </w:rPr>
                <w:t xml:space="preserve">Y. Y. Tan, Y. Z. (2023). A review of sewage sludge dewatering and stabilisation in reed bed treatment systems. </w:t>
              </w:r>
              <w:r>
                <w:rPr>
                  <w:i/>
                  <w:iCs/>
                  <w:noProof/>
                </w:rPr>
                <w:t>International Journal of Environmental Science and Technology</w:t>
              </w:r>
              <w:r>
                <w:rPr>
                  <w:noProof/>
                </w:rPr>
                <w:t>. Retrieved from https://link.springer.com/article/10.1007/s13762-023-05063-9</w:t>
              </w:r>
            </w:p>
            <w:p w14:paraId="26F15425" w14:textId="77777777" w:rsidR="000C5654" w:rsidRDefault="000C5654" w:rsidP="00F86B5B">
              <w:pPr>
                <w:pStyle w:val="Bibliography"/>
                <w:spacing w:line="360" w:lineRule="auto"/>
                <w:ind w:left="567" w:hanging="567"/>
                <w:jc w:val="both"/>
                <w:rPr>
                  <w:noProof/>
                </w:rPr>
              </w:pPr>
              <w:r>
                <w:rPr>
                  <w:noProof/>
                </w:rPr>
                <w:t xml:space="preserve">Younés, M. (2025). </w:t>
              </w:r>
              <w:r>
                <w:rPr>
                  <w:i/>
                  <w:iCs/>
                  <w:noProof/>
                </w:rPr>
                <w:t>Weaponising Water in Palestine.</w:t>
              </w:r>
              <w:r>
                <w:rPr>
                  <w:noProof/>
                </w:rPr>
                <w:t xml:space="preserve"> REVOLVE. Retrieved from https://revolve.media/features/weaponising-water-in-palestine</w:t>
              </w:r>
            </w:p>
            <w:p w14:paraId="1335E370" w14:textId="77777777" w:rsidR="000C5654" w:rsidRDefault="000C5654" w:rsidP="00F86B5B">
              <w:pPr>
                <w:pStyle w:val="Bibliography"/>
                <w:spacing w:line="360" w:lineRule="auto"/>
                <w:ind w:left="567" w:hanging="567"/>
                <w:jc w:val="both"/>
                <w:rPr>
                  <w:noProof/>
                </w:rPr>
              </w:pPr>
              <w:r>
                <w:rPr>
                  <w:noProof/>
                </w:rPr>
                <w:t xml:space="preserve">Zhang, W. Z. (2023). Analysis of Machine Learning Models for Wastewater Treatment Sludge Production Prediction. </w:t>
              </w:r>
              <w:r>
                <w:rPr>
                  <w:i/>
                  <w:iCs/>
                  <w:noProof/>
                </w:rPr>
                <w:t>Sustainability,</w:t>
              </w:r>
              <w:r>
                <w:rPr>
                  <w:noProof/>
                </w:rPr>
                <w:t>, 15. Retrieved from https://www.mdpi.com/2071-1050/15/18/13380?utm_source=chatgpt.com</w:t>
              </w:r>
            </w:p>
            <w:p w14:paraId="15630AEB" w14:textId="68105559" w:rsidR="000C5654" w:rsidRDefault="000C5654" w:rsidP="00F86B5B">
              <w:pPr>
                <w:pStyle w:val="Bibliography"/>
                <w:spacing w:after="0" w:line="360" w:lineRule="auto"/>
                <w:ind w:left="567" w:hanging="567"/>
                <w:jc w:val="both"/>
                <w:rPr>
                  <w:noProof/>
                </w:rPr>
              </w:pPr>
              <w:r>
                <w:rPr>
                  <w:noProof/>
                </w:rPr>
                <w:t xml:space="preserve">Zhao, Y. L. (2020). Effects of loading rates and plant species on sludge characteristics and pollutant removal performance in constructed wetlands. </w:t>
              </w:r>
              <w:r>
                <w:rPr>
                  <w:i/>
                  <w:iCs/>
                  <w:noProof/>
                </w:rPr>
                <w:t>Science of The Total Environment</w:t>
              </w:r>
              <w:r>
                <w:rPr>
                  <w:noProof/>
                </w:rPr>
                <w:t xml:space="preserve">. Retrieved from </w:t>
              </w:r>
              <w:hyperlink r:id="rId24" w:history="1">
                <w:r w:rsidR="00F86B5B" w:rsidRPr="00F86B5B">
                  <w:rPr>
                    <w:rStyle w:val="Hyperlink"/>
                    <w:noProof/>
                  </w:rPr>
                  <w:t>https://www.sciencedirect.com</w:t>
                </w:r>
              </w:hyperlink>
            </w:p>
            <w:p w14:paraId="523B242E" w14:textId="77777777" w:rsidR="00D811E0" w:rsidRDefault="00D811E0" w:rsidP="00F86B5B">
              <w:pPr>
                <w:spacing w:after="0" w:line="240" w:lineRule="auto"/>
                <w:jc w:val="both"/>
              </w:pPr>
              <w:r>
                <w:rPr>
                  <w:b/>
                  <w:bCs/>
                  <w:noProof/>
                </w:rPr>
                <w:fldChar w:fldCharType="end"/>
              </w:r>
            </w:p>
          </w:sdtContent>
        </w:sdt>
      </w:sdtContent>
    </w:sdt>
    <w:p w14:paraId="70C57E60" w14:textId="77777777" w:rsidR="00407E07" w:rsidRPr="00407E07" w:rsidRDefault="00473F87" w:rsidP="00F86B5B">
      <w:pPr>
        <w:pStyle w:val="Bibliography"/>
        <w:spacing w:line="360" w:lineRule="auto"/>
        <w:ind w:left="567" w:hanging="567"/>
        <w:jc w:val="both"/>
        <w:rPr>
          <w:rFonts w:cs="Times New Roman"/>
        </w:rPr>
      </w:pPr>
      <w:r>
        <w:rPr>
          <w:rFonts w:asciiTheme="majorBidi" w:hAnsiTheme="majorBidi" w:cstheme="majorBidi"/>
        </w:rPr>
        <w:fldChar w:fldCharType="begin"/>
      </w:r>
      <w:r>
        <w:rPr>
          <w:rFonts w:asciiTheme="majorBidi" w:hAnsiTheme="majorBidi" w:cstheme="majorBidi"/>
        </w:rPr>
        <w:instrText xml:space="preserve"> ADDIN ZOTERO_BIBL {"uncited":[],"omitted":[],"custom":[]} CSL_BIBLIOGRAPHY </w:instrText>
      </w:r>
      <w:r>
        <w:rPr>
          <w:rFonts w:asciiTheme="majorBidi" w:hAnsiTheme="majorBidi" w:cstheme="majorBidi"/>
        </w:rPr>
        <w:fldChar w:fldCharType="separate"/>
      </w:r>
      <w:r w:rsidR="00407E07" w:rsidRPr="00407E07">
        <w:rPr>
          <w:rFonts w:cs="Times New Roman"/>
        </w:rPr>
        <w:t xml:space="preserve">Ali, Yousaf, Hamza Pervez, and Jehangir Khan. 2020. “Selection of the Most Feasible Wastewater Treatment Technology in Pakistan Using Multi-Criteria Decision-Making (MCDM).” </w:t>
      </w:r>
      <w:r w:rsidR="00407E07" w:rsidRPr="00407E07">
        <w:rPr>
          <w:rFonts w:cs="Times New Roman"/>
          <w:i/>
          <w:iCs/>
        </w:rPr>
        <w:t>Water Conservation Science and Engineering</w:t>
      </w:r>
      <w:r w:rsidR="00407E07" w:rsidRPr="00407E07">
        <w:rPr>
          <w:rFonts w:cs="Times New Roman"/>
        </w:rPr>
        <w:t xml:space="preserve"> 5(3–4):199–213. doi: 10.1007/s41101-020-00094-6.</w:t>
      </w:r>
    </w:p>
    <w:p w14:paraId="638E1B10"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Kumar, Abhishek, Bikash Sah, Arvind R. Singh, Yan Deng, Xiangning He, Praveen Kumar, and R. C. Bansal. 2017. “A Review of Multi Criteria Decision Making </w:t>
      </w:r>
      <w:r w:rsidRPr="00407E07">
        <w:rPr>
          <w:rFonts w:cs="Times New Roman"/>
        </w:rPr>
        <w:lastRenderedPageBreak/>
        <w:t xml:space="preserve">(MCDM) towards Sustainable Renewable Energy Development.” </w:t>
      </w:r>
      <w:r w:rsidRPr="00407E07">
        <w:rPr>
          <w:rFonts w:cs="Times New Roman"/>
          <w:i/>
          <w:iCs/>
        </w:rPr>
        <w:t>Renewable and Sustainable Energy Reviews</w:t>
      </w:r>
      <w:r w:rsidRPr="00407E07">
        <w:rPr>
          <w:rFonts w:cs="Times New Roman"/>
        </w:rPr>
        <w:t xml:space="preserve"> 69:596–609. doi: 10.1016/j.rser.2016.11.191.</w:t>
      </w:r>
    </w:p>
    <w:p w14:paraId="5DB12E1F"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Tan, Y. Y., Y. Z. Huong, F. E. Tang, and A. Saptoro. 2024. “A Review of Sewage Sludge Dewatering and Stabilisation in Reed Bed System: Towards the Process-Based Modelling.” </w:t>
      </w:r>
      <w:r w:rsidRPr="00407E07">
        <w:rPr>
          <w:rFonts w:cs="Times New Roman"/>
          <w:i/>
          <w:iCs/>
        </w:rPr>
        <w:t>International Journal of Environmental Science and Technology</w:t>
      </w:r>
      <w:r w:rsidRPr="00407E07">
        <w:rPr>
          <w:rFonts w:cs="Times New Roman"/>
        </w:rPr>
        <w:t xml:space="preserve"> 21(1):997–1020. doi: 10.1007/s13762-023-05063-9.</w:t>
      </w:r>
    </w:p>
    <w:p w14:paraId="71433805"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Tchobanoglous, George, H. David Stensel, Ryujiro Tsuchihashi, Franklin L. Burton, Mohammad Abu-Orf, Gregory Bowden, William Pfrang, and Metcalf &amp; Eddy, eds. 2014. </w:t>
      </w:r>
      <w:r w:rsidRPr="00407E07">
        <w:rPr>
          <w:rFonts w:cs="Times New Roman"/>
          <w:i/>
          <w:iCs/>
        </w:rPr>
        <w:t>Wastewater Engineering: Treatment and Resource Recovery</w:t>
      </w:r>
      <w:r w:rsidRPr="00407E07">
        <w:rPr>
          <w:rFonts w:cs="Times New Roman"/>
        </w:rPr>
        <w:t>. Fifth edition. New York, NY: McGraw-Hill Education.</w:t>
      </w:r>
    </w:p>
    <w:p w14:paraId="3AC91313"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Turovskiĭ, I. S., and P. K. Mathai. 2006. </w:t>
      </w:r>
      <w:r w:rsidRPr="00407E07">
        <w:rPr>
          <w:rFonts w:cs="Times New Roman"/>
          <w:i/>
          <w:iCs/>
        </w:rPr>
        <w:t>Wastewater Sludge Processing</w:t>
      </w:r>
      <w:r w:rsidRPr="00407E07">
        <w:rPr>
          <w:rFonts w:cs="Times New Roman"/>
        </w:rPr>
        <w:t>. Hoboken, N.J: Wiley-Interscience.</w:t>
      </w:r>
    </w:p>
    <w:p w14:paraId="4EED9219"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United Nations Human Settlements Programme. 2024. </w:t>
      </w:r>
      <w:r w:rsidRPr="00407E07">
        <w:rPr>
          <w:rFonts w:cs="Times New Roman"/>
          <w:i/>
          <w:iCs/>
        </w:rPr>
        <w:t>Global Report on Sanitation and Wastewater Management in Cities and Human Settlements</w:t>
      </w:r>
      <w:r w:rsidRPr="00407E07">
        <w:rPr>
          <w:rFonts w:cs="Times New Roman"/>
        </w:rPr>
        <w:t>. United Nations.</w:t>
      </w:r>
    </w:p>
    <w:p w14:paraId="0B0AACE4"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Zhou, Guangli, Yifan Gu, Haoran Yuan, Yu Gong, and Yufeng Wu. 2020. “Selecting Sustainable Technologies for Disposal of Municipal Sewage Sludge Using a Multi-Criterion Decision-Making Method: A Case Study from China.” </w:t>
      </w:r>
      <w:r w:rsidRPr="00407E07">
        <w:rPr>
          <w:rFonts w:cs="Times New Roman"/>
          <w:i/>
          <w:iCs/>
        </w:rPr>
        <w:t>Resources, Conservation and Recycling</w:t>
      </w:r>
      <w:r w:rsidRPr="00407E07">
        <w:rPr>
          <w:rFonts w:cs="Times New Roman"/>
        </w:rPr>
        <w:t xml:space="preserve"> 161:104881. doi: 10.1016/j.resconrec.2020.104881.</w:t>
      </w:r>
    </w:p>
    <w:p w14:paraId="33975835" w14:textId="77777777" w:rsidR="00407E07" w:rsidRPr="00407E07" w:rsidRDefault="00407E07" w:rsidP="00F86B5B">
      <w:pPr>
        <w:pStyle w:val="Bibliography"/>
        <w:spacing w:line="360" w:lineRule="auto"/>
        <w:ind w:left="567" w:hanging="567"/>
        <w:jc w:val="both"/>
        <w:rPr>
          <w:rFonts w:cs="Times New Roman"/>
        </w:rPr>
      </w:pPr>
      <w:r w:rsidRPr="00407E07">
        <w:rPr>
          <w:rFonts w:cs="Times New Roman"/>
        </w:rPr>
        <w:t xml:space="preserve">Zyoud, Shaher, Siwar M. Omair, and Susan A. Jarrad. 2025. “A Two-Stage Model of the Fuzzy Analytic Hierarchy Process and the Fuzzy Synthetic Evaluation Technique to Prioritize Sustainable Sanitation Services under Uncertainty.” </w:t>
      </w:r>
      <w:r w:rsidRPr="00407E07">
        <w:rPr>
          <w:rFonts w:cs="Times New Roman"/>
          <w:i/>
          <w:iCs/>
        </w:rPr>
        <w:t>Scientific Reports</w:t>
      </w:r>
      <w:r w:rsidRPr="00407E07">
        <w:rPr>
          <w:rFonts w:cs="Times New Roman"/>
        </w:rPr>
        <w:t xml:space="preserve"> 15(1):3736. doi: 10.1038/s41598-025-88236-5.</w:t>
      </w:r>
    </w:p>
    <w:p w14:paraId="41E7D70C" w14:textId="50A02972" w:rsidR="00563598" w:rsidRDefault="00473F87" w:rsidP="00F86B5B">
      <w:pPr>
        <w:spacing w:after="240" w:line="360" w:lineRule="auto"/>
        <w:ind w:left="567" w:hanging="567"/>
        <w:jc w:val="both"/>
        <w:rPr>
          <w:rFonts w:asciiTheme="majorBidi" w:hAnsiTheme="majorBidi" w:cstheme="majorBidi"/>
        </w:rPr>
      </w:pPr>
      <w:r>
        <w:rPr>
          <w:rFonts w:asciiTheme="majorBidi" w:hAnsiTheme="majorBidi" w:cstheme="majorBidi"/>
        </w:rPr>
        <w:fldChar w:fldCharType="end"/>
      </w:r>
    </w:p>
    <w:p w14:paraId="0B2CE24A" w14:textId="7BBA3FC8" w:rsidR="00DA1C33" w:rsidRDefault="00DA1C33" w:rsidP="00186E58">
      <w:pPr>
        <w:spacing w:after="240" w:line="360" w:lineRule="auto"/>
        <w:jc w:val="both"/>
        <w:rPr>
          <w:rFonts w:asciiTheme="majorBidi" w:hAnsiTheme="majorBidi" w:cstheme="majorBidi"/>
        </w:rPr>
      </w:pPr>
    </w:p>
    <w:p w14:paraId="332DDAFF" w14:textId="01374A1F" w:rsidR="00DA1C33" w:rsidRDefault="00DA1C33" w:rsidP="00186E58">
      <w:pPr>
        <w:spacing w:after="240" w:line="360" w:lineRule="auto"/>
        <w:jc w:val="both"/>
        <w:rPr>
          <w:rFonts w:asciiTheme="majorBidi" w:hAnsiTheme="majorBidi" w:cstheme="majorBidi"/>
        </w:rPr>
      </w:pPr>
    </w:p>
    <w:p w14:paraId="412346CD" w14:textId="01600184" w:rsidR="00DA1C33" w:rsidRDefault="00DA1C33" w:rsidP="00186E58">
      <w:pPr>
        <w:spacing w:after="240" w:line="360" w:lineRule="auto"/>
        <w:jc w:val="both"/>
        <w:rPr>
          <w:rFonts w:asciiTheme="majorBidi" w:hAnsiTheme="majorBidi" w:cstheme="majorBidi"/>
        </w:rPr>
      </w:pPr>
    </w:p>
    <w:p w14:paraId="5B26D821" w14:textId="6A2CE635" w:rsidR="00DA1C33" w:rsidRDefault="00DA1C33" w:rsidP="00186E58">
      <w:pPr>
        <w:spacing w:after="240" w:line="360" w:lineRule="auto"/>
        <w:jc w:val="both"/>
        <w:rPr>
          <w:rFonts w:asciiTheme="majorBidi" w:hAnsiTheme="majorBidi" w:cstheme="majorBidi"/>
        </w:rPr>
      </w:pPr>
    </w:p>
    <w:p w14:paraId="5A00BF68" w14:textId="3795858A" w:rsidR="000F7F41" w:rsidRPr="00BD5FB1" w:rsidRDefault="006C568A" w:rsidP="00BD5FB1">
      <w:pPr>
        <w:pStyle w:val="Heading1"/>
      </w:pPr>
      <w:bookmarkStart w:id="166" w:name="_Toc217482167"/>
      <w:r w:rsidRPr="00BD5FB1">
        <w:lastRenderedPageBreak/>
        <w:t>Appendices</w:t>
      </w:r>
      <w:bookmarkEnd w:id="166"/>
    </w:p>
    <w:p w14:paraId="4D238F05" w14:textId="5D68B00C" w:rsidR="00C43AFD" w:rsidRPr="00C43AFD" w:rsidRDefault="00C43AFD" w:rsidP="00C43AFD">
      <w:pPr>
        <w:pStyle w:val="AppendicesofTitle"/>
      </w:pPr>
      <w:bookmarkStart w:id="167" w:name="_Toc217483917"/>
      <w:bookmarkStart w:id="168" w:name="_Hlk210297563"/>
      <w:bookmarkStart w:id="169" w:name="_Hlk217938643"/>
      <w:r w:rsidRPr="00C43AFD">
        <w:t>Appendix</w:t>
      </w:r>
      <w:r>
        <w:t xml:space="preserve"> A</w:t>
      </w:r>
      <w:bookmarkEnd w:id="167"/>
    </w:p>
    <w:p w14:paraId="77ACCA7E" w14:textId="3134AED2" w:rsidR="00291241" w:rsidRPr="00C43AFD" w:rsidRDefault="00291241" w:rsidP="00C43AFD">
      <w:pPr>
        <w:pStyle w:val="AppendicesofTitle"/>
      </w:pPr>
      <w:bookmarkStart w:id="170" w:name="_Toc217483918"/>
      <w:bookmarkEnd w:id="169"/>
      <w:r w:rsidRPr="00C43AFD">
        <w:t>Tables</w:t>
      </w:r>
      <w:bookmarkEnd w:id="170"/>
    </w:p>
    <w:p w14:paraId="4024A1A3" w14:textId="77777777" w:rsidR="00291241" w:rsidRPr="00C43AFD" w:rsidRDefault="00291241" w:rsidP="00BD5FB1">
      <w:pPr>
        <w:pStyle w:val="AppendicesofTitle"/>
        <w:spacing w:after="0"/>
        <w:jc w:val="left"/>
      </w:pPr>
      <w:bookmarkStart w:id="171" w:name="_Toc217483919"/>
      <w:r w:rsidRPr="00C43AFD">
        <w:t>Table A.1</w:t>
      </w:r>
      <w:bookmarkEnd w:id="171"/>
      <w:r w:rsidRPr="00C43AFD">
        <w:t xml:space="preserve"> </w:t>
      </w:r>
    </w:p>
    <w:p w14:paraId="6FCFB103" w14:textId="7E30CCFB" w:rsidR="000F7F41" w:rsidRPr="00BD5FB1" w:rsidRDefault="00291241" w:rsidP="00BD5FB1">
      <w:pPr>
        <w:pStyle w:val="AppendicesofTitle"/>
        <w:spacing w:after="0"/>
        <w:jc w:val="left"/>
        <w:rPr>
          <w:b w:val="0"/>
          <w:bCs w:val="0"/>
          <w:i/>
          <w:iCs/>
        </w:rPr>
      </w:pPr>
      <w:bookmarkStart w:id="172" w:name="_Toc217483920"/>
      <w:proofErr w:type="spellStart"/>
      <w:r w:rsidRPr="00BD5FB1">
        <w:rPr>
          <w:b w:val="0"/>
          <w:bCs w:val="0"/>
          <w:i/>
          <w:iCs/>
        </w:rPr>
        <w:t>A</w:t>
      </w:r>
      <w:r w:rsidR="000F7F41" w:rsidRPr="00BD5FB1">
        <w:rPr>
          <w:b w:val="0"/>
          <w:bCs w:val="0"/>
          <w:i/>
          <w:iCs/>
        </w:rPr>
        <w:t>airwise</w:t>
      </w:r>
      <w:proofErr w:type="spellEnd"/>
      <w:r w:rsidR="000F7F41" w:rsidRPr="00BD5FB1">
        <w:rPr>
          <w:b w:val="0"/>
          <w:bCs w:val="0"/>
          <w:i/>
          <w:iCs/>
        </w:rPr>
        <w:t xml:space="preserve"> comparison schedule based on AHP priorities for the Palestinian context</w:t>
      </w:r>
      <w:bookmarkEnd w:id="172"/>
    </w:p>
    <w:tbl>
      <w:tblPr>
        <w:tblStyle w:val="TableGrid"/>
        <w:tblW w:w="0" w:type="auto"/>
        <w:jc w:val="center"/>
        <w:tblLook w:val="04A0" w:firstRow="1" w:lastRow="0" w:firstColumn="1" w:lastColumn="0" w:noHBand="0" w:noVBand="1"/>
      </w:tblPr>
      <w:tblGrid>
        <w:gridCol w:w="1292"/>
        <w:gridCol w:w="1761"/>
        <w:gridCol w:w="1727"/>
        <w:gridCol w:w="770"/>
        <w:gridCol w:w="2943"/>
      </w:tblGrid>
      <w:tr w:rsidR="00260A44" w:rsidRPr="00C43AFD" w14:paraId="6C50D670" w14:textId="77777777" w:rsidTr="00C43AFD">
        <w:trPr>
          <w:jc w:val="center"/>
        </w:trPr>
        <w:tc>
          <w:tcPr>
            <w:tcW w:w="0" w:type="auto"/>
            <w:vAlign w:val="center"/>
            <w:hideMark/>
          </w:tcPr>
          <w:bookmarkEnd w:id="168"/>
          <w:p w14:paraId="3017514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Comparison</w:t>
            </w:r>
          </w:p>
        </w:tc>
        <w:tc>
          <w:tcPr>
            <w:tcW w:w="0" w:type="auto"/>
            <w:vAlign w:val="center"/>
            <w:hideMark/>
          </w:tcPr>
          <w:p w14:paraId="0995551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Criterion A</w:t>
            </w:r>
          </w:p>
        </w:tc>
        <w:tc>
          <w:tcPr>
            <w:tcW w:w="0" w:type="auto"/>
            <w:vAlign w:val="center"/>
            <w:hideMark/>
          </w:tcPr>
          <w:p w14:paraId="40ED9CA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Criterion B</w:t>
            </w:r>
          </w:p>
        </w:tc>
        <w:tc>
          <w:tcPr>
            <w:tcW w:w="0" w:type="auto"/>
            <w:vAlign w:val="center"/>
            <w:hideMark/>
          </w:tcPr>
          <w:p w14:paraId="769FC24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AHP Scale</w:t>
            </w:r>
          </w:p>
        </w:tc>
        <w:tc>
          <w:tcPr>
            <w:tcW w:w="0" w:type="auto"/>
            <w:vAlign w:val="center"/>
            <w:hideMark/>
          </w:tcPr>
          <w:p w14:paraId="69EE0C0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Rationale</w:t>
            </w:r>
          </w:p>
        </w:tc>
      </w:tr>
      <w:tr w:rsidR="00260A44" w:rsidRPr="00C43AFD" w14:paraId="234213B5" w14:textId="77777777" w:rsidTr="00C43AFD">
        <w:trPr>
          <w:trHeight w:val="860"/>
          <w:jc w:val="center"/>
        </w:trPr>
        <w:tc>
          <w:tcPr>
            <w:tcW w:w="0" w:type="auto"/>
            <w:vAlign w:val="center"/>
            <w:hideMark/>
          </w:tcPr>
          <w:p w14:paraId="743F7BB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w:t>
            </w:r>
          </w:p>
        </w:tc>
        <w:tc>
          <w:tcPr>
            <w:tcW w:w="0" w:type="auto"/>
            <w:vAlign w:val="center"/>
            <w:hideMark/>
          </w:tcPr>
          <w:p w14:paraId="427A5DE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6B71E7F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0BDE037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9</w:t>
            </w:r>
          </w:p>
        </w:tc>
        <w:tc>
          <w:tcPr>
            <w:tcW w:w="0" w:type="auto"/>
            <w:vAlign w:val="center"/>
            <w:hideMark/>
          </w:tcPr>
          <w:p w14:paraId="5F38DB4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O&amp;M costs dominate due to chronic funding shortages; efficiency is secondary to affordability 112.</w:t>
            </w:r>
          </w:p>
        </w:tc>
      </w:tr>
      <w:tr w:rsidR="00260A44" w:rsidRPr="00C43AFD" w14:paraId="2932425E" w14:textId="77777777" w:rsidTr="00C43AFD">
        <w:trPr>
          <w:jc w:val="center"/>
        </w:trPr>
        <w:tc>
          <w:tcPr>
            <w:tcW w:w="0" w:type="auto"/>
            <w:vAlign w:val="center"/>
            <w:hideMark/>
          </w:tcPr>
          <w:p w14:paraId="38FACE7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w:t>
            </w:r>
          </w:p>
        </w:tc>
        <w:tc>
          <w:tcPr>
            <w:tcW w:w="0" w:type="auto"/>
            <w:vAlign w:val="center"/>
            <w:hideMark/>
          </w:tcPr>
          <w:p w14:paraId="08CF583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157702A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11AE8D8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70773B7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risks are critical, but funding instability elevates O&amp;M 15.</w:t>
            </w:r>
          </w:p>
        </w:tc>
      </w:tr>
      <w:tr w:rsidR="00260A44" w:rsidRPr="00C43AFD" w14:paraId="1C9BB28B" w14:textId="77777777" w:rsidTr="00C43AFD">
        <w:trPr>
          <w:jc w:val="center"/>
        </w:trPr>
        <w:tc>
          <w:tcPr>
            <w:tcW w:w="0" w:type="auto"/>
            <w:vAlign w:val="center"/>
            <w:hideMark/>
          </w:tcPr>
          <w:p w14:paraId="0828D1B7"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21020A7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665908F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00B8F3D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w:t>
            </w:r>
          </w:p>
        </w:tc>
        <w:tc>
          <w:tcPr>
            <w:tcW w:w="0" w:type="auto"/>
            <w:vAlign w:val="center"/>
            <w:hideMark/>
          </w:tcPr>
          <w:p w14:paraId="526F8DB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scarcity (Gaza: &lt;6 hours/day electricity) slightly reduces O&amp;M’s edge 18.</w:t>
            </w:r>
          </w:p>
        </w:tc>
      </w:tr>
      <w:tr w:rsidR="00260A44" w:rsidRPr="00C43AFD" w14:paraId="64BEADF5" w14:textId="77777777" w:rsidTr="00C43AFD">
        <w:trPr>
          <w:jc w:val="center"/>
        </w:trPr>
        <w:tc>
          <w:tcPr>
            <w:tcW w:w="0" w:type="auto"/>
            <w:vAlign w:val="center"/>
            <w:hideMark/>
          </w:tcPr>
          <w:p w14:paraId="1C1D4B6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4</w:t>
            </w:r>
          </w:p>
        </w:tc>
        <w:tc>
          <w:tcPr>
            <w:tcW w:w="0" w:type="auto"/>
            <w:vAlign w:val="center"/>
            <w:hideMark/>
          </w:tcPr>
          <w:p w14:paraId="2AE1634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23AAD75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6C12F23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9</w:t>
            </w:r>
          </w:p>
        </w:tc>
        <w:tc>
          <w:tcPr>
            <w:tcW w:w="0" w:type="auto"/>
            <w:vAlign w:val="center"/>
            <w:hideMark/>
          </w:tcPr>
          <w:p w14:paraId="2DE27C1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Limited budgets prioritize low-cost systems over land availability 112.</w:t>
            </w:r>
          </w:p>
        </w:tc>
      </w:tr>
      <w:tr w:rsidR="00260A44" w:rsidRPr="00C43AFD" w14:paraId="0A6CE2A4" w14:textId="77777777" w:rsidTr="00C43AFD">
        <w:trPr>
          <w:jc w:val="center"/>
        </w:trPr>
        <w:tc>
          <w:tcPr>
            <w:tcW w:w="0" w:type="auto"/>
            <w:vAlign w:val="center"/>
            <w:hideMark/>
          </w:tcPr>
          <w:p w14:paraId="02246DA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5</w:t>
            </w:r>
          </w:p>
        </w:tc>
        <w:tc>
          <w:tcPr>
            <w:tcW w:w="0" w:type="auto"/>
            <w:vAlign w:val="center"/>
            <w:hideMark/>
          </w:tcPr>
          <w:p w14:paraId="4A8FEE8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0EBF37E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58D01E2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5</w:t>
            </w:r>
          </w:p>
        </w:tc>
        <w:tc>
          <w:tcPr>
            <w:tcW w:w="0" w:type="auto"/>
            <w:vAlign w:val="center"/>
            <w:hideMark/>
          </w:tcPr>
          <w:p w14:paraId="4322002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Climate resilience is moderate; O&amp;M feasibility outweighs seasonal adjustments 18.</w:t>
            </w:r>
          </w:p>
        </w:tc>
      </w:tr>
      <w:tr w:rsidR="00260A44" w:rsidRPr="00C43AFD" w14:paraId="1BB72EB0" w14:textId="77777777" w:rsidTr="00C43AFD">
        <w:trPr>
          <w:jc w:val="center"/>
        </w:trPr>
        <w:tc>
          <w:tcPr>
            <w:tcW w:w="0" w:type="auto"/>
            <w:vAlign w:val="center"/>
            <w:hideMark/>
          </w:tcPr>
          <w:p w14:paraId="0E3F547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6</w:t>
            </w:r>
          </w:p>
        </w:tc>
        <w:tc>
          <w:tcPr>
            <w:tcW w:w="0" w:type="auto"/>
            <w:vAlign w:val="center"/>
            <w:hideMark/>
          </w:tcPr>
          <w:p w14:paraId="2E983D7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217B993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1DB26ED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6151D72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Reuse benefits exist but require stable funding, which is rare 15.</w:t>
            </w:r>
          </w:p>
        </w:tc>
      </w:tr>
      <w:tr w:rsidR="00260A44" w:rsidRPr="00C43AFD" w14:paraId="6B1BA712" w14:textId="77777777" w:rsidTr="00C43AFD">
        <w:trPr>
          <w:jc w:val="center"/>
        </w:trPr>
        <w:tc>
          <w:tcPr>
            <w:tcW w:w="0" w:type="auto"/>
            <w:vAlign w:val="center"/>
            <w:hideMark/>
          </w:tcPr>
          <w:p w14:paraId="5D86C8A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7</w:t>
            </w:r>
          </w:p>
        </w:tc>
        <w:tc>
          <w:tcPr>
            <w:tcW w:w="0" w:type="auto"/>
            <w:vAlign w:val="center"/>
            <w:hideMark/>
          </w:tcPr>
          <w:p w14:paraId="16CCFA7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Operating &amp; Maintenance Costs</w:t>
            </w:r>
          </w:p>
        </w:tc>
        <w:tc>
          <w:tcPr>
            <w:tcW w:w="0" w:type="auto"/>
            <w:vAlign w:val="center"/>
            <w:hideMark/>
          </w:tcPr>
          <w:p w14:paraId="50B1D03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508CD8A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5</w:t>
            </w:r>
          </w:p>
        </w:tc>
        <w:tc>
          <w:tcPr>
            <w:tcW w:w="0" w:type="auto"/>
            <w:vAlign w:val="center"/>
            <w:hideMark/>
          </w:tcPr>
          <w:p w14:paraId="465FFA8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Community engagement can mitigate resistance, but costs are non-negotiable 18.</w:t>
            </w:r>
          </w:p>
        </w:tc>
      </w:tr>
      <w:tr w:rsidR="00260A44" w:rsidRPr="00C43AFD" w14:paraId="45FF57DE" w14:textId="77777777" w:rsidTr="00C43AFD">
        <w:trPr>
          <w:jc w:val="center"/>
        </w:trPr>
        <w:tc>
          <w:tcPr>
            <w:tcW w:w="0" w:type="auto"/>
            <w:vAlign w:val="center"/>
            <w:hideMark/>
          </w:tcPr>
          <w:p w14:paraId="1EE5520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8</w:t>
            </w:r>
          </w:p>
        </w:tc>
        <w:tc>
          <w:tcPr>
            <w:tcW w:w="0" w:type="auto"/>
            <w:vAlign w:val="center"/>
            <w:hideMark/>
          </w:tcPr>
          <w:p w14:paraId="5E89A7F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61FCC5F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39440A9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1/5</w:t>
            </w:r>
          </w:p>
        </w:tc>
        <w:tc>
          <w:tcPr>
            <w:tcW w:w="0" w:type="auto"/>
            <w:vAlign w:val="center"/>
            <w:hideMark/>
          </w:tcPr>
          <w:p w14:paraId="02565B7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protection (e.g., groundwater safety) is far more critical than efficiency 512.</w:t>
            </w:r>
          </w:p>
        </w:tc>
      </w:tr>
      <w:tr w:rsidR="00260A44" w:rsidRPr="00C43AFD" w14:paraId="0BED6B5A" w14:textId="77777777" w:rsidTr="00C43AFD">
        <w:trPr>
          <w:jc w:val="center"/>
        </w:trPr>
        <w:tc>
          <w:tcPr>
            <w:tcW w:w="0" w:type="auto"/>
            <w:vAlign w:val="center"/>
            <w:hideMark/>
          </w:tcPr>
          <w:p w14:paraId="6FDABA9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lastRenderedPageBreak/>
              <w:t>9</w:t>
            </w:r>
          </w:p>
        </w:tc>
        <w:tc>
          <w:tcPr>
            <w:tcW w:w="0" w:type="auto"/>
            <w:vAlign w:val="center"/>
            <w:hideMark/>
          </w:tcPr>
          <w:p w14:paraId="3535F72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725725A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144D328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1/7</w:t>
            </w:r>
          </w:p>
        </w:tc>
        <w:tc>
          <w:tcPr>
            <w:tcW w:w="0" w:type="auto"/>
            <w:vAlign w:val="center"/>
            <w:hideMark/>
          </w:tcPr>
          <w:p w14:paraId="7097D5A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Energy-intensive methods (e.g., centrifuges) are impractical in Gaza 18.</w:t>
            </w:r>
          </w:p>
        </w:tc>
      </w:tr>
      <w:tr w:rsidR="00260A44" w:rsidRPr="00C43AFD" w14:paraId="1BA939CC" w14:textId="77777777" w:rsidTr="00C43AFD">
        <w:trPr>
          <w:jc w:val="center"/>
        </w:trPr>
        <w:tc>
          <w:tcPr>
            <w:tcW w:w="0" w:type="auto"/>
            <w:vAlign w:val="center"/>
            <w:hideMark/>
          </w:tcPr>
          <w:p w14:paraId="2E3C07F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10</w:t>
            </w:r>
          </w:p>
        </w:tc>
        <w:tc>
          <w:tcPr>
            <w:tcW w:w="0" w:type="auto"/>
            <w:vAlign w:val="center"/>
            <w:hideMark/>
          </w:tcPr>
          <w:p w14:paraId="500AE91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4D9C3CE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7DD9D3F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28A6A23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Passive systems (e.g., solar beds) balance efficiency and land use 112.</w:t>
            </w:r>
          </w:p>
        </w:tc>
      </w:tr>
      <w:tr w:rsidR="00260A44" w:rsidRPr="00C43AFD" w14:paraId="1EECCA69" w14:textId="77777777" w:rsidTr="00C43AFD">
        <w:trPr>
          <w:jc w:val="center"/>
        </w:trPr>
        <w:tc>
          <w:tcPr>
            <w:tcW w:w="0" w:type="auto"/>
            <w:vAlign w:val="center"/>
            <w:hideMark/>
          </w:tcPr>
          <w:p w14:paraId="461B149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11</w:t>
            </w:r>
          </w:p>
        </w:tc>
        <w:tc>
          <w:tcPr>
            <w:tcW w:w="0" w:type="auto"/>
            <w:vAlign w:val="center"/>
            <w:hideMark/>
          </w:tcPr>
          <w:p w14:paraId="17F1914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295F92B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528C06E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60F12A3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Climate adaptation (e.g., covered beds) marginally supports efficiency 812.</w:t>
            </w:r>
          </w:p>
        </w:tc>
      </w:tr>
      <w:tr w:rsidR="00260A44" w:rsidRPr="00C43AFD" w14:paraId="44838037" w14:textId="77777777" w:rsidTr="00C43AFD">
        <w:trPr>
          <w:jc w:val="center"/>
        </w:trPr>
        <w:tc>
          <w:tcPr>
            <w:tcW w:w="0" w:type="auto"/>
            <w:vAlign w:val="center"/>
            <w:hideMark/>
          </w:tcPr>
          <w:p w14:paraId="7D1DD67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12</w:t>
            </w:r>
          </w:p>
        </w:tc>
        <w:tc>
          <w:tcPr>
            <w:tcW w:w="0" w:type="auto"/>
            <w:vAlign w:val="center"/>
            <w:hideMark/>
          </w:tcPr>
          <w:p w14:paraId="7CBA6A0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168268A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23F6C8D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1/5</w:t>
            </w:r>
          </w:p>
        </w:tc>
        <w:tc>
          <w:tcPr>
            <w:tcW w:w="0" w:type="auto"/>
            <w:vAlign w:val="center"/>
            <w:hideMark/>
          </w:tcPr>
          <w:p w14:paraId="4D83634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Reuse requires dryness, but efficiency alone doesn’t guarantee safe reuse 512.</w:t>
            </w:r>
          </w:p>
        </w:tc>
      </w:tr>
      <w:tr w:rsidR="00260A44" w:rsidRPr="00C43AFD" w14:paraId="35D46829" w14:textId="77777777" w:rsidTr="00C43AFD">
        <w:trPr>
          <w:jc w:val="center"/>
        </w:trPr>
        <w:tc>
          <w:tcPr>
            <w:tcW w:w="0" w:type="auto"/>
            <w:vAlign w:val="center"/>
            <w:hideMark/>
          </w:tcPr>
          <w:p w14:paraId="03DAA26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759472B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Moisture Removal Efficiency</w:t>
            </w:r>
          </w:p>
        </w:tc>
        <w:tc>
          <w:tcPr>
            <w:tcW w:w="0" w:type="auto"/>
            <w:vAlign w:val="center"/>
            <w:hideMark/>
          </w:tcPr>
          <w:p w14:paraId="5B021D57"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7B2C6F7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72BC1DE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Efficiency gains matter less than community trust in sludge safety 18.</w:t>
            </w:r>
          </w:p>
        </w:tc>
      </w:tr>
      <w:tr w:rsidR="00260A44" w:rsidRPr="00C43AFD" w14:paraId="5D7A1D02" w14:textId="77777777" w:rsidTr="00C43AFD">
        <w:trPr>
          <w:jc w:val="center"/>
        </w:trPr>
        <w:tc>
          <w:tcPr>
            <w:tcW w:w="0" w:type="auto"/>
            <w:vAlign w:val="center"/>
            <w:hideMark/>
          </w:tcPr>
          <w:p w14:paraId="30ACB1C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14</w:t>
            </w:r>
          </w:p>
        </w:tc>
        <w:tc>
          <w:tcPr>
            <w:tcW w:w="0" w:type="auto"/>
            <w:vAlign w:val="center"/>
            <w:hideMark/>
          </w:tcPr>
          <w:p w14:paraId="6C2C102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7175911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464C449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76EF82C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scarcity elevates eco-friendly passive systems 15.</w:t>
            </w:r>
          </w:p>
        </w:tc>
      </w:tr>
      <w:tr w:rsidR="00260A44" w:rsidRPr="00C43AFD" w14:paraId="76956268" w14:textId="77777777" w:rsidTr="00C43AFD">
        <w:trPr>
          <w:jc w:val="center"/>
        </w:trPr>
        <w:tc>
          <w:tcPr>
            <w:tcW w:w="0" w:type="auto"/>
            <w:vAlign w:val="center"/>
            <w:hideMark/>
          </w:tcPr>
          <w:p w14:paraId="30B7BF7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15</w:t>
            </w:r>
          </w:p>
        </w:tc>
        <w:tc>
          <w:tcPr>
            <w:tcW w:w="0" w:type="auto"/>
            <w:vAlign w:val="center"/>
            <w:hideMark/>
          </w:tcPr>
          <w:p w14:paraId="143883E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572A238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06A25C6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7</w:t>
            </w:r>
          </w:p>
        </w:tc>
        <w:tc>
          <w:tcPr>
            <w:tcW w:w="0" w:type="auto"/>
            <w:vAlign w:val="center"/>
            <w:hideMark/>
          </w:tcPr>
          <w:p w14:paraId="1DC0554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risks (e.g., leachate) justify larger land use for reed beds 112.</w:t>
            </w:r>
          </w:p>
        </w:tc>
      </w:tr>
      <w:tr w:rsidR="00260A44" w:rsidRPr="00C43AFD" w14:paraId="780514EF" w14:textId="77777777" w:rsidTr="00C43AFD">
        <w:trPr>
          <w:jc w:val="center"/>
        </w:trPr>
        <w:tc>
          <w:tcPr>
            <w:tcW w:w="0" w:type="auto"/>
            <w:vAlign w:val="center"/>
            <w:hideMark/>
          </w:tcPr>
          <w:p w14:paraId="5BED1E2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16</w:t>
            </w:r>
          </w:p>
        </w:tc>
        <w:tc>
          <w:tcPr>
            <w:tcW w:w="0" w:type="auto"/>
            <w:vAlign w:val="center"/>
            <w:hideMark/>
          </w:tcPr>
          <w:p w14:paraId="32AA871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530CB3A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2953E52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128AF5D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Climate compatibility (e.g., reed beds in Mediterranean climates) supports sustainability 812.</w:t>
            </w:r>
          </w:p>
        </w:tc>
      </w:tr>
      <w:tr w:rsidR="00260A44" w:rsidRPr="00C43AFD" w14:paraId="2A0D4679" w14:textId="77777777" w:rsidTr="00C43AFD">
        <w:trPr>
          <w:jc w:val="center"/>
        </w:trPr>
        <w:tc>
          <w:tcPr>
            <w:tcW w:w="0" w:type="auto"/>
            <w:vAlign w:val="center"/>
            <w:hideMark/>
          </w:tcPr>
          <w:p w14:paraId="760115F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17</w:t>
            </w:r>
          </w:p>
        </w:tc>
        <w:tc>
          <w:tcPr>
            <w:tcW w:w="0" w:type="auto"/>
            <w:vAlign w:val="center"/>
            <w:hideMark/>
          </w:tcPr>
          <w:p w14:paraId="22B5DD8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36009B0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50480F3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w:t>
            </w:r>
          </w:p>
        </w:tc>
        <w:tc>
          <w:tcPr>
            <w:tcW w:w="0" w:type="auto"/>
            <w:vAlign w:val="center"/>
            <w:hideMark/>
          </w:tcPr>
          <w:p w14:paraId="777DA41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Reuse reduces pollution but requires pre-treatment to meet safety standards 512.</w:t>
            </w:r>
          </w:p>
        </w:tc>
      </w:tr>
      <w:tr w:rsidR="00260A44" w:rsidRPr="00C43AFD" w14:paraId="54DC1FF6" w14:textId="77777777" w:rsidTr="00C43AFD">
        <w:trPr>
          <w:jc w:val="center"/>
        </w:trPr>
        <w:tc>
          <w:tcPr>
            <w:tcW w:w="0" w:type="auto"/>
            <w:vAlign w:val="center"/>
            <w:hideMark/>
          </w:tcPr>
          <w:p w14:paraId="5A555F4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18</w:t>
            </w:r>
          </w:p>
        </w:tc>
        <w:tc>
          <w:tcPr>
            <w:tcW w:w="0" w:type="auto"/>
            <w:vAlign w:val="center"/>
            <w:hideMark/>
          </w:tcPr>
          <w:p w14:paraId="18361AE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Impact</w:t>
            </w:r>
          </w:p>
        </w:tc>
        <w:tc>
          <w:tcPr>
            <w:tcW w:w="0" w:type="auto"/>
            <w:vAlign w:val="center"/>
            <w:hideMark/>
          </w:tcPr>
          <w:p w14:paraId="6EB2515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49E7D03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5</w:t>
            </w:r>
          </w:p>
        </w:tc>
        <w:tc>
          <w:tcPr>
            <w:tcW w:w="0" w:type="auto"/>
            <w:vAlign w:val="center"/>
            <w:hideMark/>
          </w:tcPr>
          <w:p w14:paraId="5D2AFA9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Environmental safety directly impacts community health and acceptance 18.</w:t>
            </w:r>
          </w:p>
        </w:tc>
      </w:tr>
      <w:tr w:rsidR="00260A44" w:rsidRPr="00C43AFD" w14:paraId="1CC2C929" w14:textId="77777777" w:rsidTr="00C43AFD">
        <w:trPr>
          <w:jc w:val="center"/>
        </w:trPr>
        <w:tc>
          <w:tcPr>
            <w:tcW w:w="0" w:type="auto"/>
            <w:vAlign w:val="center"/>
            <w:hideMark/>
          </w:tcPr>
          <w:p w14:paraId="1BC3078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19</w:t>
            </w:r>
          </w:p>
        </w:tc>
        <w:tc>
          <w:tcPr>
            <w:tcW w:w="0" w:type="auto"/>
            <w:vAlign w:val="center"/>
            <w:hideMark/>
          </w:tcPr>
          <w:p w14:paraId="24053DE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7824C20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35344AB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9</w:t>
            </w:r>
          </w:p>
        </w:tc>
        <w:tc>
          <w:tcPr>
            <w:tcW w:w="0" w:type="auto"/>
            <w:vAlign w:val="center"/>
            <w:hideMark/>
          </w:tcPr>
          <w:p w14:paraId="3223A6C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Energy-efficient systems (e.g., solar drying) offset land constraints 18.</w:t>
            </w:r>
          </w:p>
        </w:tc>
      </w:tr>
      <w:tr w:rsidR="00260A44" w:rsidRPr="00C43AFD" w14:paraId="0AA00056" w14:textId="77777777" w:rsidTr="00C43AFD">
        <w:trPr>
          <w:jc w:val="center"/>
        </w:trPr>
        <w:tc>
          <w:tcPr>
            <w:tcW w:w="0" w:type="auto"/>
            <w:vAlign w:val="center"/>
            <w:hideMark/>
          </w:tcPr>
          <w:p w14:paraId="77ABF6B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20</w:t>
            </w:r>
          </w:p>
        </w:tc>
        <w:tc>
          <w:tcPr>
            <w:tcW w:w="0" w:type="auto"/>
            <w:vAlign w:val="center"/>
            <w:hideMark/>
          </w:tcPr>
          <w:p w14:paraId="1B23EB7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4C0D4E8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3589AAF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7D719CF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Solar-dependent methods align with Palestine’s climate but need backup 112.</w:t>
            </w:r>
          </w:p>
        </w:tc>
      </w:tr>
      <w:tr w:rsidR="00260A44" w:rsidRPr="00C43AFD" w14:paraId="3181CC52" w14:textId="77777777" w:rsidTr="00C43AFD">
        <w:trPr>
          <w:jc w:val="center"/>
        </w:trPr>
        <w:tc>
          <w:tcPr>
            <w:tcW w:w="0" w:type="auto"/>
            <w:vAlign w:val="center"/>
            <w:hideMark/>
          </w:tcPr>
          <w:p w14:paraId="37398AB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lastRenderedPageBreak/>
              <w:t>21</w:t>
            </w:r>
          </w:p>
        </w:tc>
        <w:tc>
          <w:tcPr>
            <w:tcW w:w="0" w:type="auto"/>
            <w:vAlign w:val="center"/>
            <w:hideMark/>
          </w:tcPr>
          <w:p w14:paraId="358BF73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55978CD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3202CCC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3075C7E1"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Reuse processes (e.g., composting) are energy-light but secondary to energy security 512.</w:t>
            </w:r>
          </w:p>
        </w:tc>
      </w:tr>
      <w:tr w:rsidR="00260A44" w:rsidRPr="00C43AFD" w14:paraId="3906F12F" w14:textId="77777777" w:rsidTr="00C43AFD">
        <w:trPr>
          <w:jc w:val="center"/>
        </w:trPr>
        <w:tc>
          <w:tcPr>
            <w:tcW w:w="0" w:type="auto"/>
            <w:vAlign w:val="center"/>
            <w:hideMark/>
          </w:tcPr>
          <w:p w14:paraId="5B88278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22</w:t>
            </w:r>
          </w:p>
        </w:tc>
        <w:tc>
          <w:tcPr>
            <w:tcW w:w="0" w:type="auto"/>
            <w:vAlign w:val="center"/>
            <w:hideMark/>
          </w:tcPr>
          <w:p w14:paraId="11603EC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Requirements</w:t>
            </w:r>
          </w:p>
        </w:tc>
        <w:tc>
          <w:tcPr>
            <w:tcW w:w="0" w:type="auto"/>
            <w:vAlign w:val="center"/>
            <w:hideMark/>
          </w:tcPr>
          <w:p w14:paraId="34562E7E"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6942607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5</w:t>
            </w:r>
          </w:p>
        </w:tc>
        <w:tc>
          <w:tcPr>
            <w:tcW w:w="0" w:type="auto"/>
            <w:vAlign w:val="center"/>
            <w:hideMark/>
          </w:tcPr>
          <w:p w14:paraId="327B235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Energy reliability builds trust in sanitation systems 18.</w:t>
            </w:r>
          </w:p>
        </w:tc>
      </w:tr>
      <w:tr w:rsidR="00260A44" w:rsidRPr="00C43AFD" w14:paraId="682C2088" w14:textId="77777777" w:rsidTr="00C43AFD">
        <w:trPr>
          <w:jc w:val="center"/>
        </w:trPr>
        <w:tc>
          <w:tcPr>
            <w:tcW w:w="0" w:type="auto"/>
            <w:vAlign w:val="center"/>
            <w:hideMark/>
          </w:tcPr>
          <w:p w14:paraId="5A5F5D3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23</w:t>
            </w:r>
          </w:p>
        </w:tc>
        <w:tc>
          <w:tcPr>
            <w:tcW w:w="0" w:type="auto"/>
            <w:vAlign w:val="center"/>
            <w:hideMark/>
          </w:tcPr>
          <w:p w14:paraId="1788936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6D8A95C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78A0CD3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1/5</w:t>
            </w:r>
          </w:p>
        </w:tc>
        <w:tc>
          <w:tcPr>
            <w:tcW w:w="0" w:type="auto"/>
            <w:vAlign w:val="center"/>
            <w:hideMark/>
          </w:tcPr>
          <w:p w14:paraId="4BED42E5"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Urban Gaza lacks space; rural areas can adapt to climate needs 112.</w:t>
            </w:r>
          </w:p>
        </w:tc>
      </w:tr>
      <w:tr w:rsidR="00260A44" w:rsidRPr="00C43AFD" w14:paraId="7DD06CF5" w14:textId="77777777" w:rsidTr="00C43AFD">
        <w:trPr>
          <w:jc w:val="center"/>
        </w:trPr>
        <w:tc>
          <w:tcPr>
            <w:tcW w:w="0" w:type="auto"/>
            <w:vAlign w:val="center"/>
            <w:hideMark/>
          </w:tcPr>
          <w:p w14:paraId="7FE8FD5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24</w:t>
            </w:r>
          </w:p>
        </w:tc>
        <w:tc>
          <w:tcPr>
            <w:tcW w:w="0" w:type="auto"/>
            <w:vAlign w:val="center"/>
            <w:hideMark/>
          </w:tcPr>
          <w:p w14:paraId="284BB6B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7BAD68A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469527F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1/7</w:t>
            </w:r>
          </w:p>
        </w:tc>
        <w:tc>
          <w:tcPr>
            <w:tcW w:w="0" w:type="auto"/>
            <w:vAlign w:val="center"/>
            <w:hideMark/>
          </w:tcPr>
          <w:p w14:paraId="632AD8E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scarcity limits reuse infrastructure (e.g., composting sites) 512.</w:t>
            </w:r>
          </w:p>
        </w:tc>
      </w:tr>
      <w:tr w:rsidR="00260A44" w:rsidRPr="00C43AFD" w14:paraId="7ACF0B86" w14:textId="77777777" w:rsidTr="00C43AFD">
        <w:trPr>
          <w:jc w:val="center"/>
        </w:trPr>
        <w:tc>
          <w:tcPr>
            <w:tcW w:w="0" w:type="auto"/>
            <w:vAlign w:val="center"/>
            <w:hideMark/>
          </w:tcPr>
          <w:p w14:paraId="3FF0FF0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25</w:t>
            </w:r>
          </w:p>
        </w:tc>
        <w:tc>
          <w:tcPr>
            <w:tcW w:w="0" w:type="auto"/>
            <w:vAlign w:val="center"/>
            <w:hideMark/>
          </w:tcPr>
          <w:p w14:paraId="1B753592"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Land Area Requirement</w:t>
            </w:r>
          </w:p>
        </w:tc>
        <w:tc>
          <w:tcPr>
            <w:tcW w:w="0" w:type="auto"/>
            <w:vAlign w:val="center"/>
            <w:hideMark/>
          </w:tcPr>
          <w:p w14:paraId="7A94DD1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3BF24D90"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59966C8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Community resistance to land-intensive systems is low compared to other factors 18.</w:t>
            </w:r>
          </w:p>
        </w:tc>
      </w:tr>
      <w:tr w:rsidR="00260A44" w:rsidRPr="00C43AFD" w14:paraId="15F176A5" w14:textId="77777777" w:rsidTr="00C43AFD">
        <w:trPr>
          <w:jc w:val="center"/>
        </w:trPr>
        <w:tc>
          <w:tcPr>
            <w:tcW w:w="0" w:type="auto"/>
            <w:vAlign w:val="center"/>
            <w:hideMark/>
          </w:tcPr>
          <w:p w14:paraId="73FA1D9F"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26</w:t>
            </w:r>
          </w:p>
        </w:tc>
        <w:tc>
          <w:tcPr>
            <w:tcW w:w="0" w:type="auto"/>
            <w:vAlign w:val="center"/>
            <w:hideMark/>
          </w:tcPr>
          <w:p w14:paraId="5D4F4609"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453EA90D"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0FE8332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1/3</w:t>
            </w:r>
          </w:p>
        </w:tc>
        <w:tc>
          <w:tcPr>
            <w:tcW w:w="0" w:type="auto"/>
            <w:vAlign w:val="center"/>
            <w:hideMark/>
          </w:tcPr>
          <w:p w14:paraId="59FE9044"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Climate resilience enables reuse but depends on pre-treatment 512.</w:t>
            </w:r>
          </w:p>
        </w:tc>
      </w:tr>
      <w:tr w:rsidR="00260A44" w:rsidRPr="00C43AFD" w14:paraId="039249D2" w14:textId="77777777" w:rsidTr="00C43AFD">
        <w:trPr>
          <w:jc w:val="center"/>
        </w:trPr>
        <w:tc>
          <w:tcPr>
            <w:tcW w:w="0" w:type="auto"/>
            <w:vAlign w:val="center"/>
            <w:hideMark/>
          </w:tcPr>
          <w:p w14:paraId="6B6147A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27</w:t>
            </w:r>
          </w:p>
        </w:tc>
        <w:tc>
          <w:tcPr>
            <w:tcW w:w="0" w:type="auto"/>
            <w:vAlign w:val="center"/>
            <w:hideMark/>
          </w:tcPr>
          <w:p w14:paraId="0E076003"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Adaptation to Local Climate</w:t>
            </w:r>
          </w:p>
        </w:tc>
        <w:tc>
          <w:tcPr>
            <w:tcW w:w="0" w:type="auto"/>
            <w:vAlign w:val="center"/>
            <w:hideMark/>
          </w:tcPr>
          <w:p w14:paraId="4BFB145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7A48A28C"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1</w:t>
            </w:r>
          </w:p>
        </w:tc>
        <w:tc>
          <w:tcPr>
            <w:tcW w:w="0" w:type="auto"/>
            <w:vAlign w:val="center"/>
            <w:hideMark/>
          </w:tcPr>
          <w:p w14:paraId="4F90DD9A"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Both depend on seasonal adjustments and education 18.</w:t>
            </w:r>
          </w:p>
        </w:tc>
      </w:tr>
      <w:tr w:rsidR="00260A44" w:rsidRPr="00C43AFD" w14:paraId="12A438FB" w14:textId="77777777" w:rsidTr="00C43AFD">
        <w:trPr>
          <w:jc w:val="center"/>
        </w:trPr>
        <w:tc>
          <w:tcPr>
            <w:tcW w:w="0" w:type="auto"/>
            <w:vAlign w:val="center"/>
            <w:hideMark/>
          </w:tcPr>
          <w:p w14:paraId="1E26ADD8"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28</w:t>
            </w:r>
          </w:p>
        </w:tc>
        <w:tc>
          <w:tcPr>
            <w:tcW w:w="0" w:type="auto"/>
            <w:vAlign w:val="center"/>
            <w:hideMark/>
          </w:tcPr>
          <w:p w14:paraId="4CE805EB"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Potential for Sludge Reuse</w:t>
            </w:r>
          </w:p>
        </w:tc>
        <w:tc>
          <w:tcPr>
            <w:tcW w:w="0" w:type="auto"/>
            <w:vAlign w:val="center"/>
            <w:hideMark/>
          </w:tcPr>
          <w:p w14:paraId="7C37E90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Social Acceptance</w:t>
            </w:r>
          </w:p>
        </w:tc>
        <w:tc>
          <w:tcPr>
            <w:tcW w:w="0" w:type="auto"/>
            <w:vAlign w:val="center"/>
            <w:hideMark/>
          </w:tcPr>
          <w:p w14:paraId="07F39786" w14:textId="77777777" w:rsidR="00260A44" w:rsidRPr="00C43AFD" w:rsidRDefault="00260A44" w:rsidP="00C43AFD">
            <w:pPr>
              <w:spacing w:line="360" w:lineRule="auto"/>
              <w:jc w:val="center"/>
              <w:rPr>
                <w:rFonts w:asciiTheme="majorBidi" w:hAnsiTheme="majorBidi" w:cstheme="majorBidi"/>
                <w:sz w:val="22"/>
              </w:rPr>
            </w:pPr>
            <w:r w:rsidRPr="00C43AFD">
              <w:rPr>
                <w:rFonts w:asciiTheme="majorBidi" w:hAnsiTheme="majorBidi" w:cstheme="majorBidi"/>
                <w:sz w:val="22"/>
              </w:rPr>
              <w:t>3</w:t>
            </w:r>
          </w:p>
        </w:tc>
        <w:tc>
          <w:tcPr>
            <w:tcW w:w="0" w:type="auto"/>
            <w:vAlign w:val="center"/>
            <w:hideMark/>
          </w:tcPr>
          <w:p w14:paraId="2708AB66" w14:textId="77777777" w:rsidR="00260A44" w:rsidRPr="00C43AFD" w:rsidRDefault="00260A44" w:rsidP="00C43AFD">
            <w:pPr>
              <w:spacing w:line="360" w:lineRule="auto"/>
              <w:jc w:val="center"/>
              <w:rPr>
                <w:rFonts w:asciiTheme="majorBidi" w:hAnsiTheme="majorBidi" w:cstheme="majorBidi"/>
                <w:sz w:val="22"/>
              </w:rPr>
            </w:pPr>
          </w:p>
        </w:tc>
      </w:tr>
    </w:tbl>
    <w:p w14:paraId="4EACDDF2" w14:textId="7931CBF0" w:rsidR="000F7F41" w:rsidRPr="00291241" w:rsidRDefault="00291241" w:rsidP="00186E58">
      <w:pPr>
        <w:spacing w:after="240" w:line="360" w:lineRule="auto"/>
        <w:jc w:val="both"/>
        <w:rPr>
          <w:noProof/>
          <w:sz w:val="20"/>
          <w:szCs w:val="18"/>
        </w:rPr>
      </w:pPr>
      <w:r w:rsidRPr="00291241">
        <w:rPr>
          <w:sz w:val="20"/>
          <w:szCs w:val="18"/>
        </w:rPr>
        <w:t xml:space="preserve">Note: Using </w:t>
      </w:r>
      <w:proofErr w:type="spellStart"/>
      <w:r w:rsidRPr="00291241">
        <w:rPr>
          <w:sz w:val="20"/>
          <w:szCs w:val="18"/>
        </w:rPr>
        <w:t>Saaty's</w:t>
      </w:r>
      <w:proofErr w:type="spellEnd"/>
      <w:r w:rsidRPr="00291241">
        <w:rPr>
          <w:sz w:val="20"/>
          <w:szCs w:val="18"/>
        </w:rPr>
        <w:t xml:space="preserve"> scale (1-9), and contextual priorities from earlier studies.</w:t>
      </w:r>
    </w:p>
    <w:p w14:paraId="51A7BB0F" w14:textId="77777777" w:rsidR="00C43AFD" w:rsidRDefault="00C43AFD">
      <w:pPr>
        <w:rPr>
          <w:rFonts w:asciiTheme="majorHAnsi" w:eastAsia="Times New Roman" w:hAnsiTheme="majorHAnsi" w:cs="Times New Roman"/>
          <w:b/>
          <w:bCs/>
          <w:i/>
          <w:iCs/>
          <w:noProof/>
          <w:color w:val="272727" w:themeColor="text1" w:themeTint="D8"/>
          <w:w w:val="110"/>
          <w:sz w:val="21"/>
          <w:szCs w:val="21"/>
        </w:rPr>
      </w:pPr>
      <w:r>
        <w:rPr>
          <w:noProof/>
        </w:rPr>
        <w:br w:type="page"/>
      </w:r>
    </w:p>
    <w:p w14:paraId="61A67939" w14:textId="0A39420E" w:rsidR="00C43AFD" w:rsidRPr="00BD5FB1" w:rsidRDefault="00C43AFD" w:rsidP="00BD5FB1">
      <w:pPr>
        <w:pStyle w:val="AppendicesofTitle"/>
        <w:spacing w:after="0"/>
        <w:jc w:val="left"/>
      </w:pPr>
      <w:bookmarkStart w:id="173" w:name="_Toc217483921"/>
      <w:r w:rsidRPr="00BD5FB1">
        <w:lastRenderedPageBreak/>
        <w:t>Table A.2</w:t>
      </w:r>
      <w:bookmarkEnd w:id="173"/>
      <w:r w:rsidRPr="00BD5FB1">
        <w:t xml:space="preserve"> </w:t>
      </w:r>
    </w:p>
    <w:p w14:paraId="58DB7CD7" w14:textId="2024959D" w:rsidR="00A40383" w:rsidRPr="00A20949" w:rsidRDefault="00A40383" w:rsidP="00BD5FB1">
      <w:pPr>
        <w:pStyle w:val="AppendicesofTitle"/>
        <w:spacing w:after="0"/>
        <w:jc w:val="left"/>
        <w:rPr>
          <w:b w:val="0"/>
          <w:bCs w:val="0"/>
          <w:i/>
          <w:iCs/>
        </w:rPr>
      </w:pPr>
      <w:bookmarkStart w:id="174" w:name="_Toc217483922"/>
      <w:r w:rsidRPr="00A20949">
        <w:rPr>
          <w:b w:val="0"/>
          <w:bCs w:val="0"/>
          <w:i/>
          <w:iCs/>
        </w:rPr>
        <w:t>Pairwise Comparison Table for O&amp;M</w:t>
      </w:r>
      <w:bookmarkEnd w:id="174"/>
      <w:r w:rsidRPr="00A20949">
        <w:rPr>
          <w:b w:val="0"/>
          <w:bCs w:val="0"/>
          <w:i/>
          <w:iCs/>
        </w:rPr>
        <w:t xml:space="preserve"> </w:t>
      </w:r>
    </w:p>
    <w:tbl>
      <w:tblPr>
        <w:tblStyle w:val="TableGrid"/>
        <w:tblW w:w="8359" w:type="dxa"/>
        <w:jc w:val="center"/>
        <w:tblLook w:val="04A0" w:firstRow="1" w:lastRow="0" w:firstColumn="1" w:lastColumn="0" w:noHBand="0" w:noVBand="1"/>
      </w:tblPr>
      <w:tblGrid>
        <w:gridCol w:w="2263"/>
        <w:gridCol w:w="821"/>
        <w:gridCol w:w="1647"/>
        <w:gridCol w:w="3628"/>
      </w:tblGrid>
      <w:tr w:rsidR="00AC27CC" w:rsidRPr="00BD5FB1" w14:paraId="6A3F5119" w14:textId="77777777" w:rsidTr="00BD5FB1">
        <w:trPr>
          <w:jc w:val="center"/>
        </w:trPr>
        <w:tc>
          <w:tcPr>
            <w:tcW w:w="2263" w:type="dxa"/>
            <w:vAlign w:val="center"/>
            <w:hideMark/>
          </w:tcPr>
          <w:p w14:paraId="1B1680D1"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Comparison Pair</w:t>
            </w:r>
          </w:p>
        </w:tc>
        <w:tc>
          <w:tcPr>
            <w:tcW w:w="0" w:type="auto"/>
            <w:vAlign w:val="center"/>
            <w:hideMark/>
          </w:tcPr>
          <w:p w14:paraId="4958980F"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Score</w:t>
            </w:r>
          </w:p>
        </w:tc>
        <w:tc>
          <w:tcPr>
            <w:tcW w:w="1647" w:type="dxa"/>
            <w:vAlign w:val="center"/>
            <w:hideMark/>
          </w:tcPr>
          <w:p w14:paraId="66CE51E3"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Preferred Alternative</w:t>
            </w:r>
          </w:p>
        </w:tc>
        <w:tc>
          <w:tcPr>
            <w:tcW w:w="3628" w:type="dxa"/>
            <w:vAlign w:val="center"/>
            <w:hideMark/>
          </w:tcPr>
          <w:p w14:paraId="14285486"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Explanation</w:t>
            </w:r>
          </w:p>
        </w:tc>
      </w:tr>
      <w:tr w:rsidR="00AC27CC" w:rsidRPr="00BD5FB1" w14:paraId="4B7015DC" w14:textId="77777777" w:rsidTr="00BD5FB1">
        <w:trPr>
          <w:jc w:val="center"/>
        </w:trPr>
        <w:tc>
          <w:tcPr>
            <w:tcW w:w="2263" w:type="dxa"/>
            <w:vAlign w:val="center"/>
            <w:hideMark/>
          </w:tcPr>
          <w:p w14:paraId="1A1723AC" w14:textId="2B777783"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1. </w:t>
            </w:r>
            <w:r w:rsidR="00956CD2" w:rsidRPr="00BD5FB1">
              <w:rPr>
                <w:rFonts w:asciiTheme="majorBidi" w:eastAsia="Times New Roman" w:hAnsiTheme="majorBidi" w:cstheme="majorBidi"/>
                <w:color w:val="404040"/>
                <w:sz w:val="22"/>
              </w:rPr>
              <w:t xml:space="preserve">Sludge dewatering </w:t>
            </w:r>
            <w:r w:rsidRPr="00BD5FB1">
              <w:rPr>
                <w:rFonts w:asciiTheme="majorBidi" w:eastAsia="Times New Roman" w:hAnsiTheme="majorBidi" w:cstheme="majorBidi"/>
                <w:color w:val="404040"/>
                <w:sz w:val="22"/>
              </w:rPr>
              <w:t>beds vs Reed beds</w:t>
            </w:r>
          </w:p>
        </w:tc>
        <w:tc>
          <w:tcPr>
            <w:tcW w:w="0" w:type="auto"/>
            <w:vAlign w:val="center"/>
            <w:hideMark/>
          </w:tcPr>
          <w:p w14:paraId="04C02D11"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3</w:t>
            </w:r>
          </w:p>
        </w:tc>
        <w:tc>
          <w:tcPr>
            <w:tcW w:w="1647" w:type="dxa"/>
            <w:vAlign w:val="center"/>
            <w:hideMark/>
          </w:tcPr>
          <w:p w14:paraId="5B8DA5C3" w14:textId="313CD544"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sludge dewatering</w:t>
            </w:r>
            <w:r w:rsidR="00AC27CC" w:rsidRPr="00BD5FB1">
              <w:rPr>
                <w:rFonts w:asciiTheme="majorBidi" w:eastAsia="Times New Roman" w:hAnsiTheme="majorBidi" w:cstheme="majorBidi"/>
                <w:color w:val="404040"/>
                <w:sz w:val="22"/>
              </w:rPr>
              <w:t xml:space="preserve"> beds</w:t>
            </w:r>
          </w:p>
        </w:tc>
        <w:tc>
          <w:tcPr>
            <w:tcW w:w="3628" w:type="dxa"/>
            <w:vAlign w:val="center"/>
            <w:hideMark/>
          </w:tcPr>
          <w:p w14:paraId="641D19B5" w14:textId="11447EA6"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sludge dewatering beds </w:t>
            </w:r>
            <w:r w:rsidR="00AC27CC" w:rsidRPr="00BD5FB1">
              <w:rPr>
                <w:rFonts w:asciiTheme="majorBidi" w:eastAsia="Times New Roman" w:hAnsiTheme="majorBidi" w:cstheme="majorBidi"/>
                <w:color w:val="404040"/>
                <w:sz w:val="22"/>
              </w:rPr>
              <w:t>are moderately preferable (lower O&amp;M costs).</w:t>
            </w:r>
          </w:p>
        </w:tc>
      </w:tr>
      <w:tr w:rsidR="00AC27CC" w:rsidRPr="00BD5FB1" w14:paraId="70E35184" w14:textId="77777777" w:rsidTr="00BD5FB1">
        <w:trPr>
          <w:jc w:val="center"/>
        </w:trPr>
        <w:tc>
          <w:tcPr>
            <w:tcW w:w="2263" w:type="dxa"/>
            <w:vAlign w:val="center"/>
            <w:hideMark/>
          </w:tcPr>
          <w:p w14:paraId="26038259" w14:textId="7E99B389"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2. </w:t>
            </w:r>
            <w:r w:rsidR="00956CD2" w:rsidRPr="00BD5FB1">
              <w:rPr>
                <w:rFonts w:asciiTheme="majorBidi" w:eastAsia="Times New Roman" w:hAnsiTheme="majorBidi" w:cstheme="majorBidi"/>
                <w:color w:val="404040"/>
                <w:sz w:val="22"/>
              </w:rPr>
              <w:t xml:space="preserve">sludge dewatering beds </w:t>
            </w:r>
            <w:r w:rsidRPr="00BD5FB1">
              <w:rPr>
                <w:rFonts w:asciiTheme="majorBidi" w:eastAsia="Times New Roman" w:hAnsiTheme="majorBidi" w:cstheme="majorBidi"/>
                <w:color w:val="404040"/>
                <w:sz w:val="22"/>
              </w:rPr>
              <w:t>vs Centrifuges</w:t>
            </w:r>
          </w:p>
        </w:tc>
        <w:tc>
          <w:tcPr>
            <w:tcW w:w="0" w:type="auto"/>
            <w:vAlign w:val="center"/>
            <w:hideMark/>
          </w:tcPr>
          <w:p w14:paraId="6FAC599C"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7</w:t>
            </w:r>
          </w:p>
        </w:tc>
        <w:tc>
          <w:tcPr>
            <w:tcW w:w="1647" w:type="dxa"/>
            <w:vAlign w:val="center"/>
            <w:hideMark/>
          </w:tcPr>
          <w:p w14:paraId="41F6A83D" w14:textId="700CB8A1"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sludge dewatering beds</w:t>
            </w:r>
          </w:p>
        </w:tc>
        <w:tc>
          <w:tcPr>
            <w:tcW w:w="3628" w:type="dxa"/>
            <w:vAlign w:val="center"/>
            <w:hideMark/>
          </w:tcPr>
          <w:p w14:paraId="2EA0FBA9" w14:textId="2D6A7697"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sludge dewatering </w:t>
            </w:r>
            <w:proofErr w:type="spellStart"/>
            <w:r w:rsidRPr="00BD5FB1">
              <w:rPr>
                <w:rFonts w:asciiTheme="majorBidi" w:hAnsiTheme="majorBidi" w:cstheme="majorBidi"/>
                <w:sz w:val="22"/>
              </w:rPr>
              <w:t>beds</w:t>
            </w:r>
            <w:r w:rsidR="00AC27CC" w:rsidRPr="00BD5FB1">
              <w:rPr>
                <w:rFonts w:asciiTheme="majorBidi" w:hAnsiTheme="majorBidi" w:cstheme="majorBidi"/>
                <w:sz w:val="22"/>
              </w:rPr>
              <w:t>have</w:t>
            </w:r>
            <w:proofErr w:type="spellEnd"/>
            <w:r w:rsidR="00AC27CC" w:rsidRPr="00BD5FB1">
              <w:rPr>
                <w:rFonts w:asciiTheme="majorBidi" w:eastAsia="Times New Roman" w:hAnsiTheme="majorBidi" w:cstheme="majorBidi"/>
                <w:color w:val="404040"/>
                <w:sz w:val="22"/>
              </w:rPr>
              <w:t> very strong preference (much lower costs).</w:t>
            </w:r>
          </w:p>
        </w:tc>
      </w:tr>
      <w:tr w:rsidR="00AC27CC" w:rsidRPr="00BD5FB1" w14:paraId="56895922" w14:textId="77777777" w:rsidTr="00BD5FB1">
        <w:trPr>
          <w:jc w:val="center"/>
        </w:trPr>
        <w:tc>
          <w:tcPr>
            <w:tcW w:w="2263" w:type="dxa"/>
            <w:vAlign w:val="center"/>
            <w:hideMark/>
          </w:tcPr>
          <w:p w14:paraId="5BBB2DF6" w14:textId="219ADBE0"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3. </w:t>
            </w:r>
            <w:r w:rsidR="00956CD2" w:rsidRPr="00BD5FB1">
              <w:rPr>
                <w:rFonts w:asciiTheme="majorBidi" w:eastAsia="Times New Roman" w:hAnsiTheme="majorBidi" w:cstheme="majorBidi"/>
                <w:color w:val="404040"/>
                <w:sz w:val="22"/>
              </w:rPr>
              <w:t xml:space="preserve">sludge dewatering beds </w:t>
            </w:r>
            <w:r w:rsidRPr="00BD5FB1">
              <w:rPr>
                <w:rFonts w:asciiTheme="majorBidi" w:eastAsia="Times New Roman" w:hAnsiTheme="majorBidi" w:cstheme="majorBidi"/>
                <w:color w:val="404040"/>
                <w:sz w:val="22"/>
              </w:rPr>
              <w:t>vs Filter Press (FP)</w:t>
            </w:r>
          </w:p>
        </w:tc>
        <w:tc>
          <w:tcPr>
            <w:tcW w:w="0" w:type="auto"/>
            <w:vAlign w:val="center"/>
            <w:hideMark/>
          </w:tcPr>
          <w:p w14:paraId="36DF1DB2"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5</w:t>
            </w:r>
          </w:p>
        </w:tc>
        <w:tc>
          <w:tcPr>
            <w:tcW w:w="1647" w:type="dxa"/>
            <w:vAlign w:val="center"/>
            <w:hideMark/>
          </w:tcPr>
          <w:p w14:paraId="2882FBA6" w14:textId="044A16BD"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sludge dewatering beds</w:t>
            </w:r>
          </w:p>
        </w:tc>
        <w:tc>
          <w:tcPr>
            <w:tcW w:w="3628" w:type="dxa"/>
            <w:vAlign w:val="center"/>
            <w:hideMark/>
          </w:tcPr>
          <w:p w14:paraId="43FCDBCE" w14:textId="7FC2B3A0"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sludge dewatering </w:t>
            </w:r>
            <w:proofErr w:type="spellStart"/>
            <w:r w:rsidRPr="00BD5FB1">
              <w:rPr>
                <w:rFonts w:asciiTheme="majorBidi" w:hAnsiTheme="majorBidi" w:cstheme="majorBidi"/>
                <w:sz w:val="22"/>
              </w:rPr>
              <w:t>beds</w:t>
            </w:r>
            <w:r w:rsidR="00AC27CC" w:rsidRPr="00BD5FB1">
              <w:rPr>
                <w:rFonts w:asciiTheme="majorBidi" w:hAnsiTheme="majorBidi" w:cstheme="majorBidi"/>
                <w:sz w:val="22"/>
              </w:rPr>
              <w:t>are</w:t>
            </w:r>
            <w:proofErr w:type="spellEnd"/>
            <w:r w:rsidR="00AC27CC" w:rsidRPr="00BD5FB1">
              <w:rPr>
                <w:rFonts w:asciiTheme="majorBidi" w:eastAsia="Times New Roman" w:hAnsiTheme="majorBidi" w:cstheme="majorBidi"/>
                <w:color w:val="404040"/>
                <w:sz w:val="22"/>
              </w:rPr>
              <w:t> strongly preferable (lower maintenance complexity).</w:t>
            </w:r>
          </w:p>
        </w:tc>
      </w:tr>
      <w:tr w:rsidR="00AC27CC" w:rsidRPr="00BD5FB1" w14:paraId="314C154C" w14:textId="77777777" w:rsidTr="00BD5FB1">
        <w:trPr>
          <w:jc w:val="center"/>
        </w:trPr>
        <w:tc>
          <w:tcPr>
            <w:tcW w:w="2263" w:type="dxa"/>
            <w:vAlign w:val="center"/>
            <w:hideMark/>
          </w:tcPr>
          <w:p w14:paraId="6E2D4B62" w14:textId="13A7F10B"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4. </w:t>
            </w:r>
            <w:r w:rsidR="00956CD2" w:rsidRPr="00BD5FB1">
              <w:rPr>
                <w:rFonts w:asciiTheme="majorBidi" w:eastAsia="Times New Roman" w:hAnsiTheme="majorBidi" w:cstheme="majorBidi"/>
                <w:color w:val="404040"/>
                <w:sz w:val="22"/>
              </w:rPr>
              <w:t>Sludge Dewatering Beds</w:t>
            </w:r>
            <w:r w:rsidR="00956CD2" w:rsidRPr="00BD5FB1">
              <w:rPr>
                <w:rFonts w:asciiTheme="majorBidi" w:hAnsiTheme="majorBidi" w:cstheme="majorBidi"/>
                <w:sz w:val="22"/>
              </w:rPr>
              <w:t xml:space="preserve"> </w:t>
            </w:r>
            <w:r w:rsidRPr="00BD5FB1">
              <w:rPr>
                <w:rFonts w:asciiTheme="majorBidi" w:hAnsiTheme="majorBidi" w:cstheme="majorBidi"/>
                <w:sz w:val="22"/>
              </w:rPr>
              <w:t>vs</w:t>
            </w:r>
            <w:r w:rsidRPr="00BD5FB1">
              <w:rPr>
                <w:rFonts w:asciiTheme="majorBidi" w:eastAsia="Times New Roman" w:hAnsiTheme="majorBidi" w:cstheme="majorBidi"/>
                <w:color w:val="404040"/>
                <w:sz w:val="22"/>
              </w:rPr>
              <w:t xml:space="preserve"> Belt Filter Press (BFP)</w:t>
            </w:r>
          </w:p>
        </w:tc>
        <w:tc>
          <w:tcPr>
            <w:tcW w:w="0" w:type="auto"/>
            <w:vAlign w:val="center"/>
            <w:hideMark/>
          </w:tcPr>
          <w:p w14:paraId="5AB1ED3B"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5</w:t>
            </w:r>
          </w:p>
        </w:tc>
        <w:tc>
          <w:tcPr>
            <w:tcW w:w="1647" w:type="dxa"/>
            <w:vAlign w:val="center"/>
            <w:hideMark/>
          </w:tcPr>
          <w:p w14:paraId="76E6C95F" w14:textId="545D320D"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sludge dewatering beds</w:t>
            </w:r>
          </w:p>
        </w:tc>
        <w:tc>
          <w:tcPr>
            <w:tcW w:w="3628" w:type="dxa"/>
            <w:vAlign w:val="center"/>
            <w:hideMark/>
          </w:tcPr>
          <w:p w14:paraId="0EC832A8" w14:textId="2BBF99F8" w:rsidR="00AC27CC" w:rsidRPr="00BD5FB1" w:rsidRDefault="00956CD2"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 xml:space="preserve">sludge dewatering </w:t>
            </w:r>
            <w:proofErr w:type="spellStart"/>
            <w:r w:rsidRPr="00BD5FB1">
              <w:rPr>
                <w:rFonts w:asciiTheme="majorBidi" w:hAnsiTheme="majorBidi" w:cstheme="majorBidi"/>
                <w:sz w:val="22"/>
              </w:rPr>
              <w:t>beds</w:t>
            </w:r>
            <w:r w:rsidR="00AC27CC" w:rsidRPr="00BD5FB1">
              <w:rPr>
                <w:rFonts w:asciiTheme="majorBidi" w:hAnsiTheme="majorBidi" w:cstheme="majorBidi"/>
                <w:sz w:val="22"/>
              </w:rPr>
              <w:t>are</w:t>
            </w:r>
            <w:proofErr w:type="spellEnd"/>
            <w:r w:rsidR="00AC27CC" w:rsidRPr="00BD5FB1">
              <w:rPr>
                <w:rFonts w:asciiTheme="majorBidi" w:eastAsia="Times New Roman" w:hAnsiTheme="majorBidi" w:cstheme="majorBidi"/>
                <w:color w:val="404040"/>
                <w:sz w:val="22"/>
              </w:rPr>
              <w:t> strongly preferable (similar reasoning as FP).</w:t>
            </w:r>
          </w:p>
        </w:tc>
      </w:tr>
      <w:tr w:rsidR="00AC27CC" w:rsidRPr="00BD5FB1" w14:paraId="385AC9E2" w14:textId="77777777" w:rsidTr="00BD5FB1">
        <w:trPr>
          <w:jc w:val="center"/>
        </w:trPr>
        <w:tc>
          <w:tcPr>
            <w:tcW w:w="2263" w:type="dxa"/>
            <w:vAlign w:val="center"/>
            <w:hideMark/>
          </w:tcPr>
          <w:p w14:paraId="4ED9DC46"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5. Reed beds vs Centrifuges</w:t>
            </w:r>
          </w:p>
        </w:tc>
        <w:tc>
          <w:tcPr>
            <w:tcW w:w="0" w:type="auto"/>
            <w:vAlign w:val="center"/>
            <w:hideMark/>
          </w:tcPr>
          <w:p w14:paraId="16E45734"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5</w:t>
            </w:r>
          </w:p>
        </w:tc>
        <w:tc>
          <w:tcPr>
            <w:tcW w:w="1647" w:type="dxa"/>
            <w:vAlign w:val="center"/>
            <w:hideMark/>
          </w:tcPr>
          <w:p w14:paraId="50F21D56"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w:t>
            </w:r>
          </w:p>
        </w:tc>
        <w:tc>
          <w:tcPr>
            <w:tcW w:w="3628" w:type="dxa"/>
            <w:vAlign w:val="center"/>
            <w:hideMark/>
          </w:tcPr>
          <w:p w14:paraId="735C55F7"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 are strongly preferable (lower energy/operational costs).</w:t>
            </w:r>
          </w:p>
        </w:tc>
      </w:tr>
      <w:tr w:rsidR="00AC27CC" w:rsidRPr="00BD5FB1" w14:paraId="0820BFC8" w14:textId="77777777" w:rsidTr="00BD5FB1">
        <w:trPr>
          <w:jc w:val="center"/>
        </w:trPr>
        <w:tc>
          <w:tcPr>
            <w:tcW w:w="2263" w:type="dxa"/>
            <w:vAlign w:val="center"/>
            <w:hideMark/>
          </w:tcPr>
          <w:p w14:paraId="0DFFC556"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6. Reed beds vs Filter Press (FP)</w:t>
            </w:r>
          </w:p>
        </w:tc>
        <w:tc>
          <w:tcPr>
            <w:tcW w:w="0" w:type="auto"/>
            <w:vAlign w:val="center"/>
            <w:hideMark/>
          </w:tcPr>
          <w:p w14:paraId="28422CBD"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5</w:t>
            </w:r>
          </w:p>
        </w:tc>
        <w:tc>
          <w:tcPr>
            <w:tcW w:w="1647" w:type="dxa"/>
            <w:vAlign w:val="center"/>
            <w:hideMark/>
          </w:tcPr>
          <w:p w14:paraId="0DBB26DB"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w:t>
            </w:r>
          </w:p>
        </w:tc>
        <w:tc>
          <w:tcPr>
            <w:tcW w:w="3628" w:type="dxa"/>
            <w:vAlign w:val="center"/>
            <w:hideMark/>
          </w:tcPr>
          <w:p w14:paraId="5FCE4B04"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 are strongly preferable (passive system, minimal maintenance).</w:t>
            </w:r>
          </w:p>
        </w:tc>
      </w:tr>
      <w:tr w:rsidR="00AC27CC" w:rsidRPr="00BD5FB1" w14:paraId="76B78D7C" w14:textId="77777777" w:rsidTr="00BD5FB1">
        <w:trPr>
          <w:jc w:val="center"/>
        </w:trPr>
        <w:tc>
          <w:tcPr>
            <w:tcW w:w="2263" w:type="dxa"/>
            <w:vAlign w:val="center"/>
            <w:hideMark/>
          </w:tcPr>
          <w:p w14:paraId="6B6A21A3"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7. Reed beds vs Belt Filter Press (BFP)</w:t>
            </w:r>
          </w:p>
        </w:tc>
        <w:tc>
          <w:tcPr>
            <w:tcW w:w="0" w:type="auto"/>
            <w:vAlign w:val="center"/>
            <w:hideMark/>
          </w:tcPr>
          <w:p w14:paraId="61995D14"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3</w:t>
            </w:r>
          </w:p>
        </w:tc>
        <w:tc>
          <w:tcPr>
            <w:tcW w:w="1647" w:type="dxa"/>
            <w:vAlign w:val="center"/>
            <w:hideMark/>
          </w:tcPr>
          <w:p w14:paraId="5394B3A3"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w:t>
            </w:r>
          </w:p>
        </w:tc>
        <w:tc>
          <w:tcPr>
            <w:tcW w:w="3628" w:type="dxa"/>
            <w:vAlign w:val="center"/>
            <w:hideMark/>
          </w:tcPr>
          <w:p w14:paraId="0ABC5939"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Reed beds are moderately preferable (lower recurring costs).</w:t>
            </w:r>
          </w:p>
        </w:tc>
      </w:tr>
      <w:tr w:rsidR="00AC27CC" w:rsidRPr="00BD5FB1" w14:paraId="04DAE8ED" w14:textId="77777777" w:rsidTr="00BD5FB1">
        <w:trPr>
          <w:jc w:val="center"/>
        </w:trPr>
        <w:tc>
          <w:tcPr>
            <w:tcW w:w="2263" w:type="dxa"/>
            <w:vAlign w:val="center"/>
            <w:hideMark/>
          </w:tcPr>
          <w:p w14:paraId="7ABBCD92"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8. Centrifuges vs Filter Press (FP)</w:t>
            </w:r>
          </w:p>
        </w:tc>
        <w:tc>
          <w:tcPr>
            <w:tcW w:w="0" w:type="auto"/>
            <w:vAlign w:val="center"/>
            <w:hideMark/>
          </w:tcPr>
          <w:p w14:paraId="11CA603D"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3</w:t>
            </w:r>
          </w:p>
        </w:tc>
        <w:tc>
          <w:tcPr>
            <w:tcW w:w="1647" w:type="dxa"/>
            <w:vAlign w:val="center"/>
            <w:hideMark/>
          </w:tcPr>
          <w:p w14:paraId="1BDAC3ED"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Filter Press (FP)</w:t>
            </w:r>
          </w:p>
        </w:tc>
        <w:tc>
          <w:tcPr>
            <w:tcW w:w="3628" w:type="dxa"/>
            <w:vAlign w:val="center"/>
            <w:hideMark/>
          </w:tcPr>
          <w:p w14:paraId="329B24AE"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FP is moderately preferable over Centrifuges (lower energy consumption).</w:t>
            </w:r>
          </w:p>
        </w:tc>
      </w:tr>
      <w:tr w:rsidR="00AC27CC" w:rsidRPr="00BD5FB1" w14:paraId="2417522B" w14:textId="77777777" w:rsidTr="00BD5FB1">
        <w:trPr>
          <w:jc w:val="center"/>
        </w:trPr>
        <w:tc>
          <w:tcPr>
            <w:tcW w:w="2263" w:type="dxa"/>
            <w:vAlign w:val="center"/>
            <w:hideMark/>
          </w:tcPr>
          <w:p w14:paraId="5D268B09"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9. Centrifuges vs Belt Filter Press (BFP)</w:t>
            </w:r>
          </w:p>
        </w:tc>
        <w:tc>
          <w:tcPr>
            <w:tcW w:w="0" w:type="auto"/>
            <w:vAlign w:val="center"/>
            <w:hideMark/>
          </w:tcPr>
          <w:p w14:paraId="2AB0C84A"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3</w:t>
            </w:r>
          </w:p>
        </w:tc>
        <w:tc>
          <w:tcPr>
            <w:tcW w:w="1647" w:type="dxa"/>
            <w:vAlign w:val="center"/>
            <w:hideMark/>
          </w:tcPr>
          <w:p w14:paraId="5B008790"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Belt Filter Press (BFP)</w:t>
            </w:r>
          </w:p>
        </w:tc>
        <w:tc>
          <w:tcPr>
            <w:tcW w:w="3628" w:type="dxa"/>
            <w:vAlign w:val="center"/>
            <w:hideMark/>
          </w:tcPr>
          <w:p w14:paraId="3E5D807F"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BFP is moderately preferable (lower operational complexity than Centrifuges).</w:t>
            </w:r>
          </w:p>
        </w:tc>
      </w:tr>
      <w:tr w:rsidR="00AC27CC" w:rsidRPr="00BD5FB1" w14:paraId="58981C31" w14:textId="77777777" w:rsidTr="00BD5FB1">
        <w:trPr>
          <w:jc w:val="center"/>
        </w:trPr>
        <w:tc>
          <w:tcPr>
            <w:tcW w:w="2263" w:type="dxa"/>
            <w:vAlign w:val="center"/>
            <w:hideMark/>
          </w:tcPr>
          <w:p w14:paraId="2DB800C8"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10. Filter Press (FP) vs Belt Filter Press (BFP)</w:t>
            </w:r>
          </w:p>
        </w:tc>
        <w:tc>
          <w:tcPr>
            <w:tcW w:w="0" w:type="auto"/>
            <w:vAlign w:val="center"/>
            <w:hideMark/>
          </w:tcPr>
          <w:p w14:paraId="0702C53D"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3</w:t>
            </w:r>
          </w:p>
        </w:tc>
        <w:tc>
          <w:tcPr>
            <w:tcW w:w="1647" w:type="dxa"/>
            <w:vAlign w:val="center"/>
            <w:hideMark/>
          </w:tcPr>
          <w:p w14:paraId="10555AB4"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Belt Filter Press (BFP)</w:t>
            </w:r>
          </w:p>
        </w:tc>
        <w:tc>
          <w:tcPr>
            <w:tcW w:w="3628" w:type="dxa"/>
            <w:vAlign w:val="center"/>
            <w:hideMark/>
          </w:tcPr>
          <w:p w14:paraId="35855EF1" w14:textId="77777777" w:rsidR="00AC27CC" w:rsidRPr="00BD5FB1" w:rsidRDefault="00AC27CC" w:rsidP="00BD5FB1">
            <w:pPr>
              <w:spacing w:line="360" w:lineRule="auto"/>
              <w:jc w:val="center"/>
              <w:rPr>
                <w:rFonts w:asciiTheme="majorBidi" w:eastAsia="Times New Roman" w:hAnsiTheme="majorBidi" w:cstheme="majorBidi"/>
                <w:color w:val="404040"/>
                <w:sz w:val="22"/>
              </w:rPr>
            </w:pPr>
            <w:r w:rsidRPr="00BD5FB1">
              <w:rPr>
                <w:rFonts w:asciiTheme="majorBidi" w:eastAsia="Times New Roman" w:hAnsiTheme="majorBidi" w:cstheme="majorBidi"/>
                <w:color w:val="404040"/>
                <w:sz w:val="22"/>
              </w:rPr>
              <w:t>BFP is moderately preferable (better cost-efficiency for medium-scale use).</w:t>
            </w:r>
          </w:p>
        </w:tc>
      </w:tr>
    </w:tbl>
    <w:p w14:paraId="4B2F723E" w14:textId="7FAA3B7F" w:rsidR="00C43AFD" w:rsidRDefault="00C43AFD">
      <w:pPr>
        <w:rPr>
          <w:sz w:val="20"/>
          <w:szCs w:val="18"/>
        </w:rPr>
      </w:pPr>
      <w:r>
        <w:rPr>
          <w:sz w:val="20"/>
          <w:szCs w:val="18"/>
        </w:rPr>
        <w:t xml:space="preserve">Note: </w:t>
      </w:r>
      <w:r w:rsidRPr="00C43AFD">
        <w:rPr>
          <w:sz w:val="20"/>
          <w:szCs w:val="18"/>
        </w:rPr>
        <w:t xml:space="preserve">*(Scale: 1 = Equal, 9 = Extreme Preference for higher Moisture Removal </w:t>
      </w:r>
      <w:proofErr w:type="gramStart"/>
      <w:r w:rsidRPr="00C43AFD">
        <w:rPr>
          <w:sz w:val="20"/>
          <w:szCs w:val="18"/>
        </w:rPr>
        <w:t>Efficiency)*</w:t>
      </w:r>
      <w:proofErr w:type="gramEnd"/>
    </w:p>
    <w:p w14:paraId="40B96728" w14:textId="5EBE0195" w:rsidR="00C43AFD" w:rsidRDefault="00C43AFD">
      <w:pPr>
        <w:rPr>
          <w:sz w:val="20"/>
          <w:szCs w:val="18"/>
          <w:rtl/>
        </w:rPr>
      </w:pPr>
    </w:p>
    <w:p w14:paraId="3A4F942F" w14:textId="19F4ADDC" w:rsidR="00BD5FB1" w:rsidRDefault="00BD5FB1">
      <w:pPr>
        <w:rPr>
          <w:sz w:val="20"/>
          <w:szCs w:val="18"/>
          <w:rtl/>
        </w:rPr>
      </w:pPr>
    </w:p>
    <w:p w14:paraId="5ABEA225" w14:textId="77777777" w:rsidR="00BD5FB1" w:rsidRPr="00C43AFD" w:rsidRDefault="00BD5FB1">
      <w:pPr>
        <w:rPr>
          <w:sz w:val="20"/>
          <w:szCs w:val="18"/>
        </w:rPr>
      </w:pPr>
    </w:p>
    <w:p w14:paraId="5B8E16DA" w14:textId="77777777" w:rsidR="00C43AFD" w:rsidRPr="00BD5FB1" w:rsidRDefault="00C43AFD" w:rsidP="00BD5FB1">
      <w:pPr>
        <w:pStyle w:val="AppendicesofTitle"/>
        <w:spacing w:after="0"/>
        <w:jc w:val="left"/>
      </w:pPr>
      <w:bookmarkStart w:id="175" w:name="_Toc217483923"/>
      <w:r w:rsidRPr="00BD5FB1">
        <w:lastRenderedPageBreak/>
        <w:t>Table A.3</w:t>
      </w:r>
      <w:bookmarkEnd w:id="175"/>
      <w:r w:rsidRPr="00BD5FB1">
        <w:t xml:space="preserve"> </w:t>
      </w:r>
    </w:p>
    <w:p w14:paraId="4CEB8D64" w14:textId="72E89723" w:rsidR="00DC7B0A" w:rsidRPr="00A20949" w:rsidRDefault="00DC7B0A" w:rsidP="00BD5FB1">
      <w:pPr>
        <w:pStyle w:val="AppendicesofTitle"/>
        <w:spacing w:after="0"/>
        <w:jc w:val="left"/>
        <w:rPr>
          <w:b w:val="0"/>
          <w:bCs w:val="0"/>
          <w:i/>
          <w:iCs/>
        </w:rPr>
      </w:pPr>
      <w:bookmarkStart w:id="176" w:name="_Toc217483924"/>
      <w:r w:rsidRPr="00A20949">
        <w:rPr>
          <w:b w:val="0"/>
          <w:bCs w:val="0"/>
          <w:i/>
          <w:iCs/>
        </w:rPr>
        <w:t>Pairwise Comparison Table for Moisture Removal Efficiency</w:t>
      </w:r>
      <w:bookmarkEnd w:id="176"/>
      <w:r w:rsidR="000F7F41" w:rsidRPr="00A20949">
        <w:rPr>
          <w:b w:val="0"/>
          <w:bCs w:val="0"/>
          <w:i/>
          <w:iCs/>
        </w:rPr>
        <w:t xml:space="preserve"> </w:t>
      </w:r>
    </w:p>
    <w:tbl>
      <w:tblPr>
        <w:tblStyle w:val="TableGrid"/>
        <w:tblW w:w="0" w:type="auto"/>
        <w:tblLook w:val="04A0" w:firstRow="1" w:lastRow="0" w:firstColumn="1" w:lastColumn="0" w:noHBand="0" w:noVBand="1"/>
      </w:tblPr>
      <w:tblGrid>
        <w:gridCol w:w="2322"/>
        <w:gridCol w:w="741"/>
        <w:gridCol w:w="1516"/>
        <w:gridCol w:w="3914"/>
      </w:tblGrid>
      <w:tr w:rsidR="00DC7B0A" w:rsidRPr="00BD5FB1" w14:paraId="779D6CD5" w14:textId="77777777" w:rsidTr="00C43AFD">
        <w:tc>
          <w:tcPr>
            <w:tcW w:w="2266" w:type="dxa"/>
          </w:tcPr>
          <w:p w14:paraId="41139859"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Comparison Pair</w:t>
            </w:r>
          </w:p>
          <w:p w14:paraId="27C876A2" w14:textId="77777777" w:rsidR="00DC7B0A" w:rsidRPr="00BD5FB1" w:rsidRDefault="00DC7B0A" w:rsidP="00C43AFD">
            <w:pPr>
              <w:spacing w:line="360" w:lineRule="auto"/>
              <w:jc w:val="both"/>
              <w:rPr>
                <w:rFonts w:eastAsia="Times New Roman" w:cs="Times New Roman"/>
                <w:sz w:val="22"/>
              </w:rPr>
            </w:pPr>
          </w:p>
        </w:tc>
        <w:tc>
          <w:tcPr>
            <w:tcW w:w="803" w:type="dxa"/>
          </w:tcPr>
          <w:p w14:paraId="507BF8B2"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Score</w:t>
            </w:r>
          </w:p>
        </w:tc>
        <w:tc>
          <w:tcPr>
            <w:tcW w:w="1595" w:type="dxa"/>
          </w:tcPr>
          <w:p w14:paraId="3F00A852"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Preferred Alternative</w:t>
            </w:r>
          </w:p>
        </w:tc>
        <w:tc>
          <w:tcPr>
            <w:tcW w:w="3829" w:type="dxa"/>
          </w:tcPr>
          <w:p w14:paraId="17461B99"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Justification</w:t>
            </w:r>
          </w:p>
        </w:tc>
      </w:tr>
      <w:tr w:rsidR="00DC7B0A" w:rsidRPr="00BD5FB1" w14:paraId="79FF3401" w14:textId="77777777" w:rsidTr="000176D4">
        <w:tc>
          <w:tcPr>
            <w:tcW w:w="0" w:type="auto"/>
            <w:hideMark/>
          </w:tcPr>
          <w:p w14:paraId="6D6526AE" w14:textId="63B46BAB"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 xml:space="preserve">1. </w:t>
            </w:r>
            <w:r w:rsidR="00515524" w:rsidRPr="00BD5FB1">
              <w:rPr>
                <w:rFonts w:ascii="Segoe UI" w:eastAsia="Times New Roman" w:hAnsi="Segoe UI" w:cs="Segoe UI"/>
                <w:color w:val="404040"/>
                <w:sz w:val="22"/>
              </w:rPr>
              <w:t>Sludge</w:t>
            </w:r>
            <w:r w:rsidR="00956CD2" w:rsidRPr="00BD5FB1">
              <w:rPr>
                <w:rFonts w:ascii="Segoe UI" w:eastAsia="Times New Roman" w:hAnsi="Segoe UI" w:cs="Segoe UI"/>
                <w:color w:val="404040"/>
                <w:sz w:val="22"/>
              </w:rPr>
              <w:t xml:space="preserve"> dewatering </w:t>
            </w:r>
            <w:r w:rsidR="00956CD2" w:rsidRPr="00BD5FB1">
              <w:rPr>
                <w:sz w:val="22"/>
              </w:rPr>
              <w:t xml:space="preserve">beds </w:t>
            </w:r>
            <w:r w:rsidRPr="00BD5FB1">
              <w:rPr>
                <w:sz w:val="22"/>
              </w:rPr>
              <w:t>vs</w:t>
            </w:r>
            <w:r w:rsidRPr="00BD5FB1">
              <w:rPr>
                <w:rFonts w:eastAsia="Times New Roman" w:cs="Times New Roman"/>
                <w:sz w:val="22"/>
              </w:rPr>
              <w:t xml:space="preserve"> Reed beds</w:t>
            </w:r>
          </w:p>
        </w:tc>
        <w:tc>
          <w:tcPr>
            <w:tcW w:w="0" w:type="auto"/>
            <w:hideMark/>
          </w:tcPr>
          <w:p w14:paraId="5C89D26D"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1</w:t>
            </w:r>
          </w:p>
        </w:tc>
        <w:tc>
          <w:tcPr>
            <w:tcW w:w="0" w:type="auto"/>
            <w:hideMark/>
          </w:tcPr>
          <w:p w14:paraId="2E5A8B1F"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Equal</w:t>
            </w:r>
          </w:p>
        </w:tc>
        <w:tc>
          <w:tcPr>
            <w:tcW w:w="0" w:type="auto"/>
            <w:hideMark/>
          </w:tcPr>
          <w:p w14:paraId="5355BDE1" w14:textId="77777777" w:rsidR="002970EC" w:rsidRPr="00BD5FB1" w:rsidRDefault="002970EC" w:rsidP="00C43AFD">
            <w:pPr>
              <w:spacing w:line="360" w:lineRule="auto"/>
              <w:jc w:val="both"/>
              <w:rPr>
                <w:rFonts w:eastAsia="Times New Roman" w:cs="Times New Roman"/>
                <w:sz w:val="22"/>
              </w:rPr>
            </w:pPr>
            <w:r w:rsidRPr="00BD5FB1">
              <w:rPr>
                <w:rFonts w:eastAsia="Times New Roman" w:cs="Times New Roman"/>
                <w:sz w:val="22"/>
              </w:rPr>
              <w:t>Both use passive processes (evaporation/vegetation) with comparable efficiency.</w:t>
            </w:r>
          </w:p>
          <w:p w14:paraId="6297F0D6" w14:textId="58D73694" w:rsidR="00DC7B0A" w:rsidRPr="00BD5FB1" w:rsidRDefault="00DC7B0A" w:rsidP="00C43AFD">
            <w:pPr>
              <w:spacing w:line="360" w:lineRule="auto"/>
              <w:jc w:val="both"/>
              <w:rPr>
                <w:rFonts w:eastAsia="Times New Roman" w:cs="Times New Roman"/>
                <w:sz w:val="22"/>
              </w:rPr>
            </w:pPr>
          </w:p>
        </w:tc>
      </w:tr>
      <w:tr w:rsidR="00DC7B0A" w:rsidRPr="00BD5FB1" w14:paraId="6D491D85" w14:textId="77777777" w:rsidTr="000176D4">
        <w:tc>
          <w:tcPr>
            <w:tcW w:w="0" w:type="auto"/>
            <w:hideMark/>
          </w:tcPr>
          <w:p w14:paraId="4E7B0AA4" w14:textId="7B85A5EC"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2. </w:t>
            </w:r>
            <w:r w:rsidR="00515524" w:rsidRPr="00BD5FB1">
              <w:rPr>
                <w:rFonts w:ascii="Segoe UI" w:eastAsia="Times New Roman" w:hAnsi="Segoe UI" w:cs="Segoe UI"/>
                <w:color w:val="404040"/>
                <w:sz w:val="22"/>
              </w:rPr>
              <w:t xml:space="preserve">Sludge Dewatering Beds </w:t>
            </w:r>
            <w:r w:rsidRPr="00BD5FB1">
              <w:rPr>
                <w:rFonts w:eastAsia="Times New Roman" w:cs="Times New Roman"/>
                <w:sz w:val="22"/>
              </w:rPr>
              <w:t>vs Centrifuges</w:t>
            </w:r>
          </w:p>
        </w:tc>
        <w:tc>
          <w:tcPr>
            <w:tcW w:w="0" w:type="auto"/>
            <w:hideMark/>
          </w:tcPr>
          <w:p w14:paraId="61540E37"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7</w:t>
            </w:r>
          </w:p>
        </w:tc>
        <w:tc>
          <w:tcPr>
            <w:tcW w:w="0" w:type="auto"/>
            <w:hideMark/>
          </w:tcPr>
          <w:p w14:paraId="70B24F9C"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Centrifuges</w:t>
            </w:r>
          </w:p>
        </w:tc>
        <w:tc>
          <w:tcPr>
            <w:tcW w:w="0" w:type="auto"/>
            <w:hideMark/>
          </w:tcPr>
          <w:p w14:paraId="03A508A4" w14:textId="3ACB1DCC"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 xml:space="preserve">Centrifuges achieve 20–25% solids vs. ~15% for </w:t>
            </w:r>
            <w:r w:rsidR="00956CD2" w:rsidRPr="00BD5FB1">
              <w:rPr>
                <w:rFonts w:ascii="Segoe UI" w:eastAsia="Times New Roman" w:hAnsi="Segoe UI" w:cs="Segoe UI"/>
                <w:color w:val="404040"/>
                <w:sz w:val="22"/>
              </w:rPr>
              <w:t xml:space="preserve">sludge dewatering </w:t>
            </w:r>
            <w:proofErr w:type="gramStart"/>
            <w:r w:rsidR="00956CD2" w:rsidRPr="00BD5FB1">
              <w:rPr>
                <w:rFonts w:ascii="Segoe UI" w:eastAsia="Times New Roman" w:hAnsi="Segoe UI" w:cs="Segoe UI"/>
                <w:color w:val="404040"/>
                <w:sz w:val="22"/>
              </w:rPr>
              <w:t xml:space="preserve">beds </w:t>
            </w:r>
            <w:r w:rsidRPr="00BD5FB1">
              <w:rPr>
                <w:rFonts w:eastAsia="Times New Roman" w:cs="Times New Roman"/>
                <w:sz w:val="22"/>
              </w:rPr>
              <w:t>.</w:t>
            </w:r>
            <w:proofErr w:type="gramEnd"/>
          </w:p>
        </w:tc>
      </w:tr>
      <w:tr w:rsidR="00DC7B0A" w:rsidRPr="00BD5FB1" w14:paraId="24B5A4DC" w14:textId="77777777" w:rsidTr="000176D4">
        <w:tc>
          <w:tcPr>
            <w:tcW w:w="0" w:type="auto"/>
            <w:hideMark/>
          </w:tcPr>
          <w:p w14:paraId="28FE5C06" w14:textId="13AE755E"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3. </w:t>
            </w:r>
            <w:r w:rsidR="00956CD2" w:rsidRPr="00BD5FB1">
              <w:rPr>
                <w:rFonts w:ascii="Segoe UI" w:eastAsia="Times New Roman" w:hAnsi="Segoe UI" w:cs="Segoe UI"/>
                <w:color w:val="404040"/>
                <w:sz w:val="22"/>
              </w:rPr>
              <w:t>Sludge Dewatering Beds</w:t>
            </w:r>
            <w:r w:rsidR="00956CD2" w:rsidRPr="00BD5FB1">
              <w:rPr>
                <w:rFonts w:eastAsia="Times New Roman" w:cs="Times New Roman"/>
                <w:sz w:val="22"/>
              </w:rPr>
              <w:t xml:space="preserve"> </w:t>
            </w:r>
            <w:r w:rsidRPr="00BD5FB1">
              <w:rPr>
                <w:rFonts w:eastAsia="Times New Roman" w:cs="Times New Roman"/>
                <w:sz w:val="22"/>
              </w:rPr>
              <w:t>vs Filter Press (FP)</w:t>
            </w:r>
          </w:p>
        </w:tc>
        <w:tc>
          <w:tcPr>
            <w:tcW w:w="0" w:type="auto"/>
            <w:hideMark/>
          </w:tcPr>
          <w:p w14:paraId="411D0A73"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9</w:t>
            </w:r>
          </w:p>
        </w:tc>
        <w:tc>
          <w:tcPr>
            <w:tcW w:w="0" w:type="auto"/>
            <w:hideMark/>
          </w:tcPr>
          <w:p w14:paraId="1226C76E"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Filter Press (FP)</w:t>
            </w:r>
          </w:p>
        </w:tc>
        <w:tc>
          <w:tcPr>
            <w:tcW w:w="0" w:type="auto"/>
            <w:hideMark/>
          </w:tcPr>
          <w:p w14:paraId="74BD7EC8" w14:textId="6DC52296"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 xml:space="preserve">FP produces 25–35% solids, far exceeding </w:t>
            </w:r>
            <w:r w:rsidR="00956CD2" w:rsidRPr="00BD5FB1">
              <w:rPr>
                <w:rFonts w:ascii="Segoe UI" w:eastAsia="Times New Roman" w:hAnsi="Segoe UI" w:cs="Segoe UI"/>
                <w:color w:val="404040"/>
                <w:sz w:val="22"/>
              </w:rPr>
              <w:t>sludge dewatering beds</w:t>
            </w:r>
            <w:r w:rsidR="00956CD2" w:rsidRPr="00BD5FB1">
              <w:rPr>
                <w:rFonts w:eastAsia="Times New Roman" w:cs="Times New Roman"/>
                <w:sz w:val="22"/>
              </w:rPr>
              <w:t xml:space="preserve"> </w:t>
            </w:r>
            <w:r w:rsidRPr="00BD5FB1">
              <w:rPr>
                <w:rFonts w:eastAsia="Times New Roman" w:cs="Times New Roman"/>
                <w:sz w:val="22"/>
              </w:rPr>
              <w:t>passive methods.</w:t>
            </w:r>
          </w:p>
        </w:tc>
      </w:tr>
      <w:tr w:rsidR="00DC7B0A" w:rsidRPr="00BD5FB1" w14:paraId="44B28624" w14:textId="77777777" w:rsidTr="000176D4">
        <w:tc>
          <w:tcPr>
            <w:tcW w:w="0" w:type="auto"/>
            <w:hideMark/>
          </w:tcPr>
          <w:p w14:paraId="67825C78" w14:textId="254BDF86"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4. </w:t>
            </w:r>
            <w:r w:rsidR="00956CD2" w:rsidRPr="00BD5FB1">
              <w:rPr>
                <w:rFonts w:ascii="Segoe UI" w:eastAsia="Times New Roman" w:hAnsi="Segoe UI" w:cs="Segoe UI"/>
                <w:color w:val="404040"/>
                <w:sz w:val="22"/>
              </w:rPr>
              <w:t>Sludge Dewatering Beds</w:t>
            </w:r>
            <w:r w:rsidR="00956CD2" w:rsidRPr="00BD5FB1">
              <w:rPr>
                <w:rFonts w:eastAsia="Times New Roman" w:cs="Times New Roman"/>
                <w:sz w:val="22"/>
              </w:rPr>
              <w:t xml:space="preserve"> </w:t>
            </w:r>
            <w:r w:rsidRPr="00BD5FB1">
              <w:rPr>
                <w:rFonts w:eastAsia="Times New Roman" w:cs="Times New Roman"/>
                <w:sz w:val="22"/>
              </w:rPr>
              <w:t>vs Belt Filter Press</w:t>
            </w:r>
          </w:p>
        </w:tc>
        <w:tc>
          <w:tcPr>
            <w:tcW w:w="0" w:type="auto"/>
            <w:hideMark/>
          </w:tcPr>
          <w:p w14:paraId="0F224B8D"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5</w:t>
            </w:r>
          </w:p>
        </w:tc>
        <w:tc>
          <w:tcPr>
            <w:tcW w:w="0" w:type="auto"/>
            <w:hideMark/>
          </w:tcPr>
          <w:p w14:paraId="31B91F8A"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Belt Filter Press (BFP)</w:t>
            </w:r>
          </w:p>
        </w:tc>
        <w:tc>
          <w:tcPr>
            <w:tcW w:w="0" w:type="auto"/>
            <w:hideMark/>
          </w:tcPr>
          <w:p w14:paraId="25FBB745" w14:textId="657210CD"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 xml:space="preserve">BFP achieves 15–22% solids, moderately better than </w:t>
            </w:r>
            <w:r w:rsidR="00956CD2" w:rsidRPr="00BD5FB1">
              <w:rPr>
                <w:rFonts w:ascii="Segoe UI" w:eastAsia="Times New Roman" w:hAnsi="Segoe UI" w:cs="Segoe UI"/>
                <w:color w:val="404040"/>
                <w:sz w:val="22"/>
              </w:rPr>
              <w:t>sludge dewatering beds</w:t>
            </w:r>
            <w:r w:rsidRPr="00BD5FB1">
              <w:rPr>
                <w:rFonts w:eastAsia="Times New Roman" w:cs="Times New Roman"/>
                <w:sz w:val="22"/>
              </w:rPr>
              <w:t>.</w:t>
            </w:r>
          </w:p>
        </w:tc>
      </w:tr>
      <w:tr w:rsidR="00DC7B0A" w:rsidRPr="00BD5FB1" w14:paraId="635FC1F0" w14:textId="77777777" w:rsidTr="000176D4">
        <w:tc>
          <w:tcPr>
            <w:tcW w:w="0" w:type="auto"/>
            <w:hideMark/>
          </w:tcPr>
          <w:p w14:paraId="0FD0F623"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5. Reed beds vs Centrifuges</w:t>
            </w:r>
          </w:p>
        </w:tc>
        <w:tc>
          <w:tcPr>
            <w:tcW w:w="0" w:type="auto"/>
            <w:hideMark/>
          </w:tcPr>
          <w:p w14:paraId="5E7F5522"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7</w:t>
            </w:r>
          </w:p>
        </w:tc>
        <w:tc>
          <w:tcPr>
            <w:tcW w:w="0" w:type="auto"/>
            <w:hideMark/>
          </w:tcPr>
          <w:p w14:paraId="55F1F0F0"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Centrifuges</w:t>
            </w:r>
          </w:p>
        </w:tc>
        <w:tc>
          <w:tcPr>
            <w:tcW w:w="0" w:type="auto"/>
            <w:hideMark/>
          </w:tcPr>
          <w:p w14:paraId="3DB4FD21" w14:textId="15DC3C0B"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Centrifuges outperform reed beds (mechanical vs. passive).</w:t>
            </w:r>
          </w:p>
        </w:tc>
      </w:tr>
      <w:tr w:rsidR="00DC7B0A" w:rsidRPr="00BD5FB1" w14:paraId="5FC4A9C4" w14:textId="77777777" w:rsidTr="000176D4">
        <w:tc>
          <w:tcPr>
            <w:tcW w:w="0" w:type="auto"/>
            <w:hideMark/>
          </w:tcPr>
          <w:p w14:paraId="6BA0040E"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6. Reed beds vs Filter Press (FP)</w:t>
            </w:r>
          </w:p>
        </w:tc>
        <w:tc>
          <w:tcPr>
            <w:tcW w:w="0" w:type="auto"/>
            <w:hideMark/>
          </w:tcPr>
          <w:p w14:paraId="74C86E31"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9</w:t>
            </w:r>
          </w:p>
        </w:tc>
        <w:tc>
          <w:tcPr>
            <w:tcW w:w="0" w:type="auto"/>
            <w:hideMark/>
          </w:tcPr>
          <w:p w14:paraId="4838373A"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Filter Press (FP)</w:t>
            </w:r>
          </w:p>
        </w:tc>
        <w:tc>
          <w:tcPr>
            <w:tcW w:w="0" w:type="auto"/>
            <w:hideMark/>
          </w:tcPr>
          <w:p w14:paraId="2FAB756D" w14:textId="0141ECBB"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FP’s 25–35% solids dominate reed beds’ ~15%.</w:t>
            </w:r>
          </w:p>
        </w:tc>
      </w:tr>
      <w:tr w:rsidR="00DC7B0A" w:rsidRPr="00BD5FB1" w14:paraId="28984A05" w14:textId="77777777" w:rsidTr="000176D4">
        <w:tc>
          <w:tcPr>
            <w:tcW w:w="0" w:type="auto"/>
            <w:hideMark/>
          </w:tcPr>
          <w:p w14:paraId="16B1B5DF"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7. Reed beds vs Belt Filter Press</w:t>
            </w:r>
          </w:p>
        </w:tc>
        <w:tc>
          <w:tcPr>
            <w:tcW w:w="0" w:type="auto"/>
            <w:hideMark/>
          </w:tcPr>
          <w:p w14:paraId="3A9AF48B" w14:textId="77777777" w:rsidR="00DC7B0A" w:rsidRPr="00BD5FB1" w:rsidRDefault="00DC7B0A" w:rsidP="00C43AFD">
            <w:pPr>
              <w:spacing w:line="360" w:lineRule="auto"/>
              <w:jc w:val="both"/>
              <w:rPr>
                <w:rFonts w:ascii="Segoe UI" w:eastAsia="Times New Roman" w:hAnsi="Segoe UI" w:cs="Segoe UI"/>
                <w:color w:val="404040"/>
                <w:sz w:val="22"/>
              </w:rPr>
            </w:pPr>
            <w:r w:rsidRPr="00BD5FB1">
              <w:rPr>
                <w:rFonts w:ascii="Segoe UI" w:eastAsia="Times New Roman" w:hAnsi="Segoe UI" w:cs="Segoe UI"/>
                <w:color w:val="404040"/>
                <w:sz w:val="22"/>
              </w:rPr>
              <w:t>5</w:t>
            </w:r>
          </w:p>
        </w:tc>
        <w:tc>
          <w:tcPr>
            <w:tcW w:w="0" w:type="auto"/>
            <w:hideMark/>
          </w:tcPr>
          <w:p w14:paraId="65A44BBD" w14:textId="77777777" w:rsidR="00DC7B0A" w:rsidRPr="00BD5FB1" w:rsidRDefault="00DC7B0A" w:rsidP="00C43AFD">
            <w:pPr>
              <w:spacing w:line="360" w:lineRule="auto"/>
              <w:jc w:val="both"/>
              <w:rPr>
                <w:rFonts w:ascii="Segoe UI" w:eastAsia="Times New Roman" w:hAnsi="Segoe UI" w:cs="Segoe UI"/>
                <w:color w:val="404040"/>
                <w:sz w:val="22"/>
              </w:rPr>
            </w:pPr>
            <w:r w:rsidRPr="00BD5FB1">
              <w:rPr>
                <w:rFonts w:eastAsia="Times New Roman" w:cs="Times New Roman"/>
                <w:sz w:val="22"/>
              </w:rPr>
              <w:t>Belt Filter Press (BFP)</w:t>
            </w:r>
          </w:p>
        </w:tc>
        <w:tc>
          <w:tcPr>
            <w:tcW w:w="0" w:type="auto"/>
            <w:hideMark/>
          </w:tcPr>
          <w:p w14:paraId="6AFA8A4B" w14:textId="3B0986D0" w:rsidR="00DC7B0A" w:rsidRPr="00BD5FB1" w:rsidRDefault="00DC7B0A" w:rsidP="00C43AFD">
            <w:pPr>
              <w:spacing w:line="360" w:lineRule="auto"/>
              <w:jc w:val="both"/>
              <w:rPr>
                <w:rFonts w:ascii="Segoe UI" w:eastAsia="Times New Roman" w:hAnsi="Segoe UI" w:cs="Segoe UI"/>
                <w:color w:val="404040"/>
                <w:sz w:val="22"/>
              </w:rPr>
            </w:pPr>
            <w:r w:rsidRPr="00BD5FB1">
              <w:rPr>
                <w:rFonts w:eastAsia="Times New Roman" w:cs="Times New Roman"/>
                <w:sz w:val="22"/>
              </w:rPr>
              <w:t>BFP’s 15–22% solids moderately exceed reed beds.</w:t>
            </w:r>
          </w:p>
        </w:tc>
      </w:tr>
      <w:tr w:rsidR="00DC7B0A" w:rsidRPr="00BD5FB1" w14:paraId="1013BE8C" w14:textId="77777777" w:rsidTr="000176D4">
        <w:tc>
          <w:tcPr>
            <w:tcW w:w="0" w:type="auto"/>
            <w:hideMark/>
          </w:tcPr>
          <w:p w14:paraId="755C7582"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8. Centrifuges vs Filter Press (FP)</w:t>
            </w:r>
          </w:p>
        </w:tc>
        <w:tc>
          <w:tcPr>
            <w:tcW w:w="0" w:type="auto"/>
            <w:hideMark/>
          </w:tcPr>
          <w:p w14:paraId="7714F84E"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5</w:t>
            </w:r>
          </w:p>
        </w:tc>
        <w:tc>
          <w:tcPr>
            <w:tcW w:w="0" w:type="auto"/>
            <w:hideMark/>
          </w:tcPr>
          <w:p w14:paraId="7A86C0BE"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Filter Press (FP)</w:t>
            </w:r>
          </w:p>
        </w:tc>
        <w:tc>
          <w:tcPr>
            <w:tcW w:w="0" w:type="auto"/>
            <w:hideMark/>
          </w:tcPr>
          <w:p w14:paraId="1E9D3555" w14:textId="318A4A66"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FP achieves higher dryness (25–35% vs. 20–25%).</w:t>
            </w:r>
          </w:p>
        </w:tc>
      </w:tr>
      <w:tr w:rsidR="00DC7B0A" w:rsidRPr="00BD5FB1" w14:paraId="22FDF9C9" w14:textId="77777777" w:rsidTr="000176D4">
        <w:tc>
          <w:tcPr>
            <w:tcW w:w="0" w:type="auto"/>
            <w:hideMark/>
          </w:tcPr>
          <w:p w14:paraId="6081AAF8"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9. Centrifuges vs Belt Filter Press</w:t>
            </w:r>
          </w:p>
        </w:tc>
        <w:tc>
          <w:tcPr>
            <w:tcW w:w="0" w:type="auto"/>
            <w:hideMark/>
          </w:tcPr>
          <w:p w14:paraId="6988C914"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5</w:t>
            </w:r>
          </w:p>
        </w:tc>
        <w:tc>
          <w:tcPr>
            <w:tcW w:w="0" w:type="auto"/>
            <w:hideMark/>
          </w:tcPr>
          <w:p w14:paraId="3F96EE11"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Centrifuges</w:t>
            </w:r>
          </w:p>
        </w:tc>
        <w:tc>
          <w:tcPr>
            <w:tcW w:w="0" w:type="auto"/>
            <w:hideMark/>
          </w:tcPr>
          <w:p w14:paraId="1C37C7F0" w14:textId="06DE539E"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Centrifuges yield 2–3% dryer cake than BFP.</w:t>
            </w:r>
          </w:p>
        </w:tc>
      </w:tr>
      <w:tr w:rsidR="00DC7B0A" w:rsidRPr="00BD5FB1" w14:paraId="74659B3D" w14:textId="77777777" w:rsidTr="000176D4">
        <w:tc>
          <w:tcPr>
            <w:tcW w:w="0" w:type="auto"/>
            <w:hideMark/>
          </w:tcPr>
          <w:p w14:paraId="04646552"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10. Filter Press vs Belt Filter Press</w:t>
            </w:r>
          </w:p>
        </w:tc>
        <w:tc>
          <w:tcPr>
            <w:tcW w:w="0" w:type="auto"/>
            <w:hideMark/>
          </w:tcPr>
          <w:p w14:paraId="1A8FB157"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5</w:t>
            </w:r>
          </w:p>
        </w:tc>
        <w:tc>
          <w:tcPr>
            <w:tcW w:w="0" w:type="auto"/>
            <w:hideMark/>
          </w:tcPr>
          <w:p w14:paraId="15931313" w14:textId="77777777"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Filter Press (FP)</w:t>
            </w:r>
          </w:p>
        </w:tc>
        <w:tc>
          <w:tcPr>
            <w:tcW w:w="0" w:type="auto"/>
            <w:hideMark/>
          </w:tcPr>
          <w:p w14:paraId="464F89C8" w14:textId="551F6396" w:rsidR="00DC7B0A" w:rsidRPr="00BD5FB1" w:rsidRDefault="00DC7B0A" w:rsidP="00C43AFD">
            <w:pPr>
              <w:spacing w:line="360" w:lineRule="auto"/>
              <w:jc w:val="both"/>
              <w:rPr>
                <w:rFonts w:eastAsia="Times New Roman" w:cs="Times New Roman"/>
                <w:sz w:val="22"/>
              </w:rPr>
            </w:pPr>
            <w:r w:rsidRPr="00BD5FB1">
              <w:rPr>
                <w:rFonts w:eastAsia="Times New Roman" w:cs="Times New Roman"/>
                <w:sz w:val="22"/>
              </w:rPr>
              <w:t>FP’s 25–35% solids strongly surpass BFP’s 15–22%.</w:t>
            </w:r>
          </w:p>
        </w:tc>
      </w:tr>
    </w:tbl>
    <w:p w14:paraId="156071E6" w14:textId="5F062810" w:rsidR="00DC7B0A" w:rsidRPr="00C43AFD" w:rsidRDefault="00C43AFD" w:rsidP="00186E58">
      <w:pPr>
        <w:spacing w:after="240" w:line="360" w:lineRule="auto"/>
        <w:jc w:val="both"/>
        <w:rPr>
          <w:rFonts w:eastAsia="Times New Roman" w:cs="Times New Roman"/>
          <w:sz w:val="20"/>
          <w:szCs w:val="20"/>
        </w:rPr>
      </w:pPr>
      <w:r w:rsidRPr="00C43AFD">
        <w:rPr>
          <w:rFonts w:eastAsia="Times New Roman" w:cs="Times New Roman"/>
          <w:sz w:val="20"/>
          <w:szCs w:val="20"/>
        </w:rPr>
        <w:t xml:space="preserve">Note: </w:t>
      </w:r>
      <w:r w:rsidRPr="00C43AFD">
        <w:rPr>
          <w:sz w:val="20"/>
          <w:szCs w:val="18"/>
        </w:rPr>
        <w:t xml:space="preserve">*(Scale: 1 = Equal, 9 = Extreme Preference for higher </w:t>
      </w:r>
      <w:r w:rsidRPr="00C43AFD">
        <w:rPr>
          <w:noProof/>
          <w:sz w:val="20"/>
          <w:szCs w:val="18"/>
        </w:rPr>
        <w:t xml:space="preserve">Moisture Removal </w:t>
      </w:r>
      <w:proofErr w:type="gramStart"/>
      <w:r w:rsidRPr="00C43AFD">
        <w:rPr>
          <w:noProof/>
          <w:sz w:val="20"/>
          <w:szCs w:val="18"/>
        </w:rPr>
        <w:t>Efficiency</w:t>
      </w:r>
      <w:r w:rsidRPr="00C43AFD">
        <w:rPr>
          <w:sz w:val="20"/>
          <w:szCs w:val="18"/>
        </w:rPr>
        <w:t>)*</w:t>
      </w:r>
      <w:proofErr w:type="gramEnd"/>
    </w:p>
    <w:p w14:paraId="3CB330A2" w14:textId="415D8BF8" w:rsidR="009F4DF3" w:rsidRDefault="009F4DF3" w:rsidP="00186E58">
      <w:pPr>
        <w:spacing w:after="240" w:line="360" w:lineRule="auto"/>
        <w:jc w:val="both"/>
        <w:rPr>
          <w:rFonts w:eastAsia="Times New Roman" w:cs="Times New Roman"/>
          <w:szCs w:val="24"/>
        </w:rPr>
      </w:pPr>
    </w:p>
    <w:p w14:paraId="3CCF901F" w14:textId="736CB4AA" w:rsidR="009F4DF3" w:rsidRDefault="009F4DF3" w:rsidP="00186E58">
      <w:pPr>
        <w:spacing w:after="240" w:line="360" w:lineRule="auto"/>
        <w:jc w:val="both"/>
        <w:rPr>
          <w:rFonts w:eastAsia="Times New Roman" w:cs="Times New Roman"/>
          <w:szCs w:val="24"/>
        </w:rPr>
      </w:pPr>
    </w:p>
    <w:p w14:paraId="2C5BDB90" w14:textId="271D8BDE" w:rsidR="000F7F41" w:rsidRDefault="000F7F41" w:rsidP="00186E58">
      <w:pPr>
        <w:spacing w:after="240" w:line="360" w:lineRule="auto"/>
        <w:jc w:val="both"/>
        <w:rPr>
          <w:rFonts w:eastAsia="Times New Roman" w:cs="Times New Roman"/>
          <w:szCs w:val="24"/>
          <w:rtl/>
        </w:rPr>
      </w:pPr>
    </w:p>
    <w:p w14:paraId="338B9AB7" w14:textId="77777777" w:rsidR="00BD5FB1" w:rsidRDefault="00BD5FB1" w:rsidP="00186E58">
      <w:pPr>
        <w:spacing w:after="240" w:line="360" w:lineRule="auto"/>
        <w:jc w:val="both"/>
        <w:rPr>
          <w:rFonts w:eastAsia="Times New Roman" w:cs="Times New Roman"/>
          <w:szCs w:val="24"/>
        </w:rPr>
      </w:pPr>
    </w:p>
    <w:p w14:paraId="6D83A7E7" w14:textId="77777777" w:rsidR="00C43AFD" w:rsidRPr="00BD5FB1" w:rsidRDefault="00C43AFD" w:rsidP="00BD5FB1">
      <w:pPr>
        <w:pStyle w:val="AppendicesofTitle"/>
        <w:spacing w:after="0"/>
        <w:jc w:val="left"/>
      </w:pPr>
      <w:bookmarkStart w:id="177" w:name="_Toc217483925"/>
      <w:r w:rsidRPr="00BD5FB1">
        <w:lastRenderedPageBreak/>
        <w:t>Table A.4</w:t>
      </w:r>
      <w:bookmarkEnd w:id="177"/>
      <w:r w:rsidRPr="00BD5FB1">
        <w:t xml:space="preserve"> </w:t>
      </w:r>
    </w:p>
    <w:p w14:paraId="74269A48" w14:textId="2D44CD12" w:rsidR="009F4DF3" w:rsidRPr="00A20949" w:rsidRDefault="00C43AFD" w:rsidP="00BD5FB1">
      <w:pPr>
        <w:pStyle w:val="AppendicesofTitle"/>
        <w:spacing w:after="0"/>
        <w:jc w:val="left"/>
        <w:rPr>
          <w:b w:val="0"/>
          <w:bCs w:val="0"/>
          <w:i/>
          <w:iCs/>
        </w:rPr>
      </w:pPr>
      <w:bookmarkStart w:id="178" w:name="_Toc217483926"/>
      <w:r w:rsidRPr="00A20949">
        <w:rPr>
          <w:b w:val="0"/>
          <w:bCs w:val="0"/>
          <w:i/>
          <w:iCs/>
        </w:rPr>
        <w:t xml:space="preserve">The Pairwise Comparison Table for </w:t>
      </w:r>
      <w:r w:rsidR="009F4DF3" w:rsidRPr="00A20949">
        <w:rPr>
          <w:b w:val="0"/>
          <w:bCs w:val="0"/>
          <w:i/>
          <w:iCs/>
        </w:rPr>
        <w:t>Environmental Impact</w:t>
      </w:r>
      <w:bookmarkEnd w:id="178"/>
      <w:r w:rsidR="009F4DF3" w:rsidRPr="00A20949">
        <w:rPr>
          <w:b w:val="0"/>
          <w:bCs w:val="0"/>
          <w:i/>
          <w:iCs/>
        </w:rPr>
        <w:t xml:space="preserve"> </w:t>
      </w:r>
    </w:p>
    <w:tbl>
      <w:tblPr>
        <w:tblStyle w:val="TableGrid"/>
        <w:tblW w:w="8500" w:type="dxa"/>
        <w:tblLook w:val="04A0" w:firstRow="1" w:lastRow="0" w:firstColumn="1" w:lastColumn="0" w:noHBand="0" w:noVBand="1"/>
      </w:tblPr>
      <w:tblGrid>
        <w:gridCol w:w="2405"/>
        <w:gridCol w:w="811"/>
        <w:gridCol w:w="1882"/>
        <w:gridCol w:w="3402"/>
      </w:tblGrid>
      <w:tr w:rsidR="009F4DF3" w:rsidRPr="00B974F0" w14:paraId="465908DC" w14:textId="77777777" w:rsidTr="00BD5FB1">
        <w:tc>
          <w:tcPr>
            <w:tcW w:w="2405" w:type="dxa"/>
          </w:tcPr>
          <w:p w14:paraId="5082783A" w14:textId="77777777" w:rsidR="009F4DF3" w:rsidRPr="00B974F0" w:rsidRDefault="009F4DF3" w:rsidP="00222B0F">
            <w:pPr>
              <w:tabs>
                <w:tab w:val="left" w:pos="1070"/>
              </w:tabs>
              <w:spacing w:line="360" w:lineRule="auto"/>
              <w:jc w:val="both"/>
              <w:rPr>
                <w:rFonts w:asciiTheme="majorBidi" w:eastAsia="Times New Roman" w:hAnsiTheme="majorBidi" w:cstheme="majorBidi"/>
                <w:szCs w:val="24"/>
              </w:rPr>
            </w:pPr>
          </w:p>
        </w:tc>
        <w:tc>
          <w:tcPr>
            <w:tcW w:w="811" w:type="dxa"/>
          </w:tcPr>
          <w:p w14:paraId="384B2B4D" w14:textId="77777777" w:rsidR="009F4DF3" w:rsidRPr="00B974F0" w:rsidRDefault="009F4DF3" w:rsidP="00222B0F">
            <w:pPr>
              <w:tabs>
                <w:tab w:val="left" w:pos="1070"/>
              </w:tabs>
              <w:spacing w:line="360" w:lineRule="auto"/>
              <w:jc w:val="both"/>
              <w:rPr>
                <w:rFonts w:asciiTheme="majorBidi" w:eastAsia="Times New Roman" w:hAnsiTheme="majorBidi" w:cstheme="majorBidi"/>
                <w:szCs w:val="24"/>
              </w:rPr>
            </w:pPr>
          </w:p>
        </w:tc>
        <w:tc>
          <w:tcPr>
            <w:tcW w:w="1882" w:type="dxa"/>
          </w:tcPr>
          <w:p w14:paraId="36C907D5" w14:textId="77777777" w:rsidR="009F4DF3" w:rsidRPr="00B974F0" w:rsidRDefault="009F4DF3" w:rsidP="00222B0F">
            <w:pPr>
              <w:tabs>
                <w:tab w:val="left" w:pos="1070"/>
              </w:tabs>
              <w:spacing w:line="360" w:lineRule="auto"/>
              <w:jc w:val="both"/>
              <w:rPr>
                <w:rFonts w:asciiTheme="majorBidi" w:eastAsia="Times New Roman" w:hAnsiTheme="majorBidi" w:cstheme="majorBidi"/>
                <w:szCs w:val="24"/>
              </w:rPr>
            </w:pPr>
          </w:p>
        </w:tc>
        <w:tc>
          <w:tcPr>
            <w:tcW w:w="3402" w:type="dxa"/>
          </w:tcPr>
          <w:p w14:paraId="593E4E91" w14:textId="77777777" w:rsidR="009F4DF3" w:rsidRPr="00B974F0" w:rsidRDefault="009F4DF3" w:rsidP="00222B0F">
            <w:pPr>
              <w:tabs>
                <w:tab w:val="left" w:pos="1070"/>
              </w:tabs>
              <w:spacing w:line="360" w:lineRule="auto"/>
              <w:jc w:val="both"/>
              <w:rPr>
                <w:rFonts w:asciiTheme="majorBidi" w:eastAsia="Times New Roman" w:hAnsiTheme="majorBidi" w:cstheme="majorBidi"/>
                <w:szCs w:val="24"/>
              </w:rPr>
            </w:pPr>
          </w:p>
        </w:tc>
      </w:tr>
      <w:tr w:rsidR="009F4DF3" w:rsidRPr="00B974F0" w14:paraId="793839EA" w14:textId="77777777" w:rsidTr="00BD5FB1">
        <w:tc>
          <w:tcPr>
            <w:tcW w:w="2405" w:type="dxa"/>
            <w:hideMark/>
          </w:tcPr>
          <w:p w14:paraId="66ADCA1E"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Comparison Pair</w:t>
            </w:r>
          </w:p>
        </w:tc>
        <w:tc>
          <w:tcPr>
            <w:tcW w:w="0" w:type="auto"/>
            <w:hideMark/>
          </w:tcPr>
          <w:p w14:paraId="342FC0E2"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Score</w:t>
            </w:r>
          </w:p>
        </w:tc>
        <w:tc>
          <w:tcPr>
            <w:tcW w:w="1882" w:type="dxa"/>
            <w:hideMark/>
          </w:tcPr>
          <w:p w14:paraId="27076BBB"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Preferred Alternative</w:t>
            </w:r>
          </w:p>
        </w:tc>
        <w:tc>
          <w:tcPr>
            <w:tcW w:w="3402" w:type="dxa"/>
            <w:hideMark/>
          </w:tcPr>
          <w:p w14:paraId="62BC9F4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Justification</w:t>
            </w:r>
          </w:p>
        </w:tc>
      </w:tr>
      <w:tr w:rsidR="009F4DF3" w:rsidRPr="00B974F0" w14:paraId="13A802CE" w14:textId="77777777" w:rsidTr="00BD5FB1">
        <w:tc>
          <w:tcPr>
            <w:tcW w:w="2405" w:type="dxa"/>
            <w:hideMark/>
          </w:tcPr>
          <w:p w14:paraId="7D12CA41" w14:textId="2E7BB948"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1. </w:t>
            </w:r>
            <w:r w:rsidR="00515524" w:rsidRPr="00B974F0">
              <w:rPr>
                <w:rFonts w:asciiTheme="majorBidi" w:eastAsia="Times New Roman" w:hAnsiTheme="majorBidi" w:cstheme="majorBidi"/>
                <w:color w:val="404040"/>
                <w:sz w:val="23"/>
                <w:szCs w:val="23"/>
              </w:rPr>
              <w:t>Sludge</w:t>
            </w:r>
            <w:r w:rsidR="00956CD2" w:rsidRPr="00B974F0">
              <w:rPr>
                <w:rFonts w:asciiTheme="majorBidi" w:eastAsia="Times New Roman" w:hAnsiTheme="majorBidi" w:cstheme="majorBidi"/>
                <w:color w:val="404040"/>
                <w:sz w:val="23"/>
                <w:szCs w:val="23"/>
              </w:rPr>
              <w:t xml:space="preserve"> dewatering beds </w:t>
            </w:r>
            <w:r w:rsidRPr="00B974F0">
              <w:rPr>
                <w:rFonts w:asciiTheme="majorBidi" w:eastAsia="Times New Roman" w:hAnsiTheme="majorBidi" w:cstheme="majorBidi"/>
                <w:color w:val="404040"/>
                <w:sz w:val="23"/>
                <w:szCs w:val="23"/>
              </w:rPr>
              <w:t>vs Reed beds</w:t>
            </w:r>
          </w:p>
        </w:tc>
        <w:tc>
          <w:tcPr>
            <w:tcW w:w="0" w:type="auto"/>
            <w:hideMark/>
          </w:tcPr>
          <w:p w14:paraId="54E61061"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1</w:t>
            </w:r>
          </w:p>
        </w:tc>
        <w:tc>
          <w:tcPr>
            <w:tcW w:w="1882" w:type="dxa"/>
            <w:hideMark/>
          </w:tcPr>
          <w:p w14:paraId="190F4151"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Equal</w:t>
            </w:r>
          </w:p>
        </w:tc>
        <w:tc>
          <w:tcPr>
            <w:tcW w:w="3402" w:type="dxa"/>
            <w:hideMark/>
          </w:tcPr>
          <w:p w14:paraId="79497F5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Both are passive, low-energy systems with minimal chemical use and emissions.</w:t>
            </w:r>
          </w:p>
        </w:tc>
      </w:tr>
      <w:tr w:rsidR="009F4DF3" w:rsidRPr="00B974F0" w14:paraId="133898AE" w14:textId="77777777" w:rsidTr="00BD5FB1">
        <w:tc>
          <w:tcPr>
            <w:tcW w:w="2405" w:type="dxa"/>
            <w:hideMark/>
          </w:tcPr>
          <w:p w14:paraId="2F806198" w14:textId="678E35B3"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2. </w:t>
            </w:r>
            <w:r w:rsidR="00515524" w:rsidRPr="00B974F0">
              <w:rPr>
                <w:rFonts w:asciiTheme="majorBidi" w:eastAsia="Times New Roman" w:hAnsiTheme="majorBidi" w:cstheme="majorBidi"/>
                <w:color w:val="404040"/>
                <w:sz w:val="23"/>
                <w:szCs w:val="23"/>
              </w:rPr>
              <w:t>Sludge</w:t>
            </w:r>
            <w:r w:rsidR="00956CD2" w:rsidRPr="00B974F0">
              <w:rPr>
                <w:rFonts w:asciiTheme="majorBidi" w:eastAsia="Times New Roman" w:hAnsiTheme="majorBidi" w:cstheme="majorBidi"/>
                <w:color w:val="404040"/>
                <w:sz w:val="23"/>
                <w:szCs w:val="23"/>
              </w:rPr>
              <w:t xml:space="preserve"> dewatering </w:t>
            </w:r>
            <w:proofErr w:type="spellStart"/>
            <w:r w:rsidR="00956CD2" w:rsidRPr="00B974F0">
              <w:rPr>
                <w:rFonts w:asciiTheme="majorBidi" w:hAnsiTheme="majorBidi" w:cstheme="majorBidi"/>
              </w:rPr>
              <w:t>beds</w:t>
            </w:r>
            <w:r w:rsidRPr="00B974F0">
              <w:rPr>
                <w:rFonts w:asciiTheme="majorBidi" w:hAnsiTheme="majorBidi" w:cstheme="majorBidi"/>
              </w:rPr>
              <w:t>vs</w:t>
            </w:r>
            <w:proofErr w:type="spellEnd"/>
            <w:r w:rsidRPr="00B974F0">
              <w:rPr>
                <w:rFonts w:asciiTheme="majorBidi" w:eastAsia="Times New Roman" w:hAnsiTheme="majorBidi" w:cstheme="majorBidi"/>
                <w:color w:val="404040"/>
                <w:sz w:val="23"/>
                <w:szCs w:val="23"/>
              </w:rPr>
              <w:t xml:space="preserve"> Centrifuges</w:t>
            </w:r>
          </w:p>
        </w:tc>
        <w:tc>
          <w:tcPr>
            <w:tcW w:w="0" w:type="auto"/>
            <w:hideMark/>
          </w:tcPr>
          <w:p w14:paraId="6B2CC601"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7</w:t>
            </w:r>
          </w:p>
        </w:tc>
        <w:tc>
          <w:tcPr>
            <w:tcW w:w="1882" w:type="dxa"/>
            <w:hideMark/>
          </w:tcPr>
          <w:p w14:paraId="2FB500A3" w14:textId="30378784" w:rsidR="009F4DF3" w:rsidRPr="00B974F0" w:rsidRDefault="00956CD2"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sludge dewatering beds</w:t>
            </w:r>
          </w:p>
        </w:tc>
        <w:tc>
          <w:tcPr>
            <w:tcW w:w="3402" w:type="dxa"/>
            <w:hideMark/>
          </w:tcPr>
          <w:p w14:paraId="4DE632D3"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Centrifuges have high energy use and polymer dependency; drying beds are passive.</w:t>
            </w:r>
          </w:p>
        </w:tc>
      </w:tr>
      <w:tr w:rsidR="009F4DF3" w:rsidRPr="00B974F0" w14:paraId="7FFB8E30" w14:textId="77777777" w:rsidTr="00BD5FB1">
        <w:tc>
          <w:tcPr>
            <w:tcW w:w="2405" w:type="dxa"/>
            <w:hideMark/>
          </w:tcPr>
          <w:p w14:paraId="7D45FE62" w14:textId="4758BD28"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3. </w:t>
            </w:r>
            <w:r w:rsidR="00515524" w:rsidRPr="00B974F0">
              <w:rPr>
                <w:rFonts w:asciiTheme="majorBidi" w:eastAsia="Times New Roman" w:hAnsiTheme="majorBidi" w:cstheme="majorBidi"/>
                <w:color w:val="404040"/>
                <w:sz w:val="23"/>
                <w:szCs w:val="23"/>
              </w:rPr>
              <w:t>Sludge Dewatering Beds</w:t>
            </w:r>
            <w:r w:rsidR="00956CD2" w:rsidRPr="00B974F0">
              <w:rPr>
                <w:rFonts w:asciiTheme="majorBidi" w:eastAsia="Times New Roman" w:hAnsiTheme="majorBidi" w:cstheme="majorBidi"/>
                <w:color w:val="404040"/>
                <w:sz w:val="23"/>
                <w:szCs w:val="23"/>
              </w:rPr>
              <w:t xml:space="preserve"> </w:t>
            </w:r>
            <w:r w:rsidRPr="00B974F0">
              <w:rPr>
                <w:rFonts w:asciiTheme="majorBidi" w:eastAsia="Times New Roman" w:hAnsiTheme="majorBidi" w:cstheme="majorBidi"/>
                <w:color w:val="404040"/>
                <w:sz w:val="23"/>
                <w:szCs w:val="23"/>
              </w:rPr>
              <w:t>vs Filter Press (FP)</w:t>
            </w:r>
          </w:p>
        </w:tc>
        <w:tc>
          <w:tcPr>
            <w:tcW w:w="0" w:type="auto"/>
            <w:hideMark/>
          </w:tcPr>
          <w:p w14:paraId="013CF821"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5</w:t>
            </w:r>
          </w:p>
        </w:tc>
        <w:tc>
          <w:tcPr>
            <w:tcW w:w="1882" w:type="dxa"/>
            <w:hideMark/>
          </w:tcPr>
          <w:p w14:paraId="1B07CDA7" w14:textId="58C95D97" w:rsidR="009F4DF3" w:rsidRPr="00B974F0" w:rsidRDefault="00956CD2"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sludge dewatering beds</w:t>
            </w:r>
          </w:p>
        </w:tc>
        <w:tc>
          <w:tcPr>
            <w:tcW w:w="3402" w:type="dxa"/>
            <w:hideMark/>
          </w:tcPr>
          <w:p w14:paraId="156933F9"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FP requires energy and chemicals; drying beds have near-zero emissions.</w:t>
            </w:r>
          </w:p>
        </w:tc>
      </w:tr>
      <w:tr w:rsidR="009F4DF3" w:rsidRPr="00B974F0" w14:paraId="2E0208B1" w14:textId="77777777" w:rsidTr="00BD5FB1">
        <w:tc>
          <w:tcPr>
            <w:tcW w:w="2405" w:type="dxa"/>
            <w:hideMark/>
          </w:tcPr>
          <w:p w14:paraId="708ACEDE" w14:textId="16CDDAF1"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4. </w:t>
            </w:r>
            <w:r w:rsidR="00515524" w:rsidRPr="00B974F0">
              <w:rPr>
                <w:rFonts w:asciiTheme="majorBidi" w:eastAsia="Times New Roman" w:hAnsiTheme="majorBidi" w:cstheme="majorBidi"/>
                <w:color w:val="404040"/>
                <w:sz w:val="23"/>
                <w:szCs w:val="23"/>
              </w:rPr>
              <w:t>Sludge Dewatering Beds</w:t>
            </w:r>
            <w:r w:rsidR="00956CD2" w:rsidRPr="00B974F0">
              <w:rPr>
                <w:rFonts w:asciiTheme="majorBidi" w:eastAsia="Times New Roman" w:hAnsiTheme="majorBidi" w:cstheme="majorBidi"/>
                <w:color w:val="404040"/>
                <w:sz w:val="23"/>
                <w:szCs w:val="23"/>
              </w:rPr>
              <w:t xml:space="preserve"> </w:t>
            </w:r>
            <w:r w:rsidRPr="00B974F0">
              <w:rPr>
                <w:rFonts w:asciiTheme="majorBidi" w:eastAsia="Times New Roman" w:hAnsiTheme="majorBidi" w:cstheme="majorBidi"/>
                <w:color w:val="404040"/>
                <w:sz w:val="23"/>
                <w:szCs w:val="23"/>
              </w:rPr>
              <w:t>vs Belt Filter Press</w:t>
            </w:r>
          </w:p>
        </w:tc>
        <w:tc>
          <w:tcPr>
            <w:tcW w:w="0" w:type="auto"/>
            <w:hideMark/>
          </w:tcPr>
          <w:p w14:paraId="182F13CF"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5</w:t>
            </w:r>
          </w:p>
        </w:tc>
        <w:tc>
          <w:tcPr>
            <w:tcW w:w="1882" w:type="dxa"/>
            <w:hideMark/>
          </w:tcPr>
          <w:p w14:paraId="6117BB19" w14:textId="57E897AA" w:rsidR="009F4DF3" w:rsidRPr="00B974F0" w:rsidRDefault="00956CD2"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sludge dewatering beds</w:t>
            </w:r>
          </w:p>
        </w:tc>
        <w:tc>
          <w:tcPr>
            <w:tcW w:w="3402" w:type="dxa"/>
            <w:hideMark/>
          </w:tcPr>
          <w:p w14:paraId="6671922F"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BFP uses less energy than FP but still requires polymers and maintenance.</w:t>
            </w:r>
          </w:p>
        </w:tc>
      </w:tr>
      <w:tr w:rsidR="009F4DF3" w:rsidRPr="00B974F0" w14:paraId="770FE373" w14:textId="77777777" w:rsidTr="00BD5FB1">
        <w:tc>
          <w:tcPr>
            <w:tcW w:w="2405" w:type="dxa"/>
            <w:hideMark/>
          </w:tcPr>
          <w:p w14:paraId="1F142C32"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5. Reed beds vs Centrifuges</w:t>
            </w:r>
          </w:p>
        </w:tc>
        <w:tc>
          <w:tcPr>
            <w:tcW w:w="0" w:type="auto"/>
            <w:hideMark/>
          </w:tcPr>
          <w:p w14:paraId="63F02EF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7</w:t>
            </w:r>
          </w:p>
        </w:tc>
        <w:tc>
          <w:tcPr>
            <w:tcW w:w="1882" w:type="dxa"/>
            <w:hideMark/>
          </w:tcPr>
          <w:p w14:paraId="10477BE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Reed beds</w:t>
            </w:r>
          </w:p>
        </w:tc>
        <w:tc>
          <w:tcPr>
            <w:tcW w:w="3402" w:type="dxa"/>
            <w:hideMark/>
          </w:tcPr>
          <w:p w14:paraId="2169E8AC"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Reed beds (phytoremediation) outperform energy-intensive centrifuges.</w:t>
            </w:r>
          </w:p>
        </w:tc>
      </w:tr>
      <w:tr w:rsidR="009F4DF3" w:rsidRPr="00B974F0" w14:paraId="62725120" w14:textId="77777777" w:rsidTr="00BD5FB1">
        <w:tc>
          <w:tcPr>
            <w:tcW w:w="2405" w:type="dxa"/>
            <w:hideMark/>
          </w:tcPr>
          <w:p w14:paraId="3795B23B"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6. Reed beds vs Filter Press (FP)</w:t>
            </w:r>
          </w:p>
        </w:tc>
        <w:tc>
          <w:tcPr>
            <w:tcW w:w="0" w:type="auto"/>
            <w:hideMark/>
          </w:tcPr>
          <w:p w14:paraId="04E35A3A"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5</w:t>
            </w:r>
          </w:p>
        </w:tc>
        <w:tc>
          <w:tcPr>
            <w:tcW w:w="1882" w:type="dxa"/>
            <w:hideMark/>
          </w:tcPr>
          <w:p w14:paraId="21091FEA"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Reed beds</w:t>
            </w:r>
          </w:p>
        </w:tc>
        <w:tc>
          <w:tcPr>
            <w:tcW w:w="3402" w:type="dxa"/>
            <w:hideMark/>
          </w:tcPr>
          <w:p w14:paraId="761A1A5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FP’s chemical usage and energy make reed beds preferable.</w:t>
            </w:r>
          </w:p>
        </w:tc>
      </w:tr>
      <w:tr w:rsidR="009F4DF3" w:rsidRPr="00B974F0" w14:paraId="438D5904" w14:textId="77777777" w:rsidTr="00BD5FB1">
        <w:tc>
          <w:tcPr>
            <w:tcW w:w="2405" w:type="dxa"/>
            <w:hideMark/>
          </w:tcPr>
          <w:p w14:paraId="569F35D4"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7. Reed beds vs Belt Filter Press</w:t>
            </w:r>
          </w:p>
        </w:tc>
        <w:tc>
          <w:tcPr>
            <w:tcW w:w="0" w:type="auto"/>
            <w:hideMark/>
          </w:tcPr>
          <w:p w14:paraId="34E0F3D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3</w:t>
            </w:r>
          </w:p>
        </w:tc>
        <w:tc>
          <w:tcPr>
            <w:tcW w:w="1882" w:type="dxa"/>
            <w:hideMark/>
          </w:tcPr>
          <w:p w14:paraId="34F823B4"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Reed beds</w:t>
            </w:r>
          </w:p>
        </w:tc>
        <w:tc>
          <w:tcPr>
            <w:tcW w:w="3402" w:type="dxa"/>
            <w:hideMark/>
          </w:tcPr>
          <w:p w14:paraId="2E7E6FA2"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BFP has moderate energy use, but reed beds are fully passive.</w:t>
            </w:r>
          </w:p>
        </w:tc>
      </w:tr>
      <w:tr w:rsidR="009F4DF3" w:rsidRPr="00B974F0" w14:paraId="2D5F012D" w14:textId="77777777" w:rsidTr="00BD5FB1">
        <w:tc>
          <w:tcPr>
            <w:tcW w:w="2405" w:type="dxa"/>
            <w:hideMark/>
          </w:tcPr>
          <w:p w14:paraId="209CCD04"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8. Centrifuges vs Filter Press (FP)</w:t>
            </w:r>
          </w:p>
        </w:tc>
        <w:tc>
          <w:tcPr>
            <w:tcW w:w="0" w:type="auto"/>
            <w:hideMark/>
          </w:tcPr>
          <w:p w14:paraId="3A71CEC5"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3</w:t>
            </w:r>
          </w:p>
        </w:tc>
        <w:tc>
          <w:tcPr>
            <w:tcW w:w="1882" w:type="dxa"/>
            <w:hideMark/>
          </w:tcPr>
          <w:p w14:paraId="3B163DDF"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Filter Press (FP)</w:t>
            </w:r>
          </w:p>
        </w:tc>
        <w:tc>
          <w:tcPr>
            <w:tcW w:w="3402" w:type="dxa"/>
            <w:hideMark/>
          </w:tcPr>
          <w:p w14:paraId="5F5079D6"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FP uses slightly less energy and polymers than centrifuges.</w:t>
            </w:r>
          </w:p>
        </w:tc>
      </w:tr>
      <w:tr w:rsidR="009F4DF3" w:rsidRPr="00B974F0" w14:paraId="0B28FB40" w14:textId="77777777" w:rsidTr="00BD5FB1">
        <w:tc>
          <w:tcPr>
            <w:tcW w:w="2405" w:type="dxa"/>
            <w:hideMark/>
          </w:tcPr>
          <w:p w14:paraId="30BCED8C"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9. Centrifuges vs Belt Filter Press</w:t>
            </w:r>
          </w:p>
        </w:tc>
        <w:tc>
          <w:tcPr>
            <w:tcW w:w="0" w:type="auto"/>
            <w:hideMark/>
          </w:tcPr>
          <w:p w14:paraId="5AF1D14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3</w:t>
            </w:r>
          </w:p>
        </w:tc>
        <w:tc>
          <w:tcPr>
            <w:tcW w:w="1882" w:type="dxa"/>
            <w:hideMark/>
          </w:tcPr>
          <w:p w14:paraId="09F74EB8"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Belt Filter Press (BFP)</w:t>
            </w:r>
          </w:p>
        </w:tc>
        <w:tc>
          <w:tcPr>
            <w:tcW w:w="3402" w:type="dxa"/>
            <w:hideMark/>
          </w:tcPr>
          <w:p w14:paraId="6F9390DA"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BFP has lower energy consumption and noise pollution vs. centrifuges.</w:t>
            </w:r>
          </w:p>
        </w:tc>
      </w:tr>
      <w:tr w:rsidR="009F4DF3" w:rsidRPr="00B974F0" w14:paraId="0613EC25" w14:textId="77777777" w:rsidTr="00BD5FB1">
        <w:trPr>
          <w:trHeight w:val="1208"/>
        </w:trPr>
        <w:tc>
          <w:tcPr>
            <w:tcW w:w="2405" w:type="dxa"/>
            <w:hideMark/>
          </w:tcPr>
          <w:p w14:paraId="3E3B8A0F"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10. Filter Press vs Belt Filter Press</w:t>
            </w:r>
          </w:p>
        </w:tc>
        <w:tc>
          <w:tcPr>
            <w:tcW w:w="0" w:type="auto"/>
            <w:hideMark/>
          </w:tcPr>
          <w:p w14:paraId="0D2C4A0D"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3</w:t>
            </w:r>
          </w:p>
        </w:tc>
        <w:tc>
          <w:tcPr>
            <w:tcW w:w="1882" w:type="dxa"/>
            <w:hideMark/>
          </w:tcPr>
          <w:p w14:paraId="77219E13" w14:textId="77777777" w:rsidR="009F4DF3" w:rsidRPr="00B974F0" w:rsidRDefault="009F4DF3" w:rsidP="00222B0F">
            <w:pPr>
              <w:spacing w:line="360" w:lineRule="auto"/>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Belt Filter Press (BFP)</w:t>
            </w:r>
          </w:p>
        </w:tc>
        <w:tc>
          <w:tcPr>
            <w:tcW w:w="3402" w:type="dxa"/>
            <w:hideMark/>
          </w:tcPr>
          <w:p w14:paraId="5FBA386F" w14:textId="77777777" w:rsidR="009F4DF3" w:rsidRPr="00B974F0" w:rsidRDefault="009F4DF3" w:rsidP="00222B0F">
            <w:pPr>
              <w:jc w:val="both"/>
              <w:rPr>
                <w:rFonts w:asciiTheme="majorBidi" w:eastAsia="Times New Roman" w:hAnsiTheme="majorBidi" w:cstheme="majorBidi"/>
                <w:color w:val="404040"/>
                <w:sz w:val="23"/>
                <w:szCs w:val="23"/>
              </w:rPr>
            </w:pPr>
            <w:r w:rsidRPr="00B974F0">
              <w:rPr>
                <w:rFonts w:asciiTheme="majorBidi" w:eastAsia="Times New Roman" w:hAnsiTheme="majorBidi" w:cstheme="majorBidi"/>
                <w:color w:val="404040"/>
                <w:sz w:val="23"/>
                <w:szCs w:val="23"/>
              </w:rPr>
              <w:t>BFP operates continuously with lower pressure, reducing energy use vs. FP.</w:t>
            </w:r>
          </w:p>
        </w:tc>
      </w:tr>
    </w:tbl>
    <w:p w14:paraId="1ADC213A" w14:textId="77777777" w:rsidR="00B974F0" w:rsidRPr="00B974F0" w:rsidRDefault="00B974F0" w:rsidP="00B974F0">
      <w:pPr>
        <w:rPr>
          <w:rFonts w:eastAsia="Times New Roman" w:cs="Times New Roman"/>
          <w:sz w:val="20"/>
          <w:szCs w:val="20"/>
        </w:rPr>
      </w:pPr>
      <w:r w:rsidRPr="00B974F0">
        <w:rPr>
          <w:rFonts w:eastAsia="Times New Roman" w:cs="Times New Roman"/>
          <w:sz w:val="20"/>
          <w:szCs w:val="20"/>
        </w:rPr>
        <w:t xml:space="preserve">Note: *(Scale: 1 = Equal, 9 = Extreme Preference for Lower </w:t>
      </w:r>
      <w:proofErr w:type="gramStart"/>
      <w:r w:rsidRPr="00B974F0">
        <w:rPr>
          <w:rFonts w:eastAsia="Times New Roman" w:cs="Times New Roman"/>
          <w:sz w:val="20"/>
          <w:szCs w:val="20"/>
        </w:rPr>
        <w:t>Impact)*</w:t>
      </w:r>
      <w:proofErr w:type="gramEnd"/>
    </w:p>
    <w:p w14:paraId="2406095F" w14:textId="77777777" w:rsidR="00BD5FB1" w:rsidRDefault="00BD5FB1" w:rsidP="00BD5FB1">
      <w:pPr>
        <w:pStyle w:val="AppendicesofTitle"/>
        <w:spacing w:after="0"/>
        <w:jc w:val="left"/>
        <w:rPr>
          <w:rtl/>
        </w:rPr>
      </w:pPr>
    </w:p>
    <w:p w14:paraId="6C0AAF36" w14:textId="77777777" w:rsidR="00BD5FB1" w:rsidRDefault="00BD5FB1" w:rsidP="00BD5FB1">
      <w:pPr>
        <w:pStyle w:val="AppendicesofTitle"/>
        <w:spacing w:after="0"/>
        <w:jc w:val="left"/>
        <w:rPr>
          <w:rtl/>
        </w:rPr>
      </w:pPr>
    </w:p>
    <w:p w14:paraId="1A74660F" w14:textId="16A25103" w:rsidR="00222B0F" w:rsidRPr="00BD5FB1" w:rsidRDefault="00222B0F" w:rsidP="00BD5FB1">
      <w:pPr>
        <w:pStyle w:val="AppendicesofTitle"/>
        <w:spacing w:after="0"/>
        <w:jc w:val="left"/>
      </w:pPr>
      <w:bookmarkStart w:id="179" w:name="_Toc217483927"/>
      <w:r w:rsidRPr="00BD5FB1">
        <w:lastRenderedPageBreak/>
        <w:t>Table A.5</w:t>
      </w:r>
      <w:bookmarkEnd w:id="179"/>
    </w:p>
    <w:p w14:paraId="7E42666D" w14:textId="7A9C7264" w:rsidR="009F4DF3" w:rsidRPr="00A20949" w:rsidRDefault="009F4DF3" w:rsidP="00BD5FB1">
      <w:pPr>
        <w:pStyle w:val="AppendicesofTitle"/>
        <w:spacing w:after="0"/>
        <w:jc w:val="left"/>
        <w:rPr>
          <w:b w:val="0"/>
          <w:bCs w:val="0"/>
          <w:i/>
          <w:iCs/>
        </w:rPr>
      </w:pPr>
      <w:bookmarkStart w:id="180" w:name="_Toc217483928"/>
      <w:r w:rsidRPr="00A20949">
        <w:rPr>
          <w:b w:val="0"/>
          <w:bCs w:val="0"/>
          <w:i/>
          <w:iCs/>
        </w:rPr>
        <w:t>The pairwise comparison table for Energy Requirements in sludge dewatering alternatives</w:t>
      </w:r>
      <w:bookmarkEnd w:id="180"/>
    </w:p>
    <w:tbl>
      <w:tblPr>
        <w:tblStyle w:val="TableGrid"/>
        <w:tblW w:w="0" w:type="auto"/>
        <w:jc w:val="center"/>
        <w:tblLook w:val="04A0" w:firstRow="1" w:lastRow="0" w:firstColumn="1" w:lastColumn="0" w:noHBand="0" w:noVBand="1"/>
      </w:tblPr>
      <w:tblGrid>
        <w:gridCol w:w="2645"/>
        <w:gridCol w:w="740"/>
        <w:gridCol w:w="1667"/>
        <w:gridCol w:w="3441"/>
      </w:tblGrid>
      <w:tr w:rsidR="009F4DF3" w:rsidRPr="00222B0F" w14:paraId="1B879DB2" w14:textId="77777777" w:rsidTr="00BD5FB1">
        <w:trPr>
          <w:jc w:val="center"/>
        </w:trPr>
        <w:tc>
          <w:tcPr>
            <w:tcW w:w="0" w:type="auto"/>
            <w:vAlign w:val="center"/>
            <w:hideMark/>
          </w:tcPr>
          <w:p w14:paraId="1FA7F67B"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Comparison Pair</w:t>
            </w:r>
          </w:p>
        </w:tc>
        <w:tc>
          <w:tcPr>
            <w:tcW w:w="0" w:type="auto"/>
            <w:vAlign w:val="center"/>
            <w:hideMark/>
          </w:tcPr>
          <w:p w14:paraId="09A7A122"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Score</w:t>
            </w:r>
          </w:p>
        </w:tc>
        <w:tc>
          <w:tcPr>
            <w:tcW w:w="0" w:type="auto"/>
            <w:vAlign w:val="center"/>
            <w:hideMark/>
          </w:tcPr>
          <w:p w14:paraId="7EDD3DA9"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Preferred Alternative</w:t>
            </w:r>
          </w:p>
        </w:tc>
        <w:tc>
          <w:tcPr>
            <w:tcW w:w="3441" w:type="dxa"/>
            <w:vAlign w:val="center"/>
            <w:hideMark/>
          </w:tcPr>
          <w:p w14:paraId="089371F6"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Justification</w:t>
            </w:r>
          </w:p>
        </w:tc>
      </w:tr>
      <w:tr w:rsidR="009F4DF3" w:rsidRPr="00222B0F" w14:paraId="01D7302A" w14:textId="77777777" w:rsidTr="00BD5FB1">
        <w:trPr>
          <w:jc w:val="center"/>
        </w:trPr>
        <w:tc>
          <w:tcPr>
            <w:tcW w:w="0" w:type="auto"/>
            <w:vAlign w:val="center"/>
            <w:hideMark/>
          </w:tcPr>
          <w:p w14:paraId="3CB97966" w14:textId="7965432E"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1. </w:t>
            </w:r>
            <w:r w:rsidR="00956CD2" w:rsidRPr="00222B0F">
              <w:rPr>
                <w:rFonts w:asciiTheme="majorBidi" w:eastAsia="Times New Roman" w:hAnsiTheme="majorBidi" w:cstheme="majorBidi"/>
                <w:color w:val="404040"/>
                <w:sz w:val="23"/>
                <w:szCs w:val="23"/>
              </w:rPr>
              <w:t>Sludge dewatering beds vs.</w:t>
            </w:r>
            <w:r w:rsidRPr="00222B0F">
              <w:rPr>
                <w:rFonts w:asciiTheme="majorBidi" w:eastAsia="Times New Roman" w:hAnsiTheme="majorBidi" w:cstheme="majorBidi"/>
                <w:color w:val="404040"/>
                <w:sz w:val="23"/>
                <w:szCs w:val="23"/>
              </w:rPr>
              <w:t xml:space="preserve"> Reed beds</w:t>
            </w:r>
          </w:p>
        </w:tc>
        <w:tc>
          <w:tcPr>
            <w:tcW w:w="0" w:type="auto"/>
            <w:vAlign w:val="center"/>
            <w:hideMark/>
          </w:tcPr>
          <w:p w14:paraId="32731FB0"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1</w:t>
            </w:r>
          </w:p>
        </w:tc>
        <w:tc>
          <w:tcPr>
            <w:tcW w:w="0" w:type="auto"/>
            <w:vAlign w:val="center"/>
            <w:hideMark/>
          </w:tcPr>
          <w:p w14:paraId="0593706B"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Equal</w:t>
            </w:r>
          </w:p>
        </w:tc>
        <w:tc>
          <w:tcPr>
            <w:tcW w:w="3441" w:type="dxa"/>
            <w:vAlign w:val="center"/>
            <w:hideMark/>
          </w:tcPr>
          <w:p w14:paraId="044C654F"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Both systems are passive, relying on natural processes with no energy input.</w:t>
            </w:r>
          </w:p>
        </w:tc>
      </w:tr>
      <w:tr w:rsidR="009F4DF3" w:rsidRPr="00222B0F" w14:paraId="72615ADA" w14:textId="77777777" w:rsidTr="00BD5FB1">
        <w:trPr>
          <w:jc w:val="center"/>
        </w:trPr>
        <w:tc>
          <w:tcPr>
            <w:tcW w:w="0" w:type="auto"/>
            <w:vAlign w:val="center"/>
            <w:hideMark/>
          </w:tcPr>
          <w:p w14:paraId="375F7208" w14:textId="3668D543"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2. </w:t>
            </w:r>
            <w:r w:rsidR="00956CD2" w:rsidRPr="00222B0F">
              <w:rPr>
                <w:rFonts w:asciiTheme="majorBidi" w:eastAsia="Times New Roman" w:hAnsiTheme="majorBidi" w:cstheme="majorBidi"/>
                <w:color w:val="404040"/>
                <w:sz w:val="23"/>
                <w:szCs w:val="23"/>
              </w:rPr>
              <w:t xml:space="preserve">Sludge Dewatering Beds </w:t>
            </w:r>
            <w:r w:rsidRPr="00222B0F">
              <w:rPr>
                <w:rFonts w:asciiTheme="majorBidi" w:eastAsia="Times New Roman" w:hAnsiTheme="majorBidi" w:cstheme="majorBidi"/>
                <w:color w:val="404040"/>
                <w:sz w:val="23"/>
                <w:szCs w:val="23"/>
              </w:rPr>
              <w:t>vs Centrifuges</w:t>
            </w:r>
          </w:p>
        </w:tc>
        <w:tc>
          <w:tcPr>
            <w:tcW w:w="0" w:type="auto"/>
            <w:vAlign w:val="center"/>
            <w:hideMark/>
          </w:tcPr>
          <w:p w14:paraId="63A66E47"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9</w:t>
            </w:r>
          </w:p>
        </w:tc>
        <w:tc>
          <w:tcPr>
            <w:tcW w:w="0" w:type="auto"/>
            <w:vAlign w:val="center"/>
            <w:hideMark/>
          </w:tcPr>
          <w:p w14:paraId="02E194AE" w14:textId="5B9F158E" w:rsidR="009F4DF3" w:rsidRPr="00222B0F" w:rsidRDefault="00956CD2"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sludge dewatering beds</w:t>
            </w:r>
          </w:p>
        </w:tc>
        <w:tc>
          <w:tcPr>
            <w:tcW w:w="3441" w:type="dxa"/>
            <w:vAlign w:val="center"/>
            <w:hideMark/>
          </w:tcPr>
          <w:p w14:paraId="2311867E" w14:textId="43A6B771"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 xml:space="preserve">Centrifuges require 50–100 kWh/ton, while </w:t>
            </w:r>
            <w:r w:rsidR="00956CD2" w:rsidRPr="00222B0F">
              <w:rPr>
                <w:rFonts w:asciiTheme="majorBidi" w:eastAsia="Times New Roman" w:hAnsiTheme="majorBidi" w:cstheme="majorBidi"/>
                <w:color w:val="404040"/>
                <w:sz w:val="23"/>
                <w:szCs w:val="23"/>
              </w:rPr>
              <w:t xml:space="preserve">sludge dewatering </w:t>
            </w:r>
            <w:proofErr w:type="spellStart"/>
            <w:r w:rsidR="00956CD2" w:rsidRPr="00222B0F">
              <w:rPr>
                <w:rFonts w:asciiTheme="majorBidi" w:eastAsia="Times New Roman" w:hAnsiTheme="majorBidi" w:cstheme="majorBidi"/>
                <w:color w:val="404040"/>
                <w:sz w:val="23"/>
                <w:szCs w:val="23"/>
              </w:rPr>
              <w:t>beds</w:t>
            </w:r>
            <w:r w:rsidRPr="00222B0F">
              <w:rPr>
                <w:rFonts w:asciiTheme="majorBidi" w:eastAsia="Times New Roman" w:hAnsiTheme="majorBidi" w:cstheme="majorBidi"/>
                <w:color w:val="404040"/>
                <w:sz w:val="23"/>
                <w:szCs w:val="23"/>
              </w:rPr>
              <w:t>use</w:t>
            </w:r>
            <w:proofErr w:type="spellEnd"/>
            <w:r w:rsidRPr="00222B0F">
              <w:rPr>
                <w:rFonts w:asciiTheme="majorBidi" w:eastAsia="Times New Roman" w:hAnsiTheme="majorBidi" w:cstheme="majorBidi"/>
                <w:color w:val="404040"/>
                <w:sz w:val="23"/>
                <w:szCs w:val="23"/>
              </w:rPr>
              <w:t xml:space="preserve"> zero energy.</w:t>
            </w:r>
          </w:p>
        </w:tc>
      </w:tr>
      <w:tr w:rsidR="009F4DF3" w:rsidRPr="00222B0F" w14:paraId="2D00D111" w14:textId="77777777" w:rsidTr="00BD5FB1">
        <w:trPr>
          <w:jc w:val="center"/>
        </w:trPr>
        <w:tc>
          <w:tcPr>
            <w:tcW w:w="0" w:type="auto"/>
            <w:vAlign w:val="center"/>
            <w:hideMark/>
          </w:tcPr>
          <w:p w14:paraId="1BE74E31" w14:textId="609E3120"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3. </w:t>
            </w:r>
            <w:r w:rsidR="00956CD2" w:rsidRPr="00222B0F">
              <w:rPr>
                <w:rFonts w:asciiTheme="majorBidi" w:eastAsia="Times New Roman" w:hAnsiTheme="majorBidi" w:cstheme="majorBidi"/>
                <w:color w:val="404040"/>
                <w:sz w:val="23"/>
                <w:szCs w:val="23"/>
              </w:rPr>
              <w:t xml:space="preserve">Sludge Dewatering Beds </w:t>
            </w:r>
            <w:r w:rsidRPr="00222B0F">
              <w:rPr>
                <w:rFonts w:asciiTheme="majorBidi" w:eastAsia="Times New Roman" w:hAnsiTheme="majorBidi" w:cstheme="majorBidi"/>
                <w:color w:val="404040"/>
                <w:sz w:val="23"/>
                <w:szCs w:val="23"/>
              </w:rPr>
              <w:t>vs Filter Press (FP)</w:t>
            </w:r>
          </w:p>
        </w:tc>
        <w:tc>
          <w:tcPr>
            <w:tcW w:w="0" w:type="auto"/>
            <w:vAlign w:val="center"/>
            <w:hideMark/>
          </w:tcPr>
          <w:p w14:paraId="13AF5DFC"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7</w:t>
            </w:r>
          </w:p>
        </w:tc>
        <w:tc>
          <w:tcPr>
            <w:tcW w:w="0" w:type="auto"/>
            <w:vAlign w:val="center"/>
            <w:hideMark/>
          </w:tcPr>
          <w:p w14:paraId="49B53828" w14:textId="2658138C" w:rsidR="009F4DF3" w:rsidRPr="00222B0F" w:rsidRDefault="00956CD2"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sludge dewatering beds</w:t>
            </w:r>
          </w:p>
        </w:tc>
        <w:tc>
          <w:tcPr>
            <w:tcW w:w="3441" w:type="dxa"/>
            <w:vAlign w:val="center"/>
            <w:hideMark/>
          </w:tcPr>
          <w:p w14:paraId="4838256E" w14:textId="264F3F50"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 xml:space="preserve">FP consumes 20–40 kWh/ton; </w:t>
            </w:r>
            <w:r w:rsidR="00956CD2" w:rsidRPr="00222B0F">
              <w:rPr>
                <w:rFonts w:asciiTheme="majorBidi" w:eastAsia="Times New Roman" w:hAnsiTheme="majorBidi" w:cstheme="majorBidi"/>
                <w:color w:val="404040"/>
                <w:sz w:val="23"/>
                <w:szCs w:val="23"/>
              </w:rPr>
              <w:t>sludge dewatering beds</w:t>
            </w:r>
            <w:r w:rsidRPr="00222B0F">
              <w:rPr>
                <w:rFonts w:asciiTheme="majorBidi" w:eastAsia="Times New Roman" w:hAnsiTheme="majorBidi" w:cstheme="majorBidi"/>
                <w:color w:val="404040"/>
                <w:sz w:val="23"/>
                <w:szCs w:val="23"/>
              </w:rPr>
              <w:t xml:space="preserve"> are entirely passive.</w:t>
            </w:r>
          </w:p>
        </w:tc>
      </w:tr>
      <w:tr w:rsidR="009F4DF3" w:rsidRPr="00222B0F" w14:paraId="04225AFA" w14:textId="77777777" w:rsidTr="00BD5FB1">
        <w:trPr>
          <w:jc w:val="center"/>
        </w:trPr>
        <w:tc>
          <w:tcPr>
            <w:tcW w:w="0" w:type="auto"/>
            <w:vAlign w:val="center"/>
            <w:hideMark/>
          </w:tcPr>
          <w:p w14:paraId="1361466E" w14:textId="167A67F3"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4. </w:t>
            </w:r>
            <w:r w:rsidR="00956CD2" w:rsidRPr="00222B0F">
              <w:rPr>
                <w:rFonts w:asciiTheme="majorBidi" w:eastAsia="Times New Roman" w:hAnsiTheme="majorBidi" w:cstheme="majorBidi"/>
                <w:color w:val="404040"/>
                <w:sz w:val="23"/>
                <w:szCs w:val="23"/>
              </w:rPr>
              <w:t xml:space="preserve">sludge dewatering </w:t>
            </w:r>
            <w:proofErr w:type="spellStart"/>
            <w:r w:rsidR="00956CD2" w:rsidRPr="00222B0F">
              <w:rPr>
                <w:rFonts w:asciiTheme="majorBidi" w:eastAsia="Times New Roman" w:hAnsiTheme="majorBidi" w:cstheme="majorBidi"/>
                <w:color w:val="404040"/>
                <w:sz w:val="23"/>
                <w:szCs w:val="23"/>
              </w:rPr>
              <w:t>beds</w:t>
            </w:r>
            <w:r w:rsidRPr="00222B0F">
              <w:rPr>
                <w:rFonts w:asciiTheme="majorBidi" w:eastAsia="Times New Roman" w:hAnsiTheme="majorBidi" w:cstheme="majorBidi"/>
                <w:color w:val="404040"/>
                <w:sz w:val="23"/>
                <w:szCs w:val="23"/>
              </w:rPr>
              <w:t>vs</w:t>
            </w:r>
            <w:proofErr w:type="spellEnd"/>
            <w:r w:rsidRPr="00222B0F">
              <w:rPr>
                <w:rFonts w:asciiTheme="majorBidi" w:eastAsia="Times New Roman" w:hAnsiTheme="majorBidi" w:cstheme="majorBidi"/>
                <w:color w:val="404040"/>
                <w:sz w:val="23"/>
                <w:szCs w:val="23"/>
              </w:rPr>
              <w:t xml:space="preserve"> Belt Filter Press</w:t>
            </w:r>
          </w:p>
        </w:tc>
        <w:tc>
          <w:tcPr>
            <w:tcW w:w="0" w:type="auto"/>
            <w:vAlign w:val="center"/>
            <w:hideMark/>
          </w:tcPr>
          <w:p w14:paraId="15D7A7DB"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5</w:t>
            </w:r>
          </w:p>
        </w:tc>
        <w:tc>
          <w:tcPr>
            <w:tcW w:w="0" w:type="auto"/>
            <w:vAlign w:val="center"/>
            <w:hideMark/>
          </w:tcPr>
          <w:p w14:paraId="0D4F3163" w14:textId="313810A4" w:rsidR="009F4DF3" w:rsidRPr="00222B0F" w:rsidRDefault="00956CD2"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sludge dewatering beds</w:t>
            </w:r>
          </w:p>
        </w:tc>
        <w:tc>
          <w:tcPr>
            <w:tcW w:w="3441" w:type="dxa"/>
            <w:vAlign w:val="center"/>
            <w:hideMark/>
          </w:tcPr>
          <w:p w14:paraId="3226589D" w14:textId="5833DECE"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 xml:space="preserve">BFP uses 10–30 kWh/ton, but </w:t>
            </w:r>
            <w:r w:rsidR="00956CD2" w:rsidRPr="00222B0F">
              <w:rPr>
                <w:rFonts w:asciiTheme="majorBidi" w:eastAsia="Times New Roman" w:hAnsiTheme="majorBidi" w:cstheme="majorBidi"/>
                <w:color w:val="404040"/>
                <w:sz w:val="23"/>
                <w:szCs w:val="23"/>
              </w:rPr>
              <w:t>sludge dewatering beds</w:t>
            </w:r>
            <w:r w:rsidRPr="00222B0F">
              <w:rPr>
                <w:rFonts w:asciiTheme="majorBidi" w:eastAsia="Times New Roman" w:hAnsiTheme="majorBidi" w:cstheme="majorBidi"/>
                <w:color w:val="404040"/>
                <w:sz w:val="23"/>
                <w:szCs w:val="23"/>
              </w:rPr>
              <w:t xml:space="preserve"> remain energy-free.</w:t>
            </w:r>
          </w:p>
        </w:tc>
      </w:tr>
      <w:tr w:rsidR="009F4DF3" w:rsidRPr="00222B0F" w14:paraId="1DDC0DC3" w14:textId="77777777" w:rsidTr="00BD5FB1">
        <w:trPr>
          <w:jc w:val="center"/>
        </w:trPr>
        <w:tc>
          <w:tcPr>
            <w:tcW w:w="0" w:type="auto"/>
            <w:vAlign w:val="center"/>
            <w:hideMark/>
          </w:tcPr>
          <w:p w14:paraId="3508D76D"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5. Reed beds vs Centrifuges</w:t>
            </w:r>
          </w:p>
        </w:tc>
        <w:tc>
          <w:tcPr>
            <w:tcW w:w="0" w:type="auto"/>
            <w:vAlign w:val="center"/>
            <w:hideMark/>
          </w:tcPr>
          <w:p w14:paraId="2F3D49B0"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9</w:t>
            </w:r>
          </w:p>
        </w:tc>
        <w:tc>
          <w:tcPr>
            <w:tcW w:w="0" w:type="auto"/>
            <w:vAlign w:val="center"/>
            <w:hideMark/>
          </w:tcPr>
          <w:p w14:paraId="5D40BDA7"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Reed beds</w:t>
            </w:r>
          </w:p>
        </w:tc>
        <w:tc>
          <w:tcPr>
            <w:tcW w:w="3441" w:type="dxa"/>
            <w:vAlign w:val="center"/>
            <w:hideMark/>
          </w:tcPr>
          <w:p w14:paraId="17B88BE8"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Reed beds (0 kWh/ton) vastly outperform energy-intensive centrifuges.</w:t>
            </w:r>
          </w:p>
        </w:tc>
      </w:tr>
      <w:tr w:rsidR="009F4DF3" w:rsidRPr="00222B0F" w14:paraId="57B41AE2" w14:textId="77777777" w:rsidTr="00BD5FB1">
        <w:trPr>
          <w:jc w:val="center"/>
        </w:trPr>
        <w:tc>
          <w:tcPr>
            <w:tcW w:w="0" w:type="auto"/>
            <w:vAlign w:val="center"/>
            <w:hideMark/>
          </w:tcPr>
          <w:p w14:paraId="1E08BA73"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6. Reed beds vs Filter Press (FP)</w:t>
            </w:r>
          </w:p>
        </w:tc>
        <w:tc>
          <w:tcPr>
            <w:tcW w:w="0" w:type="auto"/>
            <w:vAlign w:val="center"/>
            <w:hideMark/>
          </w:tcPr>
          <w:p w14:paraId="4FE581A1"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7</w:t>
            </w:r>
          </w:p>
        </w:tc>
        <w:tc>
          <w:tcPr>
            <w:tcW w:w="0" w:type="auto"/>
            <w:vAlign w:val="center"/>
            <w:hideMark/>
          </w:tcPr>
          <w:p w14:paraId="32AACBA4"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Reed beds</w:t>
            </w:r>
          </w:p>
        </w:tc>
        <w:tc>
          <w:tcPr>
            <w:tcW w:w="3441" w:type="dxa"/>
            <w:vAlign w:val="center"/>
            <w:hideMark/>
          </w:tcPr>
          <w:p w14:paraId="5D53175C"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FP’s energy demands (20–40 kWh/ton) make reed beds strongly preferable.</w:t>
            </w:r>
          </w:p>
        </w:tc>
      </w:tr>
      <w:tr w:rsidR="009F4DF3" w:rsidRPr="00222B0F" w14:paraId="1AD9634C" w14:textId="77777777" w:rsidTr="00BD5FB1">
        <w:trPr>
          <w:jc w:val="center"/>
        </w:trPr>
        <w:tc>
          <w:tcPr>
            <w:tcW w:w="0" w:type="auto"/>
            <w:vAlign w:val="center"/>
            <w:hideMark/>
          </w:tcPr>
          <w:p w14:paraId="3378309C"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7. Reed beds vs Belt Filter Press</w:t>
            </w:r>
          </w:p>
        </w:tc>
        <w:tc>
          <w:tcPr>
            <w:tcW w:w="0" w:type="auto"/>
            <w:vAlign w:val="center"/>
            <w:hideMark/>
          </w:tcPr>
          <w:p w14:paraId="24EDA8B7"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5</w:t>
            </w:r>
          </w:p>
        </w:tc>
        <w:tc>
          <w:tcPr>
            <w:tcW w:w="0" w:type="auto"/>
            <w:vAlign w:val="center"/>
            <w:hideMark/>
          </w:tcPr>
          <w:p w14:paraId="4C6E385D"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Reed beds</w:t>
            </w:r>
          </w:p>
        </w:tc>
        <w:tc>
          <w:tcPr>
            <w:tcW w:w="3441" w:type="dxa"/>
            <w:vAlign w:val="center"/>
            <w:hideMark/>
          </w:tcPr>
          <w:p w14:paraId="3B75375B"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BFP requires moderate energy (10–30 kWh/ton); reed beds are passive.</w:t>
            </w:r>
          </w:p>
        </w:tc>
      </w:tr>
      <w:tr w:rsidR="009F4DF3" w:rsidRPr="00222B0F" w14:paraId="0B39DD8A" w14:textId="77777777" w:rsidTr="00BD5FB1">
        <w:trPr>
          <w:jc w:val="center"/>
        </w:trPr>
        <w:tc>
          <w:tcPr>
            <w:tcW w:w="0" w:type="auto"/>
            <w:vAlign w:val="center"/>
            <w:hideMark/>
          </w:tcPr>
          <w:p w14:paraId="20C307CB"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8. Centrifuges vs Filter Press (FP)</w:t>
            </w:r>
          </w:p>
        </w:tc>
        <w:tc>
          <w:tcPr>
            <w:tcW w:w="0" w:type="auto"/>
            <w:vAlign w:val="center"/>
            <w:hideMark/>
          </w:tcPr>
          <w:p w14:paraId="750EBE86"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5</w:t>
            </w:r>
          </w:p>
        </w:tc>
        <w:tc>
          <w:tcPr>
            <w:tcW w:w="0" w:type="auto"/>
            <w:vAlign w:val="center"/>
            <w:hideMark/>
          </w:tcPr>
          <w:p w14:paraId="51B01B55"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Filter Press (FP)</w:t>
            </w:r>
          </w:p>
        </w:tc>
        <w:tc>
          <w:tcPr>
            <w:tcW w:w="3441" w:type="dxa"/>
            <w:vAlign w:val="center"/>
            <w:hideMark/>
          </w:tcPr>
          <w:p w14:paraId="6C156112"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FP consumes ~40% less energy than centrifuges.</w:t>
            </w:r>
          </w:p>
        </w:tc>
      </w:tr>
      <w:tr w:rsidR="009F4DF3" w:rsidRPr="00222B0F" w14:paraId="4620EDA3" w14:textId="77777777" w:rsidTr="00BD5FB1">
        <w:trPr>
          <w:jc w:val="center"/>
        </w:trPr>
        <w:tc>
          <w:tcPr>
            <w:tcW w:w="0" w:type="auto"/>
            <w:vAlign w:val="center"/>
            <w:hideMark/>
          </w:tcPr>
          <w:p w14:paraId="45F49D1F"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9. Centrifuges vs Belt Filter Press</w:t>
            </w:r>
          </w:p>
        </w:tc>
        <w:tc>
          <w:tcPr>
            <w:tcW w:w="0" w:type="auto"/>
            <w:vAlign w:val="center"/>
            <w:hideMark/>
          </w:tcPr>
          <w:p w14:paraId="543C8B9F"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5</w:t>
            </w:r>
          </w:p>
        </w:tc>
        <w:tc>
          <w:tcPr>
            <w:tcW w:w="0" w:type="auto"/>
            <w:vAlign w:val="center"/>
            <w:hideMark/>
          </w:tcPr>
          <w:p w14:paraId="31C5390A"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Belt Filter Press (BFP)</w:t>
            </w:r>
          </w:p>
        </w:tc>
        <w:tc>
          <w:tcPr>
            <w:tcW w:w="3441" w:type="dxa"/>
            <w:vAlign w:val="center"/>
            <w:hideMark/>
          </w:tcPr>
          <w:p w14:paraId="762A0C25"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BFP uses 30–50% less energy than centrifuges.</w:t>
            </w:r>
          </w:p>
        </w:tc>
      </w:tr>
      <w:tr w:rsidR="009F4DF3" w:rsidRPr="00222B0F" w14:paraId="4E38286C" w14:textId="77777777" w:rsidTr="00BD5FB1">
        <w:trPr>
          <w:jc w:val="center"/>
        </w:trPr>
        <w:tc>
          <w:tcPr>
            <w:tcW w:w="0" w:type="auto"/>
            <w:vAlign w:val="center"/>
            <w:hideMark/>
          </w:tcPr>
          <w:p w14:paraId="78496C57"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10. Filter Press vs Belt Filter Press</w:t>
            </w:r>
          </w:p>
        </w:tc>
        <w:tc>
          <w:tcPr>
            <w:tcW w:w="0" w:type="auto"/>
            <w:vAlign w:val="center"/>
            <w:hideMark/>
          </w:tcPr>
          <w:p w14:paraId="33CE358D"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3</w:t>
            </w:r>
          </w:p>
        </w:tc>
        <w:tc>
          <w:tcPr>
            <w:tcW w:w="0" w:type="auto"/>
            <w:vAlign w:val="center"/>
            <w:hideMark/>
          </w:tcPr>
          <w:p w14:paraId="08E92417"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Belt Filter Press (BFP)</w:t>
            </w:r>
          </w:p>
        </w:tc>
        <w:tc>
          <w:tcPr>
            <w:tcW w:w="3441" w:type="dxa"/>
            <w:vAlign w:val="center"/>
            <w:hideMark/>
          </w:tcPr>
          <w:p w14:paraId="731A2CDE" w14:textId="77777777" w:rsidR="009F4DF3" w:rsidRPr="00222B0F" w:rsidRDefault="009F4DF3" w:rsidP="00222B0F">
            <w:pPr>
              <w:spacing w:line="360" w:lineRule="auto"/>
              <w:jc w:val="center"/>
              <w:rPr>
                <w:rFonts w:asciiTheme="majorBidi" w:eastAsia="Times New Roman" w:hAnsiTheme="majorBidi" w:cstheme="majorBidi"/>
                <w:color w:val="404040"/>
                <w:sz w:val="23"/>
                <w:szCs w:val="23"/>
              </w:rPr>
            </w:pPr>
            <w:r w:rsidRPr="00222B0F">
              <w:rPr>
                <w:rFonts w:asciiTheme="majorBidi" w:eastAsia="Times New Roman" w:hAnsiTheme="majorBidi" w:cstheme="majorBidi"/>
                <w:color w:val="404040"/>
                <w:sz w:val="23"/>
                <w:szCs w:val="23"/>
              </w:rPr>
              <w:t>BFP operates at lower pressures, reducing energy use by 20–30% vs. FP.</w:t>
            </w:r>
          </w:p>
        </w:tc>
      </w:tr>
    </w:tbl>
    <w:p w14:paraId="505B898F" w14:textId="190F87A7" w:rsidR="009F4DF3" w:rsidRPr="00B974F0" w:rsidRDefault="00B974F0" w:rsidP="00186E58">
      <w:pPr>
        <w:tabs>
          <w:tab w:val="left" w:pos="918"/>
        </w:tabs>
        <w:spacing w:after="240" w:line="360" w:lineRule="auto"/>
        <w:jc w:val="both"/>
        <w:rPr>
          <w:rFonts w:eastAsia="Times New Roman" w:cs="Times New Roman"/>
          <w:sz w:val="20"/>
          <w:szCs w:val="20"/>
        </w:rPr>
      </w:pPr>
      <w:r w:rsidRPr="00B974F0">
        <w:rPr>
          <w:rFonts w:eastAsia="Times New Roman" w:cs="Times New Roman"/>
          <w:sz w:val="20"/>
          <w:szCs w:val="20"/>
        </w:rPr>
        <w:t xml:space="preserve">Note: *(Scale: 1 = Equal, 9 = Extreme Preference for Lower Energy </w:t>
      </w:r>
      <w:proofErr w:type="gramStart"/>
      <w:r w:rsidRPr="00B974F0">
        <w:rPr>
          <w:rFonts w:eastAsia="Times New Roman" w:cs="Times New Roman"/>
          <w:sz w:val="20"/>
          <w:szCs w:val="20"/>
        </w:rPr>
        <w:t>Use)*</w:t>
      </w:r>
      <w:proofErr w:type="gramEnd"/>
    </w:p>
    <w:p w14:paraId="09628D84" w14:textId="77777777" w:rsidR="00222B0F" w:rsidRPr="00BD5FB1" w:rsidRDefault="00222B0F" w:rsidP="00BD5FB1">
      <w:pPr>
        <w:pStyle w:val="AppendicesofTitle"/>
        <w:spacing w:after="0"/>
        <w:jc w:val="left"/>
      </w:pPr>
      <w:bookmarkStart w:id="181" w:name="_Toc217483929"/>
      <w:r w:rsidRPr="00BD5FB1">
        <w:lastRenderedPageBreak/>
        <w:t>Table A.6</w:t>
      </w:r>
      <w:bookmarkEnd w:id="181"/>
    </w:p>
    <w:p w14:paraId="7D8AB0B9" w14:textId="3A399BE6" w:rsidR="00FC090F" w:rsidRPr="00A20949" w:rsidRDefault="00C0554B" w:rsidP="00BD5FB1">
      <w:pPr>
        <w:pStyle w:val="AppendicesofTitle"/>
        <w:spacing w:after="0"/>
        <w:jc w:val="left"/>
        <w:rPr>
          <w:b w:val="0"/>
          <w:bCs w:val="0"/>
          <w:i/>
          <w:iCs/>
        </w:rPr>
      </w:pPr>
      <w:bookmarkStart w:id="182" w:name="_Toc217483930"/>
      <w:r w:rsidRPr="00A20949">
        <w:rPr>
          <w:b w:val="0"/>
          <w:bCs w:val="0"/>
          <w:i/>
          <w:iCs/>
        </w:rPr>
        <w:t>The</w:t>
      </w:r>
      <w:r w:rsidR="00FC090F" w:rsidRPr="00A20949">
        <w:rPr>
          <w:b w:val="0"/>
          <w:bCs w:val="0"/>
          <w:i/>
          <w:iCs/>
        </w:rPr>
        <w:t xml:space="preserve"> pairwise comparison table for Land Area Requirements in sludge dewatering</w:t>
      </w:r>
      <w:r w:rsidR="00FC090F" w:rsidRPr="00222B0F">
        <w:t xml:space="preserve"> </w:t>
      </w:r>
      <w:r w:rsidR="00FC090F" w:rsidRPr="00A20949">
        <w:rPr>
          <w:b w:val="0"/>
          <w:bCs w:val="0"/>
          <w:i/>
          <w:iCs/>
        </w:rPr>
        <w:t>alternatives</w:t>
      </w:r>
      <w:bookmarkEnd w:id="182"/>
    </w:p>
    <w:tbl>
      <w:tblPr>
        <w:tblStyle w:val="TableGrid"/>
        <w:tblW w:w="0" w:type="auto"/>
        <w:jc w:val="center"/>
        <w:tblLook w:val="04A0" w:firstRow="1" w:lastRow="0" w:firstColumn="1" w:lastColumn="0" w:noHBand="0" w:noVBand="1"/>
      </w:tblPr>
      <w:tblGrid>
        <w:gridCol w:w="2405"/>
        <w:gridCol w:w="672"/>
        <w:gridCol w:w="1243"/>
        <w:gridCol w:w="3364"/>
      </w:tblGrid>
      <w:tr w:rsidR="00FC090F" w:rsidRPr="00BD5FB1" w14:paraId="47A72279" w14:textId="77777777" w:rsidTr="00BD5FB1">
        <w:trPr>
          <w:jc w:val="center"/>
        </w:trPr>
        <w:tc>
          <w:tcPr>
            <w:tcW w:w="2405" w:type="dxa"/>
            <w:vAlign w:val="center"/>
            <w:hideMark/>
          </w:tcPr>
          <w:p w14:paraId="4A0FEF01"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Comparison Pair</w:t>
            </w:r>
          </w:p>
        </w:tc>
        <w:tc>
          <w:tcPr>
            <w:tcW w:w="0" w:type="auto"/>
            <w:vAlign w:val="center"/>
            <w:hideMark/>
          </w:tcPr>
          <w:p w14:paraId="6050C9E9"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Score</w:t>
            </w:r>
          </w:p>
        </w:tc>
        <w:tc>
          <w:tcPr>
            <w:tcW w:w="1243" w:type="dxa"/>
            <w:vAlign w:val="center"/>
            <w:hideMark/>
          </w:tcPr>
          <w:p w14:paraId="165ED39A"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Preferred Alternative</w:t>
            </w:r>
          </w:p>
        </w:tc>
        <w:tc>
          <w:tcPr>
            <w:tcW w:w="3364" w:type="dxa"/>
            <w:vAlign w:val="center"/>
            <w:hideMark/>
          </w:tcPr>
          <w:p w14:paraId="4EE87A42"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Justification</w:t>
            </w:r>
          </w:p>
        </w:tc>
      </w:tr>
      <w:tr w:rsidR="00FC090F" w:rsidRPr="00BD5FB1" w14:paraId="7BB4FCFA" w14:textId="77777777" w:rsidTr="00BD5FB1">
        <w:trPr>
          <w:jc w:val="center"/>
        </w:trPr>
        <w:tc>
          <w:tcPr>
            <w:tcW w:w="2405" w:type="dxa"/>
            <w:vAlign w:val="center"/>
            <w:hideMark/>
          </w:tcPr>
          <w:p w14:paraId="71E25665" w14:textId="2086B7A0"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1. </w:t>
            </w:r>
            <w:r w:rsidR="00515524" w:rsidRPr="00BD5FB1">
              <w:rPr>
                <w:rFonts w:asciiTheme="majorBidi" w:eastAsia="Times New Roman" w:hAnsiTheme="majorBidi" w:cstheme="majorBidi"/>
                <w:color w:val="404040"/>
                <w:sz w:val="20"/>
                <w:szCs w:val="20"/>
              </w:rPr>
              <w:t>Sludge</w:t>
            </w:r>
            <w:r w:rsidR="00956CD2" w:rsidRPr="00BD5FB1">
              <w:rPr>
                <w:rFonts w:asciiTheme="majorBidi" w:eastAsia="Times New Roman" w:hAnsiTheme="majorBidi" w:cstheme="majorBidi"/>
                <w:color w:val="404040"/>
                <w:sz w:val="20"/>
                <w:szCs w:val="20"/>
              </w:rPr>
              <w:t xml:space="preserve"> dewatering beds </w:t>
            </w:r>
            <w:r w:rsidRPr="00BD5FB1">
              <w:rPr>
                <w:rFonts w:asciiTheme="majorBidi" w:eastAsia="Times New Roman" w:hAnsiTheme="majorBidi" w:cstheme="majorBidi"/>
                <w:color w:val="404040"/>
                <w:sz w:val="20"/>
                <w:szCs w:val="20"/>
              </w:rPr>
              <w:t>vs Reed beds</w:t>
            </w:r>
          </w:p>
        </w:tc>
        <w:tc>
          <w:tcPr>
            <w:tcW w:w="0" w:type="auto"/>
            <w:vAlign w:val="center"/>
            <w:hideMark/>
          </w:tcPr>
          <w:p w14:paraId="131943C0"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w:t>
            </w:r>
          </w:p>
        </w:tc>
        <w:tc>
          <w:tcPr>
            <w:tcW w:w="1243" w:type="dxa"/>
            <w:vAlign w:val="center"/>
            <w:hideMark/>
          </w:tcPr>
          <w:p w14:paraId="4B48D552"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w:t>
            </w:r>
          </w:p>
        </w:tc>
        <w:tc>
          <w:tcPr>
            <w:tcW w:w="3364" w:type="dxa"/>
            <w:vAlign w:val="center"/>
            <w:hideMark/>
          </w:tcPr>
          <w:p w14:paraId="442C89F3"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Both require large land areas for sludge spreading and drying (Smith et al., 2018).</w:t>
            </w:r>
          </w:p>
        </w:tc>
      </w:tr>
      <w:tr w:rsidR="00FC090F" w:rsidRPr="00BD5FB1" w14:paraId="565516EF" w14:textId="77777777" w:rsidTr="00BD5FB1">
        <w:trPr>
          <w:jc w:val="center"/>
        </w:trPr>
        <w:tc>
          <w:tcPr>
            <w:tcW w:w="2405" w:type="dxa"/>
            <w:vAlign w:val="center"/>
            <w:hideMark/>
          </w:tcPr>
          <w:p w14:paraId="6959EA85" w14:textId="56E405B0"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2. </w:t>
            </w:r>
            <w:r w:rsidR="00515524" w:rsidRPr="00BD5FB1">
              <w:rPr>
                <w:rFonts w:asciiTheme="majorBidi" w:eastAsia="Times New Roman" w:hAnsiTheme="majorBidi" w:cstheme="majorBidi"/>
                <w:color w:val="404040"/>
                <w:sz w:val="20"/>
                <w:szCs w:val="20"/>
              </w:rPr>
              <w:t>Sludge Dewatering Beds</w:t>
            </w:r>
            <w:r w:rsidR="00956CD2" w:rsidRPr="00BD5FB1">
              <w:rPr>
                <w:rFonts w:asciiTheme="majorBidi" w:eastAsia="Times New Roman" w:hAnsiTheme="majorBidi" w:cstheme="majorBidi"/>
                <w:color w:val="404040"/>
                <w:sz w:val="20"/>
                <w:szCs w:val="20"/>
              </w:rPr>
              <w:t xml:space="preserve"> </w:t>
            </w:r>
            <w:r w:rsidRPr="00BD5FB1">
              <w:rPr>
                <w:rFonts w:asciiTheme="majorBidi" w:eastAsia="Times New Roman" w:hAnsiTheme="majorBidi" w:cstheme="majorBidi"/>
                <w:color w:val="404040"/>
                <w:sz w:val="20"/>
                <w:szCs w:val="20"/>
              </w:rPr>
              <w:t>vs Centrifuges</w:t>
            </w:r>
          </w:p>
        </w:tc>
        <w:tc>
          <w:tcPr>
            <w:tcW w:w="0" w:type="auto"/>
            <w:vAlign w:val="center"/>
            <w:hideMark/>
          </w:tcPr>
          <w:p w14:paraId="3986D924"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9</w:t>
            </w:r>
          </w:p>
        </w:tc>
        <w:tc>
          <w:tcPr>
            <w:tcW w:w="1243" w:type="dxa"/>
            <w:vAlign w:val="center"/>
            <w:hideMark/>
          </w:tcPr>
          <w:p w14:paraId="05451858"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w:t>
            </w:r>
          </w:p>
        </w:tc>
        <w:tc>
          <w:tcPr>
            <w:tcW w:w="3364" w:type="dxa"/>
            <w:vAlign w:val="center"/>
            <w:hideMark/>
          </w:tcPr>
          <w:p w14:paraId="46C3886A"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 occupy &lt;10 m²/ton vs. ~100 m²/ton for drying beds (EPA, 2020).</w:t>
            </w:r>
          </w:p>
        </w:tc>
      </w:tr>
      <w:tr w:rsidR="00FC090F" w:rsidRPr="00BD5FB1" w14:paraId="7EDD2F25" w14:textId="77777777" w:rsidTr="00BD5FB1">
        <w:trPr>
          <w:jc w:val="center"/>
        </w:trPr>
        <w:tc>
          <w:tcPr>
            <w:tcW w:w="2405" w:type="dxa"/>
            <w:vAlign w:val="center"/>
            <w:hideMark/>
          </w:tcPr>
          <w:p w14:paraId="195DB328" w14:textId="384B4AB0"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3. </w:t>
            </w:r>
            <w:r w:rsidR="00515524" w:rsidRPr="00BD5FB1">
              <w:rPr>
                <w:rFonts w:asciiTheme="majorBidi" w:eastAsia="Times New Roman" w:hAnsiTheme="majorBidi" w:cstheme="majorBidi"/>
                <w:color w:val="404040"/>
                <w:sz w:val="20"/>
                <w:szCs w:val="20"/>
              </w:rPr>
              <w:t>Sludge Dewatering Beds</w:t>
            </w:r>
            <w:r w:rsidR="00956CD2" w:rsidRPr="00BD5FB1">
              <w:rPr>
                <w:rFonts w:asciiTheme="majorBidi" w:eastAsia="Times New Roman" w:hAnsiTheme="majorBidi" w:cstheme="majorBidi"/>
                <w:color w:val="404040"/>
                <w:sz w:val="20"/>
                <w:szCs w:val="20"/>
              </w:rPr>
              <w:t xml:space="preserve"> </w:t>
            </w:r>
            <w:r w:rsidRPr="00BD5FB1">
              <w:rPr>
                <w:rFonts w:asciiTheme="majorBidi" w:eastAsia="Times New Roman" w:hAnsiTheme="majorBidi" w:cstheme="majorBidi"/>
                <w:color w:val="404040"/>
                <w:sz w:val="20"/>
                <w:szCs w:val="20"/>
              </w:rPr>
              <w:t>vs Filter Press (FP)</w:t>
            </w:r>
          </w:p>
        </w:tc>
        <w:tc>
          <w:tcPr>
            <w:tcW w:w="0" w:type="auto"/>
            <w:vAlign w:val="center"/>
            <w:hideMark/>
          </w:tcPr>
          <w:p w14:paraId="3AAEC153"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7</w:t>
            </w:r>
          </w:p>
        </w:tc>
        <w:tc>
          <w:tcPr>
            <w:tcW w:w="1243" w:type="dxa"/>
            <w:vAlign w:val="center"/>
            <w:hideMark/>
          </w:tcPr>
          <w:p w14:paraId="5D3B650B"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3364" w:type="dxa"/>
            <w:vAlign w:val="center"/>
            <w:hideMark/>
          </w:tcPr>
          <w:p w14:paraId="4AA0334F" w14:textId="66F1E821"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 xml:space="preserve">FP requires 15–30 m²/ton; </w:t>
            </w:r>
            <w:r w:rsidR="00956CD2" w:rsidRPr="00BD5FB1">
              <w:rPr>
                <w:rFonts w:asciiTheme="majorBidi" w:eastAsia="Times New Roman" w:hAnsiTheme="majorBidi" w:cstheme="majorBidi"/>
                <w:color w:val="404040"/>
                <w:sz w:val="20"/>
                <w:szCs w:val="20"/>
              </w:rPr>
              <w:t>sludge dewatering beds</w:t>
            </w:r>
            <w:r w:rsidRPr="00BD5FB1">
              <w:rPr>
                <w:rFonts w:asciiTheme="majorBidi" w:eastAsia="Times New Roman" w:hAnsiTheme="majorBidi" w:cstheme="majorBidi"/>
                <w:color w:val="404040"/>
                <w:sz w:val="20"/>
                <w:szCs w:val="20"/>
              </w:rPr>
              <w:t xml:space="preserve"> need 5–10x more space (Nguyen et al., 2019).</w:t>
            </w:r>
          </w:p>
        </w:tc>
      </w:tr>
      <w:tr w:rsidR="00FC090F" w:rsidRPr="00BD5FB1" w14:paraId="689912B8" w14:textId="77777777" w:rsidTr="00BD5FB1">
        <w:trPr>
          <w:jc w:val="center"/>
        </w:trPr>
        <w:tc>
          <w:tcPr>
            <w:tcW w:w="2405" w:type="dxa"/>
            <w:vAlign w:val="center"/>
            <w:hideMark/>
          </w:tcPr>
          <w:p w14:paraId="0666894B" w14:textId="73F39AEF"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4. </w:t>
            </w:r>
            <w:r w:rsidR="00515524" w:rsidRPr="00BD5FB1">
              <w:rPr>
                <w:rFonts w:asciiTheme="majorBidi" w:eastAsia="Times New Roman" w:hAnsiTheme="majorBidi" w:cstheme="majorBidi"/>
                <w:color w:val="404040"/>
                <w:sz w:val="20"/>
                <w:szCs w:val="20"/>
              </w:rPr>
              <w:t>Sludge Dewatering Beds</w:t>
            </w:r>
            <w:r w:rsidR="00956CD2" w:rsidRPr="00BD5FB1">
              <w:rPr>
                <w:rFonts w:asciiTheme="majorBidi" w:eastAsia="Times New Roman" w:hAnsiTheme="majorBidi" w:cstheme="majorBidi"/>
                <w:color w:val="404040"/>
                <w:sz w:val="20"/>
                <w:szCs w:val="20"/>
              </w:rPr>
              <w:t xml:space="preserve"> </w:t>
            </w:r>
            <w:r w:rsidRPr="00BD5FB1">
              <w:rPr>
                <w:rFonts w:asciiTheme="majorBidi" w:eastAsia="Times New Roman" w:hAnsiTheme="majorBidi" w:cstheme="majorBidi"/>
                <w:color w:val="404040"/>
                <w:sz w:val="20"/>
                <w:szCs w:val="20"/>
              </w:rPr>
              <w:t>vs Belt Filter Press</w:t>
            </w:r>
          </w:p>
        </w:tc>
        <w:tc>
          <w:tcPr>
            <w:tcW w:w="0" w:type="auto"/>
            <w:vAlign w:val="center"/>
            <w:hideMark/>
          </w:tcPr>
          <w:p w14:paraId="26ADB69F"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w:t>
            </w:r>
          </w:p>
        </w:tc>
        <w:tc>
          <w:tcPr>
            <w:tcW w:w="1243" w:type="dxa"/>
            <w:vAlign w:val="center"/>
            <w:hideMark/>
          </w:tcPr>
          <w:p w14:paraId="7143CA53"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Belt Filter Press (BFP)</w:t>
            </w:r>
          </w:p>
        </w:tc>
        <w:tc>
          <w:tcPr>
            <w:tcW w:w="3364" w:type="dxa"/>
            <w:vAlign w:val="center"/>
            <w:hideMark/>
          </w:tcPr>
          <w:p w14:paraId="50B5C6D1" w14:textId="56CCCA1E"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 xml:space="preserve">BFP uses 20–40 m²/ton, moderately better than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(Kumar &amp; Lee, 2021).</w:t>
            </w:r>
          </w:p>
        </w:tc>
      </w:tr>
      <w:tr w:rsidR="00FC090F" w:rsidRPr="00BD5FB1" w14:paraId="53B02E40" w14:textId="77777777" w:rsidTr="00BD5FB1">
        <w:trPr>
          <w:jc w:val="center"/>
        </w:trPr>
        <w:tc>
          <w:tcPr>
            <w:tcW w:w="2405" w:type="dxa"/>
            <w:vAlign w:val="center"/>
            <w:hideMark/>
          </w:tcPr>
          <w:p w14:paraId="53701208"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 Reed beds vs Centrifuges</w:t>
            </w:r>
          </w:p>
        </w:tc>
        <w:tc>
          <w:tcPr>
            <w:tcW w:w="0" w:type="auto"/>
            <w:vAlign w:val="center"/>
            <w:hideMark/>
          </w:tcPr>
          <w:p w14:paraId="0D709A0C"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9</w:t>
            </w:r>
          </w:p>
        </w:tc>
        <w:tc>
          <w:tcPr>
            <w:tcW w:w="1243" w:type="dxa"/>
            <w:vAlign w:val="center"/>
            <w:hideMark/>
          </w:tcPr>
          <w:p w14:paraId="33D2695F"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w:t>
            </w:r>
          </w:p>
        </w:tc>
        <w:tc>
          <w:tcPr>
            <w:tcW w:w="3364" w:type="dxa"/>
            <w:vAlign w:val="center"/>
            <w:hideMark/>
          </w:tcPr>
          <w:p w14:paraId="2A211F08"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Reed beds require ~80–120 m²/ton; centrifuges are space-efficient (</w:t>
            </w:r>
            <w:proofErr w:type="spellStart"/>
            <w:r w:rsidRPr="00BD5FB1">
              <w:rPr>
                <w:rFonts w:asciiTheme="majorBidi" w:eastAsia="Times New Roman" w:hAnsiTheme="majorBidi" w:cstheme="majorBidi"/>
                <w:color w:val="404040"/>
                <w:sz w:val="20"/>
                <w:szCs w:val="20"/>
              </w:rPr>
              <w:t>GreenTech</w:t>
            </w:r>
            <w:proofErr w:type="spellEnd"/>
            <w:r w:rsidRPr="00BD5FB1">
              <w:rPr>
                <w:rFonts w:asciiTheme="majorBidi" w:eastAsia="Times New Roman" w:hAnsiTheme="majorBidi" w:cstheme="majorBidi"/>
                <w:color w:val="404040"/>
                <w:sz w:val="20"/>
                <w:szCs w:val="20"/>
              </w:rPr>
              <w:t>, 2022).</w:t>
            </w:r>
          </w:p>
        </w:tc>
      </w:tr>
      <w:tr w:rsidR="00FC090F" w:rsidRPr="00BD5FB1" w14:paraId="1A6939A7" w14:textId="77777777" w:rsidTr="00BD5FB1">
        <w:trPr>
          <w:jc w:val="center"/>
        </w:trPr>
        <w:tc>
          <w:tcPr>
            <w:tcW w:w="2405" w:type="dxa"/>
            <w:vAlign w:val="center"/>
            <w:hideMark/>
          </w:tcPr>
          <w:p w14:paraId="28EB3DDE"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6. Reed beds vs Filter Press (FP)</w:t>
            </w:r>
          </w:p>
        </w:tc>
        <w:tc>
          <w:tcPr>
            <w:tcW w:w="0" w:type="auto"/>
            <w:vAlign w:val="center"/>
            <w:hideMark/>
          </w:tcPr>
          <w:p w14:paraId="63B147B6"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7</w:t>
            </w:r>
          </w:p>
        </w:tc>
        <w:tc>
          <w:tcPr>
            <w:tcW w:w="1243" w:type="dxa"/>
            <w:vAlign w:val="center"/>
            <w:hideMark/>
          </w:tcPr>
          <w:p w14:paraId="2318F7B2"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3364" w:type="dxa"/>
            <w:vAlign w:val="center"/>
            <w:hideMark/>
          </w:tcPr>
          <w:p w14:paraId="0FE334B2"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FP’s compact design (15–30 m²) outperforms reed beds’ vast footprint.</w:t>
            </w:r>
          </w:p>
        </w:tc>
      </w:tr>
      <w:tr w:rsidR="00FC090F" w:rsidRPr="00BD5FB1" w14:paraId="7B65E36E" w14:textId="77777777" w:rsidTr="00BD5FB1">
        <w:trPr>
          <w:jc w:val="center"/>
        </w:trPr>
        <w:tc>
          <w:tcPr>
            <w:tcW w:w="2405" w:type="dxa"/>
            <w:vAlign w:val="center"/>
            <w:hideMark/>
          </w:tcPr>
          <w:p w14:paraId="51D57CDB"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7. Reed beds vs Belt Filter Press</w:t>
            </w:r>
          </w:p>
        </w:tc>
        <w:tc>
          <w:tcPr>
            <w:tcW w:w="0" w:type="auto"/>
            <w:vAlign w:val="center"/>
            <w:hideMark/>
          </w:tcPr>
          <w:p w14:paraId="0623B873"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w:t>
            </w:r>
          </w:p>
        </w:tc>
        <w:tc>
          <w:tcPr>
            <w:tcW w:w="1243" w:type="dxa"/>
            <w:vAlign w:val="center"/>
            <w:hideMark/>
          </w:tcPr>
          <w:p w14:paraId="2367D3EB"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Belt Filter Press (BFP)</w:t>
            </w:r>
          </w:p>
        </w:tc>
        <w:tc>
          <w:tcPr>
            <w:tcW w:w="3364" w:type="dxa"/>
            <w:vAlign w:val="center"/>
            <w:hideMark/>
          </w:tcPr>
          <w:p w14:paraId="6139A46D"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BFP’s 20–40 m²/ton is preferable to reed beds’ land-intensive setup.</w:t>
            </w:r>
          </w:p>
        </w:tc>
      </w:tr>
      <w:tr w:rsidR="00FC090F" w:rsidRPr="00BD5FB1" w14:paraId="62160CF1" w14:textId="77777777" w:rsidTr="00BD5FB1">
        <w:trPr>
          <w:jc w:val="center"/>
        </w:trPr>
        <w:tc>
          <w:tcPr>
            <w:tcW w:w="2405" w:type="dxa"/>
            <w:vAlign w:val="center"/>
            <w:hideMark/>
          </w:tcPr>
          <w:p w14:paraId="0ED2DA24"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8. Centrifuges vs Filter Press (FP)</w:t>
            </w:r>
          </w:p>
        </w:tc>
        <w:tc>
          <w:tcPr>
            <w:tcW w:w="0" w:type="auto"/>
            <w:vAlign w:val="center"/>
            <w:hideMark/>
          </w:tcPr>
          <w:p w14:paraId="4A074F33"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1243" w:type="dxa"/>
            <w:vAlign w:val="center"/>
            <w:hideMark/>
          </w:tcPr>
          <w:p w14:paraId="1576333E"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w:t>
            </w:r>
          </w:p>
        </w:tc>
        <w:tc>
          <w:tcPr>
            <w:tcW w:w="3364" w:type="dxa"/>
            <w:vAlign w:val="center"/>
            <w:hideMark/>
          </w:tcPr>
          <w:p w14:paraId="72989196"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 use 10–15 m²/ton vs. FP’s 15–30 m²/ton (Zhang et al., 2021).</w:t>
            </w:r>
          </w:p>
        </w:tc>
      </w:tr>
      <w:tr w:rsidR="00FC090F" w:rsidRPr="00BD5FB1" w14:paraId="3819EA38" w14:textId="77777777" w:rsidTr="00BD5FB1">
        <w:trPr>
          <w:jc w:val="center"/>
        </w:trPr>
        <w:tc>
          <w:tcPr>
            <w:tcW w:w="2405" w:type="dxa"/>
            <w:vAlign w:val="center"/>
            <w:hideMark/>
          </w:tcPr>
          <w:p w14:paraId="02FB77A9"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9. Centrifuges vs Belt Filter Press</w:t>
            </w:r>
          </w:p>
        </w:tc>
        <w:tc>
          <w:tcPr>
            <w:tcW w:w="0" w:type="auto"/>
            <w:vAlign w:val="center"/>
            <w:hideMark/>
          </w:tcPr>
          <w:p w14:paraId="042A3669"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1243" w:type="dxa"/>
            <w:vAlign w:val="center"/>
            <w:hideMark/>
          </w:tcPr>
          <w:p w14:paraId="62760D79"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w:t>
            </w:r>
          </w:p>
        </w:tc>
        <w:tc>
          <w:tcPr>
            <w:tcW w:w="3364" w:type="dxa"/>
            <w:vAlign w:val="center"/>
            <w:hideMark/>
          </w:tcPr>
          <w:p w14:paraId="65EFB5AF"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Centrifuges have a marginally smaller footprint than BFP (20–40 m²/ton).</w:t>
            </w:r>
          </w:p>
        </w:tc>
      </w:tr>
      <w:tr w:rsidR="00FC090F" w:rsidRPr="00BD5FB1" w14:paraId="5B8D80E9" w14:textId="77777777" w:rsidTr="00BD5FB1">
        <w:trPr>
          <w:jc w:val="center"/>
        </w:trPr>
        <w:tc>
          <w:tcPr>
            <w:tcW w:w="2405" w:type="dxa"/>
            <w:vAlign w:val="center"/>
            <w:hideMark/>
          </w:tcPr>
          <w:p w14:paraId="553B328B"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10. Filter Press vs Belt Filter Press</w:t>
            </w:r>
          </w:p>
        </w:tc>
        <w:tc>
          <w:tcPr>
            <w:tcW w:w="0" w:type="auto"/>
            <w:vAlign w:val="center"/>
            <w:hideMark/>
          </w:tcPr>
          <w:p w14:paraId="5B0EF448"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1243" w:type="dxa"/>
            <w:vAlign w:val="center"/>
            <w:hideMark/>
          </w:tcPr>
          <w:p w14:paraId="67BE5CAC"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3364" w:type="dxa"/>
            <w:vAlign w:val="center"/>
            <w:hideMark/>
          </w:tcPr>
          <w:p w14:paraId="0CF62F9E" w14:textId="77777777" w:rsidR="00FC090F" w:rsidRPr="00BD5FB1" w:rsidRDefault="00FC090F" w:rsidP="00222B0F">
            <w:pPr>
              <w:spacing w:line="360" w:lineRule="auto"/>
              <w:jc w:val="center"/>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FP is slightly more compact than BFP due to batch processing (UN-Habitat, 2023).</w:t>
            </w:r>
          </w:p>
        </w:tc>
      </w:tr>
    </w:tbl>
    <w:p w14:paraId="7FBBD286" w14:textId="5EB725F3" w:rsidR="00FC090F" w:rsidRPr="00222B0F" w:rsidRDefault="00222B0F" w:rsidP="00186E58">
      <w:pPr>
        <w:spacing w:after="240" w:line="360" w:lineRule="auto"/>
        <w:jc w:val="both"/>
        <w:rPr>
          <w:rFonts w:eastAsia="Times New Roman" w:cs="Times New Roman"/>
          <w:sz w:val="22"/>
        </w:rPr>
      </w:pPr>
      <w:r w:rsidRPr="00222B0F">
        <w:rPr>
          <w:rFonts w:eastAsia="Times New Roman" w:cs="Times New Roman"/>
          <w:sz w:val="22"/>
        </w:rPr>
        <w:t xml:space="preserve">Note: *(Scale: 1 = Equal, 9 = Extreme Preference for Smaller Land </w:t>
      </w:r>
      <w:proofErr w:type="gramStart"/>
      <w:r w:rsidRPr="00222B0F">
        <w:rPr>
          <w:rFonts w:eastAsia="Times New Roman" w:cs="Times New Roman"/>
          <w:sz w:val="22"/>
        </w:rPr>
        <w:t>Footprint)*</w:t>
      </w:r>
      <w:proofErr w:type="gramEnd"/>
    </w:p>
    <w:p w14:paraId="65686E36" w14:textId="07F3F5AC" w:rsidR="00C0554B" w:rsidRDefault="00C0554B" w:rsidP="00186E58">
      <w:pPr>
        <w:spacing w:after="240" w:line="360" w:lineRule="auto"/>
        <w:jc w:val="both"/>
        <w:rPr>
          <w:rFonts w:eastAsia="Times New Roman" w:cs="Times New Roman"/>
          <w:szCs w:val="24"/>
          <w:rtl/>
        </w:rPr>
      </w:pPr>
    </w:p>
    <w:p w14:paraId="35247B1C" w14:textId="77777777" w:rsidR="00BD5FB1" w:rsidRDefault="00BD5FB1" w:rsidP="00186E58">
      <w:pPr>
        <w:spacing w:after="240" w:line="360" w:lineRule="auto"/>
        <w:jc w:val="both"/>
        <w:rPr>
          <w:rFonts w:eastAsia="Times New Roman" w:cs="Times New Roman"/>
          <w:szCs w:val="24"/>
        </w:rPr>
      </w:pPr>
    </w:p>
    <w:p w14:paraId="5C1272DE" w14:textId="4ACD9048" w:rsidR="00C0554B" w:rsidRDefault="00C0554B" w:rsidP="00186E58">
      <w:pPr>
        <w:spacing w:after="240" w:line="360" w:lineRule="auto"/>
        <w:jc w:val="both"/>
        <w:rPr>
          <w:rFonts w:eastAsia="Times New Roman" w:cs="Times New Roman"/>
          <w:szCs w:val="24"/>
        </w:rPr>
      </w:pPr>
    </w:p>
    <w:p w14:paraId="4B24E7A2" w14:textId="61D704A5" w:rsidR="00C0554B" w:rsidRDefault="00C0554B" w:rsidP="00186E58">
      <w:pPr>
        <w:spacing w:after="240" w:line="360" w:lineRule="auto"/>
        <w:jc w:val="both"/>
        <w:rPr>
          <w:rFonts w:eastAsia="Times New Roman" w:cs="Times New Roman"/>
          <w:szCs w:val="24"/>
        </w:rPr>
      </w:pPr>
    </w:p>
    <w:p w14:paraId="72F25F38" w14:textId="77777777" w:rsidR="00222B0F" w:rsidRPr="00BD5FB1" w:rsidRDefault="00222B0F" w:rsidP="00BD5FB1">
      <w:pPr>
        <w:pStyle w:val="AppendicesofTitle"/>
        <w:spacing w:after="0"/>
        <w:jc w:val="left"/>
      </w:pPr>
      <w:bookmarkStart w:id="183" w:name="_Toc217483931"/>
      <w:r w:rsidRPr="00BD5FB1">
        <w:lastRenderedPageBreak/>
        <w:t>Table A.7</w:t>
      </w:r>
      <w:bookmarkEnd w:id="183"/>
      <w:r w:rsidRPr="00BD5FB1">
        <w:t xml:space="preserve"> </w:t>
      </w:r>
    </w:p>
    <w:p w14:paraId="7B3B7E80" w14:textId="7FD27E5C" w:rsidR="00110B83" w:rsidRPr="00A20949" w:rsidRDefault="00B077B7" w:rsidP="00BD5FB1">
      <w:pPr>
        <w:pStyle w:val="AppendicesofTitle"/>
        <w:spacing w:after="0"/>
        <w:jc w:val="left"/>
        <w:rPr>
          <w:b w:val="0"/>
          <w:bCs w:val="0"/>
          <w:i/>
          <w:iCs/>
        </w:rPr>
      </w:pPr>
      <w:bookmarkStart w:id="184" w:name="_Toc217483932"/>
      <w:r w:rsidRPr="00A20949">
        <w:rPr>
          <w:b w:val="0"/>
          <w:bCs w:val="0"/>
          <w:i/>
          <w:iCs/>
        </w:rPr>
        <w:t>The</w:t>
      </w:r>
      <w:r w:rsidR="00C0554B" w:rsidRPr="00A20949">
        <w:rPr>
          <w:b w:val="0"/>
          <w:bCs w:val="0"/>
          <w:i/>
          <w:iCs/>
        </w:rPr>
        <w:t xml:space="preserve"> pairwise comparison table for Adaptation to Local Climate in sludge dewatering alternatives.</w:t>
      </w:r>
      <w:bookmarkEnd w:id="184"/>
      <w:r w:rsidR="00C0554B" w:rsidRPr="00A20949">
        <w:rPr>
          <w:b w:val="0"/>
          <w:bCs w:val="0"/>
          <w:i/>
          <w:iCs/>
        </w:rPr>
        <w:t xml:space="preserve"> </w:t>
      </w:r>
    </w:p>
    <w:tbl>
      <w:tblPr>
        <w:tblStyle w:val="TableGrid"/>
        <w:tblW w:w="0" w:type="auto"/>
        <w:tblLook w:val="04A0" w:firstRow="1" w:lastRow="0" w:firstColumn="1" w:lastColumn="0" w:noHBand="0" w:noVBand="1"/>
      </w:tblPr>
      <w:tblGrid>
        <w:gridCol w:w="2169"/>
        <w:gridCol w:w="717"/>
        <w:gridCol w:w="1482"/>
        <w:gridCol w:w="4125"/>
      </w:tblGrid>
      <w:tr w:rsidR="00110B83" w:rsidRPr="00B974F0" w14:paraId="7879F917" w14:textId="77777777" w:rsidTr="00110B83">
        <w:tc>
          <w:tcPr>
            <w:tcW w:w="0" w:type="auto"/>
            <w:hideMark/>
          </w:tcPr>
          <w:p w14:paraId="096F201B"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Comparison Pair</w:t>
            </w:r>
          </w:p>
        </w:tc>
        <w:tc>
          <w:tcPr>
            <w:tcW w:w="0" w:type="auto"/>
            <w:hideMark/>
          </w:tcPr>
          <w:p w14:paraId="072F50E7"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Score</w:t>
            </w:r>
          </w:p>
        </w:tc>
        <w:tc>
          <w:tcPr>
            <w:tcW w:w="0" w:type="auto"/>
            <w:hideMark/>
          </w:tcPr>
          <w:p w14:paraId="3D3F5E0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Preferred Alternative</w:t>
            </w:r>
          </w:p>
        </w:tc>
        <w:tc>
          <w:tcPr>
            <w:tcW w:w="0" w:type="auto"/>
            <w:hideMark/>
          </w:tcPr>
          <w:p w14:paraId="4306D72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Justification</w:t>
            </w:r>
          </w:p>
        </w:tc>
      </w:tr>
      <w:tr w:rsidR="00110B83" w:rsidRPr="00B974F0" w14:paraId="0E82AA40" w14:textId="77777777" w:rsidTr="00110B83">
        <w:tc>
          <w:tcPr>
            <w:tcW w:w="0" w:type="auto"/>
            <w:hideMark/>
          </w:tcPr>
          <w:p w14:paraId="7A55F172" w14:textId="7DEADFF4"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1. </w:t>
            </w:r>
            <w:r w:rsidR="00956CD2" w:rsidRPr="00B974F0">
              <w:rPr>
                <w:rFonts w:asciiTheme="majorBidi" w:eastAsia="Times New Roman" w:hAnsiTheme="majorBidi" w:cstheme="majorBidi"/>
                <w:color w:val="404040"/>
                <w:sz w:val="22"/>
              </w:rPr>
              <w:t xml:space="preserve">sludge dewatering beds </w:t>
            </w:r>
            <w:r w:rsidRPr="00B974F0">
              <w:rPr>
                <w:rFonts w:asciiTheme="majorBidi" w:eastAsia="Times New Roman" w:hAnsiTheme="majorBidi" w:cstheme="majorBidi"/>
                <w:color w:val="404040"/>
                <w:sz w:val="22"/>
              </w:rPr>
              <w:t>vs Reed beds</w:t>
            </w:r>
          </w:p>
        </w:tc>
        <w:tc>
          <w:tcPr>
            <w:tcW w:w="0" w:type="auto"/>
            <w:hideMark/>
          </w:tcPr>
          <w:p w14:paraId="4E1C99A0"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w:t>
            </w:r>
          </w:p>
        </w:tc>
        <w:tc>
          <w:tcPr>
            <w:tcW w:w="0" w:type="auto"/>
            <w:hideMark/>
          </w:tcPr>
          <w:p w14:paraId="3A3E68AA"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Equal</w:t>
            </w:r>
          </w:p>
        </w:tc>
        <w:tc>
          <w:tcPr>
            <w:tcW w:w="0" w:type="auto"/>
            <w:hideMark/>
          </w:tcPr>
          <w:p w14:paraId="07421DEC" w14:textId="6973C9C0"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 xml:space="preserve">Both rely on climate conditions (e.g., </w:t>
            </w:r>
            <w:r w:rsidR="00956CD2" w:rsidRPr="00B974F0">
              <w:rPr>
                <w:rFonts w:asciiTheme="majorBidi" w:eastAsia="Times New Roman" w:hAnsiTheme="majorBidi" w:cstheme="majorBidi"/>
                <w:color w:val="404040"/>
                <w:sz w:val="22"/>
              </w:rPr>
              <w:t xml:space="preserve">sludge dewatering beds </w:t>
            </w:r>
            <w:r w:rsidRPr="00B974F0">
              <w:rPr>
                <w:rFonts w:asciiTheme="majorBidi" w:eastAsia="Times New Roman" w:hAnsiTheme="majorBidi" w:cstheme="majorBidi"/>
                <w:color w:val="404040"/>
                <w:sz w:val="22"/>
              </w:rPr>
              <w:t>need arid climates; reed beds require wetland-friendly zones).</w:t>
            </w:r>
          </w:p>
        </w:tc>
      </w:tr>
      <w:tr w:rsidR="00110B83" w:rsidRPr="00B974F0" w14:paraId="41BA0EB7" w14:textId="77777777" w:rsidTr="00110B83">
        <w:tc>
          <w:tcPr>
            <w:tcW w:w="0" w:type="auto"/>
            <w:hideMark/>
          </w:tcPr>
          <w:p w14:paraId="45C9FF9D" w14:textId="27DC7E9C"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2. </w:t>
            </w:r>
            <w:r w:rsidR="00956CD2" w:rsidRPr="00B974F0">
              <w:rPr>
                <w:rFonts w:asciiTheme="majorBidi" w:eastAsia="Times New Roman" w:hAnsiTheme="majorBidi" w:cstheme="majorBidi"/>
                <w:color w:val="404040"/>
                <w:sz w:val="22"/>
              </w:rPr>
              <w:t xml:space="preserve">Sludge Dewatering Beds </w:t>
            </w:r>
            <w:r w:rsidRPr="00B974F0">
              <w:rPr>
                <w:rFonts w:asciiTheme="majorBidi" w:eastAsia="Times New Roman" w:hAnsiTheme="majorBidi" w:cstheme="majorBidi"/>
                <w:color w:val="404040"/>
                <w:sz w:val="22"/>
              </w:rPr>
              <w:t>vs Centrifuges</w:t>
            </w:r>
          </w:p>
        </w:tc>
        <w:tc>
          <w:tcPr>
            <w:tcW w:w="0" w:type="auto"/>
            <w:hideMark/>
          </w:tcPr>
          <w:p w14:paraId="716003D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7</w:t>
            </w:r>
          </w:p>
        </w:tc>
        <w:tc>
          <w:tcPr>
            <w:tcW w:w="0" w:type="auto"/>
            <w:hideMark/>
          </w:tcPr>
          <w:p w14:paraId="0B817A0D"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Centrifuges</w:t>
            </w:r>
          </w:p>
        </w:tc>
        <w:tc>
          <w:tcPr>
            <w:tcW w:w="0" w:type="auto"/>
            <w:hideMark/>
          </w:tcPr>
          <w:p w14:paraId="0133F7E7" w14:textId="5674B1EC"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 xml:space="preserve">Centrifuges operate independently of weather, unlike sun-dependent </w:t>
            </w:r>
            <w:r w:rsidR="00956CD2" w:rsidRPr="00B974F0">
              <w:rPr>
                <w:rFonts w:asciiTheme="majorBidi" w:eastAsia="Times New Roman" w:hAnsiTheme="majorBidi" w:cstheme="majorBidi"/>
                <w:color w:val="404040"/>
                <w:sz w:val="22"/>
              </w:rPr>
              <w:t>sludge dewatering beds</w:t>
            </w:r>
          </w:p>
        </w:tc>
      </w:tr>
      <w:tr w:rsidR="00110B83" w:rsidRPr="00B974F0" w14:paraId="2657A3A2" w14:textId="77777777" w:rsidTr="00110B83">
        <w:tc>
          <w:tcPr>
            <w:tcW w:w="0" w:type="auto"/>
            <w:hideMark/>
          </w:tcPr>
          <w:p w14:paraId="19D36C5C" w14:textId="4229AD5F"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3. </w:t>
            </w:r>
            <w:r w:rsidR="00956CD2" w:rsidRPr="00B974F0">
              <w:rPr>
                <w:rFonts w:asciiTheme="majorBidi" w:eastAsia="Times New Roman" w:hAnsiTheme="majorBidi" w:cstheme="majorBidi"/>
                <w:color w:val="404040"/>
                <w:sz w:val="22"/>
              </w:rPr>
              <w:t xml:space="preserve">Sludge Dewatering Beds </w:t>
            </w:r>
            <w:r w:rsidRPr="00B974F0">
              <w:rPr>
                <w:rFonts w:asciiTheme="majorBidi" w:eastAsia="Times New Roman" w:hAnsiTheme="majorBidi" w:cstheme="majorBidi"/>
                <w:color w:val="404040"/>
                <w:sz w:val="22"/>
              </w:rPr>
              <w:t>vs Filter Press (FP)</w:t>
            </w:r>
          </w:p>
        </w:tc>
        <w:tc>
          <w:tcPr>
            <w:tcW w:w="0" w:type="auto"/>
            <w:hideMark/>
          </w:tcPr>
          <w:p w14:paraId="5EF0B73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w:t>
            </w:r>
          </w:p>
        </w:tc>
        <w:tc>
          <w:tcPr>
            <w:tcW w:w="0" w:type="auto"/>
            <w:hideMark/>
          </w:tcPr>
          <w:p w14:paraId="53B2E412"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Filter Press (FP)</w:t>
            </w:r>
          </w:p>
        </w:tc>
        <w:tc>
          <w:tcPr>
            <w:tcW w:w="0" w:type="auto"/>
            <w:hideMark/>
          </w:tcPr>
          <w:p w14:paraId="10E46DDE" w14:textId="799758DD"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 xml:space="preserve">FP functions in all climates, unlike </w:t>
            </w:r>
            <w:r w:rsidR="00956CD2" w:rsidRPr="00B974F0">
              <w:rPr>
                <w:rFonts w:asciiTheme="majorBidi" w:eastAsia="Times New Roman" w:hAnsiTheme="majorBidi" w:cstheme="majorBidi"/>
                <w:color w:val="404040"/>
                <w:sz w:val="22"/>
              </w:rPr>
              <w:t xml:space="preserve">sludge dewatering </w:t>
            </w:r>
            <w:proofErr w:type="gramStart"/>
            <w:r w:rsidR="00956CD2" w:rsidRPr="00B974F0">
              <w:rPr>
                <w:rFonts w:asciiTheme="majorBidi" w:eastAsia="Times New Roman" w:hAnsiTheme="majorBidi" w:cstheme="majorBidi"/>
                <w:color w:val="404040"/>
                <w:sz w:val="22"/>
              </w:rPr>
              <w:t xml:space="preserve">beds </w:t>
            </w:r>
            <w:r w:rsidRPr="00B974F0">
              <w:rPr>
                <w:rFonts w:asciiTheme="majorBidi" w:eastAsia="Times New Roman" w:hAnsiTheme="majorBidi" w:cstheme="majorBidi"/>
                <w:color w:val="404040"/>
                <w:sz w:val="22"/>
              </w:rPr>
              <w:t xml:space="preserve"> limited</w:t>
            </w:r>
            <w:proofErr w:type="gramEnd"/>
            <w:r w:rsidRPr="00B974F0">
              <w:rPr>
                <w:rFonts w:asciiTheme="majorBidi" w:eastAsia="Times New Roman" w:hAnsiTheme="majorBidi" w:cstheme="majorBidi"/>
                <w:color w:val="404040"/>
                <w:sz w:val="22"/>
              </w:rPr>
              <w:t xml:space="preserve"> by rainfall/humidity.</w:t>
            </w:r>
          </w:p>
        </w:tc>
      </w:tr>
      <w:tr w:rsidR="00110B83" w:rsidRPr="00B974F0" w14:paraId="496B5D85" w14:textId="77777777" w:rsidTr="00110B83">
        <w:tc>
          <w:tcPr>
            <w:tcW w:w="0" w:type="auto"/>
            <w:hideMark/>
          </w:tcPr>
          <w:p w14:paraId="0B2D4A5B" w14:textId="4BFC407F"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4. </w:t>
            </w:r>
            <w:r w:rsidR="00956CD2" w:rsidRPr="00B974F0">
              <w:rPr>
                <w:rFonts w:asciiTheme="majorBidi" w:eastAsia="Times New Roman" w:hAnsiTheme="majorBidi" w:cstheme="majorBidi"/>
                <w:color w:val="404040"/>
                <w:sz w:val="22"/>
              </w:rPr>
              <w:t xml:space="preserve">sludge dewatering beds </w:t>
            </w:r>
            <w:r w:rsidRPr="00B974F0">
              <w:rPr>
                <w:rFonts w:asciiTheme="majorBidi" w:eastAsia="Times New Roman" w:hAnsiTheme="majorBidi" w:cstheme="majorBidi"/>
                <w:color w:val="404040"/>
                <w:sz w:val="22"/>
              </w:rPr>
              <w:t>vs Belt Filter Press</w:t>
            </w:r>
          </w:p>
        </w:tc>
        <w:tc>
          <w:tcPr>
            <w:tcW w:w="0" w:type="auto"/>
            <w:hideMark/>
          </w:tcPr>
          <w:p w14:paraId="638A49FE"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w:t>
            </w:r>
          </w:p>
        </w:tc>
        <w:tc>
          <w:tcPr>
            <w:tcW w:w="0" w:type="auto"/>
            <w:hideMark/>
          </w:tcPr>
          <w:p w14:paraId="4B45734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Belt Filter Press (BFP)</w:t>
            </w:r>
          </w:p>
        </w:tc>
        <w:tc>
          <w:tcPr>
            <w:tcW w:w="0" w:type="auto"/>
            <w:hideMark/>
          </w:tcPr>
          <w:p w14:paraId="426575F7" w14:textId="1ED4460D"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 xml:space="preserve">BFP’s enclosed design resists weather variability better than open </w:t>
            </w:r>
            <w:r w:rsidR="00956CD2" w:rsidRPr="00B974F0">
              <w:rPr>
                <w:rFonts w:asciiTheme="majorBidi" w:eastAsia="Times New Roman" w:hAnsiTheme="majorBidi" w:cstheme="majorBidi"/>
                <w:color w:val="404040"/>
                <w:sz w:val="22"/>
              </w:rPr>
              <w:t xml:space="preserve">sludge dewatering </w:t>
            </w:r>
            <w:proofErr w:type="gramStart"/>
            <w:r w:rsidR="00956CD2" w:rsidRPr="00B974F0">
              <w:rPr>
                <w:rFonts w:asciiTheme="majorBidi" w:eastAsia="Times New Roman" w:hAnsiTheme="majorBidi" w:cstheme="majorBidi"/>
                <w:color w:val="404040"/>
                <w:sz w:val="22"/>
              </w:rPr>
              <w:t>beds</w:t>
            </w:r>
            <w:r w:rsidRPr="00B974F0">
              <w:rPr>
                <w:rFonts w:asciiTheme="majorBidi" w:eastAsia="Times New Roman" w:hAnsiTheme="majorBidi" w:cstheme="majorBidi"/>
                <w:color w:val="404040"/>
                <w:sz w:val="22"/>
              </w:rPr>
              <w:t xml:space="preserve"> .</w:t>
            </w:r>
            <w:proofErr w:type="gramEnd"/>
          </w:p>
        </w:tc>
      </w:tr>
      <w:tr w:rsidR="00110B83" w:rsidRPr="00B974F0" w14:paraId="12DA117B" w14:textId="77777777" w:rsidTr="00110B83">
        <w:tc>
          <w:tcPr>
            <w:tcW w:w="0" w:type="auto"/>
            <w:hideMark/>
          </w:tcPr>
          <w:p w14:paraId="36EF9A8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 Reed beds vs Centrifuges</w:t>
            </w:r>
          </w:p>
        </w:tc>
        <w:tc>
          <w:tcPr>
            <w:tcW w:w="0" w:type="auto"/>
            <w:hideMark/>
          </w:tcPr>
          <w:p w14:paraId="2107CD0A"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w:t>
            </w:r>
          </w:p>
        </w:tc>
        <w:tc>
          <w:tcPr>
            <w:tcW w:w="0" w:type="auto"/>
            <w:hideMark/>
          </w:tcPr>
          <w:p w14:paraId="4351C19D"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Centrifuges</w:t>
            </w:r>
          </w:p>
        </w:tc>
        <w:tc>
          <w:tcPr>
            <w:tcW w:w="0" w:type="auto"/>
            <w:hideMark/>
          </w:tcPr>
          <w:p w14:paraId="327D7ABA"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Centrifuges avoid reed beds’ climate constraints (e.g., plant survival in droughts).</w:t>
            </w:r>
          </w:p>
        </w:tc>
      </w:tr>
      <w:tr w:rsidR="00110B83" w:rsidRPr="00B974F0" w14:paraId="4452CCA2" w14:textId="77777777" w:rsidTr="00110B83">
        <w:tc>
          <w:tcPr>
            <w:tcW w:w="0" w:type="auto"/>
            <w:hideMark/>
          </w:tcPr>
          <w:p w14:paraId="52DD6257"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6. Reed beds vs Filter Press (FP)</w:t>
            </w:r>
          </w:p>
        </w:tc>
        <w:tc>
          <w:tcPr>
            <w:tcW w:w="0" w:type="auto"/>
            <w:hideMark/>
          </w:tcPr>
          <w:p w14:paraId="1212887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w:t>
            </w:r>
          </w:p>
        </w:tc>
        <w:tc>
          <w:tcPr>
            <w:tcW w:w="0" w:type="auto"/>
            <w:hideMark/>
          </w:tcPr>
          <w:p w14:paraId="6C09DD13"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Filter Press (FP)</w:t>
            </w:r>
          </w:p>
        </w:tc>
        <w:tc>
          <w:tcPr>
            <w:tcW w:w="0" w:type="auto"/>
            <w:hideMark/>
          </w:tcPr>
          <w:p w14:paraId="5173034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FP outperforms reed beds in extreme climates (e.g., frost or heavy rain).</w:t>
            </w:r>
          </w:p>
        </w:tc>
      </w:tr>
      <w:tr w:rsidR="00110B83" w:rsidRPr="00B974F0" w14:paraId="4D7DCD66" w14:textId="77777777" w:rsidTr="00110B83">
        <w:tc>
          <w:tcPr>
            <w:tcW w:w="0" w:type="auto"/>
            <w:hideMark/>
          </w:tcPr>
          <w:p w14:paraId="37814203"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7. Reed beds vs Belt Filter Press</w:t>
            </w:r>
          </w:p>
        </w:tc>
        <w:tc>
          <w:tcPr>
            <w:tcW w:w="0" w:type="auto"/>
            <w:hideMark/>
          </w:tcPr>
          <w:p w14:paraId="74CE3ACA"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5</w:t>
            </w:r>
          </w:p>
        </w:tc>
        <w:tc>
          <w:tcPr>
            <w:tcW w:w="0" w:type="auto"/>
            <w:hideMark/>
          </w:tcPr>
          <w:p w14:paraId="26B23F1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Belt Filter Press (BFP)</w:t>
            </w:r>
          </w:p>
        </w:tc>
        <w:tc>
          <w:tcPr>
            <w:tcW w:w="0" w:type="auto"/>
            <w:hideMark/>
          </w:tcPr>
          <w:p w14:paraId="1F2AF175"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BFP’s mechanical process bypasses reed beds’ ecological/climatic sensitivities.</w:t>
            </w:r>
          </w:p>
        </w:tc>
      </w:tr>
      <w:tr w:rsidR="00110B83" w:rsidRPr="00B974F0" w14:paraId="7F92C4DA" w14:textId="77777777" w:rsidTr="00110B83">
        <w:tc>
          <w:tcPr>
            <w:tcW w:w="0" w:type="auto"/>
            <w:hideMark/>
          </w:tcPr>
          <w:p w14:paraId="6E3DAF39"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8. Centrifuges vs Filter Press (FP)</w:t>
            </w:r>
          </w:p>
        </w:tc>
        <w:tc>
          <w:tcPr>
            <w:tcW w:w="0" w:type="auto"/>
            <w:hideMark/>
          </w:tcPr>
          <w:p w14:paraId="4F78107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w:t>
            </w:r>
          </w:p>
        </w:tc>
        <w:tc>
          <w:tcPr>
            <w:tcW w:w="0" w:type="auto"/>
            <w:hideMark/>
          </w:tcPr>
          <w:p w14:paraId="4C1DBC77"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Equal</w:t>
            </w:r>
          </w:p>
        </w:tc>
        <w:tc>
          <w:tcPr>
            <w:tcW w:w="0" w:type="auto"/>
            <w:hideMark/>
          </w:tcPr>
          <w:p w14:paraId="2BD40363"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Both mechanized systems are climate-resilient but energy-dependent.</w:t>
            </w:r>
          </w:p>
        </w:tc>
      </w:tr>
      <w:tr w:rsidR="00110B83" w:rsidRPr="00B974F0" w14:paraId="55DE7E26" w14:textId="77777777" w:rsidTr="00110B83">
        <w:tc>
          <w:tcPr>
            <w:tcW w:w="0" w:type="auto"/>
            <w:hideMark/>
          </w:tcPr>
          <w:p w14:paraId="3C96E1DF"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9. Centrifuges vs Belt Filter Press</w:t>
            </w:r>
          </w:p>
        </w:tc>
        <w:tc>
          <w:tcPr>
            <w:tcW w:w="0" w:type="auto"/>
            <w:hideMark/>
          </w:tcPr>
          <w:p w14:paraId="0363F97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w:t>
            </w:r>
          </w:p>
        </w:tc>
        <w:tc>
          <w:tcPr>
            <w:tcW w:w="0" w:type="auto"/>
            <w:hideMark/>
          </w:tcPr>
          <w:p w14:paraId="2D65E85A"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Equal</w:t>
            </w:r>
          </w:p>
        </w:tc>
        <w:tc>
          <w:tcPr>
            <w:tcW w:w="0" w:type="auto"/>
            <w:hideMark/>
          </w:tcPr>
          <w:p w14:paraId="398F9F49"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Similar climate adaptability due to enclosed, weather-independent operations.</w:t>
            </w:r>
          </w:p>
        </w:tc>
      </w:tr>
      <w:tr w:rsidR="00110B83" w:rsidRPr="00B974F0" w14:paraId="53A5552B" w14:textId="77777777" w:rsidTr="00110B83">
        <w:tc>
          <w:tcPr>
            <w:tcW w:w="0" w:type="auto"/>
            <w:hideMark/>
          </w:tcPr>
          <w:p w14:paraId="539A4E59"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10. Filter Press vs Belt Filter Press</w:t>
            </w:r>
          </w:p>
        </w:tc>
        <w:tc>
          <w:tcPr>
            <w:tcW w:w="0" w:type="auto"/>
            <w:hideMark/>
          </w:tcPr>
          <w:p w14:paraId="61BC7E4D"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1</w:t>
            </w:r>
          </w:p>
        </w:tc>
        <w:tc>
          <w:tcPr>
            <w:tcW w:w="0" w:type="auto"/>
            <w:hideMark/>
          </w:tcPr>
          <w:p w14:paraId="1746453D"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Equal</w:t>
            </w:r>
          </w:p>
        </w:tc>
        <w:tc>
          <w:tcPr>
            <w:tcW w:w="0" w:type="auto"/>
            <w:hideMark/>
          </w:tcPr>
          <w:p w14:paraId="7DDAF2E6" w14:textId="77777777" w:rsidR="00110B83" w:rsidRPr="00B974F0" w:rsidRDefault="00110B83" w:rsidP="00B974F0">
            <w:pPr>
              <w:spacing w:line="360" w:lineRule="auto"/>
              <w:jc w:val="both"/>
              <w:rPr>
                <w:rFonts w:asciiTheme="majorBidi" w:eastAsia="Times New Roman" w:hAnsiTheme="majorBidi" w:cstheme="majorBidi"/>
                <w:color w:val="404040"/>
                <w:sz w:val="22"/>
              </w:rPr>
            </w:pPr>
            <w:r w:rsidRPr="00B974F0">
              <w:rPr>
                <w:rFonts w:asciiTheme="majorBidi" w:eastAsia="Times New Roman" w:hAnsiTheme="majorBidi" w:cstheme="majorBidi"/>
                <w:color w:val="404040"/>
                <w:sz w:val="22"/>
              </w:rPr>
              <w:t>Comparable performance across diverse climates.</w:t>
            </w:r>
          </w:p>
        </w:tc>
      </w:tr>
    </w:tbl>
    <w:p w14:paraId="4FF1BAF9" w14:textId="77777777" w:rsidR="00B974F0" w:rsidRPr="00B974F0" w:rsidRDefault="00B974F0" w:rsidP="00B974F0">
      <w:pPr>
        <w:spacing w:after="240" w:line="360" w:lineRule="auto"/>
        <w:jc w:val="both"/>
        <w:rPr>
          <w:rFonts w:eastAsia="Times New Roman" w:cs="Times New Roman"/>
          <w:sz w:val="20"/>
          <w:szCs w:val="20"/>
        </w:rPr>
      </w:pPr>
      <w:r w:rsidRPr="00B974F0">
        <w:rPr>
          <w:rFonts w:eastAsia="Times New Roman" w:cs="Times New Roman"/>
          <w:sz w:val="20"/>
          <w:szCs w:val="20"/>
          <w:lang w:bidi="ar-JO"/>
        </w:rPr>
        <w:t xml:space="preserve">Note: </w:t>
      </w:r>
      <w:r w:rsidRPr="00B974F0">
        <w:rPr>
          <w:rFonts w:eastAsia="Times New Roman" w:cs="Times New Roman"/>
          <w:sz w:val="20"/>
          <w:szCs w:val="20"/>
        </w:rPr>
        <w:t xml:space="preserve">*(Scale: 1 = Equal, 9 = Extreme Preference for Climate </w:t>
      </w:r>
      <w:proofErr w:type="gramStart"/>
      <w:r w:rsidRPr="00B974F0">
        <w:rPr>
          <w:rFonts w:eastAsia="Times New Roman" w:cs="Times New Roman"/>
          <w:sz w:val="20"/>
          <w:szCs w:val="20"/>
        </w:rPr>
        <w:t>Resilience)*</w:t>
      </w:r>
      <w:proofErr w:type="gramEnd"/>
    </w:p>
    <w:p w14:paraId="6AD32172" w14:textId="079EB4BB" w:rsidR="00110B83" w:rsidRDefault="00110B83" w:rsidP="00186E58">
      <w:pPr>
        <w:spacing w:after="240" w:line="360" w:lineRule="auto"/>
        <w:jc w:val="both"/>
        <w:rPr>
          <w:rFonts w:eastAsia="Times New Roman" w:cs="Times New Roman"/>
          <w:szCs w:val="24"/>
          <w:lang w:bidi="ar-JO"/>
        </w:rPr>
      </w:pPr>
    </w:p>
    <w:p w14:paraId="444FA990" w14:textId="3F28C045" w:rsidR="00110B83" w:rsidRDefault="00110B83" w:rsidP="00186E58">
      <w:pPr>
        <w:spacing w:after="240" w:line="360" w:lineRule="auto"/>
        <w:jc w:val="both"/>
        <w:rPr>
          <w:rFonts w:eastAsia="Times New Roman" w:cs="Times New Roman"/>
          <w:szCs w:val="24"/>
          <w:lang w:bidi="ar-JO"/>
        </w:rPr>
      </w:pPr>
    </w:p>
    <w:p w14:paraId="1964F16F" w14:textId="508EE50C" w:rsidR="00110B83" w:rsidRDefault="00110B83" w:rsidP="00186E58">
      <w:pPr>
        <w:spacing w:after="240" w:line="360" w:lineRule="auto"/>
        <w:jc w:val="both"/>
        <w:rPr>
          <w:rFonts w:eastAsia="Times New Roman" w:cs="Times New Roman"/>
          <w:szCs w:val="24"/>
          <w:lang w:bidi="ar-JO"/>
        </w:rPr>
      </w:pPr>
    </w:p>
    <w:p w14:paraId="4D572016" w14:textId="77777777" w:rsidR="00B974F0" w:rsidRPr="00744FFC" w:rsidRDefault="00B974F0" w:rsidP="00744FFC">
      <w:pPr>
        <w:pStyle w:val="AppendicesofTitle"/>
        <w:spacing w:after="0"/>
        <w:jc w:val="left"/>
      </w:pPr>
      <w:bookmarkStart w:id="185" w:name="_Toc217483933"/>
      <w:r w:rsidRPr="00744FFC">
        <w:lastRenderedPageBreak/>
        <w:t>Table A.8</w:t>
      </w:r>
      <w:bookmarkEnd w:id="185"/>
    </w:p>
    <w:p w14:paraId="2016BA25" w14:textId="66302E5B" w:rsidR="00110B83" w:rsidRPr="00A20949" w:rsidRDefault="00515524" w:rsidP="00744FFC">
      <w:pPr>
        <w:pStyle w:val="AppendicesofTitle"/>
        <w:spacing w:after="0"/>
        <w:jc w:val="left"/>
        <w:rPr>
          <w:b w:val="0"/>
          <w:bCs w:val="0"/>
          <w:i/>
          <w:iCs/>
        </w:rPr>
      </w:pPr>
      <w:bookmarkStart w:id="186" w:name="_Toc217483934"/>
      <w:r w:rsidRPr="00A20949">
        <w:rPr>
          <w:b w:val="0"/>
          <w:bCs w:val="0"/>
          <w:i/>
          <w:iCs/>
        </w:rPr>
        <w:t>The</w:t>
      </w:r>
      <w:r w:rsidR="00110B83" w:rsidRPr="00A20949">
        <w:rPr>
          <w:b w:val="0"/>
          <w:bCs w:val="0"/>
          <w:i/>
          <w:iCs/>
        </w:rPr>
        <w:t xml:space="preserve"> pairwise comparison table for Potential for Sludge Reuse in </w:t>
      </w:r>
      <w:r w:rsidR="00B077B7" w:rsidRPr="00A20949">
        <w:rPr>
          <w:b w:val="0"/>
          <w:bCs w:val="0"/>
          <w:i/>
          <w:iCs/>
        </w:rPr>
        <w:t>Sludge Dewatering</w:t>
      </w:r>
      <w:bookmarkEnd w:id="186"/>
      <w:r w:rsidR="00110B83" w:rsidRPr="00A20949">
        <w:rPr>
          <w:b w:val="0"/>
          <w:bCs w:val="0"/>
          <w:i/>
          <w:iCs/>
        </w:rPr>
        <w:t xml:space="preserve"> </w:t>
      </w:r>
    </w:p>
    <w:tbl>
      <w:tblPr>
        <w:tblStyle w:val="TableGrid"/>
        <w:tblW w:w="7366" w:type="dxa"/>
        <w:jc w:val="center"/>
        <w:tblLook w:val="04A0" w:firstRow="1" w:lastRow="0" w:firstColumn="1" w:lastColumn="0" w:noHBand="0" w:noVBand="1"/>
      </w:tblPr>
      <w:tblGrid>
        <w:gridCol w:w="1838"/>
        <w:gridCol w:w="1117"/>
        <w:gridCol w:w="1460"/>
        <w:gridCol w:w="2951"/>
      </w:tblGrid>
      <w:tr w:rsidR="000F5928" w:rsidRPr="00BD5FB1" w14:paraId="0FB183AF" w14:textId="77777777" w:rsidTr="00B974F0">
        <w:trPr>
          <w:jc w:val="center"/>
        </w:trPr>
        <w:tc>
          <w:tcPr>
            <w:tcW w:w="1838" w:type="dxa"/>
            <w:hideMark/>
          </w:tcPr>
          <w:p w14:paraId="516F7640"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Comparison Pair</w:t>
            </w:r>
          </w:p>
        </w:tc>
        <w:tc>
          <w:tcPr>
            <w:tcW w:w="0" w:type="auto"/>
            <w:hideMark/>
          </w:tcPr>
          <w:p w14:paraId="0D932087"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Adjusted Score</w:t>
            </w:r>
          </w:p>
        </w:tc>
        <w:tc>
          <w:tcPr>
            <w:tcW w:w="0" w:type="auto"/>
            <w:hideMark/>
          </w:tcPr>
          <w:p w14:paraId="605399E8"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Preferred Alternative</w:t>
            </w:r>
          </w:p>
        </w:tc>
        <w:tc>
          <w:tcPr>
            <w:tcW w:w="2951" w:type="dxa"/>
            <w:hideMark/>
          </w:tcPr>
          <w:p w14:paraId="02444256"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Adjustment Rationale</w:t>
            </w:r>
          </w:p>
        </w:tc>
      </w:tr>
      <w:tr w:rsidR="000F5928" w:rsidRPr="00BD5FB1" w14:paraId="141F55A0" w14:textId="77777777" w:rsidTr="00B974F0">
        <w:trPr>
          <w:jc w:val="center"/>
        </w:trPr>
        <w:tc>
          <w:tcPr>
            <w:tcW w:w="1838" w:type="dxa"/>
            <w:hideMark/>
          </w:tcPr>
          <w:p w14:paraId="28158B06" w14:textId="65EB18FE"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vs Reed beds</w:t>
            </w:r>
          </w:p>
        </w:tc>
        <w:tc>
          <w:tcPr>
            <w:tcW w:w="0" w:type="auto"/>
            <w:hideMark/>
          </w:tcPr>
          <w:p w14:paraId="0AF0C437"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0" w:type="auto"/>
            <w:hideMark/>
          </w:tcPr>
          <w:p w14:paraId="51A41725" w14:textId="0C2686DA" w:rsidR="000F5928" w:rsidRPr="00BD5FB1" w:rsidRDefault="00956CD2"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sludge dewatering beds</w:t>
            </w:r>
          </w:p>
        </w:tc>
        <w:tc>
          <w:tcPr>
            <w:tcW w:w="2951" w:type="dxa"/>
            <w:hideMark/>
          </w:tcPr>
          <w:p w14:paraId="1F18C3E1" w14:textId="194412A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 xml:space="preserve">Retained: </w:t>
            </w:r>
            <w:r w:rsidR="00042854" w:rsidRPr="00BD5FB1">
              <w:rPr>
                <w:rFonts w:asciiTheme="majorBidi" w:eastAsia="Times New Roman" w:hAnsiTheme="majorBidi" w:cstheme="majorBidi"/>
                <w:color w:val="404040"/>
                <w:sz w:val="20"/>
                <w:szCs w:val="20"/>
              </w:rPr>
              <w:t xml:space="preserve">sludge dewatering </w:t>
            </w:r>
            <w:proofErr w:type="gramStart"/>
            <w:r w:rsidR="00042854" w:rsidRPr="00BD5FB1">
              <w:rPr>
                <w:rFonts w:asciiTheme="majorBidi" w:eastAsia="Times New Roman" w:hAnsiTheme="majorBidi" w:cstheme="majorBidi"/>
                <w:color w:val="404040"/>
                <w:sz w:val="20"/>
                <w:szCs w:val="20"/>
              </w:rPr>
              <w:t xml:space="preserve">beds  </w:t>
            </w:r>
            <w:r w:rsidRPr="00BD5FB1">
              <w:rPr>
                <w:rFonts w:asciiTheme="majorBidi" w:eastAsia="Times New Roman" w:hAnsiTheme="majorBidi" w:cstheme="majorBidi"/>
                <w:color w:val="404040"/>
                <w:sz w:val="20"/>
                <w:szCs w:val="20"/>
              </w:rPr>
              <w:t>yield</w:t>
            </w:r>
            <w:proofErr w:type="gramEnd"/>
            <w:r w:rsidRPr="00BD5FB1">
              <w:rPr>
                <w:rFonts w:asciiTheme="majorBidi" w:eastAsia="Times New Roman" w:hAnsiTheme="majorBidi" w:cstheme="majorBidi"/>
                <w:color w:val="404040"/>
                <w:sz w:val="20"/>
                <w:szCs w:val="20"/>
              </w:rPr>
              <w:t xml:space="preserve"> stable, pathogen-free sludge for agriculture (EPA, 2021).</w:t>
            </w:r>
          </w:p>
        </w:tc>
      </w:tr>
      <w:tr w:rsidR="000F5928" w:rsidRPr="00BD5FB1" w14:paraId="493E979F" w14:textId="77777777" w:rsidTr="00B974F0">
        <w:trPr>
          <w:jc w:val="center"/>
        </w:trPr>
        <w:tc>
          <w:tcPr>
            <w:tcW w:w="1838" w:type="dxa"/>
            <w:hideMark/>
          </w:tcPr>
          <w:p w14:paraId="11248829" w14:textId="32BB7F60"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2. 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vs Centrifuges</w:t>
            </w:r>
          </w:p>
        </w:tc>
        <w:tc>
          <w:tcPr>
            <w:tcW w:w="0" w:type="auto"/>
            <w:hideMark/>
          </w:tcPr>
          <w:p w14:paraId="240EA331"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0" w:type="auto"/>
            <w:hideMark/>
          </w:tcPr>
          <w:p w14:paraId="6097632B" w14:textId="0E44A99E" w:rsidR="000F5928" w:rsidRPr="00BD5FB1" w:rsidRDefault="00956CD2"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sludge dewatering beds</w:t>
            </w:r>
          </w:p>
        </w:tc>
        <w:tc>
          <w:tcPr>
            <w:tcW w:w="2951" w:type="dxa"/>
            <w:hideMark/>
          </w:tcPr>
          <w:p w14:paraId="2AC456B1"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Reduced extremity: Centrifuges </w:t>
            </w:r>
            <w:r w:rsidRPr="00BD5FB1">
              <w:rPr>
                <w:rFonts w:asciiTheme="majorBidi" w:eastAsia="Times New Roman" w:hAnsiTheme="majorBidi" w:cstheme="majorBidi"/>
                <w:i/>
                <w:iCs/>
                <w:color w:val="404040"/>
                <w:sz w:val="20"/>
                <w:szCs w:val="20"/>
              </w:rPr>
              <w:t>sometimes</w:t>
            </w:r>
            <w:r w:rsidRPr="00BD5FB1">
              <w:rPr>
                <w:rFonts w:asciiTheme="majorBidi" w:eastAsia="Times New Roman" w:hAnsiTheme="majorBidi" w:cstheme="majorBidi"/>
                <w:color w:val="404040"/>
                <w:sz w:val="20"/>
                <w:szCs w:val="20"/>
              </w:rPr>
              <w:t> use polymers, but not universally (see note).</w:t>
            </w:r>
          </w:p>
        </w:tc>
      </w:tr>
      <w:tr w:rsidR="000F5928" w:rsidRPr="00BD5FB1" w14:paraId="2029B599" w14:textId="77777777" w:rsidTr="00B974F0">
        <w:trPr>
          <w:jc w:val="center"/>
        </w:trPr>
        <w:tc>
          <w:tcPr>
            <w:tcW w:w="1838" w:type="dxa"/>
            <w:hideMark/>
          </w:tcPr>
          <w:p w14:paraId="014B8801" w14:textId="5419FCDB"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vs Filter Press (FP)</w:t>
            </w:r>
          </w:p>
        </w:tc>
        <w:tc>
          <w:tcPr>
            <w:tcW w:w="0" w:type="auto"/>
            <w:hideMark/>
          </w:tcPr>
          <w:p w14:paraId="18AF30AB"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w:t>
            </w:r>
          </w:p>
        </w:tc>
        <w:tc>
          <w:tcPr>
            <w:tcW w:w="0" w:type="auto"/>
            <w:hideMark/>
          </w:tcPr>
          <w:p w14:paraId="13EAC074"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2951" w:type="dxa"/>
            <w:hideMark/>
          </w:tcPr>
          <w:p w14:paraId="2FE5DBB0"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Retained: FP’s drier sludge (25–35% solids) suits industrial reuse (Nguyen et al., 2022).</w:t>
            </w:r>
          </w:p>
        </w:tc>
      </w:tr>
      <w:tr w:rsidR="000F5928" w:rsidRPr="00BD5FB1" w14:paraId="14F87C58" w14:textId="77777777" w:rsidTr="00B974F0">
        <w:trPr>
          <w:jc w:val="center"/>
        </w:trPr>
        <w:tc>
          <w:tcPr>
            <w:tcW w:w="1838" w:type="dxa"/>
            <w:hideMark/>
          </w:tcPr>
          <w:p w14:paraId="7B286D12" w14:textId="5A740B15"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4. 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vs Belt Filter Press</w:t>
            </w:r>
          </w:p>
        </w:tc>
        <w:tc>
          <w:tcPr>
            <w:tcW w:w="0" w:type="auto"/>
            <w:hideMark/>
          </w:tcPr>
          <w:p w14:paraId="1F8E6BA8"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0" w:type="auto"/>
            <w:hideMark/>
          </w:tcPr>
          <w:p w14:paraId="35C4CB92" w14:textId="0577CB41" w:rsidR="000F5928" w:rsidRPr="00BD5FB1" w:rsidRDefault="00956CD2"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sludge dewatering beds</w:t>
            </w:r>
          </w:p>
        </w:tc>
        <w:tc>
          <w:tcPr>
            <w:tcW w:w="2951" w:type="dxa"/>
            <w:hideMark/>
          </w:tcPr>
          <w:p w14:paraId="59C27B13" w14:textId="7D13A731"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 xml:space="preserve">Adjusted: BFP’s polymer use reduces reuse flexibility, but </w:t>
            </w:r>
            <w:r w:rsidR="00956CD2" w:rsidRPr="00BD5FB1">
              <w:rPr>
                <w:rFonts w:asciiTheme="majorBidi" w:eastAsia="Times New Roman" w:hAnsiTheme="majorBidi" w:cstheme="majorBidi"/>
                <w:color w:val="404040"/>
                <w:sz w:val="20"/>
                <w:szCs w:val="20"/>
              </w:rPr>
              <w:t xml:space="preserve">sludge dewatering beds </w:t>
            </w:r>
            <w:r w:rsidRPr="00BD5FB1">
              <w:rPr>
                <w:rFonts w:asciiTheme="majorBidi" w:eastAsia="Times New Roman" w:hAnsiTheme="majorBidi" w:cstheme="majorBidi"/>
                <w:color w:val="404040"/>
                <w:sz w:val="20"/>
                <w:szCs w:val="20"/>
              </w:rPr>
              <w:t>have higher moisture.</w:t>
            </w:r>
          </w:p>
        </w:tc>
      </w:tr>
      <w:tr w:rsidR="000F5928" w:rsidRPr="00BD5FB1" w14:paraId="64FB6AA1" w14:textId="77777777" w:rsidTr="00B974F0">
        <w:trPr>
          <w:jc w:val="center"/>
        </w:trPr>
        <w:tc>
          <w:tcPr>
            <w:tcW w:w="1838" w:type="dxa"/>
            <w:hideMark/>
          </w:tcPr>
          <w:p w14:paraId="1BC6F9CA"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 Reed beds vs Centrifuges</w:t>
            </w:r>
          </w:p>
        </w:tc>
        <w:tc>
          <w:tcPr>
            <w:tcW w:w="0" w:type="auto"/>
            <w:hideMark/>
          </w:tcPr>
          <w:p w14:paraId="55D0CC4B"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w:t>
            </w:r>
          </w:p>
        </w:tc>
        <w:tc>
          <w:tcPr>
            <w:tcW w:w="0" w:type="auto"/>
            <w:hideMark/>
          </w:tcPr>
          <w:p w14:paraId="463A34CF"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w:t>
            </w:r>
          </w:p>
        </w:tc>
        <w:tc>
          <w:tcPr>
            <w:tcW w:w="2951" w:type="dxa"/>
            <w:hideMark/>
          </w:tcPr>
          <w:p w14:paraId="4208C1B1"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Equalized: Centrifuges’ polymer dependency vs. reed beds’ organic but wet sludge.</w:t>
            </w:r>
          </w:p>
        </w:tc>
      </w:tr>
      <w:tr w:rsidR="000F5928" w:rsidRPr="00BD5FB1" w14:paraId="3F076472" w14:textId="77777777" w:rsidTr="00B974F0">
        <w:trPr>
          <w:jc w:val="center"/>
        </w:trPr>
        <w:tc>
          <w:tcPr>
            <w:tcW w:w="1838" w:type="dxa"/>
            <w:hideMark/>
          </w:tcPr>
          <w:p w14:paraId="1C369FB2"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6. Reed beds vs Filter Press (FP)</w:t>
            </w:r>
          </w:p>
        </w:tc>
        <w:tc>
          <w:tcPr>
            <w:tcW w:w="0" w:type="auto"/>
            <w:hideMark/>
          </w:tcPr>
          <w:p w14:paraId="6EE56B38"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0" w:type="auto"/>
            <w:hideMark/>
          </w:tcPr>
          <w:p w14:paraId="724F2905"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2951" w:type="dxa"/>
            <w:hideMark/>
          </w:tcPr>
          <w:p w14:paraId="61E59163"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 xml:space="preserve">Reduced extremity: FP’s industrial reuse vs. reed beds’ </w:t>
            </w:r>
            <w:proofErr w:type="spellStart"/>
            <w:r w:rsidRPr="00BD5FB1">
              <w:rPr>
                <w:rFonts w:asciiTheme="majorBidi" w:eastAsia="Times New Roman" w:hAnsiTheme="majorBidi" w:cstheme="majorBidi"/>
                <w:color w:val="404040"/>
                <w:sz w:val="20"/>
                <w:szCs w:val="20"/>
              </w:rPr>
              <w:t>agro</w:t>
            </w:r>
            <w:proofErr w:type="spellEnd"/>
            <w:r w:rsidRPr="00BD5FB1">
              <w:rPr>
                <w:rFonts w:asciiTheme="majorBidi" w:eastAsia="Times New Roman" w:hAnsiTheme="majorBidi" w:cstheme="majorBidi"/>
                <w:color w:val="404040"/>
                <w:sz w:val="20"/>
                <w:szCs w:val="20"/>
              </w:rPr>
              <w:t>-use (context-dependent).</w:t>
            </w:r>
          </w:p>
        </w:tc>
      </w:tr>
      <w:tr w:rsidR="000F5928" w:rsidRPr="00BD5FB1" w14:paraId="14C9DBE7" w14:textId="77777777" w:rsidTr="00B974F0">
        <w:trPr>
          <w:jc w:val="center"/>
        </w:trPr>
        <w:tc>
          <w:tcPr>
            <w:tcW w:w="1838" w:type="dxa"/>
            <w:hideMark/>
          </w:tcPr>
          <w:p w14:paraId="19A54F52"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7. Reed beds vs Belt Filter Press</w:t>
            </w:r>
          </w:p>
        </w:tc>
        <w:tc>
          <w:tcPr>
            <w:tcW w:w="0" w:type="auto"/>
            <w:hideMark/>
          </w:tcPr>
          <w:p w14:paraId="4804F04E"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w:t>
            </w:r>
          </w:p>
        </w:tc>
        <w:tc>
          <w:tcPr>
            <w:tcW w:w="0" w:type="auto"/>
            <w:hideMark/>
          </w:tcPr>
          <w:p w14:paraId="0083C4AB"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w:t>
            </w:r>
          </w:p>
        </w:tc>
        <w:tc>
          <w:tcPr>
            <w:tcW w:w="2951" w:type="dxa"/>
            <w:hideMark/>
          </w:tcPr>
          <w:p w14:paraId="5A1C8FEA"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Equalized: Both have trade-offs (BFP’s dryness vs. reed beds’ organic quality).</w:t>
            </w:r>
          </w:p>
        </w:tc>
      </w:tr>
      <w:tr w:rsidR="000F5928" w:rsidRPr="00BD5FB1" w14:paraId="2A897B1C" w14:textId="77777777" w:rsidTr="00B974F0">
        <w:trPr>
          <w:jc w:val="center"/>
        </w:trPr>
        <w:tc>
          <w:tcPr>
            <w:tcW w:w="1838" w:type="dxa"/>
            <w:hideMark/>
          </w:tcPr>
          <w:p w14:paraId="1F05EE55"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8. Centrifuges vs Filter Press (FP)</w:t>
            </w:r>
          </w:p>
        </w:tc>
        <w:tc>
          <w:tcPr>
            <w:tcW w:w="0" w:type="auto"/>
            <w:hideMark/>
          </w:tcPr>
          <w:p w14:paraId="0BA03CD7"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5</w:t>
            </w:r>
          </w:p>
        </w:tc>
        <w:tc>
          <w:tcPr>
            <w:tcW w:w="0" w:type="auto"/>
            <w:hideMark/>
          </w:tcPr>
          <w:p w14:paraId="1D4ACB4A"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Filter Press (FP)</w:t>
            </w:r>
          </w:p>
        </w:tc>
        <w:tc>
          <w:tcPr>
            <w:tcW w:w="2951" w:type="dxa"/>
            <w:hideMark/>
          </w:tcPr>
          <w:p w14:paraId="59659EC9"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Strengthened: FP avoids polymers, enabling safer reuse (Smith et al., 2020).</w:t>
            </w:r>
          </w:p>
        </w:tc>
      </w:tr>
      <w:tr w:rsidR="000F5928" w:rsidRPr="00BD5FB1" w14:paraId="50C3A65D" w14:textId="77777777" w:rsidTr="00B974F0">
        <w:trPr>
          <w:jc w:val="center"/>
        </w:trPr>
        <w:tc>
          <w:tcPr>
            <w:tcW w:w="1838" w:type="dxa"/>
            <w:hideMark/>
          </w:tcPr>
          <w:p w14:paraId="77449ED6"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9. Centrifuges vs Belt Filter Press</w:t>
            </w:r>
          </w:p>
        </w:tc>
        <w:tc>
          <w:tcPr>
            <w:tcW w:w="0" w:type="auto"/>
            <w:hideMark/>
          </w:tcPr>
          <w:p w14:paraId="57AE127D"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3</w:t>
            </w:r>
          </w:p>
        </w:tc>
        <w:tc>
          <w:tcPr>
            <w:tcW w:w="0" w:type="auto"/>
            <w:hideMark/>
          </w:tcPr>
          <w:p w14:paraId="4C082E29"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Belt Filter Press (BFP)</w:t>
            </w:r>
          </w:p>
        </w:tc>
        <w:tc>
          <w:tcPr>
            <w:tcW w:w="2951" w:type="dxa"/>
            <w:hideMark/>
          </w:tcPr>
          <w:p w14:paraId="70DFB22F"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Adjusted: BFP’s lower polymer use vs. centrifuges enhances reuse potential.</w:t>
            </w:r>
          </w:p>
        </w:tc>
      </w:tr>
      <w:tr w:rsidR="000F5928" w:rsidRPr="00BD5FB1" w14:paraId="2D996D97" w14:textId="77777777" w:rsidTr="00B974F0">
        <w:trPr>
          <w:jc w:val="center"/>
        </w:trPr>
        <w:tc>
          <w:tcPr>
            <w:tcW w:w="1838" w:type="dxa"/>
            <w:hideMark/>
          </w:tcPr>
          <w:p w14:paraId="7CD23033"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10. Filter Press vs Belt Filter Press</w:t>
            </w:r>
          </w:p>
        </w:tc>
        <w:tc>
          <w:tcPr>
            <w:tcW w:w="0" w:type="auto"/>
            <w:hideMark/>
          </w:tcPr>
          <w:p w14:paraId="7CD1E5C8"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1</w:t>
            </w:r>
          </w:p>
        </w:tc>
        <w:tc>
          <w:tcPr>
            <w:tcW w:w="0" w:type="auto"/>
            <w:hideMark/>
          </w:tcPr>
          <w:p w14:paraId="1B6933FA"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Equal</w:t>
            </w:r>
          </w:p>
        </w:tc>
        <w:tc>
          <w:tcPr>
            <w:tcW w:w="2951" w:type="dxa"/>
            <w:hideMark/>
          </w:tcPr>
          <w:p w14:paraId="2DFBBD49" w14:textId="77777777" w:rsidR="000F5928" w:rsidRPr="00BD5FB1" w:rsidRDefault="000F5928" w:rsidP="00B974F0">
            <w:pPr>
              <w:spacing w:line="360" w:lineRule="auto"/>
              <w:jc w:val="both"/>
              <w:rPr>
                <w:rFonts w:asciiTheme="majorBidi" w:eastAsia="Times New Roman" w:hAnsiTheme="majorBidi" w:cstheme="majorBidi"/>
                <w:color w:val="404040"/>
                <w:sz w:val="20"/>
                <w:szCs w:val="20"/>
              </w:rPr>
            </w:pPr>
            <w:r w:rsidRPr="00BD5FB1">
              <w:rPr>
                <w:rFonts w:asciiTheme="majorBidi" w:eastAsia="Times New Roman" w:hAnsiTheme="majorBidi" w:cstheme="majorBidi"/>
                <w:color w:val="404040"/>
                <w:sz w:val="20"/>
                <w:szCs w:val="20"/>
              </w:rPr>
              <w:t>Retained: FP’s dryness balances BFP’s lower polymer dependency.</w:t>
            </w:r>
          </w:p>
        </w:tc>
      </w:tr>
    </w:tbl>
    <w:p w14:paraId="37AA47C0" w14:textId="6B1BF6DA" w:rsidR="00110B83" w:rsidRPr="00B974F0" w:rsidRDefault="00B974F0" w:rsidP="00186E58">
      <w:pPr>
        <w:spacing w:after="240" w:line="360" w:lineRule="auto"/>
        <w:jc w:val="both"/>
        <w:rPr>
          <w:rFonts w:eastAsia="Times New Roman" w:cs="Times New Roman"/>
          <w:sz w:val="20"/>
          <w:szCs w:val="20"/>
          <w:lang w:bidi="ar-JO"/>
        </w:rPr>
      </w:pPr>
      <w:r w:rsidRPr="00B974F0">
        <w:rPr>
          <w:rFonts w:eastAsia="Times New Roman" w:cs="Times New Roman"/>
          <w:sz w:val="20"/>
          <w:szCs w:val="20"/>
          <w:lang w:bidi="ar-JO"/>
        </w:rPr>
        <w:t xml:space="preserve">Note: *(Scale: 1 = Equal, 9 = Extreme Preference for Higher Reuse </w:t>
      </w:r>
      <w:proofErr w:type="gramStart"/>
      <w:r w:rsidRPr="00B974F0">
        <w:rPr>
          <w:rFonts w:eastAsia="Times New Roman" w:cs="Times New Roman"/>
          <w:sz w:val="20"/>
          <w:szCs w:val="20"/>
          <w:lang w:bidi="ar-JO"/>
        </w:rPr>
        <w:t>Potential)*</w:t>
      </w:r>
      <w:proofErr w:type="gramEnd"/>
    </w:p>
    <w:p w14:paraId="1C6B9D9E" w14:textId="678A647A" w:rsidR="00C97B89" w:rsidRDefault="00C97B89" w:rsidP="00186E58">
      <w:pPr>
        <w:spacing w:after="240" w:line="360" w:lineRule="auto"/>
        <w:jc w:val="both"/>
        <w:rPr>
          <w:rFonts w:eastAsia="Times New Roman" w:cs="Times New Roman"/>
          <w:szCs w:val="24"/>
          <w:lang w:bidi="ar-JO"/>
        </w:rPr>
      </w:pPr>
    </w:p>
    <w:p w14:paraId="7AF35FB9" w14:textId="77777777" w:rsidR="00B974F0" w:rsidRPr="00744FFC" w:rsidRDefault="00B974F0" w:rsidP="00744FFC">
      <w:pPr>
        <w:pStyle w:val="AppendicesofTitle"/>
        <w:spacing w:after="0"/>
        <w:jc w:val="left"/>
      </w:pPr>
      <w:bookmarkStart w:id="187" w:name="_Toc217483935"/>
      <w:r w:rsidRPr="00744FFC">
        <w:lastRenderedPageBreak/>
        <w:t>Table A.9</w:t>
      </w:r>
      <w:bookmarkEnd w:id="187"/>
      <w:r w:rsidRPr="00744FFC">
        <w:t xml:space="preserve"> </w:t>
      </w:r>
    </w:p>
    <w:p w14:paraId="54C1BE60" w14:textId="6BBBFE99" w:rsidR="00C97B89" w:rsidRPr="00A20949" w:rsidRDefault="000F5928" w:rsidP="00744FFC">
      <w:pPr>
        <w:pStyle w:val="AppendicesofTitle"/>
        <w:spacing w:after="0"/>
        <w:jc w:val="left"/>
        <w:rPr>
          <w:b w:val="0"/>
          <w:bCs w:val="0"/>
          <w:i/>
          <w:iCs/>
        </w:rPr>
      </w:pPr>
      <w:bookmarkStart w:id="188" w:name="_Toc217483936"/>
      <w:r w:rsidRPr="00A20949">
        <w:rPr>
          <w:b w:val="0"/>
          <w:bCs w:val="0"/>
          <w:i/>
          <w:iCs/>
        </w:rPr>
        <w:t>The pairwise comparison table for Social Acceptance of sludge dewatering alternatives</w:t>
      </w:r>
      <w:bookmarkEnd w:id="188"/>
      <w:r w:rsidRPr="00A20949">
        <w:rPr>
          <w:b w:val="0"/>
          <w:bCs w:val="0"/>
          <w:i/>
          <w:iCs/>
        </w:rPr>
        <w:t xml:space="preserve"> </w:t>
      </w:r>
    </w:p>
    <w:tbl>
      <w:tblPr>
        <w:tblStyle w:val="TableGrid"/>
        <w:tblW w:w="0" w:type="auto"/>
        <w:jc w:val="center"/>
        <w:tblLook w:val="04A0" w:firstRow="1" w:lastRow="0" w:firstColumn="1" w:lastColumn="0" w:noHBand="0" w:noVBand="1"/>
      </w:tblPr>
      <w:tblGrid>
        <w:gridCol w:w="2632"/>
        <w:gridCol w:w="672"/>
        <w:gridCol w:w="1606"/>
        <w:gridCol w:w="3583"/>
      </w:tblGrid>
      <w:tr w:rsidR="00260A44" w:rsidRPr="00B974F0" w14:paraId="029D6A75" w14:textId="77777777" w:rsidTr="00B974F0">
        <w:trPr>
          <w:jc w:val="center"/>
        </w:trPr>
        <w:tc>
          <w:tcPr>
            <w:tcW w:w="0" w:type="auto"/>
            <w:vAlign w:val="center"/>
            <w:hideMark/>
          </w:tcPr>
          <w:p w14:paraId="74F3496B"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Comparison Pair</w:t>
            </w:r>
          </w:p>
        </w:tc>
        <w:tc>
          <w:tcPr>
            <w:tcW w:w="0" w:type="auto"/>
            <w:vAlign w:val="center"/>
            <w:hideMark/>
          </w:tcPr>
          <w:p w14:paraId="34547B1E"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Score</w:t>
            </w:r>
          </w:p>
        </w:tc>
        <w:tc>
          <w:tcPr>
            <w:tcW w:w="0" w:type="auto"/>
            <w:vAlign w:val="center"/>
            <w:hideMark/>
          </w:tcPr>
          <w:p w14:paraId="28040172"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Preferred Alternative</w:t>
            </w:r>
          </w:p>
        </w:tc>
        <w:tc>
          <w:tcPr>
            <w:tcW w:w="3583" w:type="dxa"/>
            <w:vAlign w:val="center"/>
            <w:hideMark/>
          </w:tcPr>
          <w:p w14:paraId="3CB83A32"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Justification</w:t>
            </w:r>
          </w:p>
        </w:tc>
      </w:tr>
      <w:tr w:rsidR="00260A44" w:rsidRPr="00B974F0" w14:paraId="217461CE" w14:textId="77777777" w:rsidTr="00B974F0">
        <w:trPr>
          <w:jc w:val="center"/>
        </w:trPr>
        <w:tc>
          <w:tcPr>
            <w:tcW w:w="0" w:type="auto"/>
            <w:vAlign w:val="center"/>
            <w:hideMark/>
          </w:tcPr>
          <w:p w14:paraId="6C09B942" w14:textId="32E5BBCF"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1</w:t>
            </w:r>
            <w:r w:rsidR="00042854" w:rsidRPr="00B974F0">
              <w:rPr>
                <w:rFonts w:asciiTheme="majorBidi" w:eastAsia="Times New Roman" w:hAnsiTheme="majorBidi" w:cstheme="majorBidi"/>
                <w:color w:val="404040"/>
                <w:sz w:val="20"/>
                <w:szCs w:val="20"/>
              </w:rPr>
              <w:t xml:space="preserve"> sludge dewatering </w:t>
            </w:r>
            <w:proofErr w:type="gramStart"/>
            <w:r w:rsidR="00042854" w:rsidRPr="00B974F0">
              <w:rPr>
                <w:rFonts w:asciiTheme="majorBidi" w:eastAsia="Times New Roman" w:hAnsiTheme="majorBidi" w:cstheme="majorBidi"/>
                <w:color w:val="404040"/>
                <w:sz w:val="20"/>
                <w:szCs w:val="20"/>
              </w:rPr>
              <w:t xml:space="preserve">beds  </w:t>
            </w:r>
            <w:r w:rsidRPr="00B974F0">
              <w:rPr>
                <w:rFonts w:asciiTheme="majorBidi" w:eastAsia="Times New Roman" w:hAnsiTheme="majorBidi" w:cstheme="majorBidi"/>
                <w:color w:val="404040"/>
                <w:sz w:val="20"/>
                <w:szCs w:val="20"/>
              </w:rPr>
              <w:t>vs</w:t>
            </w:r>
            <w:proofErr w:type="gramEnd"/>
            <w:r w:rsidRPr="00B974F0">
              <w:rPr>
                <w:rFonts w:asciiTheme="majorBidi" w:eastAsia="Times New Roman" w:hAnsiTheme="majorBidi" w:cstheme="majorBidi"/>
                <w:color w:val="404040"/>
                <w:sz w:val="20"/>
                <w:szCs w:val="20"/>
              </w:rPr>
              <w:t xml:space="preserve"> Reed beds</w:t>
            </w:r>
          </w:p>
        </w:tc>
        <w:tc>
          <w:tcPr>
            <w:tcW w:w="0" w:type="auto"/>
            <w:vAlign w:val="center"/>
            <w:hideMark/>
          </w:tcPr>
          <w:p w14:paraId="4C150001"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3</w:t>
            </w:r>
          </w:p>
        </w:tc>
        <w:tc>
          <w:tcPr>
            <w:tcW w:w="0" w:type="auto"/>
            <w:vAlign w:val="center"/>
            <w:hideMark/>
          </w:tcPr>
          <w:p w14:paraId="5CAE0DD6"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w:t>
            </w:r>
          </w:p>
        </w:tc>
        <w:tc>
          <w:tcPr>
            <w:tcW w:w="3583" w:type="dxa"/>
            <w:vAlign w:val="center"/>
            <w:hideMark/>
          </w:tcPr>
          <w:p w14:paraId="1C55C507"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 are perceived as eco-friendly green infrastructure, enhancing community aesthetics (Smith et al., 2020).</w:t>
            </w:r>
          </w:p>
        </w:tc>
      </w:tr>
      <w:tr w:rsidR="00260A44" w:rsidRPr="00B974F0" w14:paraId="716B44AD" w14:textId="77777777" w:rsidTr="00B974F0">
        <w:trPr>
          <w:jc w:val="center"/>
        </w:trPr>
        <w:tc>
          <w:tcPr>
            <w:tcW w:w="0" w:type="auto"/>
            <w:vAlign w:val="center"/>
            <w:hideMark/>
          </w:tcPr>
          <w:p w14:paraId="08D8E186" w14:textId="26170073"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2. </w:t>
            </w:r>
            <w:r w:rsidR="00042854" w:rsidRPr="00B974F0">
              <w:rPr>
                <w:rFonts w:asciiTheme="majorBidi" w:eastAsia="Times New Roman" w:hAnsiTheme="majorBidi" w:cstheme="majorBidi"/>
                <w:color w:val="404040"/>
                <w:sz w:val="20"/>
                <w:szCs w:val="20"/>
              </w:rPr>
              <w:t xml:space="preserve">sludge dewatering beds </w:t>
            </w:r>
            <w:r w:rsidRPr="00B974F0">
              <w:rPr>
                <w:rFonts w:asciiTheme="majorBidi" w:eastAsia="Times New Roman" w:hAnsiTheme="majorBidi" w:cstheme="majorBidi"/>
                <w:color w:val="404040"/>
                <w:sz w:val="20"/>
                <w:szCs w:val="20"/>
              </w:rPr>
              <w:t>vs Centrifuges</w:t>
            </w:r>
          </w:p>
        </w:tc>
        <w:tc>
          <w:tcPr>
            <w:tcW w:w="0" w:type="auto"/>
            <w:vAlign w:val="center"/>
            <w:hideMark/>
          </w:tcPr>
          <w:p w14:paraId="03508250"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7</w:t>
            </w:r>
          </w:p>
        </w:tc>
        <w:tc>
          <w:tcPr>
            <w:tcW w:w="0" w:type="auto"/>
            <w:vAlign w:val="center"/>
            <w:hideMark/>
          </w:tcPr>
          <w:p w14:paraId="42A3E61E" w14:textId="13EB6A92" w:rsidR="00260A44" w:rsidRPr="00B974F0" w:rsidRDefault="0004285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sludge dewatering beds</w:t>
            </w:r>
          </w:p>
        </w:tc>
        <w:tc>
          <w:tcPr>
            <w:tcW w:w="3583" w:type="dxa"/>
            <w:vAlign w:val="center"/>
            <w:hideMark/>
          </w:tcPr>
          <w:p w14:paraId="24BFE970"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Centrifuges face opposition due to noise, odor, and perceived pollution risks (EPA, 2021).</w:t>
            </w:r>
          </w:p>
        </w:tc>
      </w:tr>
      <w:tr w:rsidR="00260A44" w:rsidRPr="00B974F0" w14:paraId="4BC8628A" w14:textId="77777777" w:rsidTr="00B974F0">
        <w:trPr>
          <w:jc w:val="center"/>
        </w:trPr>
        <w:tc>
          <w:tcPr>
            <w:tcW w:w="0" w:type="auto"/>
            <w:vAlign w:val="center"/>
            <w:hideMark/>
          </w:tcPr>
          <w:p w14:paraId="3B369CA1" w14:textId="70801FC1"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3. </w:t>
            </w:r>
            <w:r w:rsidR="00042854" w:rsidRPr="00B974F0">
              <w:rPr>
                <w:rFonts w:asciiTheme="majorBidi" w:eastAsia="Times New Roman" w:hAnsiTheme="majorBidi" w:cstheme="majorBidi"/>
                <w:color w:val="404040"/>
                <w:sz w:val="20"/>
                <w:szCs w:val="20"/>
              </w:rPr>
              <w:t xml:space="preserve">sludge dewatering beds </w:t>
            </w:r>
            <w:r w:rsidRPr="00B974F0">
              <w:rPr>
                <w:rFonts w:asciiTheme="majorBidi" w:eastAsia="Times New Roman" w:hAnsiTheme="majorBidi" w:cstheme="majorBidi"/>
                <w:color w:val="404040"/>
                <w:sz w:val="20"/>
                <w:szCs w:val="20"/>
              </w:rPr>
              <w:t>vs Filter Press (FP)</w:t>
            </w:r>
          </w:p>
        </w:tc>
        <w:tc>
          <w:tcPr>
            <w:tcW w:w="0" w:type="auto"/>
            <w:vAlign w:val="center"/>
            <w:hideMark/>
          </w:tcPr>
          <w:p w14:paraId="3923A907"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5</w:t>
            </w:r>
          </w:p>
        </w:tc>
        <w:tc>
          <w:tcPr>
            <w:tcW w:w="0" w:type="auto"/>
            <w:vAlign w:val="center"/>
            <w:hideMark/>
          </w:tcPr>
          <w:p w14:paraId="28183189" w14:textId="281E53C0" w:rsidR="00260A44" w:rsidRPr="00B974F0" w:rsidRDefault="00042854" w:rsidP="00B974F0">
            <w:pPr>
              <w:spacing w:line="360" w:lineRule="auto"/>
              <w:jc w:val="center"/>
              <w:rPr>
                <w:rFonts w:asciiTheme="majorBidi" w:hAnsiTheme="majorBidi" w:cstheme="majorBidi"/>
                <w:sz w:val="20"/>
                <w:szCs w:val="20"/>
              </w:rPr>
            </w:pPr>
            <w:r w:rsidRPr="00B974F0">
              <w:rPr>
                <w:rFonts w:asciiTheme="majorBidi" w:eastAsia="Times New Roman" w:hAnsiTheme="majorBidi" w:cstheme="majorBidi"/>
                <w:color w:val="404040"/>
                <w:sz w:val="20"/>
                <w:szCs w:val="20"/>
              </w:rPr>
              <w:t>sludge dewatering beds</w:t>
            </w:r>
          </w:p>
        </w:tc>
        <w:tc>
          <w:tcPr>
            <w:tcW w:w="3583" w:type="dxa"/>
            <w:vAlign w:val="center"/>
            <w:hideMark/>
          </w:tcPr>
          <w:p w14:paraId="43310CE4"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FP’s industrial appearance and odor reduce public acceptance in residential areas.</w:t>
            </w:r>
          </w:p>
        </w:tc>
      </w:tr>
      <w:tr w:rsidR="00260A44" w:rsidRPr="00B974F0" w14:paraId="5E119B70" w14:textId="77777777" w:rsidTr="00B974F0">
        <w:trPr>
          <w:jc w:val="center"/>
        </w:trPr>
        <w:tc>
          <w:tcPr>
            <w:tcW w:w="0" w:type="auto"/>
            <w:vAlign w:val="center"/>
            <w:hideMark/>
          </w:tcPr>
          <w:p w14:paraId="61792E8F" w14:textId="37397AFC"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4. </w:t>
            </w:r>
            <w:r w:rsidR="00042854" w:rsidRPr="00B974F0">
              <w:rPr>
                <w:rFonts w:asciiTheme="majorBidi" w:eastAsia="Times New Roman" w:hAnsiTheme="majorBidi" w:cstheme="majorBidi"/>
                <w:color w:val="404040"/>
                <w:sz w:val="20"/>
                <w:szCs w:val="20"/>
              </w:rPr>
              <w:t xml:space="preserve">sludge dewatering </w:t>
            </w:r>
            <w:proofErr w:type="gramStart"/>
            <w:r w:rsidR="00042854" w:rsidRPr="00B974F0">
              <w:rPr>
                <w:rFonts w:asciiTheme="majorBidi" w:eastAsia="Times New Roman" w:hAnsiTheme="majorBidi" w:cstheme="majorBidi"/>
                <w:color w:val="404040"/>
                <w:sz w:val="20"/>
                <w:szCs w:val="20"/>
              </w:rPr>
              <w:t xml:space="preserve">beds  </w:t>
            </w:r>
            <w:r w:rsidRPr="00B974F0">
              <w:rPr>
                <w:rFonts w:asciiTheme="majorBidi" w:eastAsia="Times New Roman" w:hAnsiTheme="majorBidi" w:cstheme="majorBidi"/>
                <w:color w:val="404040"/>
                <w:sz w:val="20"/>
                <w:szCs w:val="20"/>
              </w:rPr>
              <w:t>vs</w:t>
            </w:r>
            <w:proofErr w:type="gramEnd"/>
            <w:r w:rsidRPr="00B974F0">
              <w:rPr>
                <w:rFonts w:asciiTheme="majorBidi" w:eastAsia="Times New Roman" w:hAnsiTheme="majorBidi" w:cstheme="majorBidi"/>
                <w:color w:val="404040"/>
                <w:sz w:val="20"/>
                <w:szCs w:val="20"/>
              </w:rPr>
              <w:t xml:space="preserve"> Belt Filter Press</w:t>
            </w:r>
          </w:p>
        </w:tc>
        <w:tc>
          <w:tcPr>
            <w:tcW w:w="0" w:type="auto"/>
            <w:vAlign w:val="center"/>
            <w:hideMark/>
          </w:tcPr>
          <w:p w14:paraId="00FC0968"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3</w:t>
            </w:r>
          </w:p>
        </w:tc>
        <w:tc>
          <w:tcPr>
            <w:tcW w:w="0" w:type="auto"/>
            <w:vAlign w:val="center"/>
            <w:hideMark/>
          </w:tcPr>
          <w:p w14:paraId="60018C02" w14:textId="4F1110E1" w:rsidR="00260A44" w:rsidRPr="00B974F0" w:rsidRDefault="00042854" w:rsidP="00B974F0">
            <w:pPr>
              <w:spacing w:line="360" w:lineRule="auto"/>
              <w:jc w:val="center"/>
              <w:rPr>
                <w:rFonts w:asciiTheme="majorBidi" w:hAnsiTheme="majorBidi" w:cstheme="majorBidi"/>
                <w:sz w:val="20"/>
                <w:szCs w:val="20"/>
              </w:rPr>
            </w:pPr>
            <w:r w:rsidRPr="00B974F0">
              <w:rPr>
                <w:rFonts w:asciiTheme="majorBidi" w:eastAsia="Times New Roman" w:hAnsiTheme="majorBidi" w:cstheme="majorBidi"/>
                <w:color w:val="404040"/>
                <w:sz w:val="20"/>
                <w:szCs w:val="20"/>
              </w:rPr>
              <w:t>sludge dewatering beds</w:t>
            </w:r>
          </w:p>
        </w:tc>
        <w:tc>
          <w:tcPr>
            <w:tcW w:w="3583" w:type="dxa"/>
            <w:vAlign w:val="center"/>
            <w:hideMark/>
          </w:tcPr>
          <w:p w14:paraId="36650F88" w14:textId="0E37006E" w:rsidR="00260A44" w:rsidRPr="00B974F0" w:rsidRDefault="00260A44" w:rsidP="00B974F0">
            <w:pPr>
              <w:spacing w:line="360" w:lineRule="auto"/>
              <w:jc w:val="center"/>
              <w:rPr>
                <w:rFonts w:asciiTheme="majorBidi" w:hAnsiTheme="majorBidi" w:cstheme="majorBidi"/>
                <w:sz w:val="20"/>
                <w:szCs w:val="20"/>
              </w:rPr>
            </w:pPr>
            <w:r w:rsidRPr="00B974F0">
              <w:rPr>
                <w:rFonts w:asciiTheme="majorBidi" w:eastAsia="Times New Roman" w:hAnsiTheme="majorBidi" w:cstheme="majorBidi"/>
                <w:color w:val="404040"/>
                <w:sz w:val="20"/>
                <w:szCs w:val="20"/>
              </w:rPr>
              <w:t xml:space="preserve">BFP’s enclosed design reduces odor but still lacks the natural appeal of </w:t>
            </w:r>
            <w:r w:rsidR="00042854" w:rsidRPr="00B974F0">
              <w:rPr>
                <w:rFonts w:asciiTheme="majorBidi" w:eastAsia="Times New Roman" w:hAnsiTheme="majorBidi" w:cstheme="majorBidi"/>
                <w:color w:val="404040"/>
                <w:sz w:val="20"/>
                <w:szCs w:val="20"/>
              </w:rPr>
              <w:t>sludge dewatering beds</w:t>
            </w:r>
          </w:p>
        </w:tc>
      </w:tr>
      <w:tr w:rsidR="00260A44" w:rsidRPr="00B974F0" w14:paraId="613EEFCF" w14:textId="77777777" w:rsidTr="00B974F0">
        <w:trPr>
          <w:jc w:val="center"/>
        </w:trPr>
        <w:tc>
          <w:tcPr>
            <w:tcW w:w="0" w:type="auto"/>
            <w:vAlign w:val="center"/>
            <w:hideMark/>
          </w:tcPr>
          <w:p w14:paraId="6484F904"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5. Reed beds vs Centrifuges</w:t>
            </w:r>
          </w:p>
        </w:tc>
        <w:tc>
          <w:tcPr>
            <w:tcW w:w="0" w:type="auto"/>
            <w:vAlign w:val="center"/>
            <w:hideMark/>
          </w:tcPr>
          <w:p w14:paraId="5C520CC8"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7</w:t>
            </w:r>
          </w:p>
        </w:tc>
        <w:tc>
          <w:tcPr>
            <w:tcW w:w="0" w:type="auto"/>
            <w:vAlign w:val="center"/>
            <w:hideMark/>
          </w:tcPr>
          <w:p w14:paraId="52C137EF"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w:t>
            </w:r>
          </w:p>
        </w:tc>
        <w:tc>
          <w:tcPr>
            <w:tcW w:w="3583" w:type="dxa"/>
            <w:vAlign w:val="center"/>
            <w:hideMark/>
          </w:tcPr>
          <w:p w14:paraId="598BBF83"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 are favored for their biodiversity benefits and noise-free operation (</w:t>
            </w:r>
            <w:proofErr w:type="spellStart"/>
            <w:r w:rsidRPr="00B974F0">
              <w:rPr>
                <w:rFonts w:asciiTheme="majorBidi" w:eastAsia="Times New Roman" w:hAnsiTheme="majorBidi" w:cstheme="majorBidi"/>
                <w:color w:val="404040"/>
                <w:sz w:val="20"/>
                <w:szCs w:val="20"/>
              </w:rPr>
              <w:t>GreenTech</w:t>
            </w:r>
            <w:proofErr w:type="spellEnd"/>
            <w:r w:rsidRPr="00B974F0">
              <w:rPr>
                <w:rFonts w:asciiTheme="majorBidi" w:eastAsia="Times New Roman" w:hAnsiTheme="majorBidi" w:cstheme="majorBidi"/>
                <w:color w:val="404040"/>
                <w:sz w:val="20"/>
                <w:szCs w:val="20"/>
              </w:rPr>
              <w:t>, 2022).</w:t>
            </w:r>
          </w:p>
        </w:tc>
      </w:tr>
      <w:tr w:rsidR="00260A44" w:rsidRPr="00B974F0" w14:paraId="49594B22" w14:textId="77777777" w:rsidTr="00B974F0">
        <w:trPr>
          <w:jc w:val="center"/>
        </w:trPr>
        <w:tc>
          <w:tcPr>
            <w:tcW w:w="0" w:type="auto"/>
            <w:vAlign w:val="center"/>
            <w:hideMark/>
          </w:tcPr>
          <w:p w14:paraId="4682D5A1"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6. Reed beds vs Filter Press (FP)</w:t>
            </w:r>
          </w:p>
        </w:tc>
        <w:tc>
          <w:tcPr>
            <w:tcW w:w="0" w:type="auto"/>
            <w:vAlign w:val="center"/>
            <w:hideMark/>
          </w:tcPr>
          <w:p w14:paraId="244A5DE0"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5</w:t>
            </w:r>
          </w:p>
        </w:tc>
        <w:tc>
          <w:tcPr>
            <w:tcW w:w="0" w:type="auto"/>
            <w:vAlign w:val="center"/>
            <w:hideMark/>
          </w:tcPr>
          <w:p w14:paraId="540032CA"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w:t>
            </w:r>
          </w:p>
        </w:tc>
        <w:tc>
          <w:tcPr>
            <w:tcW w:w="3583" w:type="dxa"/>
            <w:vAlign w:val="center"/>
            <w:hideMark/>
          </w:tcPr>
          <w:p w14:paraId="26A9561D"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FP’s mechanical processes are less socially desirable than reed beds’ ecological approach.</w:t>
            </w:r>
          </w:p>
        </w:tc>
      </w:tr>
      <w:tr w:rsidR="00260A44" w:rsidRPr="00B974F0" w14:paraId="2820D57E" w14:textId="77777777" w:rsidTr="00B974F0">
        <w:trPr>
          <w:jc w:val="center"/>
        </w:trPr>
        <w:tc>
          <w:tcPr>
            <w:tcW w:w="0" w:type="auto"/>
            <w:vAlign w:val="center"/>
            <w:hideMark/>
          </w:tcPr>
          <w:p w14:paraId="01A444D3"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7. Reed beds vs Belt Filter Press</w:t>
            </w:r>
          </w:p>
        </w:tc>
        <w:tc>
          <w:tcPr>
            <w:tcW w:w="0" w:type="auto"/>
            <w:vAlign w:val="center"/>
            <w:hideMark/>
          </w:tcPr>
          <w:p w14:paraId="15F11498"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3</w:t>
            </w:r>
          </w:p>
        </w:tc>
        <w:tc>
          <w:tcPr>
            <w:tcW w:w="0" w:type="auto"/>
            <w:vAlign w:val="center"/>
            <w:hideMark/>
          </w:tcPr>
          <w:p w14:paraId="5CAFB8B3"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Reed beds</w:t>
            </w:r>
          </w:p>
        </w:tc>
        <w:tc>
          <w:tcPr>
            <w:tcW w:w="3583" w:type="dxa"/>
            <w:vAlign w:val="center"/>
            <w:hideMark/>
          </w:tcPr>
          <w:p w14:paraId="5C4D9A2F"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BFP’s moderate noise and industrial footprint lower acceptance compared to reed beds.</w:t>
            </w:r>
          </w:p>
        </w:tc>
      </w:tr>
      <w:tr w:rsidR="00260A44" w:rsidRPr="00B974F0" w14:paraId="3F0BCC6A" w14:textId="77777777" w:rsidTr="00B974F0">
        <w:trPr>
          <w:jc w:val="center"/>
        </w:trPr>
        <w:tc>
          <w:tcPr>
            <w:tcW w:w="0" w:type="auto"/>
            <w:vAlign w:val="center"/>
            <w:hideMark/>
          </w:tcPr>
          <w:p w14:paraId="0EAB0324"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8. Centrifuges vs Filter Press (FP)</w:t>
            </w:r>
          </w:p>
        </w:tc>
        <w:tc>
          <w:tcPr>
            <w:tcW w:w="0" w:type="auto"/>
            <w:vAlign w:val="center"/>
            <w:hideMark/>
          </w:tcPr>
          <w:p w14:paraId="51A430AD"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1</w:t>
            </w:r>
          </w:p>
        </w:tc>
        <w:tc>
          <w:tcPr>
            <w:tcW w:w="0" w:type="auto"/>
            <w:vAlign w:val="center"/>
            <w:hideMark/>
          </w:tcPr>
          <w:p w14:paraId="22EC4A52"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Equal</w:t>
            </w:r>
          </w:p>
        </w:tc>
        <w:tc>
          <w:tcPr>
            <w:tcW w:w="3583" w:type="dxa"/>
            <w:vAlign w:val="center"/>
            <w:hideMark/>
          </w:tcPr>
          <w:p w14:paraId="5DEBEDB9"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Both mechanized systems face similar public resistance due to noise and pollution concerns.</w:t>
            </w:r>
          </w:p>
        </w:tc>
      </w:tr>
      <w:tr w:rsidR="00260A44" w:rsidRPr="00B974F0" w14:paraId="763BF3B2" w14:textId="77777777" w:rsidTr="00B974F0">
        <w:trPr>
          <w:jc w:val="center"/>
        </w:trPr>
        <w:tc>
          <w:tcPr>
            <w:tcW w:w="0" w:type="auto"/>
            <w:vAlign w:val="center"/>
            <w:hideMark/>
          </w:tcPr>
          <w:p w14:paraId="42ADE22A"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9. Centrifuges vs Belt Filter Press</w:t>
            </w:r>
          </w:p>
        </w:tc>
        <w:tc>
          <w:tcPr>
            <w:tcW w:w="0" w:type="auto"/>
            <w:vAlign w:val="center"/>
            <w:hideMark/>
          </w:tcPr>
          <w:p w14:paraId="23CA2F10"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3</w:t>
            </w:r>
          </w:p>
        </w:tc>
        <w:tc>
          <w:tcPr>
            <w:tcW w:w="0" w:type="auto"/>
            <w:vAlign w:val="center"/>
            <w:hideMark/>
          </w:tcPr>
          <w:p w14:paraId="1E7C4F6F"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Belt Filter Press (BFP)</w:t>
            </w:r>
          </w:p>
        </w:tc>
        <w:tc>
          <w:tcPr>
            <w:tcW w:w="3583" w:type="dxa"/>
            <w:vAlign w:val="center"/>
            <w:hideMark/>
          </w:tcPr>
          <w:p w14:paraId="220007E7"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BFP’s quieter operation and smaller footprint improve acceptance over centrifuges.</w:t>
            </w:r>
          </w:p>
        </w:tc>
      </w:tr>
      <w:tr w:rsidR="00260A44" w:rsidRPr="00B974F0" w14:paraId="20152C82" w14:textId="77777777" w:rsidTr="00B974F0">
        <w:trPr>
          <w:jc w:val="center"/>
        </w:trPr>
        <w:tc>
          <w:tcPr>
            <w:tcW w:w="0" w:type="auto"/>
            <w:vAlign w:val="center"/>
            <w:hideMark/>
          </w:tcPr>
          <w:p w14:paraId="7500D824"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10. Filter Press vs Belt Filter Press</w:t>
            </w:r>
          </w:p>
        </w:tc>
        <w:tc>
          <w:tcPr>
            <w:tcW w:w="0" w:type="auto"/>
            <w:vAlign w:val="center"/>
            <w:hideMark/>
          </w:tcPr>
          <w:p w14:paraId="3C70CD3F"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1</w:t>
            </w:r>
          </w:p>
        </w:tc>
        <w:tc>
          <w:tcPr>
            <w:tcW w:w="0" w:type="auto"/>
            <w:vAlign w:val="center"/>
            <w:hideMark/>
          </w:tcPr>
          <w:p w14:paraId="4E7EC094"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Equal</w:t>
            </w:r>
          </w:p>
        </w:tc>
        <w:tc>
          <w:tcPr>
            <w:tcW w:w="3583" w:type="dxa"/>
            <w:vAlign w:val="center"/>
            <w:hideMark/>
          </w:tcPr>
          <w:p w14:paraId="6FAECDAC" w14:textId="77777777" w:rsidR="00260A44" w:rsidRPr="00B974F0" w:rsidRDefault="00260A44" w:rsidP="00B974F0">
            <w:pPr>
              <w:spacing w:line="360" w:lineRule="auto"/>
              <w:jc w:val="center"/>
              <w:rPr>
                <w:rFonts w:asciiTheme="majorBidi" w:eastAsia="Times New Roman" w:hAnsiTheme="majorBidi" w:cstheme="majorBidi"/>
                <w:color w:val="404040"/>
                <w:sz w:val="20"/>
                <w:szCs w:val="20"/>
              </w:rPr>
            </w:pPr>
            <w:r w:rsidRPr="00B974F0">
              <w:rPr>
                <w:rFonts w:asciiTheme="majorBidi" w:eastAsia="Times New Roman" w:hAnsiTheme="majorBidi" w:cstheme="majorBidi"/>
                <w:color w:val="404040"/>
                <w:sz w:val="20"/>
                <w:szCs w:val="20"/>
              </w:rPr>
              <w:t>Comparable social acceptance due to similar industrial characteristics.</w:t>
            </w:r>
          </w:p>
        </w:tc>
      </w:tr>
    </w:tbl>
    <w:p w14:paraId="4A982E4B" w14:textId="7969C7E7" w:rsidR="00822878" w:rsidRDefault="00B974F0" w:rsidP="00B974F0">
      <w:pPr>
        <w:spacing w:after="240" w:line="360" w:lineRule="auto"/>
        <w:jc w:val="both"/>
        <w:rPr>
          <w:rFonts w:eastAsia="Times New Roman" w:cs="Times New Roman"/>
          <w:sz w:val="20"/>
          <w:szCs w:val="20"/>
          <w:lang w:bidi="ar-JO"/>
        </w:rPr>
      </w:pPr>
      <w:r w:rsidRPr="00B974F0">
        <w:rPr>
          <w:rFonts w:eastAsia="Times New Roman" w:cs="Times New Roman"/>
          <w:sz w:val="20"/>
          <w:szCs w:val="20"/>
          <w:lang w:bidi="ar-JO"/>
        </w:rPr>
        <w:t xml:space="preserve">Note: *(Scale: 1 = Equal, 9 = Extreme Preference for Higher Social </w:t>
      </w:r>
      <w:proofErr w:type="gramStart"/>
      <w:r w:rsidRPr="00B974F0">
        <w:rPr>
          <w:rFonts w:eastAsia="Times New Roman" w:cs="Times New Roman"/>
          <w:sz w:val="20"/>
          <w:szCs w:val="20"/>
          <w:lang w:bidi="ar-JO"/>
        </w:rPr>
        <w:t>Acceptance)*</w:t>
      </w:r>
      <w:proofErr w:type="gramEnd"/>
    </w:p>
    <w:p w14:paraId="77C27EF5" w14:textId="77777777" w:rsidR="00B974F0" w:rsidRDefault="00B974F0" w:rsidP="00B974F0">
      <w:pPr>
        <w:spacing w:after="240" w:line="360" w:lineRule="auto"/>
        <w:jc w:val="both"/>
        <w:rPr>
          <w:rFonts w:eastAsia="Times New Roman" w:cs="Times New Roman"/>
          <w:sz w:val="20"/>
          <w:szCs w:val="20"/>
          <w:lang w:bidi="ar-JO"/>
        </w:rPr>
        <w:sectPr w:rsidR="00B974F0" w:rsidSect="00B974F0">
          <w:pgSz w:w="11906" w:h="16838" w:code="9"/>
          <w:pgMar w:top="1418" w:right="1418" w:bottom="1418" w:left="1985" w:header="720" w:footer="1134" w:gutter="0"/>
          <w:cols w:space="720"/>
          <w:docGrid w:linePitch="360"/>
        </w:sectPr>
      </w:pPr>
    </w:p>
    <w:p w14:paraId="195C30EF" w14:textId="0D4398BC" w:rsidR="00B974F0" w:rsidRPr="00744FFC" w:rsidRDefault="00B974F0" w:rsidP="00744FFC">
      <w:pPr>
        <w:pStyle w:val="AppendicesofTitle"/>
        <w:spacing w:after="0"/>
        <w:jc w:val="left"/>
      </w:pPr>
      <w:bookmarkStart w:id="189" w:name="_Toc217483937"/>
      <w:r w:rsidRPr="00744FFC">
        <w:lastRenderedPageBreak/>
        <w:t>Table A.10</w:t>
      </w:r>
      <w:bookmarkEnd w:id="189"/>
    </w:p>
    <w:p w14:paraId="48307DB2" w14:textId="0C1DC6AD" w:rsidR="0083195C" w:rsidRPr="00CF03A1" w:rsidRDefault="00744FFC" w:rsidP="00744FFC">
      <w:pPr>
        <w:pStyle w:val="AppendicesofTitle"/>
        <w:spacing w:after="0"/>
        <w:jc w:val="left"/>
        <w:rPr>
          <w:rtl/>
        </w:rPr>
      </w:pPr>
      <w:bookmarkStart w:id="190" w:name="_Toc217483938"/>
      <w:r w:rsidRPr="00A20949">
        <w:rPr>
          <w:b w:val="0"/>
          <w:bCs w:val="0"/>
          <w:i/>
          <w:iCs/>
          <w:noProof/>
          <w:rtl/>
        </w:rPr>
        <w:drawing>
          <wp:anchor distT="0" distB="0" distL="114300" distR="114300" simplePos="0" relativeHeight="251667456" behindDoc="0" locked="0" layoutInCell="1" allowOverlap="1" wp14:anchorId="0752E29F" wp14:editId="071B6293">
            <wp:simplePos x="0" y="0"/>
            <wp:positionH relativeFrom="column">
              <wp:posOffset>132715</wp:posOffset>
            </wp:positionH>
            <wp:positionV relativeFrom="paragraph">
              <wp:posOffset>313055</wp:posOffset>
            </wp:positionV>
            <wp:extent cx="8939530" cy="461137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939530" cy="4611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C5B57" w:rsidRPr="00A20949">
        <w:rPr>
          <w:b w:val="0"/>
          <w:bCs w:val="0"/>
          <w:i/>
          <w:iCs/>
        </w:rPr>
        <w:t>Dataset Collected from the West Nablus Wastewater Treatment Plant (WWTP) with missing values</w:t>
      </w:r>
      <w:bookmarkEnd w:id="190"/>
      <w:r w:rsidR="0083195C" w:rsidRPr="00A20949">
        <w:rPr>
          <w:b w:val="0"/>
          <w:bCs w:val="0"/>
          <w:i/>
          <w:iCs/>
        </w:rPr>
        <w:br/>
      </w:r>
    </w:p>
    <w:p w14:paraId="3C6D2B83" w14:textId="572ACB7C" w:rsidR="00B974F0" w:rsidRPr="00744FFC" w:rsidRDefault="00B974F0" w:rsidP="00744FFC">
      <w:pPr>
        <w:pStyle w:val="AppendicesofTitle"/>
        <w:spacing w:after="0"/>
        <w:jc w:val="left"/>
      </w:pPr>
      <w:bookmarkStart w:id="191" w:name="_Toc217483939"/>
      <w:r w:rsidRPr="00744FFC">
        <w:lastRenderedPageBreak/>
        <w:t>Table A.11</w:t>
      </w:r>
      <w:bookmarkEnd w:id="191"/>
    </w:p>
    <w:p w14:paraId="5B6BFE7E" w14:textId="46BE12D7" w:rsidR="00B974F0" w:rsidRPr="00A20949" w:rsidRDefault="007619CF" w:rsidP="00744FFC">
      <w:pPr>
        <w:pStyle w:val="AppendicesofTitle"/>
        <w:spacing w:after="0"/>
        <w:jc w:val="left"/>
        <w:rPr>
          <w:b w:val="0"/>
          <w:bCs w:val="0"/>
          <w:i/>
          <w:iCs/>
        </w:rPr>
      </w:pPr>
      <w:bookmarkStart w:id="192" w:name="_Toc217483940"/>
      <w:r w:rsidRPr="00A20949">
        <w:rPr>
          <w:b w:val="0"/>
          <w:bCs w:val="0"/>
          <w:i/>
          <w:iCs/>
        </w:rPr>
        <w:t xml:space="preserve">Dataset </w:t>
      </w:r>
      <w:r w:rsidR="008C5B57" w:rsidRPr="00A20949">
        <w:rPr>
          <w:b w:val="0"/>
          <w:bCs w:val="0"/>
          <w:i/>
          <w:iCs/>
        </w:rPr>
        <w:t>for</w:t>
      </w:r>
      <w:r w:rsidRPr="00A20949">
        <w:rPr>
          <w:b w:val="0"/>
          <w:bCs w:val="0"/>
          <w:i/>
          <w:iCs/>
        </w:rPr>
        <w:t xml:space="preserve"> West Nablus Wastewater Treatment Plant (WWTP)</w:t>
      </w:r>
      <w:r w:rsidR="008C5B57" w:rsidRPr="00A20949">
        <w:rPr>
          <w:b w:val="0"/>
          <w:bCs w:val="0"/>
          <w:i/>
          <w:iCs/>
        </w:rPr>
        <w:t xml:space="preserve"> after finding missing values</w:t>
      </w:r>
      <w:bookmarkEnd w:id="192"/>
    </w:p>
    <w:p w14:paraId="30FEF21E" w14:textId="66146CA5" w:rsidR="00B65916" w:rsidRDefault="00B974F0" w:rsidP="00186E58">
      <w:pPr>
        <w:spacing w:after="240" w:line="360" w:lineRule="auto"/>
        <w:jc w:val="both"/>
        <w:rPr>
          <w:rtl/>
        </w:rPr>
      </w:pPr>
      <w:r w:rsidRPr="00B974F0">
        <w:rPr>
          <w:rFonts w:asciiTheme="majorBidi" w:hAnsiTheme="majorBidi" w:cstheme="majorBidi"/>
          <w:i/>
          <w:iCs/>
          <w:noProof/>
          <w:sz w:val="22"/>
          <w:rtl/>
        </w:rPr>
        <w:drawing>
          <wp:anchor distT="0" distB="0" distL="114300" distR="114300" simplePos="0" relativeHeight="251665408" behindDoc="0" locked="0" layoutInCell="1" allowOverlap="1" wp14:anchorId="26A7B048" wp14:editId="0E2A2545">
            <wp:simplePos x="0" y="0"/>
            <wp:positionH relativeFrom="column">
              <wp:posOffset>442926</wp:posOffset>
            </wp:positionH>
            <wp:positionV relativeFrom="paragraph">
              <wp:posOffset>64411</wp:posOffset>
            </wp:positionV>
            <wp:extent cx="7360920" cy="4300855"/>
            <wp:effectExtent l="0" t="0" r="0" b="444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360920" cy="43008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C73E97" w14:textId="301EEEDC" w:rsidR="00B65916" w:rsidRDefault="00B65916" w:rsidP="00186E58">
      <w:pPr>
        <w:spacing w:after="240" w:line="360" w:lineRule="auto"/>
        <w:jc w:val="both"/>
        <w:rPr>
          <w:rtl/>
        </w:rPr>
      </w:pPr>
    </w:p>
    <w:p w14:paraId="2627A58A" w14:textId="5A06711A" w:rsidR="00B65916" w:rsidRDefault="00B65916" w:rsidP="00B65916">
      <w:pPr>
        <w:rPr>
          <w:rtl/>
        </w:rPr>
      </w:pPr>
    </w:p>
    <w:p w14:paraId="442DE7B5" w14:textId="2DBE3B2D" w:rsidR="00B65916" w:rsidRDefault="00B65916" w:rsidP="00B65916">
      <w:pPr>
        <w:rPr>
          <w:rtl/>
        </w:rPr>
      </w:pPr>
    </w:p>
    <w:p w14:paraId="75F0EB3C" w14:textId="367D5E59" w:rsidR="00B65916" w:rsidRDefault="00B65916" w:rsidP="00B65916">
      <w:pPr>
        <w:rPr>
          <w:rtl/>
        </w:rPr>
      </w:pPr>
    </w:p>
    <w:p w14:paraId="0299586C" w14:textId="4FE1E3C7" w:rsidR="00B65916" w:rsidRDefault="00B65916" w:rsidP="00B65916">
      <w:pPr>
        <w:rPr>
          <w:rtl/>
        </w:rPr>
      </w:pPr>
    </w:p>
    <w:p w14:paraId="27EC1A25" w14:textId="27B3C78C" w:rsidR="00B65916" w:rsidRDefault="00B65916" w:rsidP="00B65916">
      <w:pPr>
        <w:rPr>
          <w:rtl/>
        </w:rPr>
      </w:pPr>
    </w:p>
    <w:p w14:paraId="36FB11FD" w14:textId="6CA7A20D" w:rsidR="00B65916" w:rsidRDefault="00B65916" w:rsidP="00B65916"/>
    <w:p w14:paraId="7600CDBF" w14:textId="17E21BE3" w:rsidR="00B974F0" w:rsidRDefault="00B974F0" w:rsidP="00B65916"/>
    <w:p w14:paraId="5854A4E9" w14:textId="4247697E" w:rsidR="00B974F0" w:rsidRDefault="00B974F0" w:rsidP="00B65916"/>
    <w:p w14:paraId="48A6E15D" w14:textId="4520776A" w:rsidR="00B974F0" w:rsidRDefault="00B974F0" w:rsidP="00B65916"/>
    <w:p w14:paraId="0991F40E" w14:textId="3F4C68B2" w:rsidR="00B974F0" w:rsidRDefault="00B974F0" w:rsidP="00B65916"/>
    <w:p w14:paraId="71594390" w14:textId="0881CF6C" w:rsidR="00B974F0" w:rsidRDefault="00B974F0" w:rsidP="00B65916"/>
    <w:p w14:paraId="76FF091E" w14:textId="310DCE84" w:rsidR="00B974F0" w:rsidRDefault="00B974F0" w:rsidP="00B65916"/>
    <w:p w14:paraId="79B8794A" w14:textId="3511F5D5" w:rsidR="00B974F0" w:rsidRDefault="00B974F0" w:rsidP="00B65916"/>
    <w:p w14:paraId="001E6F98" w14:textId="77777777" w:rsidR="00B974F0" w:rsidRDefault="00B974F0" w:rsidP="00B65916">
      <w:pPr>
        <w:sectPr w:rsidR="00B974F0" w:rsidSect="00B974F0">
          <w:pgSz w:w="16838" w:h="11906" w:orient="landscape" w:code="9"/>
          <w:pgMar w:top="1985" w:right="1418" w:bottom="1418" w:left="1418" w:header="720" w:footer="1134" w:gutter="0"/>
          <w:cols w:space="720"/>
          <w:docGrid w:linePitch="360"/>
        </w:sectPr>
      </w:pPr>
    </w:p>
    <w:p w14:paraId="54393AB7" w14:textId="4C826247" w:rsidR="00C135F5" w:rsidRDefault="00C135F5" w:rsidP="00C135F5">
      <w:pPr>
        <w:pStyle w:val="AppendicesofTitle"/>
      </w:pPr>
      <w:bookmarkStart w:id="193" w:name="_Hlk217938491"/>
      <w:r w:rsidRPr="00C43AFD">
        <w:lastRenderedPageBreak/>
        <w:t>Appendix</w:t>
      </w:r>
      <w:r>
        <w:t xml:space="preserve"> </w:t>
      </w:r>
      <w:r>
        <w:t>B</w:t>
      </w:r>
    </w:p>
    <w:p w14:paraId="4101172F" w14:textId="69549F8E" w:rsidR="00C135F5" w:rsidRPr="00C43AFD" w:rsidRDefault="00C135F5" w:rsidP="00C135F5">
      <w:pPr>
        <w:pStyle w:val="AppendicesofTitle"/>
        <w:jc w:val="left"/>
      </w:pPr>
      <w:r w:rsidRPr="00C135F5">
        <w:t>Python Code for the AHP-Based Decision Support Tool</w:t>
      </w:r>
    </w:p>
    <w:p w14:paraId="0AB69BC1" w14:textId="38EBB72F"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Pr>
          <w:rFonts w:ascii="Consolas" w:eastAsia="Times New Roman" w:hAnsi="Consolas" w:cs="Courier New"/>
          <w:color w:val="032F62"/>
          <w:sz w:val="18"/>
          <w:szCs w:val="18"/>
          <w:bdr w:val="single" w:sz="2" w:space="0" w:color="E5E7EB" w:frame="1"/>
        </w:rPr>
        <w:br/>
      </w:r>
      <w:r>
        <w:rPr>
          <w:rFonts w:ascii="Consolas" w:eastAsia="Times New Roman" w:hAnsi="Consolas" w:cs="Courier New"/>
          <w:color w:val="032F62"/>
          <w:sz w:val="18"/>
          <w:szCs w:val="18"/>
          <w:bdr w:val="single" w:sz="2" w:space="0" w:color="E5E7EB" w:frame="1"/>
        </w:rPr>
        <w:br/>
      </w:r>
      <w:r w:rsidRPr="00C135F5">
        <w:rPr>
          <w:rFonts w:ascii="Consolas" w:eastAsia="Times New Roman" w:hAnsi="Consolas" w:cs="Courier New"/>
          <w:color w:val="032F62"/>
          <w:sz w:val="18"/>
          <w:szCs w:val="18"/>
          <w:bdr w:val="single" w:sz="2" w:space="0" w:color="E5E7EB" w:frame="1"/>
        </w:rPr>
        <w:t>'''</w:t>
      </w:r>
    </w:p>
    <w:p w14:paraId="1A81ED9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import </w:t>
      </w:r>
      <w:proofErr w:type="spellStart"/>
      <w:r w:rsidRPr="00C135F5">
        <w:rPr>
          <w:rFonts w:ascii="Consolas" w:eastAsia="Times New Roman" w:hAnsi="Consolas" w:cs="Courier New"/>
          <w:color w:val="032F62"/>
          <w:sz w:val="18"/>
          <w:szCs w:val="18"/>
          <w:bdr w:val="single" w:sz="2" w:space="0" w:color="E5E7EB" w:frame="1"/>
        </w:rPr>
        <w:t>numpy</w:t>
      </w:r>
      <w:proofErr w:type="spellEnd"/>
      <w:r w:rsidRPr="00C135F5">
        <w:rPr>
          <w:rFonts w:ascii="Consolas" w:eastAsia="Times New Roman" w:hAnsi="Consolas" w:cs="Courier New"/>
          <w:color w:val="032F62"/>
          <w:sz w:val="18"/>
          <w:szCs w:val="18"/>
          <w:bdr w:val="single" w:sz="2" w:space="0" w:color="E5E7EB" w:frame="1"/>
        </w:rPr>
        <w:t xml:space="preserve"> as np</w:t>
      </w:r>
    </w:p>
    <w:p w14:paraId="05858A3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import json</w:t>
      </w:r>
    </w:p>
    <w:p w14:paraId="6F13FBD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import </w:t>
      </w:r>
      <w:proofErr w:type="spellStart"/>
      <w:r w:rsidRPr="00C135F5">
        <w:rPr>
          <w:rFonts w:ascii="Consolas" w:eastAsia="Times New Roman" w:hAnsi="Consolas" w:cs="Courier New"/>
          <w:color w:val="032F62"/>
          <w:sz w:val="18"/>
          <w:szCs w:val="18"/>
          <w:bdr w:val="single" w:sz="2" w:space="0" w:color="E5E7EB" w:frame="1"/>
        </w:rPr>
        <w:t>argparse</w:t>
      </w:r>
      <w:proofErr w:type="spellEnd"/>
    </w:p>
    <w:p w14:paraId="6CB1C9E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import pandas as pd</w:t>
      </w:r>
    </w:p>
    <w:p w14:paraId="7B9BE94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from </w:t>
      </w:r>
      <w:proofErr w:type="spellStart"/>
      <w:r w:rsidRPr="00C135F5">
        <w:rPr>
          <w:rFonts w:ascii="Consolas" w:eastAsia="Times New Roman" w:hAnsi="Consolas" w:cs="Courier New"/>
          <w:color w:val="032F62"/>
          <w:sz w:val="18"/>
          <w:szCs w:val="18"/>
          <w:bdr w:val="single" w:sz="2" w:space="0" w:color="E5E7EB" w:frame="1"/>
        </w:rPr>
        <w:t>pathlib</w:t>
      </w:r>
      <w:proofErr w:type="spellEnd"/>
      <w:r w:rsidRPr="00C135F5">
        <w:rPr>
          <w:rFonts w:ascii="Consolas" w:eastAsia="Times New Roman" w:hAnsi="Consolas" w:cs="Courier New"/>
          <w:color w:val="032F62"/>
          <w:sz w:val="18"/>
          <w:szCs w:val="18"/>
          <w:bdr w:val="single" w:sz="2" w:space="0" w:color="E5E7EB" w:frame="1"/>
        </w:rPr>
        <w:t xml:space="preserve"> import Path</w:t>
      </w:r>
    </w:p>
    <w:p w14:paraId="275034F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4B0C8CD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 CORE AHP LOGIC ---</w:t>
      </w:r>
    </w:p>
    <w:p w14:paraId="3B832AC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RI_TABLE = {1: 0.00, 2: 0.00, 3: 0.58, 4: 0.90, 5: 1.12, 6: 1.24, 7: 1.32, 8: 1.41, 9: 1.45, 10: 1.49}</w:t>
      </w:r>
    </w:p>
    <w:p w14:paraId="320C1F7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162084B5"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def </w:t>
      </w:r>
      <w:proofErr w:type="spellStart"/>
      <w:r w:rsidRPr="00C135F5">
        <w:rPr>
          <w:rFonts w:ascii="Consolas" w:eastAsia="Times New Roman" w:hAnsi="Consolas" w:cs="Courier New"/>
          <w:color w:val="032F62"/>
          <w:sz w:val="18"/>
          <w:szCs w:val="18"/>
          <w:bdr w:val="single" w:sz="2" w:space="0" w:color="E5E7EB" w:frame="1"/>
        </w:rPr>
        <w:t>calculate_ahp_weights</w:t>
      </w:r>
      <w:proofErr w:type="spellEnd"/>
      <w:r w:rsidRPr="00C135F5">
        <w:rPr>
          <w:rFonts w:ascii="Consolas" w:eastAsia="Times New Roman" w:hAnsi="Consolas" w:cs="Courier New"/>
          <w:color w:val="032F62"/>
          <w:sz w:val="18"/>
          <w:szCs w:val="18"/>
          <w:bdr w:val="single" w:sz="2" w:space="0" w:color="E5E7EB" w:frame="1"/>
        </w:rPr>
        <w:t>(matrix):</w:t>
      </w:r>
    </w:p>
    <w:p w14:paraId="788FD11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n = </w:t>
      </w:r>
      <w:proofErr w:type="spellStart"/>
      <w:proofErr w:type="gramStart"/>
      <w:r w:rsidRPr="00C135F5">
        <w:rPr>
          <w:rFonts w:ascii="Consolas" w:eastAsia="Times New Roman" w:hAnsi="Consolas" w:cs="Courier New"/>
          <w:color w:val="032F62"/>
          <w:sz w:val="18"/>
          <w:szCs w:val="18"/>
          <w:bdr w:val="single" w:sz="2" w:space="0" w:color="E5E7EB" w:frame="1"/>
        </w:rPr>
        <w:t>matrix.shape</w:t>
      </w:r>
      <w:proofErr w:type="spellEnd"/>
      <w:proofErr w:type="gramEnd"/>
      <w:r w:rsidRPr="00C135F5">
        <w:rPr>
          <w:rFonts w:ascii="Consolas" w:eastAsia="Times New Roman" w:hAnsi="Consolas" w:cs="Courier New"/>
          <w:color w:val="032F62"/>
          <w:sz w:val="18"/>
          <w:szCs w:val="18"/>
          <w:bdr w:val="single" w:sz="2" w:space="0" w:color="E5E7EB" w:frame="1"/>
        </w:rPr>
        <w:t>[0]</w:t>
      </w:r>
    </w:p>
    <w:p w14:paraId="4056630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if n &lt;= 2:</w:t>
      </w:r>
    </w:p>
    <w:p w14:paraId="4D2222E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normalized_matrix</w:t>
      </w:r>
      <w:proofErr w:type="spellEnd"/>
      <w:r w:rsidRPr="00C135F5">
        <w:rPr>
          <w:rFonts w:ascii="Consolas" w:eastAsia="Times New Roman" w:hAnsi="Consolas" w:cs="Courier New"/>
          <w:color w:val="032F62"/>
          <w:sz w:val="18"/>
          <w:szCs w:val="18"/>
          <w:bdr w:val="single" w:sz="2" w:space="0" w:color="E5E7EB" w:frame="1"/>
        </w:rPr>
        <w:t xml:space="preserve"> = matrix / </w:t>
      </w:r>
      <w:proofErr w:type="spellStart"/>
      <w:r w:rsidRPr="00C135F5">
        <w:rPr>
          <w:rFonts w:ascii="Consolas" w:eastAsia="Times New Roman" w:hAnsi="Consolas" w:cs="Courier New"/>
          <w:color w:val="032F62"/>
          <w:sz w:val="18"/>
          <w:szCs w:val="18"/>
          <w:bdr w:val="single" w:sz="2" w:space="0" w:color="E5E7EB" w:frame="1"/>
        </w:rPr>
        <w:t>matrix.sum</w:t>
      </w:r>
      <w:proofErr w:type="spellEnd"/>
      <w:r w:rsidRPr="00C135F5">
        <w:rPr>
          <w:rFonts w:ascii="Consolas" w:eastAsia="Times New Roman" w:hAnsi="Consolas" w:cs="Courier New"/>
          <w:color w:val="032F62"/>
          <w:sz w:val="18"/>
          <w:szCs w:val="18"/>
          <w:bdr w:val="single" w:sz="2" w:space="0" w:color="E5E7EB" w:frame="1"/>
        </w:rPr>
        <w:t>(axis=0)</w:t>
      </w:r>
    </w:p>
    <w:p w14:paraId="31A2524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weights = </w:t>
      </w:r>
      <w:proofErr w:type="spellStart"/>
      <w:r w:rsidRPr="00C135F5">
        <w:rPr>
          <w:rFonts w:ascii="Consolas" w:eastAsia="Times New Roman" w:hAnsi="Consolas" w:cs="Courier New"/>
          <w:color w:val="032F62"/>
          <w:sz w:val="18"/>
          <w:szCs w:val="18"/>
          <w:bdr w:val="single" w:sz="2" w:space="0" w:color="E5E7EB" w:frame="1"/>
        </w:rPr>
        <w:t>normalized_</w:t>
      </w:r>
      <w:proofErr w:type="gramStart"/>
      <w:r w:rsidRPr="00C135F5">
        <w:rPr>
          <w:rFonts w:ascii="Consolas" w:eastAsia="Times New Roman" w:hAnsi="Consolas" w:cs="Courier New"/>
          <w:color w:val="032F62"/>
          <w:sz w:val="18"/>
          <w:szCs w:val="18"/>
          <w:bdr w:val="single" w:sz="2" w:space="0" w:color="E5E7EB" w:frame="1"/>
        </w:rPr>
        <w:t>matrix.mean</w:t>
      </w:r>
      <w:proofErr w:type="spellEnd"/>
      <w:proofErr w:type="gramEnd"/>
      <w:r w:rsidRPr="00C135F5">
        <w:rPr>
          <w:rFonts w:ascii="Consolas" w:eastAsia="Times New Roman" w:hAnsi="Consolas" w:cs="Courier New"/>
          <w:color w:val="032F62"/>
          <w:sz w:val="18"/>
          <w:szCs w:val="18"/>
          <w:bdr w:val="single" w:sz="2" w:space="0" w:color="E5E7EB" w:frame="1"/>
        </w:rPr>
        <w:t>(axis=1)</w:t>
      </w:r>
    </w:p>
    <w:p w14:paraId="3B3A935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 weights, 0.0, True</w:t>
      </w:r>
    </w:p>
    <w:p w14:paraId="5133DAA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4D59302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normalized_matrix</w:t>
      </w:r>
      <w:proofErr w:type="spellEnd"/>
      <w:r w:rsidRPr="00C135F5">
        <w:rPr>
          <w:rFonts w:ascii="Consolas" w:eastAsia="Times New Roman" w:hAnsi="Consolas" w:cs="Courier New"/>
          <w:color w:val="032F62"/>
          <w:sz w:val="18"/>
          <w:szCs w:val="18"/>
          <w:bdr w:val="single" w:sz="2" w:space="0" w:color="E5E7EB" w:frame="1"/>
        </w:rPr>
        <w:t xml:space="preserve"> = matrix / </w:t>
      </w:r>
      <w:proofErr w:type="spellStart"/>
      <w:proofErr w:type="gramStart"/>
      <w:r w:rsidRPr="00C135F5">
        <w:rPr>
          <w:rFonts w:ascii="Consolas" w:eastAsia="Times New Roman" w:hAnsi="Consolas" w:cs="Courier New"/>
          <w:color w:val="032F62"/>
          <w:sz w:val="18"/>
          <w:szCs w:val="18"/>
          <w:bdr w:val="single" w:sz="2" w:space="0" w:color="E5E7EB" w:frame="1"/>
        </w:rPr>
        <w:t>matrix.sum</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 xml:space="preserve">axis=0, </w:t>
      </w:r>
      <w:proofErr w:type="spellStart"/>
      <w:r w:rsidRPr="00C135F5">
        <w:rPr>
          <w:rFonts w:ascii="Consolas" w:eastAsia="Times New Roman" w:hAnsi="Consolas" w:cs="Courier New"/>
          <w:color w:val="032F62"/>
          <w:sz w:val="18"/>
          <w:szCs w:val="18"/>
          <w:bdr w:val="single" w:sz="2" w:space="0" w:color="E5E7EB" w:frame="1"/>
        </w:rPr>
        <w:t>keepdims</w:t>
      </w:r>
      <w:proofErr w:type="spellEnd"/>
      <w:r w:rsidRPr="00C135F5">
        <w:rPr>
          <w:rFonts w:ascii="Consolas" w:eastAsia="Times New Roman" w:hAnsi="Consolas" w:cs="Courier New"/>
          <w:color w:val="032F62"/>
          <w:sz w:val="18"/>
          <w:szCs w:val="18"/>
          <w:bdr w:val="single" w:sz="2" w:space="0" w:color="E5E7EB" w:frame="1"/>
        </w:rPr>
        <w:t>=True)</w:t>
      </w:r>
    </w:p>
    <w:p w14:paraId="719869E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weights = </w:t>
      </w:r>
      <w:proofErr w:type="spellStart"/>
      <w:r w:rsidRPr="00C135F5">
        <w:rPr>
          <w:rFonts w:ascii="Consolas" w:eastAsia="Times New Roman" w:hAnsi="Consolas" w:cs="Courier New"/>
          <w:color w:val="032F62"/>
          <w:sz w:val="18"/>
          <w:szCs w:val="18"/>
          <w:bdr w:val="single" w:sz="2" w:space="0" w:color="E5E7EB" w:frame="1"/>
        </w:rPr>
        <w:t>normalized_</w:t>
      </w:r>
      <w:proofErr w:type="gramStart"/>
      <w:r w:rsidRPr="00C135F5">
        <w:rPr>
          <w:rFonts w:ascii="Consolas" w:eastAsia="Times New Roman" w:hAnsi="Consolas" w:cs="Courier New"/>
          <w:color w:val="032F62"/>
          <w:sz w:val="18"/>
          <w:szCs w:val="18"/>
          <w:bdr w:val="single" w:sz="2" w:space="0" w:color="E5E7EB" w:frame="1"/>
        </w:rPr>
        <w:t>matrix.mean</w:t>
      </w:r>
      <w:proofErr w:type="spellEnd"/>
      <w:proofErr w:type="gramEnd"/>
      <w:r w:rsidRPr="00C135F5">
        <w:rPr>
          <w:rFonts w:ascii="Consolas" w:eastAsia="Times New Roman" w:hAnsi="Consolas" w:cs="Courier New"/>
          <w:color w:val="032F62"/>
          <w:sz w:val="18"/>
          <w:szCs w:val="18"/>
          <w:bdr w:val="single" w:sz="2" w:space="0" w:color="E5E7EB" w:frame="1"/>
        </w:rPr>
        <w:t>(axis=1)</w:t>
      </w:r>
    </w:p>
    <w:p w14:paraId="7F23D62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weighted_sum_vector</w:t>
      </w:r>
      <w:proofErr w:type="spellEnd"/>
      <w:r w:rsidRPr="00C135F5">
        <w:rPr>
          <w:rFonts w:ascii="Consolas" w:eastAsia="Times New Roman" w:hAnsi="Consolas" w:cs="Courier New"/>
          <w:color w:val="032F62"/>
          <w:sz w:val="18"/>
          <w:szCs w:val="18"/>
          <w:bdr w:val="single" w:sz="2" w:space="0" w:color="E5E7EB" w:frame="1"/>
        </w:rPr>
        <w:t xml:space="preserve"> = </w:t>
      </w:r>
      <w:proofErr w:type="gramStart"/>
      <w:r w:rsidRPr="00C135F5">
        <w:rPr>
          <w:rFonts w:ascii="Consolas" w:eastAsia="Times New Roman" w:hAnsi="Consolas" w:cs="Courier New"/>
          <w:color w:val="032F62"/>
          <w:sz w:val="18"/>
          <w:szCs w:val="18"/>
          <w:bdr w:val="single" w:sz="2" w:space="0" w:color="E5E7EB" w:frame="1"/>
        </w:rPr>
        <w:t>np.dot(</w:t>
      </w:r>
      <w:proofErr w:type="gramEnd"/>
      <w:r w:rsidRPr="00C135F5">
        <w:rPr>
          <w:rFonts w:ascii="Consolas" w:eastAsia="Times New Roman" w:hAnsi="Consolas" w:cs="Courier New"/>
          <w:color w:val="032F62"/>
          <w:sz w:val="18"/>
          <w:szCs w:val="18"/>
          <w:bdr w:val="single" w:sz="2" w:space="0" w:color="E5E7EB" w:frame="1"/>
        </w:rPr>
        <w:t>matrix, weights)</w:t>
      </w:r>
    </w:p>
    <w:p w14:paraId="1CDB6D2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lambda_max</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proofErr w:type="gramStart"/>
      <w:r w:rsidRPr="00C135F5">
        <w:rPr>
          <w:rFonts w:ascii="Consolas" w:eastAsia="Times New Roman" w:hAnsi="Consolas" w:cs="Courier New"/>
          <w:color w:val="032F62"/>
          <w:sz w:val="18"/>
          <w:szCs w:val="18"/>
          <w:bdr w:val="single" w:sz="2" w:space="0" w:color="E5E7EB" w:frame="1"/>
        </w:rPr>
        <w:t>np.mean</w:t>
      </w:r>
      <w:proofErr w:type="spellEnd"/>
      <w:proofErr w:type="gram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weighted_sum_vector</w:t>
      </w:r>
      <w:proofErr w:type="spellEnd"/>
      <w:r w:rsidRPr="00C135F5">
        <w:rPr>
          <w:rFonts w:ascii="Consolas" w:eastAsia="Times New Roman" w:hAnsi="Consolas" w:cs="Courier New"/>
          <w:color w:val="032F62"/>
          <w:sz w:val="18"/>
          <w:szCs w:val="18"/>
          <w:bdr w:val="single" w:sz="2" w:space="0" w:color="E5E7EB" w:frame="1"/>
        </w:rPr>
        <w:t xml:space="preserve"> / weights)</w:t>
      </w:r>
    </w:p>
    <w:p w14:paraId="28F7936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ci = (</w:t>
      </w:r>
      <w:proofErr w:type="spellStart"/>
      <w:r w:rsidRPr="00C135F5">
        <w:rPr>
          <w:rFonts w:ascii="Consolas" w:eastAsia="Times New Roman" w:hAnsi="Consolas" w:cs="Courier New"/>
          <w:color w:val="032F62"/>
          <w:sz w:val="18"/>
          <w:szCs w:val="18"/>
          <w:bdr w:val="single" w:sz="2" w:space="0" w:color="E5E7EB" w:frame="1"/>
        </w:rPr>
        <w:t>lambda_max</w:t>
      </w:r>
      <w:proofErr w:type="spellEnd"/>
      <w:r w:rsidRPr="00C135F5">
        <w:rPr>
          <w:rFonts w:ascii="Consolas" w:eastAsia="Times New Roman" w:hAnsi="Consolas" w:cs="Courier New"/>
          <w:color w:val="032F62"/>
          <w:sz w:val="18"/>
          <w:szCs w:val="18"/>
          <w:bdr w:val="single" w:sz="2" w:space="0" w:color="E5E7EB" w:frame="1"/>
        </w:rPr>
        <w:t xml:space="preserve"> - n) / (n - 1)</w:t>
      </w:r>
    </w:p>
    <w:p w14:paraId="3CDE207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ri</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proofErr w:type="gramStart"/>
      <w:r w:rsidRPr="00C135F5">
        <w:rPr>
          <w:rFonts w:ascii="Consolas" w:eastAsia="Times New Roman" w:hAnsi="Consolas" w:cs="Courier New"/>
          <w:color w:val="032F62"/>
          <w:sz w:val="18"/>
          <w:szCs w:val="18"/>
          <w:bdr w:val="single" w:sz="2" w:space="0" w:color="E5E7EB" w:frame="1"/>
        </w:rPr>
        <w:t>RI_TABLE.get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n, 1.49) # Default to 1.49 for n &gt; 10</w:t>
      </w:r>
    </w:p>
    <w:p w14:paraId="30907DD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w:t>
      </w:r>
      <w:proofErr w:type="spellEnd"/>
      <w:r w:rsidRPr="00C135F5">
        <w:rPr>
          <w:rFonts w:ascii="Consolas" w:eastAsia="Times New Roman" w:hAnsi="Consolas" w:cs="Courier New"/>
          <w:color w:val="032F62"/>
          <w:sz w:val="18"/>
          <w:szCs w:val="18"/>
          <w:bdr w:val="single" w:sz="2" w:space="0" w:color="E5E7EB" w:frame="1"/>
        </w:rPr>
        <w:t xml:space="preserve"> = ci / </w:t>
      </w:r>
      <w:proofErr w:type="spellStart"/>
      <w:r w:rsidRPr="00C135F5">
        <w:rPr>
          <w:rFonts w:ascii="Consolas" w:eastAsia="Times New Roman" w:hAnsi="Consolas" w:cs="Courier New"/>
          <w:color w:val="032F62"/>
          <w:sz w:val="18"/>
          <w:szCs w:val="18"/>
          <w:bdr w:val="single" w:sz="2" w:space="0" w:color="E5E7EB" w:frame="1"/>
        </w:rPr>
        <w:t>ri</w:t>
      </w:r>
      <w:proofErr w:type="spellEnd"/>
      <w:r w:rsidRPr="00C135F5">
        <w:rPr>
          <w:rFonts w:ascii="Consolas" w:eastAsia="Times New Roman" w:hAnsi="Consolas" w:cs="Courier New"/>
          <w:color w:val="032F62"/>
          <w:sz w:val="18"/>
          <w:szCs w:val="18"/>
          <w:bdr w:val="single" w:sz="2" w:space="0" w:color="E5E7EB" w:frame="1"/>
        </w:rPr>
        <w:t xml:space="preserve"> if </w:t>
      </w:r>
      <w:proofErr w:type="spellStart"/>
      <w:r w:rsidRPr="00C135F5">
        <w:rPr>
          <w:rFonts w:ascii="Consolas" w:eastAsia="Times New Roman" w:hAnsi="Consolas" w:cs="Courier New"/>
          <w:color w:val="032F62"/>
          <w:sz w:val="18"/>
          <w:szCs w:val="18"/>
          <w:bdr w:val="single" w:sz="2" w:space="0" w:color="E5E7EB" w:frame="1"/>
        </w:rPr>
        <w:t>ri</w:t>
      </w:r>
      <w:proofErr w:type="spellEnd"/>
      <w:r w:rsidRPr="00C135F5">
        <w:rPr>
          <w:rFonts w:ascii="Consolas" w:eastAsia="Times New Roman" w:hAnsi="Consolas" w:cs="Courier New"/>
          <w:color w:val="032F62"/>
          <w:sz w:val="18"/>
          <w:szCs w:val="18"/>
          <w:bdr w:val="single" w:sz="2" w:space="0" w:color="E5E7EB" w:frame="1"/>
        </w:rPr>
        <w:t xml:space="preserve"> &gt; 0 else 0</w:t>
      </w:r>
    </w:p>
    <w:p w14:paraId="3237E68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 weights, </w:t>
      </w:r>
      <w:proofErr w:type="spellStart"/>
      <w:r w:rsidRPr="00C135F5">
        <w:rPr>
          <w:rFonts w:ascii="Consolas" w:eastAsia="Times New Roman" w:hAnsi="Consolas" w:cs="Courier New"/>
          <w:color w:val="032F62"/>
          <w:sz w:val="18"/>
          <w:szCs w:val="18"/>
          <w:bdr w:val="single" w:sz="2" w:space="0" w:color="E5E7EB" w:frame="1"/>
        </w:rPr>
        <w:t>cr</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w:t>
      </w:r>
      <w:proofErr w:type="spellEnd"/>
      <w:r w:rsidRPr="00C135F5">
        <w:rPr>
          <w:rFonts w:ascii="Consolas" w:eastAsia="Times New Roman" w:hAnsi="Consolas" w:cs="Courier New"/>
          <w:color w:val="032F62"/>
          <w:sz w:val="18"/>
          <w:szCs w:val="18"/>
          <w:bdr w:val="single" w:sz="2" w:space="0" w:color="E5E7EB" w:frame="1"/>
        </w:rPr>
        <w:t xml:space="preserve"> &lt;= 0.10</w:t>
      </w:r>
    </w:p>
    <w:p w14:paraId="259307C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149E557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 FORECASTING FUNCTION ---</w:t>
      </w:r>
    </w:p>
    <w:p w14:paraId="194210A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def </w:t>
      </w:r>
      <w:proofErr w:type="spellStart"/>
      <w:r w:rsidRPr="00C135F5">
        <w:rPr>
          <w:rFonts w:ascii="Consolas" w:eastAsia="Times New Roman" w:hAnsi="Consolas" w:cs="Courier New"/>
          <w:color w:val="032F62"/>
          <w:sz w:val="18"/>
          <w:szCs w:val="18"/>
          <w:bdr w:val="single" w:sz="2" w:space="0" w:color="E5E7EB" w:frame="1"/>
        </w:rPr>
        <w:t>forecast_sludge_</w:t>
      </w:r>
      <w:proofErr w:type="gramStart"/>
      <w:r w:rsidRPr="00C135F5">
        <w:rPr>
          <w:rFonts w:ascii="Consolas" w:eastAsia="Times New Roman" w:hAnsi="Consolas" w:cs="Courier New"/>
          <w:color w:val="032F62"/>
          <w:sz w:val="18"/>
          <w:szCs w:val="18"/>
          <w:bdr w:val="single" w:sz="2" w:space="0" w:color="E5E7EB" w:frame="1"/>
        </w:rPr>
        <w:t>production</w:t>
      </w:r>
      <w:proofErr w:type="spellEnd"/>
      <w:r w:rsidRPr="00C135F5">
        <w:rPr>
          <w:rFonts w:ascii="Consolas" w:eastAsia="Times New Roman" w:hAnsi="Consolas" w:cs="Courier New"/>
          <w:color w:val="032F62"/>
          <w:sz w:val="18"/>
          <w:szCs w:val="18"/>
          <w:bdr w:val="single" w:sz="2" w:space="0" w:color="E5E7EB" w:frame="1"/>
        </w:rPr>
        <w:t>(</w:t>
      </w:r>
      <w:proofErr w:type="spellStart"/>
      <w:proofErr w:type="gramEnd"/>
      <w:r w:rsidRPr="00C135F5">
        <w:rPr>
          <w:rFonts w:ascii="Consolas" w:eastAsia="Times New Roman" w:hAnsi="Consolas" w:cs="Courier New"/>
          <w:color w:val="032F62"/>
          <w:sz w:val="18"/>
          <w:szCs w:val="18"/>
          <w:bdr w:val="single" w:sz="2" w:space="0" w:color="E5E7EB" w:frame="1"/>
        </w:rPr>
        <w:t>initial_production</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annual_growth_rate</w:t>
      </w:r>
      <w:proofErr w:type="spellEnd"/>
      <w:r w:rsidRPr="00C135F5">
        <w:rPr>
          <w:rFonts w:ascii="Consolas" w:eastAsia="Times New Roman" w:hAnsi="Consolas" w:cs="Courier New"/>
          <w:color w:val="032F62"/>
          <w:sz w:val="18"/>
          <w:szCs w:val="18"/>
          <w:bdr w:val="single" w:sz="2" w:space="0" w:color="E5E7EB" w:frame="1"/>
        </w:rPr>
        <w:t>, years):</w:t>
      </w:r>
    </w:p>
    <w:p w14:paraId="1685764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forecast = [</w:t>
      </w:r>
      <w:proofErr w:type="spellStart"/>
      <w:r w:rsidRPr="00C135F5">
        <w:rPr>
          <w:rFonts w:ascii="Consolas" w:eastAsia="Times New Roman" w:hAnsi="Consolas" w:cs="Courier New"/>
          <w:color w:val="032F62"/>
          <w:sz w:val="18"/>
          <w:szCs w:val="18"/>
          <w:bdr w:val="single" w:sz="2" w:space="0" w:color="E5E7EB" w:frame="1"/>
        </w:rPr>
        <w:t>initial_production</w:t>
      </w:r>
      <w:proofErr w:type="spellEnd"/>
      <w:r w:rsidRPr="00C135F5">
        <w:rPr>
          <w:rFonts w:ascii="Consolas" w:eastAsia="Times New Roman" w:hAnsi="Consolas" w:cs="Courier New"/>
          <w:color w:val="032F62"/>
          <w:sz w:val="18"/>
          <w:szCs w:val="18"/>
          <w:bdr w:val="single" w:sz="2" w:space="0" w:color="E5E7EB" w:frame="1"/>
        </w:rPr>
        <w:t xml:space="preserve"> * (1 + </w:t>
      </w:r>
      <w:proofErr w:type="spellStart"/>
      <w:r w:rsidRPr="00C135F5">
        <w:rPr>
          <w:rFonts w:ascii="Consolas" w:eastAsia="Times New Roman" w:hAnsi="Consolas" w:cs="Courier New"/>
          <w:color w:val="032F62"/>
          <w:sz w:val="18"/>
          <w:szCs w:val="18"/>
          <w:bdr w:val="single" w:sz="2" w:space="0" w:color="E5E7EB" w:frame="1"/>
        </w:rPr>
        <w:t>annual_growth_rate</w:t>
      </w:r>
      <w:proofErr w:type="spellEnd"/>
      <w:r w:rsidRPr="00C135F5">
        <w:rPr>
          <w:rFonts w:ascii="Consolas" w:eastAsia="Times New Roman" w:hAnsi="Consolas" w:cs="Courier New"/>
          <w:color w:val="032F62"/>
          <w:sz w:val="18"/>
          <w:szCs w:val="18"/>
          <w:bdr w:val="single" w:sz="2" w:space="0" w:color="E5E7EB" w:frame="1"/>
        </w:rPr>
        <w:t xml:space="preserve">) ** year for year in </w:t>
      </w:r>
      <w:proofErr w:type="gramStart"/>
      <w:r w:rsidRPr="00C135F5">
        <w:rPr>
          <w:rFonts w:ascii="Consolas" w:eastAsia="Times New Roman" w:hAnsi="Consolas" w:cs="Courier New"/>
          <w:color w:val="032F62"/>
          <w:sz w:val="18"/>
          <w:szCs w:val="18"/>
          <w:bdr w:val="single" w:sz="2" w:space="0" w:color="E5E7EB" w:frame="1"/>
        </w:rPr>
        <w:t>range(</w:t>
      </w:r>
      <w:proofErr w:type="gramEnd"/>
      <w:r w:rsidRPr="00C135F5">
        <w:rPr>
          <w:rFonts w:ascii="Consolas" w:eastAsia="Times New Roman" w:hAnsi="Consolas" w:cs="Courier New"/>
          <w:color w:val="032F62"/>
          <w:sz w:val="18"/>
          <w:szCs w:val="18"/>
          <w:bdr w:val="single" w:sz="2" w:space="0" w:color="E5E7EB" w:frame="1"/>
        </w:rPr>
        <w:t>1, years + 1)]</w:t>
      </w:r>
    </w:p>
    <w:p w14:paraId="1917C16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 forecast</w:t>
      </w:r>
    </w:p>
    <w:p w14:paraId="3F62B7E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4935D09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 FILE I/O AND REPORTING ---</w:t>
      </w:r>
    </w:p>
    <w:p w14:paraId="3090091F"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def </w:t>
      </w:r>
      <w:proofErr w:type="spellStart"/>
      <w:r w:rsidRPr="00C135F5">
        <w:rPr>
          <w:rFonts w:ascii="Consolas" w:eastAsia="Times New Roman" w:hAnsi="Consolas" w:cs="Courier New"/>
          <w:color w:val="032F62"/>
          <w:sz w:val="18"/>
          <w:szCs w:val="18"/>
          <w:bdr w:val="single" w:sz="2" w:space="0" w:color="E5E7EB" w:frame="1"/>
        </w:rPr>
        <w:t>load_matrix_from_</w:t>
      </w:r>
      <w:proofErr w:type="gramStart"/>
      <w:r w:rsidRPr="00C135F5">
        <w:rPr>
          <w:rFonts w:ascii="Consolas" w:eastAsia="Times New Roman" w:hAnsi="Consolas" w:cs="Courier New"/>
          <w:color w:val="032F62"/>
          <w:sz w:val="18"/>
          <w:szCs w:val="18"/>
          <w:bdr w:val="single" w:sz="2" w:space="0" w:color="E5E7EB" w:frame="1"/>
        </w:rPr>
        <w:t>csv</w:t>
      </w:r>
      <w:proofErr w:type="spellEnd"/>
      <w:r w:rsidRPr="00C135F5">
        <w:rPr>
          <w:rFonts w:ascii="Consolas" w:eastAsia="Times New Roman" w:hAnsi="Consolas" w:cs="Courier New"/>
          <w:color w:val="032F62"/>
          <w:sz w:val="18"/>
          <w:szCs w:val="18"/>
          <w:bdr w:val="single" w:sz="2" w:space="0" w:color="E5E7EB" w:frame="1"/>
        </w:rPr>
        <w:t>(</w:t>
      </w:r>
      <w:proofErr w:type="spellStart"/>
      <w:proofErr w:type="gramEnd"/>
      <w:r w:rsidRPr="00C135F5">
        <w:rPr>
          <w:rFonts w:ascii="Consolas" w:eastAsia="Times New Roman" w:hAnsi="Consolas" w:cs="Courier New"/>
          <w:color w:val="032F62"/>
          <w:sz w:val="18"/>
          <w:szCs w:val="18"/>
          <w:bdr w:val="single" w:sz="2" w:space="0" w:color="E5E7EB" w:frame="1"/>
        </w:rPr>
        <w:t>file_path</w:t>
      </w:r>
      <w:proofErr w:type="spellEnd"/>
      <w:r w:rsidRPr="00C135F5">
        <w:rPr>
          <w:rFonts w:ascii="Consolas" w:eastAsia="Times New Roman" w:hAnsi="Consolas" w:cs="Courier New"/>
          <w:color w:val="032F62"/>
          <w:sz w:val="18"/>
          <w:szCs w:val="18"/>
          <w:bdr w:val="single" w:sz="2" w:space="0" w:color="E5E7EB" w:frame="1"/>
        </w:rPr>
        <w:t>, alternatives):</w:t>
      </w:r>
    </w:p>
    <w:p w14:paraId="20BAC30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df = </w:t>
      </w:r>
      <w:proofErr w:type="spellStart"/>
      <w:proofErr w:type="gramStart"/>
      <w:r w:rsidRPr="00C135F5">
        <w:rPr>
          <w:rFonts w:ascii="Consolas" w:eastAsia="Times New Roman" w:hAnsi="Consolas" w:cs="Courier New"/>
          <w:color w:val="032F62"/>
          <w:sz w:val="18"/>
          <w:szCs w:val="18"/>
          <w:bdr w:val="single" w:sz="2" w:space="0" w:color="E5E7EB" w:frame="1"/>
        </w:rPr>
        <w:t>pd.read</w:t>
      </w:r>
      <w:proofErr w:type="gramEnd"/>
      <w:r w:rsidRPr="00C135F5">
        <w:rPr>
          <w:rFonts w:ascii="Consolas" w:eastAsia="Times New Roman" w:hAnsi="Consolas" w:cs="Courier New"/>
          <w:color w:val="032F62"/>
          <w:sz w:val="18"/>
          <w:szCs w:val="18"/>
          <w:bdr w:val="single" w:sz="2" w:space="0" w:color="E5E7EB" w:frame="1"/>
        </w:rPr>
        <w:t>_csv</w:t>
      </w:r>
      <w:proofErr w:type="spell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file_path</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index_col</w:t>
      </w:r>
      <w:proofErr w:type="spellEnd"/>
      <w:r w:rsidRPr="00C135F5">
        <w:rPr>
          <w:rFonts w:ascii="Consolas" w:eastAsia="Times New Roman" w:hAnsi="Consolas" w:cs="Courier New"/>
          <w:color w:val="032F62"/>
          <w:sz w:val="18"/>
          <w:szCs w:val="18"/>
          <w:bdr w:val="single" w:sz="2" w:space="0" w:color="E5E7EB" w:frame="1"/>
        </w:rPr>
        <w:t>=0)</w:t>
      </w:r>
    </w:p>
    <w:p w14:paraId="37D9ACE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 Ensure the order of rows and columns matches the alternatives list</w:t>
      </w:r>
    </w:p>
    <w:p w14:paraId="34CBECD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df = </w:t>
      </w:r>
      <w:proofErr w:type="spellStart"/>
      <w:proofErr w:type="gramStart"/>
      <w:r w:rsidRPr="00C135F5">
        <w:rPr>
          <w:rFonts w:ascii="Consolas" w:eastAsia="Times New Roman" w:hAnsi="Consolas" w:cs="Courier New"/>
          <w:color w:val="032F62"/>
          <w:sz w:val="18"/>
          <w:szCs w:val="18"/>
          <w:bdr w:val="single" w:sz="2" w:space="0" w:color="E5E7EB" w:frame="1"/>
        </w:rPr>
        <w:t>df.reindex</w:t>
      </w:r>
      <w:proofErr w:type="spellEnd"/>
      <w:proofErr w:type="gramEnd"/>
      <w:r w:rsidRPr="00C135F5">
        <w:rPr>
          <w:rFonts w:ascii="Consolas" w:eastAsia="Times New Roman" w:hAnsi="Consolas" w:cs="Courier New"/>
          <w:color w:val="032F62"/>
          <w:sz w:val="18"/>
          <w:szCs w:val="18"/>
          <w:bdr w:val="single" w:sz="2" w:space="0" w:color="E5E7EB" w:frame="1"/>
        </w:rPr>
        <w:t>(index=alternatives, columns=alternatives)</w:t>
      </w:r>
    </w:p>
    <w:p w14:paraId="0E48FD4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 </w:t>
      </w:r>
      <w:proofErr w:type="spellStart"/>
      <w:r w:rsidRPr="00C135F5">
        <w:rPr>
          <w:rFonts w:ascii="Consolas" w:eastAsia="Times New Roman" w:hAnsi="Consolas" w:cs="Courier New"/>
          <w:color w:val="032F62"/>
          <w:sz w:val="18"/>
          <w:szCs w:val="18"/>
          <w:bdr w:val="single" w:sz="2" w:space="0" w:color="E5E7EB" w:frame="1"/>
        </w:rPr>
        <w:t>df.to_</w:t>
      </w:r>
      <w:proofErr w:type="gramStart"/>
      <w:r w:rsidRPr="00C135F5">
        <w:rPr>
          <w:rFonts w:ascii="Consolas" w:eastAsia="Times New Roman" w:hAnsi="Consolas" w:cs="Courier New"/>
          <w:color w:val="032F62"/>
          <w:sz w:val="18"/>
          <w:szCs w:val="18"/>
          <w:bdr w:val="single" w:sz="2" w:space="0" w:color="E5E7EB" w:frame="1"/>
        </w:rPr>
        <w:t>numpy</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w:t>
      </w:r>
    </w:p>
    <w:p w14:paraId="212916C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405AF06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def </w:t>
      </w:r>
      <w:proofErr w:type="spellStart"/>
      <w:r w:rsidRPr="00C135F5">
        <w:rPr>
          <w:rFonts w:ascii="Consolas" w:eastAsia="Times New Roman" w:hAnsi="Consolas" w:cs="Courier New"/>
          <w:color w:val="032F62"/>
          <w:sz w:val="18"/>
          <w:szCs w:val="18"/>
          <w:bdr w:val="single" w:sz="2" w:space="0" w:color="E5E7EB" w:frame="1"/>
        </w:rPr>
        <w:t>generate_</w:t>
      </w:r>
      <w:proofErr w:type="gramStart"/>
      <w:r w:rsidRPr="00C135F5">
        <w:rPr>
          <w:rFonts w:ascii="Consolas" w:eastAsia="Times New Roman" w:hAnsi="Consolas" w:cs="Courier New"/>
          <w:color w:val="032F62"/>
          <w:sz w:val="18"/>
          <w:szCs w:val="18"/>
          <w:bdr w:val="single" w:sz="2" w:space="0" w:color="E5E7EB" w:frame="1"/>
        </w:rPr>
        <w:t>report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 xml:space="preserve">results, </w:t>
      </w:r>
      <w:proofErr w:type="spellStart"/>
      <w:r w:rsidRPr="00C135F5">
        <w:rPr>
          <w:rFonts w:ascii="Consolas" w:eastAsia="Times New Roman" w:hAnsi="Consolas" w:cs="Courier New"/>
          <w:color w:val="032F62"/>
          <w:sz w:val="18"/>
          <w:szCs w:val="18"/>
          <w:bdr w:val="single" w:sz="2" w:space="0" w:color="E5E7EB" w:frame="1"/>
        </w:rPr>
        <w:t>output_dir</w:t>
      </w:r>
      <w:proofErr w:type="spellEnd"/>
      <w:r w:rsidRPr="00C135F5">
        <w:rPr>
          <w:rFonts w:ascii="Consolas" w:eastAsia="Times New Roman" w:hAnsi="Consolas" w:cs="Courier New"/>
          <w:color w:val="032F62"/>
          <w:sz w:val="18"/>
          <w:szCs w:val="18"/>
          <w:bdr w:val="single" w:sz="2" w:space="0" w:color="E5E7EB" w:frame="1"/>
        </w:rPr>
        <w:t>):</w:t>
      </w:r>
    </w:p>
    <w:p w14:paraId="7BC4CC9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output_</w:t>
      </w:r>
      <w:proofErr w:type="gramStart"/>
      <w:r w:rsidRPr="00C135F5">
        <w:rPr>
          <w:rFonts w:ascii="Consolas" w:eastAsia="Times New Roman" w:hAnsi="Consolas" w:cs="Courier New"/>
          <w:color w:val="032F62"/>
          <w:sz w:val="18"/>
          <w:szCs w:val="18"/>
          <w:bdr w:val="single" w:sz="2" w:space="0" w:color="E5E7EB" w:frame="1"/>
        </w:rPr>
        <w:t>dir.mkdir</w:t>
      </w:r>
      <w:proofErr w:type="spellEnd"/>
      <w:proofErr w:type="gram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exist_ok</w:t>
      </w:r>
      <w:proofErr w:type="spellEnd"/>
      <w:r w:rsidRPr="00C135F5">
        <w:rPr>
          <w:rFonts w:ascii="Consolas" w:eastAsia="Times New Roman" w:hAnsi="Consolas" w:cs="Courier New"/>
          <w:color w:val="032F62"/>
          <w:sz w:val="18"/>
          <w:szCs w:val="18"/>
          <w:bdr w:val="single" w:sz="2" w:space="0" w:color="E5E7EB" w:frame="1"/>
        </w:rPr>
        <w:t>=True)</w:t>
      </w:r>
    </w:p>
    <w:p w14:paraId="47EAD49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report_path</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r w:rsidRPr="00C135F5">
        <w:rPr>
          <w:rFonts w:ascii="Consolas" w:eastAsia="Times New Roman" w:hAnsi="Consolas" w:cs="Courier New"/>
          <w:color w:val="032F62"/>
          <w:sz w:val="18"/>
          <w:szCs w:val="18"/>
          <w:bdr w:val="single" w:sz="2" w:space="0" w:color="E5E7EB" w:frame="1"/>
        </w:rPr>
        <w:t>output_dir</w:t>
      </w:r>
      <w:proofErr w:type="spellEnd"/>
      <w:r w:rsidRPr="00C135F5">
        <w:rPr>
          <w:rFonts w:ascii="Consolas" w:eastAsia="Times New Roman" w:hAnsi="Consolas" w:cs="Courier New"/>
          <w:color w:val="032F62"/>
          <w:sz w:val="18"/>
          <w:szCs w:val="18"/>
          <w:bdr w:val="single" w:sz="2" w:space="0" w:color="E5E7EB" w:frame="1"/>
        </w:rPr>
        <w:t xml:space="preserve"> / "ahp_decision_report.txt"</w:t>
      </w:r>
    </w:p>
    <w:p w14:paraId="16EB77C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625E167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with </w:t>
      </w:r>
      <w:proofErr w:type="gramStart"/>
      <w:r w:rsidRPr="00C135F5">
        <w:rPr>
          <w:rFonts w:ascii="Consolas" w:eastAsia="Times New Roman" w:hAnsi="Consolas" w:cs="Courier New"/>
          <w:color w:val="032F62"/>
          <w:sz w:val="18"/>
          <w:szCs w:val="18"/>
          <w:bdr w:val="single" w:sz="2" w:space="0" w:color="E5E7EB" w:frame="1"/>
        </w:rPr>
        <w:t>open(</w:t>
      </w:r>
      <w:proofErr w:type="spellStart"/>
      <w:proofErr w:type="gramEnd"/>
      <w:r w:rsidRPr="00C135F5">
        <w:rPr>
          <w:rFonts w:ascii="Consolas" w:eastAsia="Times New Roman" w:hAnsi="Consolas" w:cs="Courier New"/>
          <w:color w:val="032F62"/>
          <w:sz w:val="18"/>
          <w:szCs w:val="18"/>
          <w:bdr w:val="single" w:sz="2" w:space="0" w:color="E5E7EB" w:frame="1"/>
        </w:rPr>
        <w:t>report_path</w:t>
      </w:r>
      <w:proofErr w:type="spellEnd"/>
      <w:r w:rsidRPr="00C135F5">
        <w:rPr>
          <w:rFonts w:ascii="Consolas" w:eastAsia="Times New Roman" w:hAnsi="Consolas" w:cs="Courier New"/>
          <w:color w:val="032F62"/>
          <w:sz w:val="18"/>
          <w:szCs w:val="18"/>
          <w:bdr w:val="single" w:sz="2" w:space="0" w:color="E5E7EB" w:frame="1"/>
        </w:rPr>
        <w:t>, "w") as f:</w:t>
      </w:r>
    </w:p>
    <w:p w14:paraId="4E905D3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f.write</w:t>
      </w:r>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1354271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 xml:space="preserve">("    Analytic Hierarchy Process (AHP) Decision Report    </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1E6BCA9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f.write</w:t>
      </w:r>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\n\n</w:t>
      </w:r>
      <w:r w:rsidRPr="00C135F5">
        <w:rPr>
          <w:rFonts w:ascii="Consolas" w:eastAsia="Times New Roman" w:hAnsi="Consolas" w:cs="Courier New"/>
          <w:color w:val="032F62"/>
          <w:sz w:val="18"/>
          <w:szCs w:val="18"/>
          <w:bdr w:val="single" w:sz="2" w:space="0" w:color="E5E7EB" w:frame="1"/>
        </w:rPr>
        <w:t>")</w:t>
      </w:r>
    </w:p>
    <w:p w14:paraId="2846B4C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3B93090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 Consistency Analysis ---</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12CECC6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 name, check in results['</w:t>
      </w:r>
      <w:proofErr w:type="spellStart"/>
      <w:r w:rsidRPr="00C135F5">
        <w:rPr>
          <w:rFonts w:ascii="Consolas" w:eastAsia="Times New Roman" w:hAnsi="Consolas" w:cs="Courier New"/>
          <w:color w:val="032F62"/>
          <w:sz w:val="18"/>
          <w:szCs w:val="18"/>
          <w:bdr w:val="single" w:sz="2" w:space="0" w:color="E5E7EB" w:frame="1"/>
        </w:rPr>
        <w:t>consistency_results</w:t>
      </w:r>
      <w:proofErr w:type="spellEnd"/>
      <w:r w:rsidRPr="00C135F5">
        <w:rPr>
          <w:rFonts w:ascii="Consolas" w:eastAsia="Times New Roman" w:hAnsi="Consolas" w:cs="Courier New"/>
          <w:color w:val="032F62"/>
          <w:sz w:val="18"/>
          <w:szCs w:val="18"/>
          <w:bdr w:val="single" w:sz="2" w:space="0" w:color="E5E7EB" w:frame="1"/>
        </w:rPr>
        <w:t>'</w:t>
      </w:r>
      <w:proofErr w:type="gramStart"/>
      <w:r w:rsidRPr="00C135F5">
        <w:rPr>
          <w:rFonts w:ascii="Consolas" w:eastAsia="Times New Roman" w:hAnsi="Consolas" w:cs="Courier New"/>
          <w:color w:val="032F62"/>
          <w:sz w:val="18"/>
          <w:szCs w:val="18"/>
          <w:bdr w:val="single" w:sz="2" w:space="0" w:color="E5E7EB" w:frame="1"/>
        </w:rPr>
        <w:t>].items</w:t>
      </w:r>
      <w:proofErr w:type="gramEnd"/>
      <w:r w:rsidRPr="00C135F5">
        <w:rPr>
          <w:rFonts w:ascii="Consolas" w:eastAsia="Times New Roman" w:hAnsi="Consolas" w:cs="Courier New"/>
          <w:color w:val="032F62"/>
          <w:sz w:val="18"/>
          <w:szCs w:val="18"/>
          <w:bdr w:val="single" w:sz="2" w:space="0" w:color="E5E7EB" w:frame="1"/>
        </w:rPr>
        <w:t>():</w:t>
      </w:r>
    </w:p>
    <w:p w14:paraId="22846A5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status = "CONSISTENT" if check['</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 else "INCONSISTENT"</w:t>
      </w:r>
    </w:p>
    <w:p w14:paraId="4CF0DDD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(f"- {</w:t>
      </w:r>
      <w:proofErr w:type="spellStart"/>
      <w:r w:rsidRPr="00C135F5">
        <w:rPr>
          <w:rFonts w:ascii="Consolas" w:eastAsia="Times New Roman" w:hAnsi="Consolas" w:cs="Courier New"/>
          <w:color w:val="032F62"/>
          <w:sz w:val="18"/>
          <w:szCs w:val="18"/>
          <w:bdr w:val="single" w:sz="2" w:space="0" w:color="E5E7EB" w:frame="1"/>
        </w:rPr>
        <w:t>name.capitalize</w:t>
      </w:r>
      <w:proofErr w:type="spellEnd"/>
      <w:r w:rsidRPr="00C135F5">
        <w:rPr>
          <w:rFonts w:ascii="Consolas" w:eastAsia="Times New Roman" w:hAnsi="Consolas" w:cs="Courier New"/>
          <w:color w:val="032F62"/>
          <w:sz w:val="18"/>
          <w:szCs w:val="18"/>
          <w:bdr w:val="single" w:sz="2" w:space="0" w:color="E5E7EB" w:frame="1"/>
        </w:rPr>
        <w:t>()} Matrix: CR = {check['CR']:.3f} ({status})</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4F7BE84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if not check['</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w:t>
      </w:r>
    </w:p>
    <w:p w14:paraId="5F8A13A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lastRenderedPageBreak/>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(f"  WARNING: Judgments in the '{name}' matrix are inconsistent. Results may be unreliable.</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4F21BCA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5C4FF0B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01D3963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 Criteria Weights ---</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2D35C89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 </w:t>
      </w:r>
      <w:proofErr w:type="spellStart"/>
      <w:r w:rsidRPr="00C135F5">
        <w:rPr>
          <w:rFonts w:ascii="Consolas" w:eastAsia="Times New Roman" w:hAnsi="Consolas" w:cs="Courier New"/>
          <w:color w:val="032F62"/>
          <w:sz w:val="18"/>
          <w:szCs w:val="18"/>
          <w:bdr w:val="single" w:sz="2" w:space="0" w:color="E5E7EB" w:frame="1"/>
        </w:rPr>
        <w:t>i</w:t>
      </w:r>
      <w:proofErr w:type="spellEnd"/>
      <w:r w:rsidRPr="00C135F5">
        <w:rPr>
          <w:rFonts w:ascii="Consolas" w:eastAsia="Times New Roman" w:hAnsi="Consolas" w:cs="Courier New"/>
          <w:color w:val="032F62"/>
          <w:sz w:val="18"/>
          <w:szCs w:val="18"/>
          <w:bdr w:val="single" w:sz="2" w:space="0" w:color="E5E7EB" w:frame="1"/>
        </w:rPr>
        <w:t>, criterion in enumerate(results['</w:t>
      </w:r>
      <w:proofErr w:type="spellStart"/>
      <w:r w:rsidRPr="00C135F5">
        <w:rPr>
          <w:rFonts w:ascii="Consolas" w:eastAsia="Times New Roman" w:hAnsi="Consolas" w:cs="Courier New"/>
          <w:color w:val="032F62"/>
          <w:sz w:val="18"/>
          <w:szCs w:val="18"/>
          <w:bdr w:val="single" w:sz="2" w:space="0" w:color="E5E7EB" w:frame="1"/>
        </w:rPr>
        <w:t>criteria_names</w:t>
      </w:r>
      <w:proofErr w:type="spellEnd"/>
      <w:r w:rsidRPr="00C135F5">
        <w:rPr>
          <w:rFonts w:ascii="Consolas" w:eastAsia="Times New Roman" w:hAnsi="Consolas" w:cs="Courier New"/>
          <w:color w:val="032F62"/>
          <w:sz w:val="18"/>
          <w:szCs w:val="18"/>
          <w:bdr w:val="single" w:sz="2" w:space="0" w:color="E5E7EB" w:frame="1"/>
        </w:rPr>
        <w:t>']):</w:t>
      </w:r>
    </w:p>
    <w:p w14:paraId="035D2D31"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(f"- {criterion}: {results['</w:t>
      </w:r>
      <w:proofErr w:type="spellStart"/>
      <w:r w:rsidRPr="00C135F5">
        <w:rPr>
          <w:rFonts w:ascii="Consolas" w:eastAsia="Times New Roman" w:hAnsi="Consolas" w:cs="Courier New"/>
          <w:color w:val="032F62"/>
          <w:sz w:val="18"/>
          <w:szCs w:val="18"/>
          <w:bdr w:val="single" w:sz="2" w:space="0" w:color="E5E7EB" w:frame="1"/>
        </w:rPr>
        <w:t>criteria_weights</w:t>
      </w:r>
      <w:proofErr w:type="spell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i</w:t>
      </w:r>
      <w:proofErr w:type="spellEnd"/>
      <w:r w:rsidRPr="00C135F5">
        <w:rPr>
          <w:rFonts w:ascii="Consolas" w:eastAsia="Times New Roman" w:hAnsi="Consolas" w:cs="Courier New"/>
          <w:color w:val="032F62"/>
          <w:sz w:val="18"/>
          <w:szCs w:val="18"/>
          <w:bdr w:val="single" w:sz="2" w:space="0" w:color="E5E7EB" w:frame="1"/>
        </w:rPr>
        <w:t>]:.3f}</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289B5D3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6B54959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26FCD1E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 Final Ranking of Alternatives ---</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4C0D360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 </w:t>
      </w:r>
      <w:proofErr w:type="spellStart"/>
      <w:r w:rsidRPr="00C135F5">
        <w:rPr>
          <w:rFonts w:ascii="Consolas" w:eastAsia="Times New Roman" w:hAnsi="Consolas" w:cs="Courier New"/>
          <w:color w:val="032F62"/>
          <w:sz w:val="18"/>
          <w:szCs w:val="18"/>
          <w:bdr w:val="single" w:sz="2" w:space="0" w:color="E5E7EB" w:frame="1"/>
        </w:rPr>
        <w:t>i</w:t>
      </w:r>
      <w:proofErr w:type="spellEnd"/>
      <w:r w:rsidRPr="00C135F5">
        <w:rPr>
          <w:rFonts w:ascii="Consolas" w:eastAsia="Times New Roman" w:hAnsi="Consolas" w:cs="Courier New"/>
          <w:color w:val="032F62"/>
          <w:sz w:val="18"/>
          <w:szCs w:val="18"/>
          <w:bdr w:val="single" w:sz="2" w:space="0" w:color="E5E7EB" w:frame="1"/>
        </w:rPr>
        <w:t>, (alt, score) in enumerate(results['</w:t>
      </w:r>
      <w:proofErr w:type="spellStart"/>
      <w:r w:rsidRPr="00C135F5">
        <w:rPr>
          <w:rFonts w:ascii="Consolas" w:eastAsia="Times New Roman" w:hAnsi="Consolas" w:cs="Courier New"/>
          <w:color w:val="032F62"/>
          <w:sz w:val="18"/>
          <w:szCs w:val="18"/>
          <w:bdr w:val="single" w:sz="2" w:space="0" w:color="E5E7EB" w:frame="1"/>
        </w:rPr>
        <w:t>final_ranking</w:t>
      </w:r>
      <w:proofErr w:type="spellEnd"/>
      <w:r w:rsidRPr="00C135F5">
        <w:rPr>
          <w:rFonts w:ascii="Consolas" w:eastAsia="Times New Roman" w:hAnsi="Consolas" w:cs="Courier New"/>
          <w:color w:val="032F62"/>
          <w:sz w:val="18"/>
          <w:szCs w:val="18"/>
          <w:bdr w:val="single" w:sz="2" w:space="0" w:color="E5E7EB" w:frame="1"/>
        </w:rPr>
        <w:t>']):</w:t>
      </w:r>
    </w:p>
    <w:p w14:paraId="31DD88D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(f"{i+1}. {alt}: {score:.4</w:t>
      </w:r>
      <w:proofErr w:type="gramStart"/>
      <w:r w:rsidRPr="00C135F5">
        <w:rPr>
          <w:rFonts w:ascii="Consolas" w:eastAsia="Times New Roman" w:hAnsi="Consolas" w:cs="Courier New"/>
          <w:color w:val="032F62"/>
          <w:sz w:val="18"/>
          <w:szCs w:val="18"/>
          <w:bdr w:val="single" w:sz="2" w:space="0" w:color="E5E7EB" w:frame="1"/>
        </w:rPr>
        <w:t>f}</w:t>
      </w:r>
      <w:r w:rsidRPr="00C135F5">
        <w:rPr>
          <w:rFonts w:ascii="Consolas" w:eastAsia="Times New Roman" w:hAnsi="Consolas" w:cs="Courier New"/>
          <w:color w:val="005CC5"/>
          <w:sz w:val="18"/>
          <w:szCs w:val="18"/>
          <w:bdr w:val="single" w:sz="2" w:space="0" w:color="E5E7EB" w:frame="1"/>
        </w:rPr>
        <w:t>\</w:t>
      </w:r>
      <w:proofErr w:type="gramEnd"/>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1AD7C76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630A44D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1C00A8D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f.write</w:t>
      </w:r>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60599EF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f.write</w:t>
      </w:r>
      <w:proofErr w:type="spellEnd"/>
      <w:proofErr w:type="gramEnd"/>
      <w:r w:rsidRPr="00C135F5">
        <w:rPr>
          <w:rFonts w:ascii="Consolas" w:eastAsia="Times New Roman" w:hAnsi="Consolas" w:cs="Courier New"/>
          <w:color w:val="032F62"/>
          <w:sz w:val="18"/>
          <w:szCs w:val="18"/>
          <w:bdr w:val="single" w:sz="2" w:space="0" w:color="E5E7EB" w:frame="1"/>
        </w:rPr>
        <w:t xml:space="preserve">("              End of Report                      </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69351ECF"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f.write</w:t>
      </w:r>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w:t>
      </w:r>
    </w:p>
    <w:p w14:paraId="35EBCF4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gramEnd"/>
      <w:r w:rsidRPr="00C135F5">
        <w:rPr>
          <w:rFonts w:ascii="Consolas" w:eastAsia="Times New Roman" w:hAnsi="Consolas" w:cs="Courier New"/>
          <w:color w:val="032F62"/>
          <w:sz w:val="18"/>
          <w:szCs w:val="18"/>
          <w:bdr w:val="single" w:sz="2" w:space="0" w:color="E5E7EB" w:frame="1"/>
        </w:rPr>
        <w:t>f"</w:t>
      </w:r>
      <w:r w:rsidRPr="00C135F5">
        <w:rPr>
          <w:rFonts w:ascii="Consolas" w:eastAsia="Times New Roman" w:hAnsi="Consolas" w:cs="Courier New"/>
          <w:color w:val="005CC5"/>
          <w:sz w:val="18"/>
          <w:szCs w:val="18"/>
          <w:bdr w:val="single" w:sz="2" w:space="0" w:color="E5E7EB" w:frame="1"/>
        </w:rPr>
        <w:t>\</w:t>
      </w:r>
      <w:proofErr w:type="spellStart"/>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Report</w:t>
      </w:r>
      <w:proofErr w:type="spellEnd"/>
      <w:r w:rsidRPr="00C135F5">
        <w:rPr>
          <w:rFonts w:ascii="Consolas" w:eastAsia="Times New Roman" w:hAnsi="Consolas" w:cs="Courier New"/>
          <w:color w:val="032F62"/>
          <w:sz w:val="18"/>
          <w:szCs w:val="18"/>
          <w:bdr w:val="single" w:sz="2" w:space="0" w:color="E5E7EB" w:frame="1"/>
        </w:rPr>
        <w:t xml:space="preserve"> generated successfully at: {</w:t>
      </w:r>
      <w:proofErr w:type="spellStart"/>
      <w:r w:rsidRPr="00C135F5">
        <w:rPr>
          <w:rFonts w:ascii="Consolas" w:eastAsia="Times New Roman" w:hAnsi="Consolas" w:cs="Courier New"/>
          <w:color w:val="032F62"/>
          <w:sz w:val="18"/>
          <w:szCs w:val="18"/>
          <w:bdr w:val="single" w:sz="2" w:space="0" w:color="E5E7EB" w:frame="1"/>
        </w:rPr>
        <w:t>report_path</w:t>
      </w:r>
      <w:proofErr w:type="spellEnd"/>
      <w:r w:rsidRPr="00C135F5">
        <w:rPr>
          <w:rFonts w:ascii="Consolas" w:eastAsia="Times New Roman" w:hAnsi="Consolas" w:cs="Courier New"/>
          <w:color w:val="032F62"/>
          <w:sz w:val="18"/>
          <w:szCs w:val="18"/>
          <w:bdr w:val="single" w:sz="2" w:space="0" w:color="E5E7EB" w:frame="1"/>
        </w:rPr>
        <w:t>}")</w:t>
      </w:r>
    </w:p>
    <w:p w14:paraId="327CB09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748F4EB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 MAIN EXECUTION ---</w:t>
      </w:r>
    </w:p>
    <w:p w14:paraId="38CCD09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def </w:t>
      </w:r>
      <w:proofErr w:type="gramStart"/>
      <w:r w:rsidRPr="00C135F5">
        <w:rPr>
          <w:rFonts w:ascii="Consolas" w:eastAsia="Times New Roman" w:hAnsi="Consolas" w:cs="Courier New"/>
          <w:color w:val="032F62"/>
          <w:sz w:val="18"/>
          <w:szCs w:val="18"/>
          <w:bdr w:val="single" w:sz="2" w:space="0" w:color="E5E7EB" w:frame="1"/>
        </w:rPr>
        <w:t>main(</w:t>
      </w:r>
      <w:proofErr w:type="gramEnd"/>
      <w:r w:rsidRPr="00C135F5">
        <w:rPr>
          <w:rFonts w:ascii="Consolas" w:eastAsia="Times New Roman" w:hAnsi="Consolas" w:cs="Courier New"/>
          <w:color w:val="032F62"/>
          <w:sz w:val="18"/>
          <w:szCs w:val="18"/>
          <w:bdr w:val="single" w:sz="2" w:space="0" w:color="E5E7EB" w:frame="1"/>
        </w:rPr>
        <w:t>):</w:t>
      </w:r>
    </w:p>
    <w:p w14:paraId="246A737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parser = </w:t>
      </w:r>
      <w:proofErr w:type="spellStart"/>
      <w:proofErr w:type="gramStart"/>
      <w:r w:rsidRPr="00C135F5">
        <w:rPr>
          <w:rFonts w:ascii="Consolas" w:eastAsia="Times New Roman" w:hAnsi="Consolas" w:cs="Courier New"/>
          <w:color w:val="032F62"/>
          <w:sz w:val="18"/>
          <w:szCs w:val="18"/>
          <w:bdr w:val="single" w:sz="2" w:space="0" w:color="E5E7EB" w:frame="1"/>
        </w:rPr>
        <w:t>argparse.ArgumentParser</w:t>
      </w:r>
      <w:proofErr w:type="spellEnd"/>
      <w:proofErr w:type="gramEnd"/>
      <w:r w:rsidRPr="00C135F5">
        <w:rPr>
          <w:rFonts w:ascii="Consolas" w:eastAsia="Times New Roman" w:hAnsi="Consolas" w:cs="Courier New"/>
          <w:color w:val="032F62"/>
          <w:sz w:val="18"/>
          <w:szCs w:val="18"/>
          <w:bdr w:val="single" w:sz="2" w:space="0" w:color="E5E7EB" w:frame="1"/>
        </w:rPr>
        <w:t>(description="AHP Decision Support Tool for Wastewater Sludge Management.")</w:t>
      </w:r>
    </w:p>
    <w:p w14:paraId="22DD6551"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parser.add_</w:t>
      </w:r>
      <w:proofErr w:type="gramStart"/>
      <w:r w:rsidRPr="00C135F5">
        <w:rPr>
          <w:rFonts w:ascii="Consolas" w:eastAsia="Times New Roman" w:hAnsi="Consolas" w:cs="Courier New"/>
          <w:color w:val="032F62"/>
          <w:sz w:val="18"/>
          <w:szCs w:val="18"/>
          <w:bdr w:val="single" w:sz="2" w:space="0" w:color="E5E7EB" w:frame="1"/>
        </w:rPr>
        <w:t>argument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"--config", default="</w:t>
      </w:r>
      <w:proofErr w:type="spellStart"/>
      <w:r w:rsidRPr="00C135F5">
        <w:rPr>
          <w:rFonts w:ascii="Consolas" w:eastAsia="Times New Roman" w:hAnsi="Consolas" w:cs="Courier New"/>
          <w:color w:val="032F62"/>
          <w:sz w:val="18"/>
          <w:szCs w:val="18"/>
          <w:bdr w:val="single" w:sz="2" w:space="0" w:color="E5E7EB" w:frame="1"/>
        </w:rPr>
        <w:t>config.json</w:t>
      </w:r>
      <w:proofErr w:type="spellEnd"/>
      <w:r w:rsidRPr="00C135F5">
        <w:rPr>
          <w:rFonts w:ascii="Consolas" w:eastAsia="Times New Roman" w:hAnsi="Consolas" w:cs="Courier New"/>
          <w:color w:val="032F62"/>
          <w:sz w:val="18"/>
          <w:szCs w:val="18"/>
          <w:bdr w:val="single" w:sz="2" w:space="0" w:color="E5E7EB" w:frame="1"/>
        </w:rPr>
        <w:t>", help="Path to the JSON configuration file.")</w:t>
      </w:r>
    </w:p>
    <w:p w14:paraId="2284A54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parser.add_</w:t>
      </w:r>
      <w:proofErr w:type="gramStart"/>
      <w:r w:rsidRPr="00C135F5">
        <w:rPr>
          <w:rFonts w:ascii="Consolas" w:eastAsia="Times New Roman" w:hAnsi="Consolas" w:cs="Courier New"/>
          <w:color w:val="032F62"/>
          <w:sz w:val="18"/>
          <w:szCs w:val="18"/>
          <w:bdr w:val="single" w:sz="2" w:space="0" w:color="E5E7EB" w:frame="1"/>
        </w:rPr>
        <w:t>argument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datadir</w:t>
      </w:r>
      <w:proofErr w:type="spellEnd"/>
      <w:r w:rsidRPr="00C135F5">
        <w:rPr>
          <w:rFonts w:ascii="Consolas" w:eastAsia="Times New Roman" w:hAnsi="Consolas" w:cs="Courier New"/>
          <w:color w:val="032F62"/>
          <w:sz w:val="18"/>
          <w:szCs w:val="18"/>
          <w:bdr w:val="single" w:sz="2" w:space="0" w:color="E5E7EB" w:frame="1"/>
        </w:rPr>
        <w:t>", default="data", help="Path to the directory containing CSV matrix files.")</w:t>
      </w:r>
    </w:p>
    <w:p w14:paraId="55C547E5"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parser.add_</w:t>
      </w:r>
      <w:proofErr w:type="gramStart"/>
      <w:r w:rsidRPr="00C135F5">
        <w:rPr>
          <w:rFonts w:ascii="Consolas" w:eastAsia="Times New Roman" w:hAnsi="Consolas" w:cs="Courier New"/>
          <w:color w:val="032F62"/>
          <w:sz w:val="18"/>
          <w:szCs w:val="18"/>
          <w:bdr w:val="single" w:sz="2" w:space="0" w:color="E5E7EB" w:frame="1"/>
        </w:rPr>
        <w:t>argument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outdir</w:t>
      </w:r>
      <w:proofErr w:type="spellEnd"/>
      <w:r w:rsidRPr="00C135F5">
        <w:rPr>
          <w:rFonts w:ascii="Consolas" w:eastAsia="Times New Roman" w:hAnsi="Consolas" w:cs="Courier New"/>
          <w:color w:val="032F62"/>
          <w:sz w:val="18"/>
          <w:szCs w:val="18"/>
          <w:bdr w:val="single" w:sz="2" w:space="0" w:color="E5E7EB" w:frame="1"/>
        </w:rPr>
        <w:t>", default="output", help="Path to the directory to save the report.")</w:t>
      </w:r>
    </w:p>
    <w:p w14:paraId="0C63F16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args</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proofErr w:type="gramStart"/>
      <w:r w:rsidRPr="00C135F5">
        <w:rPr>
          <w:rFonts w:ascii="Consolas" w:eastAsia="Times New Roman" w:hAnsi="Consolas" w:cs="Courier New"/>
          <w:color w:val="032F62"/>
          <w:sz w:val="18"/>
          <w:szCs w:val="18"/>
          <w:bdr w:val="single" w:sz="2" w:space="0" w:color="E5E7EB" w:frame="1"/>
        </w:rPr>
        <w:t>parser.parse</w:t>
      </w:r>
      <w:proofErr w:type="gramEnd"/>
      <w:r w:rsidRPr="00C135F5">
        <w:rPr>
          <w:rFonts w:ascii="Consolas" w:eastAsia="Times New Roman" w:hAnsi="Consolas" w:cs="Courier New"/>
          <w:color w:val="032F62"/>
          <w:sz w:val="18"/>
          <w:szCs w:val="18"/>
          <w:bdr w:val="single" w:sz="2" w:space="0" w:color="E5E7EB" w:frame="1"/>
        </w:rPr>
        <w:t>_args</w:t>
      </w:r>
      <w:proofErr w:type="spellEnd"/>
      <w:r w:rsidRPr="00C135F5">
        <w:rPr>
          <w:rFonts w:ascii="Consolas" w:eastAsia="Times New Roman" w:hAnsi="Consolas" w:cs="Courier New"/>
          <w:color w:val="032F62"/>
          <w:sz w:val="18"/>
          <w:szCs w:val="18"/>
          <w:bdr w:val="single" w:sz="2" w:space="0" w:color="E5E7EB" w:frame="1"/>
        </w:rPr>
        <w:t>()</w:t>
      </w:r>
    </w:p>
    <w:p w14:paraId="71302A9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5FDEFBEF"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 Load configuration</w:t>
      </w:r>
    </w:p>
    <w:p w14:paraId="0873DD4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with </w:t>
      </w:r>
      <w:proofErr w:type="gramStart"/>
      <w:r w:rsidRPr="00C135F5">
        <w:rPr>
          <w:rFonts w:ascii="Consolas" w:eastAsia="Times New Roman" w:hAnsi="Consolas" w:cs="Courier New"/>
          <w:color w:val="032F62"/>
          <w:sz w:val="18"/>
          <w:szCs w:val="18"/>
          <w:bdr w:val="single" w:sz="2" w:space="0" w:color="E5E7EB" w:frame="1"/>
        </w:rPr>
        <w:t>open(</w:t>
      </w:r>
      <w:proofErr w:type="spellStart"/>
      <w:proofErr w:type="gramEnd"/>
      <w:r w:rsidRPr="00C135F5">
        <w:rPr>
          <w:rFonts w:ascii="Consolas" w:eastAsia="Times New Roman" w:hAnsi="Consolas" w:cs="Courier New"/>
          <w:color w:val="032F62"/>
          <w:sz w:val="18"/>
          <w:szCs w:val="18"/>
          <w:bdr w:val="single" w:sz="2" w:space="0" w:color="E5E7EB" w:frame="1"/>
        </w:rPr>
        <w:t>args.config</w:t>
      </w:r>
      <w:proofErr w:type="spellEnd"/>
      <w:r w:rsidRPr="00C135F5">
        <w:rPr>
          <w:rFonts w:ascii="Consolas" w:eastAsia="Times New Roman" w:hAnsi="Consolas" w:cs="Courier New"/>
          <w:color w:val="032F62"/>
          <w:sz w:val="18"/>
          <w:szCs w:val="18"/>
          <w:bdr w:val="single" w:sz="2" w:space="0" w:color="E5E7EB" w:frame="1"/>
        </w:rPr>
        <w:t>, 'r') as f:</w:t>
      </w:r>
    </w:p>
    <w:p w14:paraId="5FFC1A3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config = </w:t>
      </w:r>
      <w:proofErr w:type="spellStart"/>
      <w:proofErr w:type="gramStart"/>
      <w:r w:rsidRPr="00C135F5">
        <w:rPr>
          <w:rFonts w:ascii="Consolas" w:eastAsia="Times New Roman" w:hAnsi="Consolas" w:cs="Courier New"/>
          <w:color w:val="032F62"/>
          <w:sz w:val="18"/>
          <w:szCs w:val="18"/>
          <w:bdr w:val="single" w:sz="2" w:space="0" w:color="E5E7EB" w:frame="1"/>
        </w:rPr>
        <w:t>json.load</w:t>
      </w:r>
      <w:proofErr w:type="spellEnd"/>
      <w:proofErr w:type="gramEnd"/>
      <w:r w:rsidRPr="00C135F5">
        <w:rPr>
          <w:rFonts w:ascii="Consolas" w:eastAsia="Times New Roman" w:hAnsi="Consolas" w:cs="Courier New"/>
          <w:color w:val="032F62"/>
          <w:sz w:val="18"/>
          <w:szCs w:val="18"/>
          <w:bdr w:val="single" w:sz="2" w:space="0" w:color="E5E7EB" w:frame="1"/>
        </w:rPr>
        <w:t>(f)</w:t>
      </w:r>
    </w:p>
    <w:p w14:paraId="6586D01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
    <w:p w14:paraId="7FEA55A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criteria = config['criteria']</w:t>
      </w:r>
    </w:p>
    <w:p w14:paraId="5BE4CA3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alternatives = config['alternatives']</w:t>
      </w:r>
    </w:p>
    <w:p w14:paraId="732DDAF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data_dir</w:t>
      </w:r>
      <w:proofErr w:type="spellEnd"/>
      <w:r w:rsidRPr="00C135F5">
        <w:rPr>
          <w:rFonts w:ascii="Consolas" w:eastAsia="Times New Roman" w:hAnsi="Consolas" w:cs="Courier New"/>
          <w:color w:val="032F62"/>
          <w:sz w:val="18"/>
          <w:szCs w:val="18"/>
          <w:bdr w:val="single" w:sz="2" w:space="0" w:color="E5E7EB" w:frame="1"/>
        </w:rPr>
        <w:t xml:space="preserve"> = Path(</w:t>
      </w:r>
      <w:proofErr w:type="spellStart"/>
      <w:proofErr w:type="gramStart"/>
      <w:r w:rsidRPr="00C135F5">
        <w:rPr>
          <w:rFonts w:ascii="Consolas" w:eastAsia="Times New Roman" w:hAnsi="Consolas" w:cs="Courier New"/>
          <w:color w:val="032F62"/>
          <w:sz w:val="18"/>
          <w:szCs w:val="18"/>
          <w:bdr w:val="single" w:sz="2" w:space="0" w:color="E5E7EB" w:frame="1"/>
        </w:rPr>
        <w:t>args.datadir</w:t>
      </w:r>
      <w:proofErr w:type="spellEnd"/>
      <w:proofErr w:type="gramEnd"/>
      <w:r w:rsidRPr="00C135F5">
        <w:rPr>
          <w:rFonts w:ascii="Consolas" w:eastAsia="Times New Roman" w:hAnsi="Consolas" w:cs="Courier New"/>
          <w:color w:val="032F62"/>
          <w:sz w:val="18"/>
          <w:szCs w:val="18"/>
          <w:bdr w:val="single" w:sz="2" w:space="0" w:color="E5E7EB" w:frame="1"/>
        </w:rPr>
        <w:t>)</w:t>
      </w:r>
    </w:p>
    <w:p w14:paraId="4136512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output_dir</w:t>
      </w:r>
      <w:proofErr w:type="spellEnd"/>
      <w:r w:rsidRPr="00C135F5">
        <w:rPr>
          <w:rFonts w:ascii="Consolas" w:eastAsia="Times New Roman" w:hAnsi="Consolas" w:cs="Courier New"/>
          <w:color w:val="032F62"/>
          <w:sz w:val="18"/>
          <w:szCs w:val="18"/>
          <w:bdr w:val="single" w:sz="2" w:space="0" w:color="E5E7EB" w:frame="1"/>
        </w:rPr>
        <w:t xml:space="preserve"> = Path(</w:t>
      </w:r>
      <w:proofErr w:type="spellStart"/>
      <w:proofErr w:type="gramStart"/>
      <w:r w:rsidRPr="00C135F5">
        <w:rPr>
          <w:rFonts w:ascii="Consolas" w:eastAsia="Times New Roman" w:hAnsi="Consolas" w:cs="Courier New"/>
          <w:color w:val="032F62"/>
          <w:sz w:val="18"/>
          <w:szCs w:val="18"/>
          <w:bdr w:val="single" w:sz="2" w:space="0" w:color="E5E7EB" w:frame="1"/>
        </w:rPr>
        <w:t>args.outdir</w:t>
      </w:r>
      <w:proofErr w:type="spellEnd"/>
      <w:proofErr w:type="gramEnd"/>
      <w:r w:rsidRPr="00C135F5">
        <w:rPr>
          <w:rFonts w:ascii="Consolas" w:eastAsia="Times New Roman" w:hAnsi="Consolas" w:cs="Courier New"/>
          <w:color w:val="032F62"/>
          <w:sz w:val="18"/>
          <w:szCs w:val="18"/>
          <w:bdr w:val="single" w:sz="2" w:space="0" w:color="E5E7EB" w:frame="1"/>
        </w:rPr>
        <w:t>)</w:t>
      </w:r>
    </w:p>
    <w:p w14:paraId="5BD354B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55653E9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gramEnd"/>
      <w:r w:rsidRPr="00C135F5">
        <w:rPr>
          <w:rFonts w:ascii="Consolas" w:eastAsia="Times New Roman" w:hAnsi="Consolas" w:cs="Courier New"/>
          <w:color w:val="032F62"/>
          <w:sz w:val="18"/>
          <w:szCs w:val="18"/>
          <w:bdr w:val="single" w:sz="2" w:space="0" w:color="E5E7EB" w:frame="1"/>
        </w:rPr>
        <w:t>"--- Loading Pairwise Comparison Matrices ---")</w:t>
      </w:r>
    </w:p>
    <w:p w14:paraId="281E8EA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try:</w:t>
      </w:r>
    </w:p>
    <w:p w14:paraId="3753832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criteria_matrix</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r w:rsidRPr="00C135F5">
        <w:rPr>
          <w:rFonts w:ascii="Consolas" w:eastAsia="Times New Roman" w:hAnsi="Consolas" w:cs="Courier New"/>
          <w:color w:val="032F62"/>
          <w:sz w:val="18"/>
          <w:szCs w:val="18"/>
          <w:bdr w:val="single" w:sz="2" w:space="0" w:color="E5E7EB" w:frame="1"/>
        </w:rPr>
        <w:t>load_matrix_from_</w:t>
      </w:r>
      <w:proofErr w:type="gramStart"/>
      <w:r w:rsidRPr="00C135F5">
        <w:rPr>
          <w:rFonts w:ascii="Consolas" w:eastAsia="Times New Roman" w:hAnsi="Consolas" w:cs="Courier New"/>
          <w:color w:val="032F62"/>
          <w:sz w:val="18"/>
          <w:szCs w:val="18"/>
          <w:bdr w:val="single" w:sz="2" w:space="0" w:color="E5E7EB" w:frame="1"/>
        </w:rPr>
        <w:t>csv</w:t>
      </w:r>
      <w:proofErr w:type="spellEnd"/>
      <w:r w:rsidRPr="00C135F5">
        <w:rPr>
          <w:rFonts w:ascii="Consolas" w:eastAsia="Times New Roman" w:hAnsi="Consolas" w:cs="Courier New"/>
          <w:color w:val="032F62"/>
          <w:sz w:val="18"/>
          <w:szCs w:val="18"/>
          <w:bdr w:val="single" w:sz="2" w:space="0" w:color="E5E7EB" w:frame="1"/>
        </w:rPr>
        <w:t>(</w:t>
      </w:r>
      <w:proofErr w:type="spellStart"/>
      <w:proofErr w:type="gramEnd"/>
      <w:r w:rsidRPr="00C135F5">
        <w:rPr>
          <w:rFonts w:ascii="Consolas" w:eastAsia="Times New Roman" w:hAnsi="Consolas" w:cs="Courier New"/>
          <w:color w:val="032F62"/>
          <w:sz w:val="18"/>
          <w:szCs w:val="18"/>
          <w:bdr w:val="single" w:sz="2" w:space="0" w:color="E5E7EB" w:frame="1"/>
        </w:rPr>
        <w:t>data_dir</w:t>
      </w:r>
      <w:proofErr w:type="spellEnd"/>
      <w:r w:rsidRPr="00C135F5">
        <w:rPr>
          <w:rFonts w:ascii="Consolas" w:eastAsia="Times New Roman" w:hAnsi="Consolas" w:cs="Courier New"/>
          <w:color w:val="032F62"/>
          <w:sz w:val="18"/>
          <w:szCs w:val="18"/>
          <w:bdr w:val="single" w:sz="2" w:space="0" w:color="E5E7EB" w:frame="1"/>
        </w:rPr>
        <w:t xml:space="preserve"> / "criteria_matrix.csv", criteria)</w:t>
      </w:r>
    </w:p>
    <w:p w14:paraId="19DBF50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alternatives_matrices</w:t>
      </w:r>
      <w:proofErr w:type="spellEnd"/>
      <w:r w:rsidRPr="00C135F5">
        <w:rPr>
          <w:rFonts w:ascii="Consolas" w:eastAsia="Times New Roman" w:hAnsi="Consolas" w:cs="Courier New"/>
          <w:color w:val="032F62"/>
          <w:sz w:val="18"/>
          <w:szCs w:val="18"/>
          <w:bdr w:val="single" w:sz="2" w:space="0" w:color="E5E7EB" w:frame="1"/>
        </w:rPr>
        <w:t xml:space="preserve"> = {</w:t>
      </w:r>
    </w:p>
    <w:p w14:paraId="26547A7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c: </w:t>
      </w:r>
      <w:proofErr w:type="spellStart"/>
      <w:r w:rsidRPr="00C135F5">
        <w:rPr>
          <w:rFonts w:ascii="Consolas" w:eastAsia="Times New Roman" w:hAnsi="Consolas" w:cs="Courier New"/>
          <w:color w:val="032F62"/>
          <w:sz w:val="18"/>
          <w:szCs w:val="18"/>
          <w:bdr w:val="single" w:sz="2" w:space="0" w:color="E5E7EB" w:frame="1"/>
        </w:rPr>
        <w:t>load_matrix_from_</w:t>
      </w:r>
      <w:proofErr w:type="gramStart"/>
      <w:r w:rsidRPr="00C135F5">
        <w:rPr>
          <w:rFonts w:ascii="Consolas" w:eastAsia="Times New Roman" w:hAnsi="Consolas" w:cs="Courier New"/>
          <w:color w:val="032F62"/>
          <w:sz w:val="18"/>
          <w:szCs w:val="18"/>
          <w:bdr w:val="single" w:sz="2" w:space="0" w:color="E5E7EB" w:frame="1"/>
        </w:rPr>
        <w:t>csv</w:t>
      </w:r>
      <w:proofErr w:type="spellEnd"/>
      <w:r w:rsidRPr="00C135F5">
        <w:rPr>
          <w:rFonts w:ascii="Consolas" w:eastAsia="Times New Roman" w:hAnsi="Consolas" w:cs="Courier New"/>
          <w:color w:val="032F62"/>
          <w:sz w:val="18"/>
          <w:szCs w:val="18"/>
          <w:bdr w:val="single" w:sz="2" w:space="0" w:color="E5E7EB" w:frame="1"/>
        </w:rPr>
        <w:t>(</w:t>
      </w:r>
      <w:proofErr w:type="spellStart"/>
      <w:proofErr w:type="gramEnd"/>
      <w:r w:rsidRPr="00C135F5">
        <w:rPr>
          <w:rFonts w:ascii="Consolas" w:eastAsia="Times New Roman" w:hAnsi="Consolas" w:cs="Courier New"/>
          <w:color w:val="032F62"/>
          <w:sz w:val="18"/>
          <w:szCs w:val="18"/>
          <w:bdr w:val="single" w:sz="2" w:space="0" w:color="E5E7EB" w:frame="1"/>
        </w:rPr>
        <w:t>data_dir</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r w:rsidRPr="00C135F5">
        <w:rPr>
          <w:rFonts w:ascii="Consolas" w:eastAsia="Times New Roman" w:hAnsi="Consolas" w:cs="Courier New"/>
          <w:color w:val="032F62"/>
          <w:sz w:val="18"/>
          <w:szCs w:val="18"/>
          <w:bdr w:val="single" w:sz="2" w:space="0" w:color="E5E7EB" w:frame="1"/>
        </w:rPr>
        <w:t>f"alternatives</w:t>
      </w:r>
      <w:proofErr w:type="spellEnd"/>
      <w:r w:rsidRPr="00C135F5">
        <w:rPr>
          <w:rFonts w:ascii="Consolas" w:eastAsia="Times New Roman" w:hAnsi="Consolas" w:cs="Courier New"/>
          <w:color w:val="032F62"/>
          <w:sz w:val="18"/>
          <w:szCs w:val="18"/>
          <w:bdr w:val="single" w:sz="2" w:space="0" w:color="E5E7EB" w:frame="1"/>
        </w:rPr>
        <w:t>_{</w:t>
      </w:r>
      <w:proofErr w:type="spellStart"/>
      <w:r w:rsidRPr="00C135F5">
        <w:rPr>
          <w:rFonts w:ascii="Consolas" w:eastAsia="Times New Roman" w:hAnsi="Consolas" w:cs="Courier New"/>
          <w:color w:val="032F62"/>
          <w:sz w:val="18"/>
          <w:szCs w:val="18"/>
          <w:bdr w:val="single" w:sz="2" w:space="0" w:color="E5E7EB" w:frame="1"/>
        </w:rPr>
        <w:t>c.lower</w:t>
      </w:r>
      <w:proofErr w:type="spellEnd"/>
      <w:r w:rsidRPr="00C135F5">
        <w:rPr>
          <w:rFonts w:ascii="Consolas" w:eastAsia="Times New Roman" w:hAnsi="Consolas" w:cs="Courier New"/>
          <w:color w:val="032F62"/>
          <w:sz w:val="18"/>
          <w:szCs w:val="18"/>
          <w:bdr w:val="single" w:sz="2" w:space="0" w:color="E5E7EB" w:frame="1"/>
        </w:rPr>
        <w:t>()}.csv", alternatives)</w:t>
      </w:r>
    </w:p>
    <w:p w14:paraId="11EB0E6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 c in criteria</w:t>
      </w:r>
    </w:p>
    <w:p w14:paraId="01948A3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
    <w:p w14:paraId="3A864E8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gramEnd"/>
      <w:r w:rsidRPr="00C135F5">
        <w:rPr>
          <w:rFonts w:ascii="Consolas" w:eastAsia="Times New Roman" w:hAnsi="Consolas" w:cs="Courier New"/>
          <w:color w:val="032F62"/>
          <w:sz w:val="18"/>
          <w:szCs w:val="18"/>
          <w:bdr w:val="single" w:sz="2" w:space="0" w:color="E5E7EB" w:frame="1"/>
        </w:rPr>
        <w:t>"All matrices loaded successfully.")</w:t>
      </w:r>
    </w:p>
    <w:p w14:paraId="4D80150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except </w:t>
      </w:r>
      <w:proofErr w:type="spellStart"/>
      <w:r w:rsidRPr="00C135F5">
        <w:rPr>
          <w:rFonts w:ascii="Consolas" w:eastAsia="Times New Roman" w:hAnsi="Consolas" w:cs="Courier New"/>
          <w:color w:val="032F62"/>
          <w:sz w:val="18"/>
          <w:szCs w:val="18"/>
          <w:bdr w:val="single" w:sz="2" w:space="0" w:color="E5E7EB" w:frame="1"/>
        </w:rPr>
        <w:t>FileNotFoundError</w:t>
      </w:r>
      <w:proofErr w:type="spellEnd"/>
      <w:r w:rsidRPr="00C135F5">
        <w:rPr>
          <w:rFonts w:ascii="Consolas" w:eastAsia="Times New Roman" w:hAnsi="Consolas" w:cs="Courier New"/>
          <w:color w:val="032F62"/>
          <w:sz w:val="18"/>
          <w:szCs w:val="18"/>
          <w:bdr w:val="single" w:sz="2" w:space="0" w:color="E5E7EB" w:frame="1"/>
        </w:rPr>
        <w:t xml:space="preserve"> as e:</w:t>
      </w:r>
    </w:p>
    <w:p w14:paraId="45B4378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spellStart"/>
      <w:proofErr w:type="gramEnd"/>
      <w:r w:rsidRPr="00C135F5">
        <w:rPr>
          <w:rFonts w:ascii="Consolas" w:eastAsia="Times New Roman" w:hAnsi="Consolas" w:cs="Courier New"/>
          <w:color w:val="032F62"/>
          <w:sz w:val="18"/>
          <w:szCs w:val="18"/>
          <w:bdr w:val="single" w:sz="2" w:space="0" w:color="E5E7EB" w:frame="1"/>
        </w:rPr>
        <w:t>f"Error</w:t>
      </w:r>
      <w:proofErr w:type="spellEnd"/>
      <w:r w:rsidRPr="00C135F5">
        <w:rPr>
          <w:rFonts w:ascii="Consolas" w:eastAsia="Times New Roman" w:hAnsi="Consolas" w:cs="Courier New"/>
          <w:color w:val="032F62"/>
          <w:sz w:val="18"/>
          <w:szCs w:val="18"/>
          <w:bdr w:val="single" w:sz="2" w:space="0" w:color="E5E7EB" w:frame="1"/>
        </w:rPr>
        <w:t>: Missing data file - {</w:t>
      </w:r>
      <w:proofErr w:type="spellStart"/>
      <w:r w:rsidRPr="00C135F5">
        <w:rPr>
          <w:rFonts w:ascii="Consolas" w:eastAsia="Times New Roman" w:hAnsi="Consolas" w:cs="Courier New"/>
          <w:color w:val="032F62"/>
          <w:sz w:val="18"/>
          <w:szCs w:val="18"/>
          <w:bdr w:val="single" w:sz="2" w:space="0" w:color="E5E7EB" w:frame="1"/>
        </w:rPr>
        <w:t>e.filename</w:t>
      </w:r>
      <w:proofErr w:type="spellEnd"/>
      <w:r w:rsidRPr="00C135F5">
        <w:rPr>
          <w:rFonts w:ascii="Consolas" w:eastAsia="Times New Roman" w:hAnsi="Consolas" w:cs="Courier New"/>
          <w:color w:val="032F62"/>
          <w:sz w:val="18"/>
          <w:szCs w:val="18"/>
          <w:bdr w:val="single" w:sz="2" w:space="0" w:color="E5E7EB" w:frame="1"/>
        </w:rPr>
        <w:t>}. Please ensure all required CSV files are in the '{</w:t>
      </w:r>
      <w:proofErr w:type="spellStart"/>
      <w:proofErr w:type="gramStart"/>
      <w:r w:rsidRPr="00C135F5">
        <w:rPr>
          <w:rFonts w:ascii="Consolas" w:eastAsia="Times New Roman" w:hAnsi="Consolas" w:cs="Courier New"/>
          <w:color w:val="032F62"/>
          <w:sz w:val="18"/>
          <w:szCs w:val="18"/>
          <w:bdr w:val="single" w:sz="2" w:space="0" w:color="E5E7EB" w:frame="1"/>
        </w:rPr>
        <w:t>args.datadir</w:t>
      </w:r>
      <w:proofErr w:type="spellEnd"/>
      <w:proofErr w:type="gramEnd"/>
      <w:r w:rsidRPr="00C135F5">
        <w:rPr>
          <w:rFonts w:ascii="Consolas" w:eastAsia="Times New Roman" w:hAnsi="Consolas" w:cs="Courier New"/>
          <w:color w:val="032F62"/>
          <w:sz w:val="18"/>
          <w:szCs w:val="18"/>
          <w:bdr w:val="single" w:sz="2" w:space="0" w:color="E5E7EB" w:frame="1"/>
        </w:rPr>
        <w:t>}' directory.")</w:t>
      </w:r>
    </w:p>
    <w:p w14:paraId="2DC37C3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w:t>
      </w:r>
    </w:p>
    <w:p w14:paraId="3F81A7C5"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except Exception as e:</w:t>
      </w:r>
    </w:p>
    <w:p w14:paraId="6C0DFD3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spellStart"/>
      <w:proofErr w:type="gramEnd"/>
      <w:r w:rsidRPr="00C135F5">
        <w:rPr>
          <w:rFonts w:ascii="Consolas" w:eastAsia="Times New Roman" w:hAnsi="Consolas" w:cs="Courier New"/>
          <w:color w:val="032F62"/>
          <w:sz w:val="18"/>
          <w:szCs w:val="18"/>
          <w:bdr w:val="single" w:sz="2" w:space="0" w:color="E5E7EB" w:frame="1"/>
        </w:rPr>
        <w:t>f"An</w:t>
      </w:r>
      <w:proofErr w:type="spellEnd"/>
      <w:r w:rsidRPr="00C135F5">
        <w:rPr>
          <w:rFonts w:ascii="Consolas" w:eastAsia="Times New Roman" w:hAnsi="Consolas" w:cs="Courier New"/>
          <w:color w:val="032F62"/>
          <w:sz w:val="18"/>
          <w:szCs w:val="18"/>
          <w:bdr w:val="single" w:sz="2" w:space="0" w:color="E5E7EB" w:frame="1"/>
        </w:rPr>
        <w:t xml:space="preserve"> error occurred while reading the data files: {e}")</w:t>
      </w:r>
    </w:p>
    <w:p w14:paraId="6FB8203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return</w:t>
      </w:r>
    </w:p>
    <w:p w14:paraId="05B8B3E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19DB4BC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 --- Perform AHP Analysis ---</w:t>
      </w:r>
    </w:p>
    <w:p w14:paraId="0CF64851"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print(</w:t>
      </w:r>
      <w:proofErr w:type="gramEnd"/>
      <w:r w:rsidRPr="00C135F5">
        <w:rPr>
          <w:rFonts w:ascii="Consolas" w:eastAsia="Times New Roman" w:hAnsi="Consolas" w:cs="Courier New"/>
          <w:color w:val="032F62"/>
          <w:sz w:val="18"/>
          <w:szCs w:val="18"/>
          <w:bdr w:val="single" w:sz="2" w:space="0" w:color="E5E7EB" w:frame="1"/>
        </w:rPr>
        <w:t>"</w:t>
      </w:r>
      <w:r w:rsidRPr="00C135F5">
        <w:rPr>
          <w:rFonts w:ascii="Consolas" w:eastAsia="Times New Roman" w:hAnsi="Consolas" w:cs="Courier New"/>
          <w:color w:val="005CC5"/>
          <w:sz w:val="18"/>
          <w:szCs w:val="18"/>
          <w:bdr w:val="single" w:sz="2" w:space="0" w:color="E5E7EB" w:frame="1"/>
        </w:rPr>
        <w:t>\n</w:t>
      </w:r>
      <w:r w:rsidRPr="00C135F5">
        <w:rPr>
          <w:rFonts w:ascii="Consolas" w:eastAsia="Times New Roman" w:hAnsi="Consolas" w:cs="Courier New"/>
          <w:color w:val="032F62"/>
          <w:sz w:val="18"/>
          <w:szCs w:val="18"/>
          <w:bdr w:val="single" w:sz="2" w:space="0" w:color="E5E7EB" w:frame="1"/>
        </w:rPr>
        <w:t>--- Running AHP Analysis ---")</w:t>
      </w:r>
    </w:p>
    <w:p w14:paraId="5F41020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criteria_weights</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criteria_cr</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criteria_consistent</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r w:rsidRPr="00C135F5">
        <w:rPr>
          <w:rFonts w:ascii="Consolas" w:eastAsia="Times New Roman" w:hAnsi="Consolas" w:cs="Courier New"/>
          <w:color w:val="032F62"/>
          <w:sz w:val="18"/>
          <w:szCs w:val="18"/>
          <w:bdr w:val="single" w:sz="2" w:space="0" w:color="E5E7EB" w:frame="1"/>
        </w:rPr>
        <w:t>calculate_ahp_weights</w:t>
      </w:r>
      <w:proofErr w:type="spell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criteria_matrix</w:t>
      </w:r>
      <w:proofErr w:type="spellEnd"/>
      <w:r w:rsidRPr="00C135F5">
        <w:rPr>
          <w:rFonts w:ascii="Consolas" w:eastAsia="Times New Roman" w:hAnsi="Consolas" w:cs="Courier New"/>
          <w:color w:val="032F62"/>
          <w:sz w:val="18"/>
          <w:szCs w:val="18"/>
          <w:bdr w:val="single" w:sz="2" w:space="0" w:color="E5E7EB" w:frame="1"/>
        </w:rPr>
        <w:t>)</w:t>
      </w:r>
    </w:p>
    <w:p w14:paraId="5BF87028"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64F39AA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lastRenderedPageBreak/>
        <w:t xml:space="preserve">    </w:t>
      </w:r>
      <w:proofErr w:type="spellStart"/>
      <w:r w:rsidRPr="00C135F5">
        <w:rPr>
          <w:rFonts w:ascii="Consolas" w:eastAsia="Times New Roman" w:hAnsi="Consolas" w:cs="Courier New"/>
          <w:color w:val="032F62"/>
          <w:sz w:val="18"/>
          <w:szCs w:val="18"/>
          <w:bdr w:val="single" w:sz="2" w:space="0" w:color="E5E7EB" w:frame="1"/>
        </w:rPr>
        <w:t>alternative_weights_per_criterion</w:t>
      </w:r>
      <w:proofErr w:type="spellEnd"/>
      <w:r w:rsidRPr="00C135F5">
        <w:rPr>
          <w:rFonts w:ascii="Consolas" w:eastAsia="Times New Roman" w:hAnsi="Consolas" w:cs="Courier New"/>
          <w:color w:val="032F62"/>
          <w:sz w:val="18"/>
          <w:szCs w:val="18"/>
          <w:bdr w:val="single" w:sz="2" w:space="0" w:color="E5E7EB" w:frame="1"/>
        </w:rPr>
        <w:t xml:space="preserve"> = {}</w:t>
      </w:r>
    </w:p>
    <w:p w14:paraId="7080D6A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consistency_results</w:t>
      </w:r>
      <w:proofErr w:type="spellEnd"/>
      <w:r w:rsidRPr="00C135F5">
        <w:rPr>
          <w:rFonts w:ascii="Consolas" w:eastAsia="Times New Roman" w:hAnsi="Consolas" w:cs="Courier New"/>
          <w:color w:val="032F62"/>
          <w:sz w:val="18"/>
          <w:szCs w:val="18"/>
          <w:bdr w:val="single" w:sz="2" w:space="0" w:color="E5E7EB" w:frame="1"/>
        </w:rPr>
        <w:t xml:space="preserve"> = {</w:t>
      </w:r>
    </w:p>
    <w:p w14:paraId="19B6AFCA"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"criteria": {"CR": </w:t>
      </w:r>
      <w:proofErr w:type="spellStart"/>
      <w:r w:rsidRPr="00C135F5">
        <w:rPr>
          <w:rFonts w:ascii="Consolas" w:eastAsia="Times New Roman" w:hAnsi="Consolas" w:cs="Courier New"/>
          <w:color w:val="032F62"/>
          <w:sz w:val="18"/>
          <w:szCs w:val="18"/>
          <w:bdr w:val="single" w:sz="2" w:space="0" w:color="E5E7EB" w:frame="1"/>
        </w:rPr>
        <w:t>criteria_cr</w:t>
      </w:r>
      <w:proofErr w:type="spellEnd"/>
      <w:r w:rsidRPr="00C135F5">
        <w:rPr>
          <w:rFonts w:ascii="Consolas" w:eastAsia="Times New Roman" w:hAnsi="Consolas" w:cs="Courier New"/>
          <w:color w:val="032F62"/>
          <w:sz w:val="18"/>
          <w:szCs w:val="18"/>
          <w:bdr w:val="single" w:sz="2" w:space="0" w:color="E5E7EB" w:frame="1"/>
        </w:rPr>
        <w:t>, "</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criteria_consistent</w:t>
      </w:r>
      <w:proofErr w:type="spellEnd"/>
      <w:r w:rsidRPr="00C135F5">
        <w:rPr>
          <w:rFonts w:ascii="Consolas" w:eastAsia="Times New Roman" w:hAnsi="Consolas" w:cs="Courier New"/>
          <w:color w:val="032F62"/>
          <w:sz w:val="18"/>
          <w:szCs w:val="18"/>
          <w:bdr w:val="single" w:sz="2" w:space="0" w:color="E5E7EB" w:frame="1"/>
        </w:rPr>
        <w:t>}</w:t>
      </w:r>
    </w:p>
    <w:p w14:paraId="10828F0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
    <w:p w14:paraId="7BB5032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6A47280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for criterion, </w:t>
      </w:r>
      <w:proofErr w:type="spellStart"/>
      <w:r w:rsidRPr="00C135F5">
        <w:rPr>
          <w:rFonts w:ascii="Consolas" w:eastAsia="Times New Roman" w:hAnsi="Consolas" w:cs="Courier New"/>
          <w:color w:val="032F62"/>
          <w:sz w:val="18"/>
          <w:szCs w:val="18"/>
          <w:bdr w:val="single" w:sz="2" w:space="0" w:color="E5E7EB" w:frame="1"/>
        </w:rPr>
        <w:t>alt_matrix</w:t>
      </w:r>
      <w:proofErr w:type="spellEnd"/>
      <w:r w:rsidRPr="00C135F5">
        <w:rPr>
          <w:rFonts w:ascii="Consolas" w:eastAsia="Times New Roman" w:hAnsi="Consolas" w:cs="Courier New"/>
          <w:color w:val="032F62"/>
          <w:sz w:val="18"/>
          <w:szCs w:val="18"/>
          <w:bdr w:val="single" w:sz="2" w:space="0" w:color="E5E7EB" w:frame="1"/>
        </w:rPr>
        <w:t xml:space="preserve"> in </w:t>
      </w:r>
      <w:proofErr w:type="spellStart"/>
      <w:r w:rsidRPr="00C135F5">
        <w:rPr>
          <w:rFonts w:ascii="Consolas" w:eastAsia="Times New Roman" w:hAnsi="Consolas" w:cs="Courier New"/>
          <w:color w:val="032F62"/>
          <w:sz w:val="18"/>
          <w:szCs w:val="18"/>
          <w:bdr w:val="single" w:sz="2" w:space="0" w:color="E5E7EB" w:frame="1"/>
        </w:rPr>
        <w:t>alternatives_</w:t>
      </w:r>
      <w:proofErr w:type="gramStart"/>
      <w:r w:rsidRPr="00C135F5">
        <w:rPr>
          <w:rFonts w:ascii="Consolas" w:eastAsia="Times New Roman" w:hAnsi="Consolas" w:cs="Courier New"/>
          <w:color w:val="032F62"/>
          <w:sz w:val="18"/>
          <w:szCs w:val="18"/>
          <w:bdr w:val="single" w:sz="2" w:space="0" w:color="E5E7EB" w:frame="1"/>
        </w:rPr>
        <w:t>matrices.items</w:t>
      </w:r>
      <w:proofErr w:type="spellEnd"/>
      <w:proofErr w:type="gramEnd"/>
      <w:r w:rsidRPr="00C135F5">
        <w:rPr>
          <w:rFonts w:ascii="Consolas" w:eastAsia="Times New Roman" w:hAnsi="Consolas" w:cs="Courier New"/>
          <w:color w:val="032F62"/>
          <w:sz w:val="18"/>
          <w:szCs w:val="18"/>
          <w:bdr w:val="single" w:sz="2" w:space="0" w:color="E5E7EB" w:frame="1"/>
        </w:rPr>
        <w:t>():</w:t>
      </w:r>
    </w:p>
    <w:p w14:paraId="46D6FF7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weights, </w:t>
      </w:r>
      <w:proofErr w:type="spellStart"/>
      <w:r w:rsidRPr="00C135F5">
        <w:rPr>
          <w:rFonts w:ascii="Consolas" w:eastAsia="Times New Roman" w:hAnsi="Consolas" w:cs="Courier New"/>
          <w:color w:val="032F62"/>
          <w:sz w:val="18"/>
          <w:szCs w:val="18"/>
          <w:bdr w:val="single" w:sz="2" w:space="0" w:color="E5E7EB" w:frame="1"/>
        </w:rPr>
        <w:t>cr</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r w:rsidRPr="00C135F5">
        <w:rPr>
          <w:rFonts w:ascii="Consolas" w:eastAsia="Times New Roman" w:hAnsi="Consolas" w:cs="Courier New"/>
          <w:color w:val="032F62"/>
          <w:sz w:val="18"/>
          <w:szCs w:val="18"/>
          <w:bdr w:val="single" w:sz="2" w:space="0" w:color="E5E7EB" w:frame="1"/>
        </w:rPr>
        <w:t>calculate_ahp_weights</w:t>
      </w:r>
      <w:proofErr w:type="spellEnd"/>
      <w:r w:rsidRPr="00C135F5">
        <w:rPr>
          <w:rFonts w:ascii="Consolas" w:eastAsia="Times New Roman" w:hAnsi="Consolas" w:cs="Courier New"/>
          <w:color w:val="032F62"/>
          <w:sz w:val="18"/>
          <w:szCs w:val="18"/>
          <w:bdr w:val="single" w:sz="2" w:space="0" w:color="E5E7EB" w:frame="1"/>
        </w:rPr>
        <w:t>(</w:t>
      </w:r>
      <w:proofErr w:type="spellStart"/>
      <w:r w:rsidRPr="00C135F5">
        <w:rPr>
          <w:rFonts w:ascii="Consolas" w:eastAsia="Times New Roman" w:hAnsi="Consolas" w:cs="Courier New"/>
          <w:color w:val="032F62"/>
          <w:sz w:val="18"/>
          <w:szCs w:val="18"/>
          <w:bdr w:val="single" w:sz="2" w:space="0" w:color="E5E7EB" w:frame="1"/>
        </w:rPr>
        <w:t>alt_matrix</w:t>
      </w:r>
      <w:proofErr w:type="spellEnd"/>
      <w:r w:rsidRPr="00C135F5">
        <w:rPr>
          <w:rFonts w:ascii="Consolas" w:eastAsia="Times New Roman" w:hAnsi="Consolas" w:cs="Courier New"/>
          <w:color w:val="032F62"/>
          <w:sz w:val="18"/>
          <w:szCs w:val="18"/>
          <w:bdr w:val="single" w:sz="2" w:space="0" w:color="E5E7EB" w:frame="1"/>
        </w:rPr>
        <w:t>)</w:t>
      </w:r>
    </w:p>
    <w:p w14:paraId="411436A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alternative_weights_per_criterion</w:t>
      </w:r>
      <w:proofErr w:type="spellEnd"/>
      <w:r w:rsidRPr="00C135F5">
        <w:rPr>
          <w:rFonts w:ascii="Consolas" w:eastAsia="Times New Roman" w:hAnsi="Consolas" w:cs="Courier New"/>
          <w:color w:val="032F62"/>
          <w:sz w:val="18"/>
          <w:szCs w:val="18"/>
          <w:bdr w:val="single" w:sz="2" w:space="0" w:color="E5E7EB" w:frame="1"/>
        </w:rPr>
        <w:t>[criterion] = weights</w:t>
      </w:r>
    </w:p>
    <w:p w14:paraId="3F8263A3"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consistency_results</w:t>
      </w:r>
      <w:proofErr w:type="spellEnd"/>
      <w:r w:rsidRPr="00C135F5">
        <w:rPr>
          <w:rFonts w:ascii="Consolas" w:eastAsia="Times New Roman" w:hAnsi="Consolas" w:cs="Courier New"/>
          <w:color w:val="032F62"/>
          <w:sz w:val="18"/>
          <w:szCs w:val="18"/>
          <w:bdr w:val="single" w:sz="2" w:space="0" w:color="E5E7EB" w:frame="1"/>
        </w:rPr>
        <w:t xml:space="preserve">[criterion] = {"CR": </w:t>
      </w:r>
      <w:proofErr w:type="spellStart"/>
      <w:r w:rsidRPr="00C135F5">
        <w:rPr>
          <w:rFonts w:ascii="Consolas" w:eastAsia="Times New Roman" w:hAnsi="Consolas" w:cs="Courier New"/>
          <w:color w:val="032F62"/>
          <w:sz w:val="18"/>
          <w:szCs w:val="18"/>
          <w:bdr w:val="single" w:sz="2" w:space="0" w:color="E5E7EB" w:frame="1"/>
        </w:rPr>
        <w:t>cr</w:t>
      </w:r>
      <w:proofErr w:type="spellEnd"/>
      <w:r w:rsidRPr="00C135F5">
        <w:rPr>
          <w:rFonts w:ascii="Consolas" w:eastAsia="Times New Roman" w:hAnsi="Consolas" w:cs="Courier New"/>
          <w:color w:val="032F62"/>
          <w:sz w:val="18"/>
          <w:szCs w:val="18"/>
          <w:bdr w:val="single" w:sz="2" w:space="0" w:color="E5E7EB" w:frame="1"/>
        </w:rPr>
        <w:t>, "</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is_consistent</w:t>
      </w:r>
      <w:proofErr w:type="spellEnd"/>
      <w:r w:rsidRPr="00C135F5">
        <w:rPr>
          <w:rFonts w:ascii="Consolas" w:eastAsia="Times New Roman" w:hAnsi="Consolas" w:cs="Courier New"/>
          <w:color w:val="032F62"/>
          <w:sz w:val="18"/>
          <w:szCs w:val="18"/>
          <w:bdr w:val="single" w:sz="2" w:space="0" w:color="E5E7EB" w:frame="1"/>
        </w:rPr>
        <w:t>}</w:t>
      </w:r>
    </w:p>
    <w:p w14:paraId="0835476C"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7F01C097"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alt_weights_matrix</w:t>
      </w:r>
      <w:proofErr w:type="spellEnd"/>
      <w:r w:rsidRPr="00C135F5">
        <w:rPr>
          <w:rFonts w:ascii="Consolas" w:eastAsia="Times New Roman" w:hAnsi="Consolas" w:cs="Courier New"/>
          <w:color w:val="032F62"/>
          <w:sz w:val="18"/>
          <w:szCs w:val="18"/>
          <w:bdr w:val="single" w:sz="2" w:space="0" w:color="E5E7EB" w:frame="1"/>
        </w:rPr>
        <w:t xml:space="preserve"> = </w:t>
      </w:r>
      <w:proofErr w:type="spellStart"/>
      <w:proofErr w:type="gramStart"/>
      <w:r w:rsidRPr="00C135F5">
        <w:rPr>
          <w:rFonts w:ascii="Consolas" w:eastAsia="Times New Roman" w:hAnsi="Consolas" w:cs="Courier New"/>
          <w:color w:val="032F62"/>
          <w:sz w:val="18"/>
          <w:szCs w:val="18"/>
          <w:bdr w:val="single" w:sz="2" w:space="0" w:color="E5E7EB" w:frame="1"/>
        </w:rPr>
        <w:t>np.array</w:t>
      </w:r>
      <w:proofErr w:type="spellEnd"/>
      <w:proofErr w:type="gramEnd"/>
      <w:r w:rsidRPr="00C135F5">
        <w:rPr>
          <w:rFonts w:ascii="Consolas" w:eastAsia="Times New Roman" w:hAnsi="Consolas" w:cs="Courier New"/>
          <w:color w:val="032F62"/>
          <w:sz w:val="18"/>
          <w:szCs w:val="18"/>
          <w:bdr w:val="single" w:sz="2" w:space="0" w:color="E5E7EB" w:frame="1"/>
        </w:rPr>
        <w:t>(list(</w:t>
      </w:r>
      <w:proofErr w:type="spellStart"/>
      <w:r w:rsidRPr="00C135F5">
        <w:rPr>
          <w:rFonts w:ascii="Consolas" w:eastAsia="Times New Roman" w:hAnsi="Consolas" w:cs="Courier New"/>
          <w:color w:val="032F62"/>
          <w:sz w:val="18"/>
          <w:szCs w:val="18"/>
          <w:bdr w:val="single" w:sz="2" w:space="0" w:color="E5E7EB" w:frame="1"/>
        </w:rPr>
        <w:t>alternative_weights_per_criterion.values</w:t>
      </w:r>
      <w:proofErr w:type="spellEnd"/>
      <w:r w:rsidRPr="00C135F5">
        <w:rPr>
          <w:rFonts w:ascii="Consolas" w:eastAsia="Times New Roman" w:hAnsi="Consolas" w:cs="Courier New"/>
          <w:color w:val="032F62"/>
          <w:sz w:val="18"/>
          <w:szCs w:val="18"/>
          <w:bdr w:val="single" w:sz="2" w:space="0" w:color="E5E7EB" w:frame="1"/>
        </w:rPr>
        <w:t>())).T</w:t>
      </w:r>
    </w:p>
    <w:p w14:paraId="01465034"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final_scores</w:t>
      </w:r>
      <w:proofErr w:type="spellEnd"/>
      <w:r w:rsidRPr="00C135F5">
        <w:rPr>
          <w:rFonts w:ascii="Consolas" w:eastAsia="Times New Roman" w:hAnsi="Consolas" w:cs="Courier New"/>
          <w:color w:val="032F62"/>
          <w:sz w:val="18"/>
          <w:szCs w:val="18"/>
          <w:bdr w:val="single" w:sz="2" w:space="0" w:color="E5E7EB" w:frame="1"/>
        </w:rPr>
        <w:t xml:space="preserve"> = </w:t>
      </w:r>
      <w:proofErr w:type="gramStart"/>
      <w:r w:rsidRPr="00C135F5">
        <w:rPr>
          <w:rFonts w:ascii="Consolas" w:eastAsia="Times New Roman" w:hAnsi="Consolas" w:cs="Courier New"/>
          <w:color w:val="032F62"/>
          <w:sz w:val="18"/>
          <w:szCs w:val="18"/>
          <w:bdr w:val="single" w:sz="2" w:space="0" w:color="E5E7EB" w:frame="1"/>
        </w:rPr>
        <w:t>np.dot(</w:t>
      </w:r>
      <w:proofErr w:type="spellStart"/>
      <w:proofErr w:type="gramEnd"/>
      <w:r w:rsidRPr="00C135F5">
        <w:rPr>
          <w:rFonts w:ascii="Consolas" w:eastAsia="Times New Roman" w:hAnsi="Consolas" w:cs="Courier New"/>
          <w:color w:val="032F62"/>
          <w:sz w:val="18"/>
          <w:szCs w:val="18"/>
          <w:bdr w:val="single" w:sz="2" w:space="0" w:color="E5E7EB" w:frame="1"/>
        </w:rPr>
        <w:t>alt_weights_matrix</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criteria_weights</w:t>
      </w:r>
      <w:proofErr w:type="spellEnd"/>
      <w:r w:rsidRPr="00C135F5">
        <w:rPr>
          <w:rFonts w:ascii="Consolas" w:eastAsia="Times New Roman" w:hAnsi="Consolas" w:cs="Courier New"/>
          <w:color w:val="032F62"/>
          <w:sz w:val="18"/>
          <w:szCs w:val="18"/>
          <w:bdr w:val="single" w:sz="2" w:space="0" w:color="E5E7EB" w:frame="1"/>
        </w:rPr>
        <w:t>)</w:t>
      </w:r>
    </w:p>
    <w:p w14:paraId="017F8B6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final_ranking</w:t>
      </w:r>
      <w:proofErr w:type="spellEnd"/>
      <w:r w:rsidRPr="00C135F5">
        <w:rPr>
          <w:rFonts w:ascii="Consolas" w:eastAsia="Times New Roman" w:hAnsi="Consolas" w:cs="Courier New"/>
          <w:color w:val="032F62"/>
          <w:sz w:val="18"/>
          <w:szCs w:val="18"/>
          <w:bdr w:val="single" w:sz="2" w:space="0" w:color="E5E7EB" w:frame="1"/>
        </w:rPr>
        <w:t xml:space="preserve"> = </w:t>
      </w:r>
      <w:proofErr w:type="gramStart"/>
      <w:r w:rsidRPr="00C135F5">
        <w:rPr>
          <w:rFonts w:ascii="Consolas" w:eastAsia="Times New Roman" w:hAnsi="Consolas" w:cs="Courier New"/>
          <w:color w:val="032F62"/>
          <w:sz w:val="18"/>
          <w:szCs w:val="18"/>
          <w:bdr w:val="single" w:sz="2" w:space="0" w:color="E5E7EB" w:frame="1"/>
        </w:rPr>
        <w:t>sorted(</w:t>
      </w:r>
      <w:proofErr w:type="gramEnd"/>
      <w:r w:rsidRPr="00C135F5">
        <w:rPr>
          <w:rFonts w:ascii="Consolas" w:eastAsia="Times New Roman" w:hAnsi="Consolas" w:cs="Courier New"/>
          <w:color w:val="032F62"/>
          <w:sz w:val="18"/>
          <w:szCs w:val="18"/>
          <w:bdr w:val="single" w:sz="2" w:space="0" w:color="E5E7EB" w:frame="1"/>
        </w:rPr>
        <w:t xml:space="preserve">zip(alternatives, </w:t>
      </w:r>
      <w:proofErr w:type="spellStart"/>
      <w:r w:rsidRPr="00C135F5">
        <w:rPr>
          <w:rFonts w:ascii="Consolas" w:eastAsia="Times New Roman" w:hAnsi="Consolas" w:cs="Courier New"/>
          <w:color w:val="032F62"/>
          <w:sz w:val="18"/>
          <w:szCs w:val="18"/>
          <w:bdr w:val="single" w:sz="2" w:space="0" w:color="E5E7EB" w:frame="1"/>
        </w:rPr>
        <w:t>final_scores</w:t>
      </w:r>
      <w:proofErr w:type="spellEnd"/>
      <w:r w:rsidRPr="00C135F5">
        <w:rPr>
          <w:rFonts w:ascii="Consolas" w:eastAsia="Times New Roman" w:hAnsi="Consolas" w:cs="Courier New"/>
          <w:color w:val="032F62"/>
          <w:sz w:val="18"/>
          <w:szCs w:val="18"/>
          <w:bdr w:val="single" w:sz="2" w:space="0" w:color="E5E7EB" w:frame="1"/>
        </w:rPr>
        <w:t>), key=lambda x: x[1], reverse=True)</w:t>
      </w:r>
    </w:p>
    <w:p w14:paraId="151282FF"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02383A8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results = {</w:t>
      </w:r>
    </w:p>
    <w:p w14:paraId="422B107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criteria</w:t>
      </w:r>
      <w:proofErr w:type="gramEnd"/>
      <w:r w:rsidRPr="00C135F5">
        <w:rPr>
          <w:rFonts w:ascii="Consolas" w:eastAsia="Times New Roman" w:hAnsi="Consolas" w:cs="Courier New"/>
          <w:color w:val="032F62"/>
          <w:sz w:val="18"/>
          <w:szCs w:val="18"/>
          <w:bdr w:val="single" w:sz="2" w:space="0" w:color="E5E7EB" w:frame="1"/>
        </w:rPr>
        <w:t>_names</w:t>
      </w:r>
      <w:proofErr w:type="spellEnd"/>
      <w:r w:rsidRPr="00C135F5">
        <w:rPr>
          <w:rFonts w:ascii="Consolas" w:eastAsia="Times New Roman" w:hAnsi="Consolas" w:cs="Courier New"/>
          <w:color w:val="032F62"/>
          <w:sz w:val="18"/>
          <w:szCs w:val="18"/>
          <w:bdr w:val="single" w:sz="2" w:space="0" w:color="E5E7EB" w:frame="1"/>
        </w:rPr>
        <w:t>': criteria,</w:t>
      </w:r>
    </w:p>
    <w:p w14:paraId="0923BA9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criteria</w:t>
      </w:r>
      <w:proofErr w:type="gramEnd"/>
      <w:r w:rsidRPr="00C135F5">
        <w:rPr>
          <w:rFonts w:ascii="Consolas" w:eastAsia="Times New Roman" w:hAnsi="Consolas" w:cs="Courier New"/>
          <w:color w:val="032F62"/>
          <w:sz w:val="18"/>
          <w:szCs w:val="18"/>
          <w:bdr w:val="single" w:sz="2" w:space="0" w:color="E5E7EB" w:frame="1"/>
        </w:rPr>
        <w:t>_weights</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criteria_weights</w:t>
      </w:r>
      <w:proofErr w:type="spellEnd"/>
      <w:r w:rsidRPr="00C135F5">
        <w:rPr>
          <w:rFonts w:ascii="Consolas" w:eastAsia="Times New Roman" w:hAnsi="Consolas" w:cs="Courier New"/>
          <w:color w:val="032F62"/>
          <w:sz w:val="18"/>
          <w:szCs w:val="18"/>
          <w:bdr w:val="single" w:sz="2" w:space="0" w:color="E5E7EB" w:frame="1"/>
        </w:rPr>
        <w:t>,</w:t>
      </w:r>
    </w:p>
    <w:p w14:paraId="3ABA876D"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final</w:t>
      </w:r>
      <w:proofErr w:type="gramEnd"/>
      <w:r w:rsidRPr="00C135F5">
        <w:rPr>
          <w:rFonts w:ascii="Consolas" w:eastAsia="Times New Roman" w:hAnsi="Consolas" w:cs="Courier New"/>
          <w:color w:val="032F62"/>
          <w:sz w:val="18"/>
          <w:szCs w:val="18"/>
          <w:bdr w:val="single" w:sz="2" w:space="0" w:color="E5E7EB" w:frame="1"/>
        </w:rPr>
        <w:t>_ranking</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final_ranking</w:t>
      </w:r>
      <w:proofErr w:type="spellEnd"/>
      <w:r w:rsidRPr="00C135F5">
        <w:rPr>
          <w:rFonts w:ascii="Consolas" w:eastAsia="Times New Roman" w:hAnsi="Consolas" w:cs="Courier New"/>
          <w:color w:val="032F62"/>
          <w:sz w:val="18"/>
          <w:szCs w:val="18"/>
          <w:bdr w:val="single" w:sz="2" w:space="0" w:color="E5E7EB" w:frame="1"/>
        </w:rPr>
        <w:t>,</w:t>
      </w:r>
    </w:p>
    <w:p w14:paraId="20EA4681"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proofErr w:type="gramStart"/>
      <w:r w:rsidRPr="00C135F5">
        <w:rPr>
          <w:rFonts w:ascii="Consolas" w:eastAsia="Times New Roman" w:hAnsi="Consolas" w:cs="Courier New"/>
          <w:color w:val="032F62"/>
          <w:sz w:val="18"/>
          <w:szCs w:val="18"/>
          <w:bdr w:val="single" w:sz="2" w:space="0" w:color="E5E7EB" w:frame="1"/>
        </w:rPr>
        <w:t>consistency</w:t>
      </w:r>
      <w:proofErr w:type="gramEnd"/>
      <w:r w:rsidRPr="00C135F5">
        <w:rPr>
          <w:rFonts w:ascii="Consolas" w:eastAsia="Times New Roman" w:hAnsi="Consolas" w:cs="Courier New"/>
          <w:color w:val="032F62"/>
          <w:sz w:val="18"/>
          <w:szCs w:val="18"/>
          <w:bdr w:val="single" w:sz="2" w:space="0" w:color="E5E7EB" w:frame="1"/>
        </w:rPr>
        <w:t>_results</w:t>
      </w:r>
      <w:proofErr w:type="spellEnd"/>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consistency_results</w:t>
      </w:r>
      <w:proofErr w:type="spellEnd"/>
    </w:p>
    <w:p w14:paraId="569F7789"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
    <w:p w14:paraId="3EB9B735"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75B6506E"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 --- Generate and Save Report ---</w:t>
      </w:r>
    </w:p>
    <w:p w14:paraId="6E38868B"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 xml:space="preserve">    </w:t>
      </w:r>
      <w:proofErr w:type="spellStart"/>
      <w:r w:rsidRPr="00C135F5">
        <w:rPr>
          <w:rFonts w:ascii="Consolas" w:eastAsia="Times New Roman" w:hAnsi="Consolas" w:cs="Courier New"/>
          <w:color w:val="032F62"/>
          <w:sz w:val="18"/>
          <w:szCs w:val="18"/>
          <w:bdr w:val="single" w:sz="2" w:space="0" w:color="E5E7EB" w:frame="1"/>
        </w:rPr>
        <w:t>generate_</w:t>
      </w:r>
      <w:proofErr w:type="gramStart"/>
      <w:r w:rsidRPr="00C135F5">
        <w:rPr>
          <w:rFonts w:ascii="Consolas" w:eastAsia="Times New Roman" w:hAnsi="Consolas" w:cs="Courier New"/>
          <w:color w:val="032F62"/>
          <w:sz w:val="18"/>
          <w:szCs w:val="18"/>
          <w:bdr w:val="single" w:sz="2" w:space="0" w:color="E5E7EB" w:frame="1"/>
        </w:rPr>
        <w:t>report</w:t>
      </w:r>
      <w:proofErr w:type="spellEnd"/>
      <w:r w:rsidRPr="00C135F5">
        <w:rPr>
          <w:rFonts w:ascii="Consolas" w:eastAsia="Times New Roman" w:hAnsi="Consolas" w:cs="Courier New"/>
          <w:color w:val="032F62"/>
          <w:sz w:val="18"/>
          <w:szCs w:val="18"/>
          <w:bdr w:val="single" w:sz="2" w:space="0" w:color="E5E7EB" w:frame="1"/>
        </w:rPr>
        <w:t>(</w:t>
      </w:r>
      <w:proofErr w:type="gramEnd"/>
      <w:r w:rsidRPr="00C135F5">
        <w:rPr>
          <w:rFonts w:ascii="Consolas" w:eastAsia="Times New Roman" w:hAnsi="Consolas" w:cs="Courier New"/>
          <w:color w:val="032F62"/>
          <w:sz w:val="18"/>
          <w:szCs w:val="18"/>
          <w:bdr w:val="single" w:sz="2" w:space="0" w:color="E5E7EB" w:frame="1"/>
        </w:rPr>
        <w:t xml:space="preserve">results, </w:t>
      </w:r>
      <w:proofErr w:type="spellStart"/>
      <w:r w:rsidRPr="00C135F5">
        <w:rPr>
          <w:rFonts w:ascii="Consolas" w:eastAsia="Times New Roman" w:hAnsi="Consolas" w:cs="Courier New"/>
          <w:color w:val="032F62"/>
          <w:sz w:val="18"/>
          <w:szCs w:val="18"/>
          <w:bdr w:val="single" w:sz="2" w:space="0" w:color="E5E7EB" w:frame="1"/>
        </w:rPr>
        <w:t>output_dir</w:t>
      </w:r>
      <w:proofErr w:type="spellEnd"/>
      <w:r w:rsidRPr="00C135F5">
        <w:rPr>
          <w:rFonts w:ascii="Consolas" w:eastAsia="Times New Roman" w:hAnsi="Consolas" w:cs="Courier New"/>
          <w:color w:val="032F62"/>
          <w:sz w:val="18"/>
          <w:szCs w:val="18"/>
          <w:bdr w:val="single" w:sz="2" w:space="0" w:color="E5E7EB" w:frame="1"/>
        </w:rPr>
        <w:t>)</w:t>
      </w:r>
    </w:p>
    <w:p w14:paraId="098E62A2"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p>
    <w:p w14:paraId="366A9620"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bdr w:val="single" w:sz="2" w:space="0" w:color="E5E7EB" w:frame="1"/>
        </w:rPr>
      </w:pPr>
      <w:r w:rsidRPr="00C135F5">
        <w:rPr>
          <w:rFonts w:ascii="Consolas" w:eastAsia="Times New Roman" w:hAnsi="Consolas" w:cs="Courier New"/>
          <w:color w:val="032F62"/>
          <w:sz w:val="18"/>
          <w:szCs w:val="18"/>
          <w:bdr w:val="single" w:sz="2" w:space="0" w:color="E5E7EB" w:frame="1"/>
        </w:rPr>
        <w:t>if __name__ == "__main__":</w:t>
      </w:r>
    </w:p>
    <w:p w14:paraId="320E2916" w14:textId="77777777" w:rsidR="00C135F5" w:rsidRPr="00C135F5" w:rsidRDefault="00C135F5" w:rsidP="00C135F5">
      <w:pPr>
        <w:pBdr>
          <w:top w:val="single" w:sz="2" w:space="0" w:color="E5E7EB"/>
          <w:left w:val="single" w:sz="2" w:space="0" w:color="E5E7EB"/>
          <w:bottom w:val="single" w:sz="2" w:space="0" w:color="E5E7EB"/>
          <w:right w:val="single" w:sz="2" w:space="0" w:color="E5E7EB"/>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nsolas" w:eastAsia="Times New Roman" w:hAnsi="Consolas" w:cs="Courier New"/>
          <w:color w:val="24292E"/>
          <w:sz w:val="18"/>
          <w:szCs w:val="18"/>
        </w:rPr>
      </w:pPr>
      <w:r w:rsidRPr="00C135F5">
        <w:rPr>
          <w:rFonts w:ascii="Consolas" w:eastAsia="Times New Roman" w:hAnsi="Consolas" w:cs="Courier New"/>
          <w:color w:val="032F62"/>
          <w:sz w:val="18"/>
          <w:szCs w:val="18"/>
          <w:bdr w:val="single" w:sz="2" w:space="0" w:color="E5E7EB" w:frame="1"/>
        </w:rPr>
        <w:t xml:space="preserve">    </w:t>
      </w:r>
      <w:proofErr w:type="gramStart"/>
      <w:r w:rsidRPr="00C135F5">
        <w:rPr>
          <w:rFonts w:ascii="Consolas" w:eastAsia="Times New Roman" w:hAnsi="Consolas" w:cs="Courier New"/>
          <w:color w:val="032F62"/>
          <w:sz w:val="18"/>
          <w:szCs w:val="18"/>
          <w:bdr w:val="single" w:sz="2" w:space="0" w:color="E5E7EB" w:frame="1"/>
        </w:rPr>
        <w:t>main(</w:t>
      </w:r>
      <w:proofErr w:type="gramEnd"/>
      <w:r w:rsidRPr="00C135F5">
        <w:rPr>
          <w:rFonts w:ascii="Consolas" w:eastAsia="Times New Roman" w:hAnsi="Consolas" w:cs="Courier New"/>
          <w:color w:val="032F62"/>
          <w:sz w:val="18"/>
          <w:szCs w:val="18"/>
          <w:bdr w:val="single" w:sz="2" w:space="0" w:color="E5E7EB" w:frame="1"/>
        </w:rPr>
        <w:t>)</w:t>
      </w:r>
    </w:p>
    <w:p w14:paraId="0D10C03A" w14:textId="1260129C" w:rsidR="00B974F0" w:rsidRDefault="00B974F0" w:rsidP="00B974F0">
      <w:pPr>
        <w:jc w:val="center"/>
        <w:rPr>
          <w:rFonts w:eastAsia="Calibri" w:cs="Simplified Arabic"/>
          <w:b/>
          <w:bCs/>
          <w:color w:val="000000"/>
          <w:sz w:val="28"/>
          <w:szCs w:val="28"/>
          <w:rtl/>
        </w:rPr>
      </w:pPr>
    </w:p>
    <w:bookmarkEnd w:id="193"/>
    <w:p w14:paraId="65E8FABA" w14:textId="77777777" w:rsidR="00C135F5" w:rsidRPr="00B974F0" w:rsidRDefault="00C135F5" w:rsidP="00C135F5">
      <w:pPr>
        <w:tabs>
          <w:tab w:val="left" w:pos="7097"/>
        </w:tabs>
        <w:bidi/>
        <w:spacing w:after="200" w:line="480" w:lineRule="auto"/>
        <w:rPr>
          <w:rFonts w:eastAsia="Calibri" w:cs="Times New Roman"/>
          <w:b/>
          <w:bCs/>
          <w:szCs w:val="24"/>
          <w:rtl/>
        </w:rPr>
      </w:pPr>
    </w:p>
    <w:p w14:paraId="35E79633" w14:textId="4168CDA9" w:rsidR="00C135F5" w:rsidRDefault="00C135F5" w:rsidP="00C135F5">
      <w:pPr>
        <w:bidi/>
        <w:spacing w:after="240" w:line="240" w:lineRule="auto"/>
        <w:jc w:val="center"/>
        <w:rPr>
          <w:rFonts w:eastAsia="Calibri" w:cs="Simplified Arabic"/>
          <w:b/>
          <w:bCs/>
          <w:color w:val="000000"/>
          <w:sz w:val="32"/>
          <w:szCs w:val="32"/>
        </w:rPr>
      </w:pPr>
    </w:p>
    <w:p w14:paraId="6CA6A3D5" w14:textId="113D1407" w:rsidR="00C135F5" w:rsidRDefault="00C135F5" w:rsidP="00C135F5">
      <w:pPr>
        <w:bidi/>
        <w:spacing w:after="240" w:line="240" w:lineRule="auto"/>
        <w:jc w:val="center"/>
        <w:rPr>
          <w:rFonts w:eastAsia="Calibri" w:cs="Simplified Arabic"/>
          <w:b/>
          <w:bCs/>
          <w:color w:val="000000"/>
          <w:sz w:val="32"/>
          <w:szCs w:val="32"/>
        </w:rPr>
      </w:pPr>
    </w:p>
    <w:p w14:paraId="6F3611A7" w14:textId="08502DF4" w:rsidR="00C135F5" w:rsidRDefault="00C135F5" w:rsidP="00C135F5">
      <w:pPr>
        <w:bidi/>
        <w:spacing w:after="240" w:line="240" w:lineRule="auto"/>
        <w:jc w:val="center"/>
        <w:rPr>
          <w:rFonts w:eastAsia="Calibri" w:cs="Simplified Arabic"/>
          <w:b/>
          <w:bCs/>
          <w:color w:val="000000"/>
          <w:sz w:val="32"/>
          <w:szCs w:val="32"/>
        </w:rPr>
      </w:pPr>
    </w:p>
    <w:p w14:paraId="06FFADE7" w14:textId="19BF3C9B" w:rsidR="00C135F5" w:rsidRDefault="00C135F5" w:rsidP="00C135F5">
      <w:pPr>
        <w:bidi/>
        <w:spacing w:after="240" w:line="240" w:lineRule="auto"/>
        <w:jc w:val="center"/>
        <w:rPr>
          <w:rFonts w:eastAsia="Calibri" w:cs="Simplified Arabic"/>
          <w:b/>
          <w:bCs/>
          <w:color w:val="000000"/>
          <w:sz w:val="32"/>
          <w:szCs w:val="32"/>
        </w:rPr>
      </w:pPr>
    </w:p>
    <w:p w14:paraId="5884B6F0" w14:textId="766AEA9A" w:rsidR="00C135F5" w:rsidRDefault="00C135F5" w:rsidP="00C135F5">
      <w:pPr>
        <w:bidi/>
        <w:spacing w:after="240" w:line="240" w:lineRule="auto"/>
        <w:jc w:val="center"/>
        <w:rPr>
          <w:rFonts w:eastAsia="Calibri" w:cs="Simplified Arabic"/>
          <w:b/>
          <w:bCs/>
          <w:color w:val="000000"/>
          <w:sz w:val="32"/>
          <w:szCs w:val="32"/>
        </w:rPr>
      </w:pPr>
    </w:p>
    <w:p w14:paraId="7EB718D7" w14:textId="5140FCE5" w:rsidR="00C135F5" w:rsidRDefault="00C135F5" w:rsidP="00C135F5">
      <w:pPr>
        <w:bidi/>
        <w:spacing w:after="240" w:line="240" w:lineRule="auto"/>
        <w:jc w:val="center"/>
        <w:rPr>
          <w:rFonts w:eastAsia="Calibri" w:cs="Simplified Arabic"/>
          <w:b/>
          <w:bCs/>
          <w:color w:val="000000"/>
          <w:sz w:val="32"/>
          <w:szCs w:val="32"/>
        </w:rPr>
      </w:pPr>
    </w:p>
    <w:p w14:paraId="4532C2B8" w14:textId="4764EB67" w:rsidR="00C135F5" w:rsidRDefault="00C135F5" w:rsidP="00C135F5">
      <w:pPr>
        <w:bidi/>
        <w:spacing w:after="240" w:line="240" w:lineRule="auto"/>
        <w:jc w:val="center"/>
        <w:rPr>
          <w:rFonts w:eastAsia="Calibri" w:cs="Simplified Arabic"/>
          <w:b/>
          <w:bCs/>
          <w:color w:val="000000"/>
          <w:sz w:val="32"/>
          <w:szCs w:val="32"/>
        </w:rPr>
      </w:pPr>
    </w:p>
    <w:p w14:paraId="05A7B11A" w14:textId="0D41EE64" w:rsidR="00C135F5" w:rsidRDefault="00C135F5" w:rsidP="00C135F5">
      <w:pPr>
        <w:bidi/>
        <w:spacing w:after="240" w:line="240" w:lineRule="auto"/>
        <w:jc w:val="center"/>
        <w:rPr>
          <w:rFonts w:eastAsia="Calibri" w:cs="Simplified Arabic"/>
          <w:b/>
          <w:bCs/>
          <w:color w:val="000000"/>
          <w:sz w:val="32"/>
          <w:szCs w:val="32"/>
        </w:rPr>
      </w:pPr>
    </w:p>
    <w:p w14:paraId="356331CB" w14:textId="397A0CD1" w:rsidR="00C135F5" w:rsidRDefault="00C135F5" w:rsidP="00C135F5">
      <w:pPr>
        <w:bidi/>
        <w:spacing w:after="240" w:line="240" w:lineRule="auto"/>
        <w:jc w:val="center"/>
        <w:rPr>
          <w:rFonts w:eastAsia="Calibri" w:cs="Simplified Arabic"/>
          <w:b/>
          <w:bCs/>
          <w:color w:val="000000"/>
          <w:sz w:val="32"/>
          <w:szCs w:val="32"/>
        </w:rPr>
      </w:pPr>
    </w:p>
    <w:p w14:paraId="1A4A8020" w14:textId="37220911" w:rsidR="00C135F5" w:rsidRDefault="00C135F5" w:rsidP="00C135F5">
      <w:pPr>
        <w:bidi/>
        <w:spacing w:after="240" w:line="240" w:lineRule="auto"/>
        <w:jc w:val="center"/>
        <w:rPr>
          <w:rFonts w:eastAsia="Calibri" w:cs="Simplified Arabic"/>
          <w:b/>
          <w:bCs/>
          <w:color w:val="000000"/>
          <w:sz w:val="32"/>
          <w:szCs w:val="32"/>
        </w:rPr>
      </w:pPr>
    </w:p>
    <w:p w14:paraId="2FC2A8EB" w14:textId="59D70DBF" w:rsidR="00C135F5" w:rsidRDefault="00C135F5" w:rsidP="00C135F5">
      <w:pPr>
        <w:bidi/>
        <w:spacing w:after="240" w:line="240" w:lineRule="auto"/>
        <w:jc w:val="center"/>
        <w:rPr>
          <w:rFonts w:eastAsia="Calibri" w:cs="Simplified Arabic"/>
          <w:b/>
          <w:bCs/>
          <w:color w:val="000000"/>
          <w:sz w:val="32"/>
          <w:szCs w:val="32"/>
        </w:rPr>
      </w:pPr>
    </w:p>
    <w:p w14:paraId="32801792" w14:textId="43CE4248" w:rsidR="00C135F5" w:rsidRPr="00C135F5" w:rsidRDefault="00C135F5" w:rsidP="00C135F5">
      <w:pPr>
        <w:bidi/>
        <w:spacing w:after="240" w:line="240" w:lineRule="auto"/>
        <w:jc w:val="center"/>
        <w:rPr>
          <w:rFonts w:eastAsia="Calibri" w:cs="Simplified Arabic"/>
          <w:b/>
          <w:bCs/>
          <w:color w:val="000000"/>
          <w:sz w:val="32"/>
          <w:szCs w:val="32"/>
        </w:rPr>
      </w:pPr>
      <w:r>
        <w:rPr>
          <w:rFonts w:eastAsia="Calibri" w:cs="Simplified Arabic"/>
          <w:b/>
          <w:bCs/>
          <w:noProof/>
          <w:color w:val="000000"/>
          <w:sz w:val="32"/>
          <w:szCs w:val="32"/>
        </w:rPr>
        <w:lastRenderedPageBreak/>
        <w:drawing>
          <wp:inline distT="0" distB="0" distL="0" distR="0" wp14:anchorId="65D42E0B" wp14:editId="501FE0F8">
            <wp:extent cx="1548765" cy="154876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548765" cy="1548765"/>
                    </a:xfrm>
                    <a:prstGeom prst="rect">
                      <a:avLst/>
                    </a:prstGeom>
                    <a:noFill/>
                  </pic:spPr>
                </pic:pic>
              </a:graphicData>
            </a:graphic>
          </wp:inline>
        </w:drawing>
      </w:r>
    </w:p>
    <w:p w14:paraId="771519D9" w14:textId="2EF8B8FD" w:rsidR="00C135F5" w:rsidRPr="00B974F0" w:rsidRDefault="00C135F5" w:rsidP="00C135F5">
      <w:pPr>
        <w:tabs>
          <w:tab w:val="left" w:pos="3285"/>
          <w:tab w:val="left" w:pos="7796"/>
          <w:tab w:val="left" w:pos="7938"/>
        </w:tabs>
        <w:bidi/>
        <w:spacing w:after="0" w:line="276" w:lineRule="auto"/>
        <w:ind w:left="-1"/>
        <w:jc w:val="center"/>
        <w:rPr>
          <w:rFonts w:eastAsia="Calibri" w:cs="Simplified Arabic"/>
          <w:b/>
          <w:bCs/>
          <w:color w:val="000000"/>
          <w:sz w:val="32"/>
          <w:szCs w:val="32"/>
          <w:rtl/>
        </w:rPr>
      </w:pPr>
      <w:r w:rsidRPr="00B974F0">
        <w:rPr>
          <w:rFonts w:eastAsia="Calibri" w:cs="Simplified Arabic"/>
          <w:b/>
          <w:bCs/>
          <w:color w:val="000000"/>
          <w:sz w:val="32"/>
          <w:szCs w:val="32"/>
          <w:rtl/>
        </w:rPr>
        <w:t>ج</w:t>
      </w:r>
      <w:r w:rsidRPr="00B974F0">
        <w:rPr>
          <w:rFonts w:eastAsia="Calibri" w:cs="Simplified Arabic" w:hint="cs"/>
          <w:b/>
          <w:bCs/>
          <w:color w:val="000000"/>
          <w:sz w:val="32"/>
          <w:szCs w:val="32"/>
          <w:rtl/>
        </w:rPr>
        <w:t>ــــ</w:t>
      </w:r>
      <w:r w:rsidRPr="00B974F0">
        <w:rPr>
          <w:rFonts w:eastAsia="Calibri" w:cs="Simplified Arabic"/>
          <w:b/>
          <w:bCs/>
          <w:color w:val="000000"/>
          <w:sz w:val="32"/>
          <w:szCs w:val="32"/>
          <w:rtl/>
        </w:rPr>
        <w:t>امع</w:t>
      </w:r>
      <w:r w:rsidRPr="00B974F0">
        <w:rPr>
          <w:rFonts w:eastAsia="Calibri" w:cs="Simplified Arabic" w:hint="cs"/>
          <w:b/>
          <w:bCs/>
          <w:color w:val="000000"/>
          <w:sz w:val="32"/>
          <w:szCs w:val="32"/>
          <w:rtl/>
        </w:rPr>
        <w:t>ــــــــ</w:t>
      </w:r>
      <w:r w:rsidRPr="00B974F0">
        <w:rPr>
          <w:rFonts w:eastAsia="Calibri" w:cs="Simplified Arabic"/>
          <w:b/>
          <w:bCs/>
          <w:color w:val="000000"/>
          <w:sz w:val="32"/>
          <w:szCs w:val="32"/>
          <w:rtl/>
        </w:rPr>
        <w:t>ة النجاح الوطنية</w:t>
      </w:r>
    </w:p>
    <w:p w14:paraId="7F8D838D" w14:textId="77777777" w:rsidR="00C135F5" w:rsidRPr="00B974F0" w:rsidRDefault="00C135F5" w:rsidP="00C135F5">
      <w:pPr>
        <w:tabs>
          <w:tab w:val="left" w:pos="1417"/>
        </w:tabs>
        <w:bidi/>
        <w:spacing w:after="0" w:line="276" w:lineRule="auto"/>
        <w:ind w:left="-1"/>
        <w:jc w:val="center"/>
        <w:rPr>
          <w:rFonts w:eastAsia="Calibri" w:cs="Simplified Arabic"/>
          <w:b/>
          <w:bCs/>
          <w:color w:val="000000"/>
          <w:sz w:val="32"/>
          <w:szCs w:val="32"/>
          <w:rtl/>
        </w:rPr>
      </w:pPr>
      <w:r w:rsidRPr="00B974F0">
        <w:rPr>
          <w:rFonts w:eastAsia="Calibri" w:cs="Simplified Arabic"/>
          <w:b/>
          <w:bCs/>
          <w:color w:val="000000"/>
          <w:sz w:val="32"/>
          <w:szCs w:val="32"/>
          <w:rtl/>
        </w:rPr>
        <w:t>كلي</w:t>
      </w:r>
      <w:r w:rsidRPr="00B974F0">
        <w:rPr>
          <w:rFonts w:eastAsia="Calibri" w:cs="Simplified Arabic" w:hint="cs"/>
          <w:b/>
          <w:bCs/>
          <w:color w:val="000000"/>
          <w:sz w:val="32"/>
          <w:szCs w:val="32"/>
          <w:rtl/>
        </w:rPr>
        <w:t>ـــــ</w:t>
      </w:r>
      <w:r w:rsidRPr="00B974F0">
        <w:rPr>
          <w:rFonts w:eastAsia="Calibri" w:cs="Simplified Arabic"/>
          <w:b/>
          <w:bCs/>
          <w:color w:val="000000"/>
          <w:sz w:val="32"/>
          <w:szCs w:val="32"/>
          <w:rtl/>
        </w:rPr>
        <w:t>ة الدراس</w:t>
      </w:r>
      <w:r w:rsidRPr="00B974F0">
        <w:rPr>
          <w:rFonts w:eastAsia="Calibri" w:cs="Simplified Arabic" w:hint="cs"/>
          <w:b/>
          <w:bCs/>
          <w:color w:val="000000"/>
          <w:sz w:val="32"/>
          <w:szCs w:val="32"/>
          <w:rtl/>
        </w:rPr>
        <w:t>ــــــــ</w:t>
      </w:r>
      <w:r w:rsidRPr="00B974F0">
        <w:rPr>
          <w:rFonts w:eastAsia="Calibri" w:cs="Simplified Arabic"/>
          <w:b/>
          <w:bCs/>
          <w:color w:val="000000"/>
          <w:sz w:val="32"/>
          <w:szCs w:val="32"/>
          <w:rtl/>
        </w:rPr>
        <w:t>ات العلي</w:t>
      </w:r>
      <w:r w:rsidRPr="00B974F0">
        <w:rPr>
          <w:rFonts w:eastAsia="Calibri" w:cs="Simplified Arabic" w:hint="cs"/>
          <w:b/>
          <w:bCs/>
          <w:color w:val="000000"/>
          <w:sz w:val="32"/>
          <w:szCs w:val="32"/>
          <w:rtl/>
        </w:rPr>
        <w:t>ــــــ</w:t>
      </w:r>
      <w:r w:rsidRPr="00B974F0">
        <w:rPr>
          <w:rFonts w:eastAsia="Calibri" w:cs="Simplified Arabic"/>
          <w:b/>
          <w:bCs/>
          <w:color w:val="000000"/>
          <w:sz w:val="32"/>
          <w:szCs w:val="32"/>
          <w:rtl/>
        </w:rPr>
        <w:t>ا</w:t>
      </w:r>
    </w:p>
    <w:p w14:paraId="72FCC3D0" w14:textId="77777777" w:rsidR="00C135F5" w:rsidRPr="00B974F0" w:rsidRDefault="00C135F5" w:rsidP="00C135F5">
      <w:pPr>
        <w:tabs>
          <w:tab w:val="left" w:pos="6824"/>
        </w:tabs>
        <w:bidi/>
        <w:spacing w:after="0" w:line="276" w:lineRule="auto"/>
        <w:ind w:left="-1"/>
        <w:jc w:val="both"/>
        <w:rPr>
          <w:rFonts w:eastAsia="Calibri" w:cs="Simplified Arabic"/>
          <w:b/>
          <w:bCs/>
          <w:color w:val="000000"/>
          <w:sz w:val="28"/>
          <w:szCs w:val="28"/>
          <w:rtl/>
        </w:rPr>
      </w:pPr>
      <w:r w:rsidRPr="00B974F0">
        <w:rPr>
          <w:rFonts w:eastAsia="Calibri" w:cs="Simplified Arabic"/>
          <w:b/>
          <w:bCs/>
          <w:color w:val="000000"/>
          <w:sz w:val="28"/>
          <w:szCs w:val="28"/>
          <w:rtl/>
        </w:rPr>
        <w:tab/>
      </w:r>
    </w:p>
    <w:p w14:paraId="65F0EBAF" w14:textId="77777777" w:rsidR="00C135F5" w:rsidRPr="00B974F0" w:rsidRDefault="00C135F5" w:rsidP="00C135F5">
      <w:pPr>
        <w:tabs>
          <w:tab w:val="left" w:pos="6824"/>
        </w:tabs>
        <w:bidi/>
        <w:spacing w:after="0" w:line="276" w:lineRule="auto"/>
        <w:ind w:left="-1"/>
        <w:jc w:val="both"/>
        <w:rPr>
          <w:rFonts w:eastAsia="Calibri" w:cs="Simplified Arabic"/>
          <w:b/>
          <w:bCs/>
          <w:color w:val="000000"/>
          <w:sz w:val="28"/>
          <w:szCs w:val="28"/>
          <w:rtl/>
        </w:rPr>
      </w:pPr>
    </w:p>
    <w:p w14:paraId="668E92C8" w14:textId="77777777" w:rsidR="00C135F5" w:rsidRPr="00B974F0" w:rsidRDefault="00C135F5" w:rsidP="00C135F5">
      <w:pPr>
        <w:tabs>
          <w:tab w:val="left" w:pos="6824"/>
        </w:tabs>
        <w:bidi/>
        <w:spacing w:after="0" w:line="276" w:lineRule="auto"/>
        <w:ind w:left="-1"/>
        <w:jc w:val="both"/>
        <w:rPr>
          <w:rFonts w:eastAsia="Calibri" w:cs="Simplified Arabic"/>
          <w:b/>
          <w:bCs/>
          <w:color w:val="000000"/>
          <w:sz w:val="50"/>
          <w:szCs w:val="50"/>
          <w:rtl/>
        </w:rPr>
      </w:pPr>
    </w:p>
    <w:p w14:paraId="06A1E651" w14:textId="77777777" w:rsidR="00C135F5" w:rsidRPr="00B974F0" w:rsidRDefault="00C135F5" w:rsidP="00C135F5">
      <w:pPr>
        <w:bidi/>
        <w:spacing w:after="200" w:line="240" w:lineRule="auto"/>
        <w:ind w:left="-1"/>
        <w:jc w:val="center"/>
        <w:rPr>
          <w:rFonts w:eastAsia="Calibri" w:cs="Simplified Arabic"/>
          <w:b/>
          <w:bCs/>
          <w:color w:val="000000"/>
          <w:sz w:val="40"/>
          <w:szCs w:val="40"/>
          <w:rtl/>
        </w:rPr>
      </w:pPr>
      <w:r w:rsidRPr="00B974F0">
        <w:rPr>
          <w:rFonts w:eastAsia="Calibri" w:cs="Simplified Arabic"/>
          <w:b/>
          <w:bCs/>
          <w:color w:val="000000"/>
          <w:sz w:val="40"/>
          <w:szCs w:val="40"/>
          <w:rtl/>
        </w:rPr>
        <w:t>أداة لصنع القرار بشأن تقنيات تجفيف الحمأة المناسبة لفلسطين</w:t>
      </w:r>
    </w:p>
    <w:p w14:paraId="0C0D54DF" w14:textId="77777777" w:rsidR="00C135F5" w:rsidRDefault="00C135F5" w:rsidP="00C135F5">
      <w:pPr>
        <w:tabs>
          <w:tab w:val="left" w:pos="5595"/>
        </w:tabs>
        <w:bidi/>
        <w:spacing w:after="0" w:line="276" w:lineRule="auto"/>
        <w:ind w:left="-1"/>
        <w:jc w:val="center"/>
        <w:rPr>
          <w:rFonts w:eastAsia="Calibri" w:cs="Simplified Arabic"/>
          <w:b/>
          <w:bCs/>
          <w:color w:val="000000"/>
          <w:sz w:val="28"/>
          <w:szCs w:val="28"/>
          <w:rtl/>
        </w:rPr>
      </w:pPr>
    </w:p>
    <w:p w14:paraId="767D9F43" w14:textId="77777777" w:rsidR="00C135F5" w:rsidRPr="00BD5FB1" w:rsidRDefault="00C135F5" w:rsidP="00C135F5">
      <w:pPr>
        <w:tabs>
          <w:tab w:val="left" w:pos="5595"/>
        </w:tabs>
        <w:bidi/>
        <w:spacing w:after="0" w:line="276" w:lineRule="auto"/>
        <w:ind w:left="-1"/>
        <w:jc w:val="center"/>
        <w:rPr>
          <w:rFonts w:eastAsia="Calibri" w:cs="Simplified Arabic"/>
          <w:b/>
          <w:bCs/>
          <w:color w:val="000000"/>
          <w:sz w:val="50"/>
          <w:szCs w:val="50"/>
          <w:rtl/>
        </w:rPr>
      </w:pPr>
    </w:p>
    <w:p w14:paraId="4C53CCA5" w14:textId="77777777" w:rsidR="00C135F5" w:rsidRPr="00B974F0" w:rsidRDefault="00C135F5" w:rsidP="00C135F5">
      <w:pPr>
        <w:tabs>
          <w:tab w:val="left" w:pos="5595"/>
        </w:tabs>
        <w:bidi/>
        <w:spacing w:after="0" w:line="276" w:lineRule="auto"/>
        <w:ind w:left="-1"/>
        <w:jc w:val="center"/>
        <w:rPr>
          <w:rFonts w:eastAsia="Calibri" w:cs="Simplified Arabic"/>
          <w:b/>
          <w:bCs/>
          <w:color w:val="000000"/>
          <w:sz w:val="28"/>
          <w:szCs w:val="28"/>
        </w:rPr>
      </w:pPr>
      <w:r w:rsidRPr="00B974F0">
        <w:rPr>
          <w:rFonts w:eastAsia="Calibri" w:cs="Simplified Arabic"/>
          <w:b/>
          <w:bCs/>
          <w:color w:val="000000"/>
          <w:sz w:val="28"/>
          <w:szCs w:val="28"/>
          <w:rtl/>
        </w:rPr>
        <w:t>إِعداد</w:t>
      </w:r>
    </w:p>
    <w:p w14:paraId="45DEA0CB" w14:textId="77777777" w:rsidR="00C135F5" w:rsidRPr="00B974F0" w:rsidRDefault="00C135F5" w:rsidP="00C135F5">
      <w:pPr>
        <w:bidi/>
        <w:spacing w:after="0" w:line="276" w:lineRule="auto"/>
        <w:jc w:val="center"/>
        <w:rPr>
          <w:rFonts w:eastAsia="Simplified Arabic" w:cs="Simplified Arabic"/>
          <w:bCs/>
          <w:color w:val="000000"/>
          <w:sz w:val="28"/>
          <w:szCs w:val="28"/>
          <w:rtl/>
        </w:rPr>
      </w:pPr>
      <w:r>
        <w:rPr>
          <w:rFonts w:eastAsia="Simplified Arabic" w:cs="Simplified Arabic" w:hint="cs"/>
          <w:bCs/>
          <w:color w:val="000000"/>
          <w:sz w:val="28"/>
          <w:szCs w:val="28"/>
          <w:rtl/>
        </w:rPr>
        <w:t>أنس ياسر صلاحات</w:t>
      </w:r>
    </w:p>
    <w:p w14:paraId="08CB7732" w14:textId="77777777" w:rsidR="00C135F5" w:rsidRPr="00B974F0" w:rsidRDefault="00C135F5" w:rsidP="00C135F5">
      <w:pPr>
        <w:bidi/>
        <w:spacing w:after="0" w:line="276" w:lineRule="auto"/>
        <w:jc w:val="center"/>
        <w:rPr>
          <w:rFonts w:eastAsia="Simplified Arabic" w:cs="Simplified Arabic"/>
          <w:bCs/>
          <w:color w:val="000000"/>
          <w:sz w:val="34"/>
          <w:szCs w:val="34"/>
          <w:rtl/>
        </w:rPr>
      </w:pPr>
    </w:p>
    <w:p w14:paraId="00A87EC7" w14:textId="77777777" w:rsidR="00C135F5" w:rsidRPr="00B974F0" w:rsidRDefault="00C135F5" w:rsidP="00C135F5">
      <w:pPr>
        <w:bidi/>
        <w:spacing w:after="0" w:line="276" w:lineRule="auto"/>
        <w:jc w:val="center"/>
        <w:rPr>
          <w:rFonts w:eastAsia="Simplified Arabic" w:cs="Simplified Arabic"/>
          <w:bCs/>
          <w:color w:val="000000"/>
          <w:sz w:val="28"/>
          <w:szCs w:val="28"/>
          <w:rtl/>
        </w:rPr>
      </w:pPr>
    </w:p>
    <w:p w14:paraId="5B1441F4" w14:textId="77777777" w:rsidR="00C135F5" w:rsidRPr="00B974F0" w:rsidRDefault="00C135F5" w:rsidP="00C135F5">
      <w:pPr>
        <w:tabs>
          <w:tab w:val="left" w:pos="5595"/>
        </w:tabs>
        <w:bidi/>
        <w:spacing w:after="0" w:line="276" w:lineRule="auto"/>
        <w:ind w:left="-1"/>
        <w:jc w:val="center"/>
        <w:rPr>
          <w:rFonts w:eastAsia="Calibri" w:cs="Simplified Arabic"/>
          <w:b/>
          <w:bCs/>
          <w:color w:val="000000"/>
          <w:sz w:val="28"/>
          <w:szCs w:val="28"/>
          <w:rtl/>
        </w:rPr>
      </w:pPr>
      <w:r w:rsidRPr="00B974F0">
        <w:rPr>
          <w:rFonts w:eastAsia="Calibri" w:cs="Simplified Arabic" w:hint="cs"/>
          <w:b/>
          <w:bCs/>
          <w:color w:val="000000"/>
          <w:sz w:val="28"/>
          <w:szCs w:val="28"/>
          <w:rtl/>
        </w:rPr>
        <w:t>إشراف</w:t>
      </w:r>
    </w:p>
    <w:p w14:paraId="3333072F" w14:textId="77777777" w:rsidR="00C135F5" w:rsidRPr="00B974F0" w:rsidRDefault="00C135F5" w:rsidP="00C135F5">
      <w:pPr>
        <w:tabs>
          <w:tab w:val="left" w:pos="5595"/>
        </w:tabs>
        <w:bidi/>
        <w:spacing w:after="0" w:line="276" w:lineRule="auto"/>
        <w:jc w:val="center"/>
        <w:rPr>
          <w:rFonts w:eastAsia="Calibri" w:cs="Simplified Arabic"/>
          <w:b/>
          <w:bCs/>
          <w:color w:val="000000"/>
          <w:sz w:val="28"/>
          <w:szCs w:val="28"/>
          <w:rtl/>
        </w:rPr>
      </w:pPr>
      <w:r>
        <w:rPr>
          <w:rFonts w:eastAsia="Calibri" w:cs="Simplified Arabic" w:hint="cs"/>
          <w:b/>
          <w:bCs/>
          <w:color w:val="000000"/>
          <w:sz w:val="28"/>
          <w:szCs w:val="28"/>
          <w:rtl/>
        </w:rPr>
        <w:t>عبد الفتاح حسن</w:t>
      </w:r>
    </w:p>
    <w:p w14:paraId="47A75756" w14:textId="77777777" w:rsidR="00C135F5" w:rsidRPr="00B974F0" w:rsidRDefault="00C135F5" w:rsidP="00C135F5">
      <w:pPr>
        <w:tabs>
          <w:tab w:val="left" w:pos="5595"/>
        </w:tabs>
        <w:bidi/>
        <w:spacing w:after="0" w:line="276" w:lineRule="auto"/>
        <w:jc w:val="center"/>
        <w:rPr>
          <w:rFonts w:eastAsia="Calibri" w:cs="Simplified Arabic"/>
          <w:b/>
          <w:bCs/>
          <w:color w:val="000000"/>
          <w:sz w:val="10"/>
          <w:szCs w:val="10"/>
          <w:rtl/>
        </w:rPr>
      </w:pPr>
    </w:p>
    <w:p w14:paraId="79CE6018" w14:textId="77777777" w:rsidR="00C135F5" w:rsidRPr="00B974F0" w:rsidRDefault="00C135F5" w:rsidP="00C135F5">
      <w:pPr>
        <w:tabs>
          <w:tab w:val="left" w:pos="5595"/>
        </w:tabs>
        <w:bidi/>
        <w:spacing w:after="0" w:line="276" w:lineRule="auto"/>
        <w:jc w:val="center"/>
        <w:rPr>
          <w:rFonts w:eastAsia="Calibri" w:cs="Simplified Arabic"/>
          <w:b/>
          <w:bCs/>
          <w:color w:val="000000"/>
          <w:sz w:val="28"/>
          <w:szCs w:val="28"/>
        </w:rPr>
      </w:pPr>
    </w:p>
    <w:p w14:paraId="7D498176" w14:textId="77777777" w:rsidR="00C135F5" w:rsidRPr="00B974F0" w:rsidRDefault="00C135F5" w:rsidP="00C135F5">
      <w:pPr>
        <w:tabs>
          <w:tab w:val="left" w:pos="5595"/>
        </w:tabs>
        <w:bidi/>
        <w:spacing w:after="0" w:line="276" w:lineRule="auto"/>
        <w:jc w:val="center"/>
        <w:rPr>
          <w:rFonts w:eastAsia="Calibri" w:cs="Simplified Arabic"/>
          <w:b/>
          <w:bCs/>
          <w:color w:val="000000"/>
          <w:sz w:val="28"/>
          <w:szCs w:val="28"/>
        </w:rPr>
      </w:pPr>
    </w:p>
    <w:p w14:paraId="07F878BE" w14:textId="77777777" w:rsidR="00C135F5" w:rsidRPr="00B974F0" w:rsidRDefault="00C135F5" w:rsidP="00C135F5">
      <w:pPr>
        <w:bidi/>
        <w:spacing w:after="200" w:line="276" w:lineRule="auto"/>
        <w:jc w:val="center"/>
        <w:rPr>
          <w:rFonts w:ascii="Simplified Arabic" w:eastAsia="Calibri" w:hAnsi="Simplified Arabic" w:cs="Simplified Arabic"/>
          <w:b/>
          <w:bCs/>
          <w:szCs w:val="24"/>
          <w:rtl/>
        </w:rPr>
      </w:pPr>
      <w:r w:rsidRPr="00B974F0">
        <w:rPr>
          <w:rFonts w:ascii="Simplified Arabic" w:eastAsia="Calibri" w:hAnsi="Simplified Arabic" w:cs="Simplified Arabic"/>
          <w:b/>
          <w:bCs/>
          <w:szCs w:val="24"/>
          <w:rtl/>
        </w:rPr>
        <w:t xml:space="preserve">قدمت هذه </w:t>
      </w:r>
      <w:r w:rsidRPr="00B974F0">
        <w:rPr>
          <w:rFonts w:ascii="Simplified Arabic" w:eastAsia="Calibri" w:hAnsi="Simplified Arabic" w:cs="Simplified Arabic" w:hint="cs"/>
          <w:b/>
          <w:bCs/>
          <w:szCs w:val="24"/>
          <w:rtl/>
        </w:rPr>
        <w:t>الرسالة</w:t>
      </w:r>
      <w:r w:rsidRPr="00B974F0">
        <w:rPr>
          <w:rFonts w:ascii="Simplified Arabic" w:eastAsia="Calibri" w:hAnsi="Simplified Arabic" w:cs="Simplified Arabic"/>
          <w:b/>
          <w:bCs/>
          <w:szCs w:val="24"/>
          <w:rtl/>
        </w:rPr>
        <w:t xml:space="preserve"> استكمالا لمتطلبات الحصول عل</w:t>
      </w:r>
      <w:r w:rsidRPr="00B974F0">
        <w:rPr>
          <w:rFonts w:ascii="Simplified Arabic" w:eastAsia="Calibri" w:hAnsi="Simplified Arabic" w:cs="Simplified Arabic" w:hint="cs"/>
          <w:b/>
          <w:bCs/>
          <w:szCs w:val="24"/>
          <w:rtl/>
        </w:rPr>
        <w:t>ى</w:t>
      </w:r>
      <w:r w:rsidRPr="00B974F0">
        <w:rPr>
          <w:rFonts w:ascii="Simplified Arabic" w:eastAsia="Calibri" w:hAnsi="Simplified Arabic" w:cs="Simplified Arabic"/>
          <w:b/>
          <w:bCs/>
          <w:szCs w:val="24"/>
          <w:rtl/>
        </w:rPr>
        <w:t xml:space="preserve"> درج</w:t>
      </w:r>
      <w:r w:rsidRPr="00B974F0">
        <w:rPr>
          <w:rFonts w:ascii="Simplified Arabic" w:eastAsia="Calibri" w:hAnsi="Simplified Arabic" w:cs="Simplified Arabic" w:hint="cs"/>
          <w:b/>
          <w:bCs/>
          <w:szCs w:val="24"/>
          <w:rtl/>
          <w:lang w:bidi="ar-JO"/>
        </w:rPr>
        <w:t>ة</w:t>
      </w:r>
      <w:r w:rsidRPr="00B974F0">
        <w:rPr>
          <w:rFonts w:ascii="Simplified Arabic" w:eastAsia="Calibri" w:hAnsi="Simplified Arabic" w:cs="Simplified Arabic"/>
          <w:b/>
          <w:bCs/>
          <w:szCs w:val="24"/>
          <w:rtl/>
        </w:rPr>
        <w:t xml:space="preserve"> الماجستير في اسم البرنامج، من كلية الدراسات العليا، في جامعة النجاح الوطنية، نابلس- فلسطين.</w:t>
      </w:r>
    </w:p>
    <w:p w14:paraId="623CC1A6" w14:textId="77777777" w:rsidR="00C135F5" w:rsidRDefault="00C135F5" w:rsidP="00C135F5">
      <w:pPr>
        <w:jc w:val="center"/>
        <w:rPr>
          <w:rFonts w:eastAsia="Calibri" w:cs="Simplified Arabic"/>
          <w:b/>
          <w:bCs/>
          <w:color w:val="000000"/>
          <w:sz w:val="28"/>
          <w:szCs w:val="28"/>
          <w:rtl/>
        </w:rPr>
      </w:pPr>
      <w:r>
        <w:rPr>
          <w:rFonts w:eastAsia="Calibri" w:cs="Simplified Arabic" w:hint="cs"/>
          <w:b/>
          <w:bCs/>
          <w:color w:val="000000"/>
          <w:sz w:val="28"/>
          <w:szCs w:val="28"/>
          <w:rtl/>
        </w:rPr>
        <w:t>2025</w:t>
      </w:r>
    </w:p>
    <w:p w14:paraId="5C74BE1C" w14:textId="581EC602" w:rsidR="00BD5FB1" w:rsidRPr="00BD5FB1" w:rsidRDefault="00BD5FB1" w:rsidP="00C135F5">
      <w:pPr>
        <w:bidi/>
        <w:jc w:val="center"/>
        <w:rPr>
          <w:rFonts w:ascii="Simplified Arabic" w:hAnsi="Simplified Arabic" w:cs="Simplified Arabic"/>
          <w:b/>
          <w:bCs/>
          <w:sz w:val="34"/>
          <w:szCs w:val="30"/>
          <w:rtl/>
        </w:rPr>
      </w:pPr>
      <w:r w:rsidRPr="00BD5FB1">
        <w:rPr>
          <w:rFonts w:ascii="Simplified Arabic" w:hAnsi="Simplified Arabic" w:cs="Simplified Arabic"/>
          <w:b/>
          <w:bCs/>
          <w:sz w:val="34"/>
          <w:szCs w:val="30"/>
          <w:rtl/>
        </w:rPr>
        <w:lastRenderedPageBreak/>
        <w:t>أداة لصنع القرار بشأن تقنيات تجفيف الحمأة المناسبة لفلسطين</w:t>
      </w:r>
    </w:p>
    <w:p w14:paraId="6EFA9ED9" w14:textId="77777777" w:rsidR="00BD5FB1" w:rsidRPr="00BD5FB1" w:rsidRDefault="00BD5FB1" w:rsidP="00BD5FB1">
      <w:pPr>
        <w:bidi/>
        <w:spacing w:after="0"/>
        <w:jc w:val="center"/>
        <w:rPr>
          <w:rFonts w:ascii="Simplified Arabic" w:hAnsi="Simplified Arabic" w:cs="Simplified Arabic"/>
          <w:b/>
          <w:bCs/>
          <w:sz w:val="26"/>
          <w:szCs w:val="26"/>
          <w:rtl/>
        </w:rPr>
      </w:pPr>
      <w:r w:rsidRPr="00BD5FB1">
        <w:rPr>
          <w:rFonts w:ascii="Simplified Arabic" w:hAnsi="Simplified Arabic" w:cs="Simplified Arabic"/>
          <w:b/>
          <w:bCs/>
          <w:sz w:val="26"/>
          <w:szCs w:val="26"/>
          <w:rtl/>
        </w:rPr>
        <w:t>إِعداد</w:t>
      </w:r>
    </w:p>
    <w:p w14:paraId="1FACD7DB" w14:textId="77777777" w:rsidR="00BD5FB1" w:rsidRPr="00BD5FB1" w:rsidRDefault="00BD5FB1" w:rsidP="00BD5FB1">
      <w:pPr>
        <w:bidi/>
        <w:spacing w:after="0"/>
        <w:jc w:val="center"/>
        <w:rPr>
          <w:rFonts w:ascii="Simplified Arabic" w:hAnsi="Simplified Arabic" w:cs="Simplified Arabic"/>
          <w:b/>
          <w:bCs/>
          <w:sz w:val="26"/>
          <w:szCs w:val="26"/>
          <w:rtl/>
        </w:rPr>
      </w:pPr>
      <w:r w:rsidRPr="00BD5FB1">
        <w:rPr>
          <w:rFonts w:ascii="Simplified Arabic" w:hAnsi="Simplified Arabic" w:cs="Simplified Arabic"/>
          <w:b/>
          <w:bCs/>
          <w:sz w:val="26"/>
          <w:szCs w:val="26"/>
          <w:rtl/>
        </w:rPr>
        <w:t>أنس ياسر صلاحات</w:t>
      </w:r>
    </w:p>
    <w:p w14:paraId="528E10C2" w14:textId="77777777" w:rsidR="00BD5FB1" w:rsidRPr="00BD5FB1" w:rsidRDefault="00BD5FB1" w:rsidP="00BD5FB1">
      <w:pPr>
        <w:bidi/>
        <w:spacing w:after="0"/>
        <w:jc w:val="center"/>
        <w:rPr>
          <w:rFonts w:ascii="Simplified Arabic" w:hAnsi="Simplified Arabic" w:cs="Simplified Arabic"/>
          <w:b/>
          <w:bCs/>
          <w:sz w:val="26"/>
          <w:szCs w:val="26"/>
          <w:rtl/>
        </w:rPr>
      </w:pPr>
      <w:r w:rsidRPr="00BD5FB1">
        <w:rPr>
          <w:rFonts w:ascii="Simplified Arabic" w:hAnsi="Simplified Arabic" w:cs="Simplified Arabic"/>
          <w:b/>
          <w:bCs/>
          <w:sz w:val="26"/>
          <w:szCs w:val="26"/>
          <w:rtl/>
        </w:rPr>
        <w:t>إشراف</w:t>
      </w:r>
    </w:p>
    <w:p w14:paraId="2E7D92B4" w14:textId="65499E82" w:rsidR="00BD5FB1" w:rsidRDefault="00BD5FB1" w:rsidP="00BD5FB1">
      <w:pPr>
        <w:bidi/>
        <w:spacing w:after="0"/>
        <w:jc w:val="center"/>
        <w:rPr>
          <w:rFonts w:ascii="Simplified Arabic" w:hAnsi="Simplified Arabic" w:cs="Simplified Arabic"/>
          <w:b/>
          <w:bCs/>
          <w:sz w:val="26"/>
          <w:szCs w:val="26"/>
          <w:rtl/>
        </w:rPr>
      </w:pPr>
      <w:r w:rsidRPr="00BD5FB1">
        <w:rPr>
          <w:rFonts w:ascii="Simplified Arabic" w:hAnsi="Simplified Arabic" w:cs="Simplified Arabic"/>
          <w:b/>
          <w:bCs/>
          <w:sz w:val="26"/>
          <w:szCs w:val="26"/>
          <w:rtl/>
        </w:rPr>
        <w:t>عبد الفتاح حسن</w:t>
      </w:r>
    </w:p>
    <w:p w14:paraId="5452DF54" w14:textId="77777777" w:rsidR="00BD5FB1" w:rsidRDefault="00BD5FB1" w:rsidP="00BD5FB1">
      <w:pPr>
        <w:bidi/>
        <w:spacing w:after="0"/>
        <w:jc w:val="center"/>
        <w:rPr>
          <w:rFonts w:ascii="Simplified Arabic" w:hAnsi="Simplified Arabic" w:cs="Simplified Arabic"/>
          <w:b/>
          <w:bCs/>
          <w:sz w:val="26"/>
          <w:szCs w:val="26"/>
          <w:rtl/>
        </w:rPr>
      </w:pPr>
    </w:p>
    <w:p w14:paraId="5D1ACDFD" w14:textId="332A00A0" w:rsidR="00BD5FB1" w:rsidRDefault="00BD5FB1" w:rsidP="00BD5FB1">
      <w:pPr>
        <w:pStyle w:val="Heading1"/>
        <w:bidi/>
        <w:rPr>
          <w:rtl/>
        </w:rPr>
      </w:pPr>
      <w:bookmarkStart w:id="194" w:name="_Toc217482168"/>
      <w:r w:rsidRPr="00BD5FB1">
        <w:rPr>
          <w:rFonts w:hint="cs"/>
          <w:rtl/>
        </w:rPr>
        <w:t>الملخص</w:t>
      </w:r>
      <w:bookmarkEnd w:id="194"/>
    </w:p>
    <w:p w14:paraId="74F09ACE" w14:textId="2432402B" w:rsidR="00BD5FB1" w:rsidRPr="00BD5FB1" w:rsidRDefault="00BD5FB1" w:rsidP="00BD5FB1">
      <w:pPr>
        <w:bidi/>
        <w:spacing w:after="240" w:line="360" w:lineRule="auto"/>
        <w:jc w:val="both"/>
        <w:rPr>
          <w:rFonts w:ascii="Simplified Arabic" w:eastAsia="Calibri" w:hAnsi="Simplified Arabic" w:cs="Simplified Arabic"/>
          <w:sz w:val="26"/>
          <w:szCs w:val="26"/>
          <w:lang w:bidi="ar-JO"/>
        </w:rPr>
      </w:pPr>
      <w:r w:rsidRPr="00BD5FB1">
        <w:rPr>
          <w:rFonts w:ascii="Simplified Arabic" w:eastAsia="Calibri" w:hAnsi="Simplified Arabic" w:cs="Simplified Arabic"/>
          <w:sz w:val="26"/>
          <w:szCs w:val="26"/>
          <w:rtl/>
          <w:lang w:bidi="ar-JO"/>
        </w:rPr>
        <w:t>تُعدّ إدارة حمأة الصرف الصحي في فلسطين من أبرز التحديات البيئية المتزايدة، إذ ارتفعت كميات الحمأة المنتَجة نتيجة النمو السكاني والتوسع السريع في إنشاء محطات معالجة مياه الصرف الصحي. وعلى الرغم من ذلك، لا تزال معالجة الحمأة النهائية وإعادة استخدامها بصورة مستدامة محدودة للغاية، وغالبًا ما تُدار بطرق غير فعّالة، حيث يتم تجفيفها أحيانًا بأساليب غير مناسبة، مما يؤثر سلبًا على كفاءة محطات المعالجة من الناحيتين الاقتصادية والبيئية. ويشكّل هذا الواقع خطرًا مباشرًا على البيئة والصحة العامة والمجتمع. إضافةً إلى ذلك، تبرز فجوة معرفية وقرارية واضحة نتيجة محدودية الدراسات البحثية التي تناولت إدارة حمأة الصرف الصحي في السياق الفلسطيني</w:t>
      </w:r>
      <w:r w:rsidRPr="00BD5FB1">
        <w:rPr>
          <w:rFonts w:ascii="Simplified Arabic" w:eastAsia="Calibri" w:hAnsi="Simplified Arabic" w:cs="Simplified Arabic"/>
          <w:sz w:val="26"/>
          <w:szCs w:val="26"/>
          <w:lang w:bidi="ar-JO"/>
        </w:rPr>
        <w:t>.</w:t>
      </w:r>
    </w:p>
    <w:p w14:paraId="54DBA801" w14:textId="36D465FF" w:rsidR="00BD5FB1" w:rsidRPr="00BD5FB1" w:rsidRDefault="00BD5FB1" w:rsidP="00BD5FB1">
      <w:pPr>
        <w:bidi/>
        <w:spacing w:after="240" w:line="360" w:lineRule="auto"/>
        <w:jc w:val="both"/>
        <w:rPr>
          <w:rFonts w:ascii="Simplified Arabic" w:eastAsia="Calibri" w:hAnsi="Simplified Arabic" w:cs="Simplified Arabic"/>
          <w:sz w:val="26"/>
          <w:szCs w:val="26"/>
          <w:lang w:bidi="ar-JO"/>
        </w:rPr>
      </w:pPr>
      <w:r w:rsidRPr="00BD5FB1">
        <w:rPr>
          <w:rFonts w:ascii="Simplified Arabic" w:eastAsia="Calibri" w:hAnsi="Simplified Arabic" w:cs="Simplified Arabic"/>
          <w:sz w:val="26"/>
          <w:szCs w:val="26"/>
          <w:rtl/>
          <w:lang w:bidi="ar-JO"/>
        </w:rPr>
        <w:t>تهدف هذه الدراسة إلى استخدام أداة فعّالة لاختيار أفضل تقنية لتجفيف الحمأة، وتقديم مقترح مناسب لمحطات معالجة مياه الصرف الصحي بما يدعم صانعي القرار في هذه المحطات. كما تسعى الدراسة إلى المساهمة في التخطيط والإدارة على المدى الطويل من خلال التنبؤ بكميات الحمأة المستقبلية في منطقة الدراسة، والمتمثلة في محطة معالجة مياه الصرف الصحي غرب نابلس</w:t>
      </w:r>
      <w:r w:rsidRPr="00BD5FB1">
        <w:rPr>
          <w:rFonts w:ascii="Simplified Arabic" w:eastAsia="Calibri" w:hAnsi="Simplified Arabic" w:cs="Simplified Arabic"/>
          <w:sz w:val="26"/>
          <w:szCs w:val="26"/>
          <w:lang w:bidi="ar-JO"/>
        </w:rPr>
        <w:t>.</w:t>
      </w:r>
    </w:p>
    <w:p w14:paraId="008EA198" w14:textId="0D59CBB5" w:rsidR="00BD5FB1" w:rsidRPr="00BD5FB1" w:rsidRDefault="00BD5FB1" w:rsidP="00BD5FB1">
      <w:pPr>
        <w:bidi/>
        <w:spacing w:after="240" w:line="360" w:lineRule="auto"/>
        <w:jc w:val="both"/>
        <w:rPr>
          <w:rFonts w:ascii="Simplified Arabic" w:eastAsia="Calibri" w:hAnsi="Simplified Arabic" w:cs="Simplified Arabic"/>
          <w:sz w:val="26"/>
          <w:szCs w:val="26"/>
          <w:lang w:bidi="ar-JO"/>
        </w:rPr>
      </w:pPr>
      <w:r w:rsidRPr="00BD5FB1">
        <w:rPr>
          <w:rFonts w:ascii="Simplified Arabic" w:eastAsia="Calibri" w:hAnsi="Simplified Arabic" w:cs="Simplified Arabic"/>
          <w:sz w:val="26"/>
          <w:szCs w:val="26"/>
          <w:rtl/>
          <w:lang w:bidi="ar-JO"/>
        </w:rPr>
        <w:t>اعتمدت الدراسة على منهجين رئيسيين. أولًا، تمت مقارنة تقنيات تجفيف الحمأة المختلفة باستخدام أسلوب التحليل الهرمي</w:t>
      </w:r>
      <w:r w:rsidRPr="00BD5FB1">
        <w:rPr>
          <w:rFonts w:ascii="Simplified Arabic" w:eastAsia="Calibri" w:hAnsi="Simplified Arabic" w:cs="Simplified Arabic"/>
          <w:sz w:val="26"/>
          <w:szCs w:val="26"/>
          <w:lang w:bidi="ar-JO"/>
        </w:rPr>
        <w:t xml:space="preserve"> (</w:t>
      </w:r>
      <w:r w:rsidRPr="00BD5FB1">
        <w:rPr>
          <w:rFonts w:asciiTheme="majorBidi" w:eastAsia="Calibri" w:hAnsiTheme="majorBidi" w:cstheme="majorBidi"/>
          <w:szCs w:val="24"/>
          <w:lang w:bidi="ar-JO"/>
        </w:rPr>
        <w:t>AHP</w:t>
      </w:r>
      <w:r w:rsidRPr="00BD5FB1">
        <w:rPr>
          <w:rFonts w:ascii="Simplified Arabic" w:eastAsia="Calibri" w:hAnsi="Simplified Arabic" w:cs="Simplified Arabic"/>
          <w:sz w:val="26"/>
          <w:szCs w:val="26"/>
          <w:lang w:bidi="ar-JO"/>
        </w:rPr>
        <w:t xml:space="preserve">) </w:t>
      </w:r>
      <w:r w:rsidRPr="00BD5FB1">
        <w:rPr>
          <w:rFonts w:ascii="Simplified Arabic" w:eastAsia="Calibri" w:hAnsi="Simplified Arabic" w:cs="Simplified Arabic"/>
          <w:sz w:val="26"/>
          <w:szCs w:val="26"/>
          <w:rtl/>
          <w:lang w:bidi="ar-JO"/>
        </w:rPr>
        <w:t xml:space="preserve">وفق مجموعة من المعايير الاجتماعية والبيئية والاقتصادية. وقد جُمعت البيانات من الدراسات العلمية والتقارير المنشورة، ثم جرى تقييمها وتعديل أوزانها بالتشاور مع مختصين ومهندسين عاملين في هذا المجال. ثانيًا، جرى التنبؤ بكميات الحمأة المتوقعة خلال العقود القادمة بالاعتماد على تحليل </w:t>
      </w:r>
      <w:r w:rsidRPr="00BD5FB1">
        <w:rPr>
          <w:rFonts w:ascii="Simplified Arabic" w:eastAsia="Calibri" w:hAnsi="Simplified Arabic" w:cs="Simplified Arabic"/>
          <w:sz w:val="26"/>
          <w:szCs w:val="26"/>
          <w:rtl/>
          <w:lang w:bidi="ar-JO"/>
        </w:rPr>
        <w:lastRenderedPageBreak/>
        <w:t>البيانات التشغيلية الفعلية المسجلة في محطة معالجة مياه الصرف الصحي غرب نابلس، إضافةً إلى معايير التصميم المعتمدة والتوقعات السكانية المستقبلية</w:t>
      </w:r>
      <w:r w:rsidRPr="00BD5FB1">
        <w:rPr>
          <w:rFonts w:ascii="Simplified Arabic" w:eastAsia="Calibri" w:hAnsi="Simplified Arabic" w:cs="Simplified Arabic"/>
          <w:sz w:val="26"/>
          <w:szCs w:val="26"/>
          <w:lang w:bidi="ar-JO"/>
        </w:rPr>
        <w:t>.</w:t>
      </w:r>
    </w:p>
    <w:p w14:paraId="143A3949" w14:textId="48E8954D" w:rsidR="00BD5FB1" w:rsidRPr="00BD5FB1" w:rsidRDefault="00BD5FB1" w:rsidP="00BD5FB1">
      <w:pPr>
        <w:bidi/>
        <w:spacing w:after="240" w:line="360" w:lineRule="auto"/>
        <w:jc w:val="both"/>
        <w:rPr>
          <w:rFonts w:ascii="Simplified Arabic" w:eastAsia="Calibri" w:hAnsi="Simplified Arabic" w:cs="Simplified Arabic"/>
          <w:sz w:val="26"/>
          <w:szCs w:val="26"/>
          <w:lang w:bidi="ar-JO"/>
        </w:rPr>
      </w:pPr>
      <w:r w:rsidRPr="00BD5FB1">
        <w:rPr>
          <w:rFonts w:ascii="Simplified Arabic" w:eastAsia="Calibri" w:hAnsi="Simplified Arabic" w:cs="Simplified Arabic"/>
          <w:sz w:val="26"/>
          <w:szCs w:val="26"/>
          <w:rtl/>
          <w:lang w:bidi="ar-JO"/>
        </w:rPr>
        <w:t>أظهرت نتائج تحليل التسلسل الهرمي</w:t>
      </w:r>
      <w:r w:rsidRPr="00BD5FB1">
        <w:rPr>
          <w:rFonts w:ascii="Simplified Arabic" w:eastAsia="Calibri" w:hAnsi="Simplified Arabic" w:cs="Simplified Arabic"/>
          <w:sz w:val="26"/>
          <w:szCs w:val="26"/>
          <w:lang w:bidi="ar-JO"/>
        </w:rPr>
        <w:t xml:space="preserve"> (</w:t>
      </w:r>
      <w:r w:rsidRPr="00BD5FB1">
        <w:rPr>
          <w:rFonts w:asciiTheme="majorBidi" w:eastAsia="Calibri" w:hAnsiTheme="majorBidi" w:cstheme="majorBidi"/>
          <w:szCs w:val="24"/>
          <w:lang w:bidi="ar-JO"/>
        </w:rPr>
        <w:t>AHP</w:t>
      </w:r>
      <w:r w:rsidRPr="00BD5FB1">
        <w:rPr>
          <w:rFonts w:ascii="Simplified Arabic" w:eastAsia="Calibri" w:hAnsi="Simplified Arabic" w:cs="Simplified Arabic"/>
          <w:sz w:val="26"/>
          <w:szCs w:val="26"/>
          <w:lang w:bidi="ar-JO"/>
        </w:rPr>
        <w:t xml:space="preserve">) </w:t>
      </w:r>
      <w:r w:rsidRPr="00BD5FB1">
        <w:rPr>
          <w:rFonts w:ascii="Simplified Arabic" w:eastAsia="Calibri" w:hAnsi="Simplified Arabic" w:cs="Simplified Arabic"/>
          <w:sz w:val="26"/>
          <w:szCs w:val="26"/>
          <w:rtl/>
          <w:lang w:bidi="ar-JO"/>
        </w:rPr>
        <w:t>أن أحواض تجفيف الحمأة تُعدّ الخيار الأمثل لمحطات معالجة مياه الصرف الصحي في فلسطين، حيث حققت توازنًا مناسبًا بين القبول الاجتماعي، والسلامة البيئية، والتكلفة الاقتصادية. كما أشار تحليل التنبؤ إلى أن إنتاج الحمأة في محطة معالجة مياه الصرف الصحي غرب نابلس مرشح للارتفاع بشكل ملحوظ في المستقبل</w:t>
      </w:r>
      <w:r w:rsidRPr="00BD5FB1">
        <w:rPr>
          <w:rFonts w:ascii="Simplified Arabic" w:eastAsia="Calibri" w:hAnsi="Simplified Arabic" w:cs="Simplified Arabic"/>
          <w:sz w:val="26"/>
          <w:szCs w:val="26"/>
          <w:lang w:bidi="ar-JO"/>
        </w:rPr>
        <w:t>.</w:t>
      </w:r>
    </w:p>
    <w:p w14:paraId="18B45241" w14:textId="1DB48DCE" w:rsidR="00BD5FB1" w:rsidRDefault="00BD5FB1" w:rsidP="00BD5FB1">
      <w:pPr>
        <w:bidi/>
        <w:spacing w:after="240" w:line="360" w:lineRule="auto"/>
        <w:jc w:val="both"/>
        <w:rPr>
          <w:rFonts w:ascii="Simplified Arabic" w:eastAsia="Calibri" w:hAnsi="Simplified Arabic" w:cs="Simplified Arabic"/>
          <w:sz w:val="26"/>
          <w:szCs w:val="26"/>
          <w:rtl/>
          <w:lang w:bidi="ar-JO"/>
        </w:rPr>
      </w:pPr>
      <w:r w:rsidRPr="00BD5FB1">
        <w:rPr>
          <w:rFonts w:ascii="Simplified Arabic" w:eastAsia="Calibri" w:hAnsi="Simplified Arabic" w:cs="Simplified Arabic"/>
          <w:sz w:val="26"/>
          <w:szCs w:val="26"/>
          <w:rtl/>
          <w:lang w:bidi="ar-JO"/>
        </w:rPr>
        <w:t>وتخلص الدراسة إلى أنه، في ظل الظروف الحالية، لا تزال أحواض تجفيف الحمأة الخيار الأكثر ملاءمة من الناحيتين البيئية والاقتصادية في السياق الفلسطيني. ومع ذلك، فإن الزيادة المتوقعة في كميات الحمأة تؤكد الحاجة الملحّة إلى تحسين التخطيط وتخصيص الموارد على المدى الطويل. ويمكن لصنّاع القرار والمهندسين والجهات التشريعية الاستفادة من أداة دعم القرار المطوّرة في هذه الدراسة لاتخاذ قرارات مدروسة تُسهم في تحسين إدارة وتجفيف الحمأة بصورة مستدامة</w:t>
      </w:r>
      <w:r w:rsidRPr="00BD5FB1">
        <w:rPr>
          <w:rFonts w:ascii="Simplified Arabic" w:eastAsia="Calibri" w:hAnsi="Simplified Arabic" w:cs="Simplified Arabic"/>
          <w:sz w:val="26"/>
          <w:szCs w:val="26"/>
          <w:lang w:bidi="ar-JO"/>
        </w:rPr>
        <w:t>.</w:t>
      </w:r>
    </w:p>
    <w:p w14:paraId="32B0E1B7" w14:textId="6024C3F2" w:rsidR="00BD5FB1" w:rsidRPr="00BD5FB1" w:rsidRDefault="00BD5FB1" w:rsidP="00BD5FB1">
      <w:pPr>
        <w:bidi/>
        <w:spacing w:after="240" w:line="360" w:lineRule="auto"/>
        <w:jc w:val="both"/>
        <w:rPr>
          <w:rFonts w:ascii="Simplified Arabic" w:eastAsia="Calibri" w:hAnsi="Simplified Arabic" w:cs="Simplified Arabic"/>
          <w:b/>
          <w:bCs/>
          <w:sz w:val="26"/>
          <w:szCs w:val="26"/>
          <w:rtl/>
          <w:lang w:bidi="ar-JO"/>
        </w:rPr>
      </w:pPr>
      <w:r w:rsidRPr="00BD5FB1">
        <w:rPr>
          <w:rFonts w:ascii="Simplified Arabic" w:eastAsia="Calibri" w:hAnsi="Simplified Arabic" w:cs="Simplified Arabic" w:hint="cs"/>
          <w:b/>
          <w:bCs/>
          <w:sz w:val="26"/>
          <w:szCs w:val="26"/>
          <w:rtl/>
          <w:lang w:bidi="ar-JO"/>
        </w:rPr>
        <w:t xml:space="preserve">الكلمات المفتاحية: </w:t>
      </w:r>
    </w:p>
    <w:p w14:paraId="6D66D084" w14:textId="77777777" w:rsidR="00BD5FB1" w:rsidRPr="00BD5FB1" w:rsidRDefault="00BD5FB1" w:rsidP="00F86B5B">
      <w:pPr>
        <w:pStyle w:val="Heading2"/>
        <w:bidi/>
        <w:rPr>
          <w:rtl/>
        </w:rPr>
      </w:pPr>
    </w:p>
    <w:sectPr w:rsidR="00BD5FB1" w:rsidRPr="00BD5FB1" w:rsidSect="00BD5FB1">
      <w:pgSz w:w="11906" w:h="16838" w:code="9"/>
      <w:pgMar w:top="1418" w:right="1985" w:bottom="1418" w:left="1418" w:header="720" w:footer="1134" w:gutter="0"/>
      <w:pgNumType w:fmt="arabicAbjad"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D3CD2" w14:textId="77777777" w:rsidR="006B7B54" w:rsidRDefault="006B7B54" w:rsidP="00684ED1">
      <w:pPr>
        <w:spacing w:after="0" w:line="240" w:lineRule="auto"/>
      </w:pPr>
      <w:r>
        <w:separator/>
      </w:r>
    </w:p>
  </w:endnote>
  <w:endnote w:type="continuationSeparator" w:id="0">
    <w:p w14:paraId="4ECA3CEA" w14:textId="77777777" w:rsidR="006B7B54" w:rsidRDefault="006B7B54" w:rsidP="00684E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BoldMT">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8970336"/>
      <w:docPartObj>
        <w:docPartGallery w:val="Page Numbers (Bottom of Page)"/>
        <w:docPartUnique/>
      </w:docPartObj>
    </w:sdtPr>
    <w:sdtEndPr>
      <w:rPr>
        <w:noProof/>
      </w:rPr>
    </w:sdtEndPr>
    <w:sdtContent>
      <w:p w14:paraId="7DF3C5DE" w14:textId="77777777" w:rsidR="00186E58" w:rsidRDefault="00186E58" w:rsidP="007E474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0"/>
      </w:rPr>
      <w:id w:val="1942484844"/>
      <w:docPartObj>
        <w:docPartGallery w:val="Page Numbers (Bottom of Page)"/>
        <w:docPartUnique/>
      </w:docPartObj>
    </w:sdtPr>
    <w:sdtEndPr>
      <w:rPr>
        <w:noProof/>
      </w:rPr>
    </w:sdtEndPr>
    <w:sdtContent>
      <w:p w14:paraId="5432D36A" w14:textId="5620C366" w:rsidR="006F576D" w:rsidRPr="00B974F0" w:rsidRDefault="006F576D" w:rsidP="00186E58">
        <w:pPr>
          <w:pStyle w:val="Footer"/>
          <w:jc w:val="center"/>
          <w:rPr>
            <w:sz w:val="22"/>
            <w:szCs w:val="20"/>
          </w:rPr>
        </w:pPr>
        <w:r w:rsidRPr="00B974F0">
          <w:rPr>
            <w:sz w:val="22"/>
            <w:szCs w:val="20"/>
          </w:rPr>
          <w:fldChar w:fldCharType="begin"/>
        </w:r>
        <w:r w:rsidRPr="00B974F0">
          <w:rPr>
            <w:sz w:val="22"/>
            <w:szCs w:val="20"/>
          </w:rPr>
          <w:instrText xml:space="preserve"> PAGE   \* MERGEFORMAT </w:instrText>
        </w:r>
        <w:r w:rsidRPr="00B974F0">
          <w:rPr>
            <w:sz w:val="22"/>
            <w:szCs w:val="20"/>
          </w:rPr>
          <w:fldChar w:fldCharType="separate"/>
        </w:r>
        <w:r w:rsidRPr="00B974F0">
          <w:rPr>
            <w:noProof/>
            <w:sz w:val="22"/>
            <w:szCs w:val="20"/>
          </w:rPr>
          <w:t>2</w:t>
        </w:r>
        <w:r w:rsidRPr="00B974F0">
          <w:rPr>
            <w:noProof/>
            <w:sz w:val="22"/>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038B7" w14:textId="77777777" w:rsidR="006B7B54" w:rsidRDefault="006B7B54" w:rsidP="00684ED1">
      <w:pPr>
        <w:spacing w:after="0" w:line="240" w:lineRule="auto"/>
      </w:pPr>
      <w:r>
        <w:separator/>
      </w:r>
    </w:p>
  </w:footnote>
  <w:footnote w:type="continuationSeparator" w:id="0">
    <w:p w14:paraId="214619C7" w14:textId="77777777" w:rsidR="006B7B54" w:rsidRDefault="006B7B54" w:rsidP="00684E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7262F"/>
    <w:multiLevelType w:val="hybridMultilevel"/>
    <w:tmpl w:val="2326B9A2"/>
    <w:lvl w:ilvl="0" w:tplc="2A08DBE0">
      <w:start w:val="1"/>
      <w:numFmt w:val="bullet"/>
      <w:lvlText w:val=""/>
      <w:lvlJc w:val="left"/>
      <w:pPr>
        <w:ind w:left="720" w:hanging="360"/>
      </w:pPr>
      <w:rPr>
        <w:rFonts w:ascii="Symbol" w:hAnsi="Symbol" w:hint="default"/>
      </w:rPr>
    </w:lvl>
    <w:lvl w:ilvl="1" w:tplc="2A08DBE0">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0B0F4E"/>
    <w:multiLevelType w:val="multilevel"/>
    <w:tmpl w:val="B92A1118"/>
    <w:lvl w:ilvl="0">
      <w:start w:val="1"/>
      <w:numFmt w:val="decimal"/>
      <w:lvlText w:val="%1"/>
      <w:lvlJc w:val="left"/>
      <w:pPr>
        <w:ind w:left="660" w:hanging="660"/>
      </w:pPr>
      <w:rPr>
        <w:rFonts w:hint="default"/>
      </w:rPr>
    </w:lvl>
    <w:lvl w:ilvl="1">
      <w:start w:val="9"/>
      <w:numFmt w:val="decimal"/>
      <w:lvlText w:val="%1.%2"/>
      <w:lvlJc w:val="left"/>
      <w:pPr>
        <w:ind w:left="802" w:hanging="66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 w15:restartNumberingAfterBreak="0">
    <w:nsid w:val="13670422"/>
    <w:multiLevelType w:val="multilevel"/>
    <w:tmpl w:val="73C6D7DA"/>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3C64563"/>
    <w:multiLevelType w:val="hybridMultilevel"/>
    <w:tmpl w:val="5B5C387A"/>
    <w:lvl w:ilvl="0" w:tplc="2A08DB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277FD6"/>
    <w:multiLevelType w:val="hybridMultilevel"/>
    <w:tmpl w:val="2078DE46"/>
    <w:lvl w:ilvl="0" w:tplc="39CA4C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847887"/>
    <w:multiLevelType w:val="multilevel"/>
    <w:tmpl w:val="51BC1F90"/>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C805B1C"/>
    <w:multiLevelType w:val="multilevel"/>
    <w:tmpl w:val="26D8AE38"/>
    <w:lvl w:ilvl="0">
      <w:start w:val="1"/>
      <w:numFmt w:val="decimal"/>
      <w:lvlText w:val="%1"/>
      <w:lvlJc w:val="left"/>
      <w:pPr>
        <w:ind w:left="660" w:hanging="660"/>
      </w:pPr>
      <w:rPr>
        <w:rFonts w:hint="default"/>
      </w:rPr>
    </w:lvl>
    <w:lvl w:ilvl="1">
      <w:start w:val="9"/>
      <w:numFmt w:val="decimal"/>
      <w:lvlText w:val="%1.%2"/>
      <w:lvlJc w:val="left"/>
      <w:pPr>
        <w:ind w:left="802" w:hanging="660"/>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7" w15:restartNumberingAfterBreak="0">
    <w:nsid w:val="37516A9C"/>
    <w:multiLevelType w:val="multilevel"/>
    <w:tmpl w:val="279A8514"/>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3."/>
      <w:lvlJc w:val="left"/>
      <w:pPr>
        <w:ind w:left="432" w:hanging="432"/>
      </w:pPr>
      <w:rPr>
        <w:rFonts w:hint="default"/>
      </w:rPr>
    </w:lvl>
    <w:lvl w:ilvl="3">
      <w:start w:val="1"/>
      <w:numFmt w:val="decimal"/>
      <w:pStyle w:val="Heading4"/>
      <w:lvlText w:val="%1.%2.%3.%4"/>
      <w:lvlJc w:val="left"/>
      <w:pPr>
        <w:ind w:left="858" w:hanging="432"/>
      </w:pPr>
      <w:rPr>
        <w:rFonts w:hint="default"/>
      </w:rPr>
    </w:lvl>
    <w:lvl w:ilvl="4">
      <w:start w:val="1"/>
      <w:numFmt w:val="decimal"/>
      <w:pStyle w:val="Heading5"/>
      <w:lvlText w:val="%1.%2.%3.%4.%5"/>
      <w:lvlJc w:val="left"/>
      <w:pPr>
        <w:ind w:left="432" w:hanging="432"/>
      </w:pPr>
      <w:rPr>
        <w:rFonts w:hint="default"/>
      </w:rPr>
    </w:lvl>
    <w:lvl w:ilvl="5">
      <w:start w:val="1"/>
      <w:numFmt w:val="decimal"/>
      <w:pStyle w:val="Heading6"/>
      <w:lvlText w:val="%1.%2.%3.%4.%5.%6"/>
      <w:lvlJc w:val="left"/>
      <w:pPr>
        <w:ind w:left="432" w:hanging="432"/>
      </w:pPr>
      <w:rPr>
        <w:rFonts w:hint="default"/>
      </w:rPr>
    </w:lvl>
    <w:lvl w:ilvl="6">
      <w:start w:val="1"/>
      <w:numFmt w:val="decimal"/>
      <w:pStyle w:val="Heading7"/>
      <w:lvlText w:val="%1.%2.%3.%4.%5.%6.%7"/>
      <w:lvlJc w:val="left"/>
      <w:pPr>
        <w:ind w:left="432" w:hanging="432"/>
      </w:pPr>
      <w:rPr>
        <w:rFonts w:hint="default"/>
      </w:rPr>
    </w:lvl>
    <w:lvl w:ilvl="7">
      <w:start w:val="1"/>
      <w:numFmt w:val="decimal"/>
      <w:pStyle w:val="Heading8"/>
      <w:lvlText w:val="%1.%2.%3.%4.%5.%6.%7.%8"/>
      <w:lvlJc w:val="left"/>
      <w:pPr>
        <w:ind w:left="432" w:hanging="432"/>
      </w:pPr>
      <w:rPr>
        <w:rFonts w:hint="default"/>
      </w:rPr>
    </w:lvl>
    <w:lvl w:ilvl="8">
      <w:start w:val="1"/>
      <w:numFmt w:val="upperLetter"/>
      <w:pStyle w:val="Heading9"/>
      <w:lvlText w:val="Appendix%9"/>
      <w:lvlJc w:val="left"/>
      <w:pPr>
        <w:ind w:left="432" w:hanging="432"/>
      </w:pPr>
      <w:rPr>
        <w:rFonts w:hint="default"/>
      </w:rPr>
    </w:lvl>
  </w:abstractNum>
  <w:abstractNum w:abstractNumId="8" w15:restartNumberingAfterBreak="0">
    <w:nsid w:val="3A8E0C0C"/>
    <w:multiLevelType w:val="multilevel"/>
    <w:tmpl w:val="CE54E53C"/>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upperLetter"/>
      <w:lvlText w:val="Appendix%9"/>
      <w:lvlJc w:val="left"/>
      <w:pPr>
        <w:ind w:left="432" w:hanging="432"/>
      </w:pPr>
      <w:rPr>
        <w:rFonts w:hint="default"/>
      </w:rPr>
    </w:lvl>
  </w:abstractNum>
  <w:abstractNum w:abstractNumId="9" w15:restartNumberingAfterBreak="0">
    <w:nsid w:val="427C5C4A"/>
    <w:multiLevelType w:val="hybridMultilevel"/>
    <w:tmpl w:val="76B2EED6"/>
    <w:lvl w:ilvl="0" w:tplc="2A08DBE0">
      <w:start w:val="1"/>
      <w:numFmt w:val="bullet"/>
      <w:lvlText w:val=""/>
      <w:lvlJc w:val="left"/>
      <w:pPr>
        <w:ind w:left="720" w:hanging="360"/>
      </w:pPr>
      <w:rPr>
        <w:rFonts w:ascii="Symbol" w:hAnsi="Symbol" w:hint="default"/>
      </w:rPr>
    </w:lvl>
    <w:lvl w:ilvl="1" w:tplc="2A08DBE0">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2F5CB9"/>
    <w:multiLevelType w:val="multilevel"/>
    <w:tmpl w:val="FF089700"/>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69B7D39"/>
    <w:multiLevelType w:val="multilevel"/>
    <w:tmpl w:val="71C2B93C"/>
    <w:lvl w:ilvl="0">
      <w:start w:val="1"/>
      <w:numFmt w:val="bullet"/>
      <w:lvlText w:val=""/>
      <w:lvlJc w:val="left"/>
      <w:pPr>
        <w:ind w:left="432" w:hanging="432"/>
      </w:pPr>
      <w:rPr>
        <w:rFonts w:ascii="Symbol" w:hAnsi="Symbol" w:hint="default"/>
      </w:rPr>
    </w:lvl>
    <w:lvl w:ilvl="1">
      <w:start w:val="1"/>
      <w:numFmt w:val="decimal"/>
      <w:lvlText w:val="%1.%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upperLetter"/>
      <w:lvlText w:val="Appendix%9"/>
      <w:lvlJc w:val="left"/>
      <w:pPr>
        <w:ind w:left="432" w:hanging="432"/>
      </w:pPr>
      <w:rPr>
        <w:rFonts w:hint="default"/>
      </w:rPr>
    </w:lvl>
  </w:abstractNum>
  <w:abstractNum w:abstractNumId="12" w15:restartNumberingAfterBreak="0">
    <w:nsid w:val="46DA5EA3"/>
    <w:multiLevelType w:val="hybridMultilevel"/>
    <w:tmpl w:val="F8F8F820"/>
    <w:lvl w:ilvl="0" w:tplc="2A08DBE0">
      <w:start w:val="1"/>
      <w:numFmt w:val="bullet"/>
      <w:lvlText w:val=""/>
      <w:lvlJc w:val="left"/>
      <w:pPr>
        <w:ind w:left="720" w:hanging="360"/>
      </w:pPr>
      <w:rPr>
        <w:rFonts w:ascii="Symbol" w:hAnsi="Symbol" w:hint="default"/>
      </w:rPr>
    </w:lvl>
    <w:lvl w:ilvl="1" w:tplc="7B5254D2">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3759B5"/>
    <w:multiLevelType w:val="hybridMultilevel"/>
    <w:tmpl w:val="5F9437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E750D2"/>
    <w:multiLevelType w:val="multilevel"/>
    <w:tmpl w:val="9E48A8E6"/>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D15401E"/>
    <w:multiLevelType w:val="multilevel"/>
    <w:tmpl w:val="BAA02B58"/>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5E604784"/>
    <w:multiLevelType w:val="multilevel"/>
    <w:tmpl w:val="B4189974"/>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5606C19"/>
    <w:multiLevelType w:val="hybridMultilevel"/>
    <w:tmpl w:val="AB205450"/>
    <w:lvl w:ilvl="0" w:tplc="2A08DBE0">
      <w:start w:val="1"/>
      <w:numFmt w:val="bullet"/>
      <w:lvlText w:val=""/>
      <w:lvlJc w:val="left"/>
      <w:pPr>
        <w:ind w:left="720" w:hanging="360"/>
      </w:pPr>
      <w:rPr>
        <w:rFonts w:ascii="Symbol" w:hAnsi="Symbol" w:hint="default"/>
      </w:rPr>
    </w:lvl>
    <w:lvl w:ilvl="1" w:tplc="F56E31F2">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83348BE"/>
    <w:multiLevelType w:val="multilevel"/>
    <w:tmpl w:val="C106B95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B33609B"/>
    <w:multiLevelType w:val="multilevel"/>
    <w:tmpl w:val="DC40277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D884501"/>
    <w:multiLevelType w:val="hybridMultilevel"/>
    <w:tmpl w:val="D4D4633E"/>
    <w:lvl w:ilvl="0" w:tplc="2A08DBE0">
      <w:start w:val="1"/>
      <w:numFmt w:val="bullet"/>
      <w:lvlText w:val=""/>
      <w:lvlJc w:val="left"/>
      <w:pPr>
        <w:ind w:left="720" w:hanging="360"/>
      </w:pPr>
      <w:rPr>
        <w:rFonts w:ascii="Symbol" w:hAnsi="Symbol" w:hint="default"/>
      </w:rPr>
    </w:lvl>
    <w:lvl w:ilvl="1" w:tplc="C5666704">
      <w:start w:val="8"/>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A627CC"/>
    <w:multiLevelType w:val="hybridMultilevel"/>
    <w:tmpl w:val="13C4930A"/>
    <w:lvl w:ilvl="0" w:tplc="2A08DBE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7AC53ED"/>
    <w:multiLevelType w:val="hybridMultilevel"/>
    <w:tmpl w:val="0B14660A"/>
    <w:lvl w:ilvl="0" w:tplc="2A08DB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9E231EF"/>
    <w:multiLevelType w:val="multilevel"/>
    <w:tmpl w:val="280EF8AC"/>
    <w:lvl w:ilvl="0">
      <w:start w:val="1"/>
      <w:numFmt w:val="decimal"/>
      <w:lvlText w:val="%1."/>
      <w:lvlJc w:val="left"/>
      <w:pPr>
        <w:tabs>
          <w:tab w:val="num" w:pos="720"/>
        </w:tabs>
        <w:ind w:left="720" w:hanging="360"/>
      </w:pPr>
    </w:lvl>
    <w:lvl w:ilvl="1">
      <w:numFmt w:val="bullet"/>
      <w:lvlText w:val=""/>
      <w:lvlJc w:val="left"/>
      <w:pPr>
        <w:ind w:left="1440" w:hanging="360"/>
      </w:pPr>
      <w:rPr>
        <w:rFonts w:ascii="Symbol" w:eastAsia="Times New Roman" w:hAnsi="Symbol"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12"/>
  </w:num>
  <w:num w:numId="3">
    <w:abstractNumId w:val="2"/>
  </w:num>
  <w:num w:numId="4">
    <w:abstractNumId w:val="8"/>
  </w:num>
  <w:num w:numId="5">
    <w:abstractNumId w:val="15"/>
  </w:num>
  <w:num w:numId="6">
    <w:abstractNumId w:val="4"/>
  </w:num>
  <w:num w:numId="7">
    <w:abstractNumId w:val="7"/>
  </w:num>
  <w:num w:numId="8">
    <w:abstractNumId w:val="11"/>
  </w:num>
  <w:num w:numId="9">
    <w:abstractNumId w:val="7"/>
  </w:num>
  <w:num w:numId="10">
    <w:abstractNumId w:val="5"/>
  </w:num>
  <w:num w:numId="11">
    <w:abstractNumId w:val="14"/>
  </w:num>
  <w:num w:numId="12">
    <w:abstractNumId w:val="16"/>
  </w:num>
  <w:num w:numId="13">
    <w:abstractNumId w:val="3"/>
  </w:num>
  <w:num w:numId="14">
    <w:abstractNumId w:val="22"/>
  </w:num>
  <w:num w:numId="15">
    <w:abstractNumId w:val="20"/>
  </w:num>
  <w:num w:numId="16">
    <w:abstractNumId w:val="0"/>
  </w:num>
  <w:num w:numId="17">
    <w:abstractNumId w:val="10"/>
  </w:num>
  <w:num w:numId="18">
    <w:abstractNumId w:val="17"/>
  </w:num>
  <w:num w:numId="19">
    <w:abstractNumId w:val="13"/>
  </w:num>
  <w:num w:numId="20">
    <w:abstractNumId w:val="1"/>
  </w:num>
  <w:num w:numId="21">
    <w:abstractNumId w:val="6"/>
  </w:num>
  <w:num w:numId="22">
    <w:abstractNumId w:val="18"/>
  </w:num>
  <w:num w:numId="23">
    <w:abstractNumId w:val="19"/>
  </w:num>
  <w:num w:numId="24">
    <w:abstractNumId w:val="21"/>
  </w:num>
  <w:num w:numId="25">
    <w:abstractNumId w:val="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cwMzS1NDQwtjA3NzZU0lEKTi0uzszPAykwMqgFAH85rFgtAAAA"/>
  </w:docVars>
  <w:rsids>
    <w:rsidRoot w:val="00453DC3"/>
    <w:rsid w:val="00001A72"/>
    <w:rsid w:val="00003C4C"/>
    <w:rsid w:val="000074C1"/>
    <w:rsid w:val="000077A4"/>
    <w:rsid w:val="0000784A"/>
    <w:rsid w:val="00007D7F"/>
    <w:rsid w:val="000107A1"/>
    <w:rsid w:val="00011689"/>
    <w:rsid w:val="00011B5D"/>
    <w:rsid w:val="00013E3F"/>
    <w:rsid w:val="000140A9"/>
    <w:rsid w:val="0001716D"/>
    <w:rsid w:val="000176D4"/>
    <w:rsid w:val="00017DA6"/>
    <w:rsid w:val="000203CD"/>
    <w:rsid w:val="0002255F"/>
    <w:rsid w:val="0002440B"/>
    <w:rsid w:val="00025987"/>
    <w:rsid w:val="0002603E"/>
    <w:rsid w:val="00033BCD"/>
    <w:rsid w:val="00034128"/>
    <w:rsid w:val="00034592"/>
    <w:rsid w:val="00036446"/>
    <w:rsid w:val="00042854"/>
    <w:rsid w:val="000440F7"/>
    <w:rsid w:val="00044F0F"/>
    <w:rsid w:val="00044F17"/>
    <w:rsid w:val="00046BDE"/>
    <w:rsid w:val="000474F7"/>
    <w:rsid w:val="00047A7A"/>
    <w:rsid w:val="00050D46"/>
    <w:rsid w:val="00051C39"/>
    <w:rsid w:val="000530FC"/>
    <w:rsid w:val="00053E36"/>
    <w:rsid w:val="00055077"/>
    <w:rsid w:val="00055DD2"/>
    <w:rsid w:val="00056248"/>
    <w:rsid w:val="00057FED"/>
    <w:rsid w:val="0006016F"/>
    <w:rsid w:val="00060B8A"/>
    <w:rsid w:val="000628A7"/>
    <w:rsid w:val="00062993"/>
    <w:rsid w:val="0006434A"/>
    <w:rsid w:val="0006569D"/>
    <w:rsid w:val="00067346"/>
    <w:rsid w:val="00067B30"/>
    <w:rsid w:val="000707A8"/>
    <w:rsid w:val="00070EA0"/>
    <w:rsid w:val="00071FBA"/>
    <w:rsid w:val="00072542"/>
    <w:rsid w:val="000730BE"/>
    <w:rsid w:val="00073E4C"/>
    <w:rsid w:val="00074144"/>
    <w:rsid w:val="0007652B"/>
    <w:rsid w:val="00080616"/>
    <w:rsid w:val="00080C9F"/>
    <w:rsid w:val="00082DED"/>
    <w:rsid w:val="000878B7"/>
    <w:rsid w:val="000913CA"/>
    <w:rsid w:val="00091E6B"/>
    <w:rsid w:val="00094295"/>
    <w:rsid w:val="00095B4C"/>
    <w:rsid w:val="00097749"/>
    <w:rsid w:val="000A1355"/>
    <w:rsid w:val="000A149C"/>
    <w:rsid w:val="000A17A8"/>
    <w:rsid w:val="000A38DE"/>
    <w:rsid w:val="000A3A7E"/>
    <w:rsid w:val="000A6F7B"/>
    <w:rsid w:val="000A7AC6"/>
    <w:rsid w:val="000B1FD0"/>
    <w:rsid w:val="000B3B8C"/>
    <w:rsid w:val="000B48B4"/>
    <w:rsid w:val="000B6D42"/>
    <w:rsid w:val="000B7271"/>
    <w:rsid w:val="000C01E6"/>
    <w:rsid w:val="000C0751"/>
    <w:rsid w:val="000C199E"/>
    <w:rsid w:val="000C3A64"/>
    <w:rsid w:val="000C4DF1"/>
    <w:rsid w:val="000C523B"/>
    <w:rsid w:val="000C5654"/>
    <w:rsid w:val="000C5CC2"/>
    <w:rsid w:val="000C6B9B"/>
    <w:rsid w:val="000D1986"/>
    <w:rsid w:val="000D3867"/>
    <w:rsid w:val="000D410F"/>
    <w:rsid w:val="000D4818"/>
    <w:rsid w:val="000D4C01"/>
    <w:rsid w:val="000D6874"/>
    <w:rsid w:val="000D7EAF"/>
    <w:rsid w:val="000E13C4"/>
    <w:rsid w:val="000E1C5F"/>
    <w:rsid w:val="000E1D00"/>
    <w:rsid w:val="000E3E4F"/>
    <w:rsid w:val="000E4FA5"/>
    <w:rsid w:val="000E734B"/>
    <w:rsid w:val="000F14A0"/>
    <w:rsid w:val="000F1AE0"/>
    <w:rsid w:val="000F3493"/>
    <w:rsid w:val="000F4574"/>
    <w:rsid w:val="000F5928"/>
    <w:rsid w:val="000F606C"/>
    <w:rsid w:val="000F6E2B"/>
    <w:rsid w:val="000F7F41"/>
    <w:rsid w:val="001006E8"/>
    <w:rsid w:val="00100A38"/>
    <w:rsid w:val="00101C68"/>
    <w:rsid w:val="00102A51"/>
    <w:rsid w:val="00104A36"/>
    <w:rsid w:val="00104EF3"/>
    <w:rsid w:val="00107985"/>
    <w:rsid w:val="00107F19"/>
    <w:rsid w:val="00110B83"/>
    <w:rsid w:val="00110DE5"/>
    <w:rsid w:val="00113366"/>
    <w:rsid w:val="00113D6C"/>
    <w:rsid w:val="001143C6"/>
    <w:rsid w:val="00117005"/>
    <w:rsid w:val="00123D74"/>
    <w:rsid w:val="00123FC8"/>
    <w:rsid w:val="00124690"/>
    <w:rsid w:val="00126A01"/>
    <w:rsid w:val="00130520"/>
    <w:rsid w:val="001357F4"/>
    <w:rsid w:val="00135A26"/>
    <w:rsid w:val="0013654E"/>
    <w:rsid w:val="001371E3"/>
    <w:rsid w:val="00141FE3"/>
    <w:rsid w:val="00143B72"/>
    <w:rsid w:val="001444B8"/>
    <w:rsid w:val="00145F7A"/>
    <w:rsid w:val="00146C14"/>
    <w:rsid w:val="00147991"/>
    <w:rsid w:val="001479B4"/>
    <w:rsid w:val="001516EA"/>
    <w:rsid w:val="00152220"/>
    <w:rsid w:val="0015741B"/>
    <w:rsid w:val="00157AD1"/>
    <w:rsid w:val="00163792"/>
    <w:rsid w:val="0016476A"/>
    <w:rsid w:val="001665EA"/>
    <w:rsid w:val="001669F2"/>
    <w:rsid w:val="00167D88"/>
    <w:rsid w:val="00176323"/>
    <w:rsid w:val="001777BD"/>
    <w:rsid w:val="00182CED"/>
    <w:rsid w:val="00183133"/>
    <w:rsid w:val="001836CD"/>
    <w:rsid w:val="00183D84"/>
    <w:rsid w:val="001867C4"/>
    <w:rsid w:val="00186E58"/>
    <w:rsid w:val="00191946"/>
    <w:rsid w:val="00194C64"/>
    <w:rsid w:val="001950EA"/>
    <w:rsid w:val="00195FB2"/>
    <w:rsid w:val="001970DF"/>
    <w:rsid w:val="0019717C"/>
    <w:rsid w:val="001A09E9"/>
    <w:rsid w:val="001A0A28"/>
    <w:rsid w:val="001A2652"/>
    <w:rsid w:val="001A3D7C"/>
    <w:rsid w:val="001A5F08"/>
    <w:rsid w:val="001A6DA7"/>
    <w:rsid w:val="001B0C95"/>
    <w:rsid w:val="001B499C"/>
    <w:rsid w:val="001B7222"/>
    <w:rsid w:val="001C15E1"/>
    <w:rsid w:val="001C6465"/>
    <w:rsid w:val="001C6CE3"/>
    <w:rsid w:val="001D044F"/>
    <w:rsid w:val="001D0D64"/>
    <w:rsid w:val="001D4AF8"/>
    <w:rsid w:val="001D50D5"/>
    <w:rsid w:val="001D5368"/>
    <w:rsid w:val="001D58AC"/>
    <w:rsid w:val="001D5A1E"/>
    <w:rsid w:val="001D73F3"/>
    <w:rsid w:val="001E09B3"/>
    <w:rsid w:val="001E2DFE"/>
    <w:rsid w:val="001E45C4"/>
    <w:rsid w:val="001E48F5"/>
    <w:rsid w:val="001E5569"/>
    <w:rsid w:val="001E5EC8"/>
    <w:rsid w:val="001E693A"/>
    <w:rsid w:val="001F1022"/>
    <w:rsid w:val="001F3F75"/>
    <w:rsid w:val="001F4473"/>
    <w:rsid w:val="001F7C13"/>
    <w:rsid w:val="0020062C"/>
    <w:rsid w:val="00202BBA"/>
    <w:rsid w:val="00203360"/>
    <w:rsid w:val="00203848"/>
    <w:rsid w:val="002048E2"/>
    <w:rsid w:val="00206DDA"/>
    <w:rsid w:val="00210F09"/>
    <w:rsid w:val="002130EC"/>
    <w:rsid w:val="00217855"/>
    <w:rsid w:val="00222B0F"/>
    <w:rsid w:val="002247B0"/>
    <w:rsid w:val="00224B72"/>
    <w:rsid w:val="00224BC3"/>
    <w:rsid w:val="00225911"/>
    <w:rsid w:val="00226275"/>
    <w:rsid w:val="0023041D"/>
    <w:rsid w:val="00231A74"/>
    <w:rsid w:val="00232149"/>
    <w:rsid w:val="00234A18"/>
    <w:rsid w:val="00234D0E"/>
    <w:rsid w:val="002351F0"/>
    <w:rsid w:val="00235530"/>
    <w:rsid w:val="0023772D"/>
    <w:rsid w:val="002459DD"/>
    <w:rsid w:val="002469D5"/>
    <w:rsid w:val="002523A6"/>
    <w:rsid w:val="00252FF8"/>
    <w:rsid w:val="00253D50"/>
    <w:rsid w:val="0025687E"/>
    <w:rsid w:val="00256A3C"/>
    <w:rsid w:val="00260A44"/>
    <w:rsid w:val="00262777"/>
    <w:rsid w:val="002639D3"/>
    <w:rsid w:val="00270E2F"/>
    <w:rsid w:val="00274CAE"/>
    <w:rsid w:val="00274F68"/>
    <w:rsid w:val="00275973"/>
    <w:rsid w:val="002823CA"/>
    <w:rsid w:val="00283401"/>
    <w:rsid w:val="002840CA"/>
    <w:rsid w:val="00285479"/>
    <w:rsid w:val="0028582C"/>
    <w:rsid w:val="00286039"/>
    <w:rsid w:val="00286D65"/>
    <w:rsid w:val="00290D81"/>
    <w:rsid w:val="00291241"/>
    <w:rsid w:val="00291EBE"/>
    <w:rsid w:val="0029377A"/>
    <w:rsid w:val="00295009"/>
    <w:rsid w:val="00296DF5"/>
    <w:rsid w:val="002970EC"/>
    <w:rsid w:val="002A3BEB"/>
    <w:rsid w:val="002A55AE"/>
    <w:rsid w:val="002A6F7A"/>
    <w:rsid w:val="002A7827"/>
    <w:rsid w:val="002B029A"/>
    <w:rsid w:val="002B0C35"/>
    <w:rsid w:val="002B0CD5"/>
    <w:rsid w:val="002C139C"/>
    <w:rsid w:val="002D039F"/>
    <w:rsid w:val="002D0516"/>
    <w:rsid w:val="002D0C87"/>
    <w:rsid w:val="002D0EA1"/>
    <w:rsid w:val="002D1470"/>
    <w:rsid w:val="002D14AA"/>
    <w:rsid w:val="002D4F63"/>
    <w:rsid w:val="002D797D"/>
    <w:rsid w:val="002E1AA9"/>
    <w:rsid w:val="002E1C64"/>
    <w:rsid w:val="002E52FB"/>
    <w:rsid w:val="002E6F84"/>
    <w:rsid w:val="002E7126"/>
    <w:rsid w:val="002E74CB"/>
    <w:rsid w:val="002E7D23"/>
    <w:rsid w:val="002F3182"/>
    <w:rsid w:val="002F42FD"/>
    <w:rsid w:val="002F5ED4"/>
    <w:rsid w:val="002F76F3"/>
    <w:rsid w:val="00302FEE"/>
    <w:rsid w:val="00304205"/>
    <w:rsid w:val="00307B9D"/>
    <w:rsid w:val="0031050B"/>
    <w:rsid w:val="00311263"/>
    <w:rsid w:val="00311FD0"/>
    <w:rsid w:val="00313173"/>
    <w:rsid w:val="00316CAD"/>
    <w:rsid w:val="0031737B"/>
    <w:rsid w:val="00321969"/>
    <w:rsid w:val="00321F20"/>
    <w:rsid w:val="00323870"/>
    <w:rsid w:val="003263CE"/>
    <w:rsid w:val="00326C56"/>
    <w:rsid w:val="00330E2B"/>
    <w:rsid w:val="00330FC2"/>
    <w:rsid w:val="00331C77"/>
    <w:rsid w:val="0033222A"/>
    <w:rsid w:val="003336AA"/>
    <w:rsid w:val="0033749C"/>
    <w:rsid w:val="00340B50"/>
    <w:rsid w:val="0034111D"/>
    <w:rsid w:val="003424B4"/>
    <w:rsid w:val="00342B31"/>
    <w:rsid w:val="00345864"/>
    <w:rsid w:val="00346D5D"/>
    <w:rsid w:val="0035293D"/>
    <w:rsid w:val="0035339F"/>
    <w:rsid w:val="00353AC0"/>
    <w:rsid w:val="00354E4B"/>
    <w:rsid w:val="003556AC"/>
    <w:rsid w:val="00356606"/>
    <w:rsid w:val="00362C22"/>
    <w:rsid w:val="00365387"/>
    <w:rsid w:val="003720CF"/>
    <w:rsid w:val="003724FE"/>
    <w:rsid w:val="00372D0C"/>
    <w:rsid w:val="003749B5"/>
    <w:rsid w:val="00375EB5"/>
    <w:rsid w:val="00376004"/>
    <w:rsid w:val="0038032E"/>
    <w:rsid w:val="00383326"/>
    <w:rsid w:val="00385AC3"/>
    <w:rsid w:val="003863DE"/>
    <w:rsid w:val="003909D1"/>
    <w:rsid w:val="00391906"/>
    <w:rsid w:val="00394111"/>
    <w:rsid w:val="0039529D"/>
    <w:rsid w:val="003959A0"/>
    <w:rsid w:val="003959B0"/>
    <w:rsid w:val="00397287"/>
    <w:rsid w:val="00397CE5"/>
    <w:rsid w:val="003A1441"/>
    <w:rsid w:val="003A1F77"/>
    <w:rsid w:val="003A2D89"/>
    <w:rsid w:val="003A5F2B"/>
    <w:rsid w:val="003B0EB7"/>
    <w:rsid w:val="003B3E21"/>
    <w:rsid w:val="003B7C70"/>
    <w:rsid w:val="003C2B8E"/>
    <w:rsid w:val="003C75BA"/>
    <w:rsid w:val="003D265B"/>
    <w:rsid w:val="003D6B99"/>
    <w:rsid w:val="003E6825"/>
    <w:rsid w:val="003E6FA3"/>
    <w:rsid w:val="003E70CF"/>
    <w:rsid w:val="003E7679"/>
    <w:rsid w:val="003F06BC"/>
    <w:rsid w:val="003F1045"/>
    <w:rsid w:val="003F1A83"/>
    <w:rsid w:val="003F2811"/>
    <w:rsid w:val="003F29C2"/>
    <w:rsid w:val="003F3407"/>
    <w:rsid w:val="003F341A"/>
    <w:rsid w:val="003F7F9B"/>
    <w:rsid w:val="0040084C"/>
    <w:rsid w:val="00403D2A"/>
    <w:rsid w:val="00404EEE"/>
    <w:rsid w:val="00407E07"/>
    <w:rsid w:val="0041428B"/>
    <w:rsid w:val="004159D0"/>
    <w:rsid w:val="0041768A"/>
    <w:rsid w:val="00417B7D"/>
    <w:rsid w:val="00420EA9"/>
    <w:rsid w:val="004233F8"/>
    <w:rsid w:val="004238D2"/>
    <w:rsid w:val="004252F5"/>
    <w:rsid w:val="004262A8"/>
    <w:rsid w:val="00426843"/>
    <w:rsid w:val="00427B1B"/>
    <w:rsid w:val="00430570"/>
    <w:rsid w:val="004310B7"/>
    <w:rsid w:val="004316F8"/>
    <w:rsid w:val="004327BB"/>
    <w:rsid w:val="00432D8B"/>
    <w:rsid w:val="00434E23"/>
    <w:rsid w:val="00441785"/>
    <w:rsid w:val="00442845"/>
    <w:rsid w:val="00443201"/>
    <w:rsid w:val="0044532E"/>
    <w:rsid w:val="004460D7"/>
    <w:rsid w:val="00446D70"/>
    <w:rsid w:val="0045091E"/>
    <w:rsid w:val="00450CE4"/>
    <w:rsid w:val="00450F53"/>
    <w:rsid w:val="00451617"/>
    <w:rsid w:val="00453DC3"/>
    <w:rsid w:val="00457895"/>
    <w:rsid w:val="00457A74"/>
    <w:rsid w:val="004622DB"/>
    <w:rsid w:val="00462F5C"/>
    <w:rsid w:val="004635FF"/>
    <w:rsid w:val="004668DC"/>
    <w:rsid w:val="00467AD3"/>
    <w:rsid w:val="00470733"/>
    <w:rsid w:val="0047103A"/>
    <w:rsid w:val="00471B76"/>
    <w:rsid w:val="00473F87"/>
    <w:rsid w:val="00475FF8"/>
    <w:rsid w:val="004766E0"/>
    <w:rsid w:val="00476A43"/>
    <w:rsid w:val="0048011A"/>
    <w:rsid w:val="004814CD"/>
    <w:rsid w:val="00482D5D"/>
    <w:rsid w:val="00483864"/>
    <w:rsid w:val="004842C3"/>
    <w:rsid w:val="00486ED3"/>
    <w:rsid w:val="00491024"/>
    <w:rsid w:val="004912ED"/>
    <w:rsid w:val="00493743"/>
    <w:rsid w:val="00494C61"/>
    <w:rsid w:val="00496EFC"/>
    <w:rsid w:val="00497087"/>
    <w:rsid w:val="00497183"/>
    <w:rsid w:val="004A1646"/>
    <w:rsid w:val="004A4111"/>
    <w:rsid w:val="004A4805"/>
    <w:rsid w:val="004A4929"/>
    <w:rsid w:val="004A7977"/>
    <w:rsid w:val="004B2FB7"/>
    <w:rsid w:val="004B3279"/>
    <w:rsid w:val="004B3F50"/>
    <w:rsid w:val="004B55FF"/>
    <w:rsid w:val="004B607D"/>
    <w:rsid w:val="004B6FCE"/>
    <w:rsid w:val="004C0EB8"/>
    <w:rsid w:val="004C1AAF"/>
    <w:rsid w:val="004C5537"/>
    <w:rsid w:val="004C62E7"/>
    <w:rsid w:val="004D0080"/>
    <w:rsid w:val="004D109C"/>
    <w:rsid w:val="004D18B8"/>
    <w:rsid w:val="004D1BAF"/>
    <w:rsid w:val="004D23D7"/>
    <w:rsid w:val="004D4B44"/>
    <w:rsid w:val="004D64E9"/>
    <w:rsid w:val="004E3112"/>
    <w:rsid w:val="004F046C"/>
    <w:rsid w:val="004F1532"/>
    <w:rsid w:val="004F3A8E"/>
    <w:rsid w:val="004F566D"/>
    <w:rsid w:val="004F7341"/>
    <w:rsid w:val="00500040"/>
    <w:rsid w:val="005001BE"/>
    <w:rsid w:val="00501EB7"/>
    <w:rsid w:val="00502897"/>
    <w:rsid w:val="005034EC"/>
    <w:rsid w:val="00510988"/>
    <w:rsid w:val="00510F15"/>
    <w:rsid w:val="00512096"/>
    <w:rsid w:val="00512CFD"/>
    <w:rsid w:val="00512EA1"/>
    <w:rsid w:val="005132F4"/>
    <w:rsid w:val="00513E48"/>
    <w:rsid w:val="00515524"/>
    <w:rsid w:val="00515F7D"/>
    <w:rsid w:val="00516762"/>
    <w:rsid w:val="0051702E"/>
    <w:rsid w:val="00517694"/>
    <w:rsid w:val="00520BCB"/>
    <w:rsid w:val="00520E0B"/>
    <w:rsid w:val="005211F5"/>
    <w:rsid w:val="005212B2"/>
    <w:rsid w:val="005213A9"/>
    <w:rsid w:val="005216B6"/>
    <w:rsid w:val="005224F4"/>
    <w:rsid w:val="00522E1B"/>
    <w:rsid w:val="005249DA"/>
    <w:rsid w:val="0052796F"/>
    <w:rsid w:val="0053227B"/>
    <w:rsid w:val="005324ED"/>
    <w:rsid w:val="00536C5E"/>
    <w:rsid w:val="00537EF9"/>
    <w:rsid w:val="005405AB"/>
    <w:rsid w:val="00551BD0"/>
    <w:rsid w:val="005539E4"/>
    <w:rsid w:val="00554AD1"/>
    <w:rsid w:val="0056073E"/>
    <w:rsid w:val="00562A49"/>
    <w:rsid w:val="00563598"/>
    <w:rsid w:val="005635DD"/>
    <w:rsid w:val="00563D77"/>
    <w:rsid w:val="00564058"/>
    <w:rsid w:val="00567833"/>
    <w:rsid w:val="00570BB8"/>
    <w:rsid w:val="00572F5D"/>
    <w:rsid w:val="00575605"/>
    <w:rsid w:val="005761F6"/>
    <w:rsid w:val="00585253"/>
    <w:rsid w:val="00585383"/>
    <w:rsid w:val="005901CC"/>
    <w:rsid w:val="00590965"/>
    <w:rsid w:val="0059230A"/>
    <w:rsid w:val="00593A94"/>
    <w:rsid w:val="00594A30"/>
    <w:rsid w:val="005A0CA6"/>
    <w:rsid w:val="005A368E"/>
    <w:rsid w:val="005A3C77"/>
    <w:rsid w:val="005A703E"/>
    <w:rsid w:val="005B07D2"/>
    <w:rsid w:val="005B1473"/>
    <w:rsid w:val="005B1E4B"/>
    <w:rsid w:val="005B3641"/>
    <w:rsid w:val="005B4856"/>
    <w:rsid w:val="005B4E9F"/>
    <w:rsid w:val="005B6A6D"/>
    <w:rsid w:val="005B6EE8"/>
    <w:rsid w:val="005C1E28"/>
    <w:rsid w:val="005C2E85"/>
    <w:rsid w:val="005C6DB8"/>
    <w:rsid w:val="005D0116"/>
    <w:rsid w:val="005D4D07"/>
    <w:rsid w:val="005D4DA9"/>
    <w:rsid w:val="005D5BC5"/>
    <w:rsid w:val="005D5E90"/>
    <w:rsid w:val="005D609B"/>
    <w:rsid w:val="005D6203"/>
    <w:rsid w:val="005D6BE1"/>
    <w:rsid w:val="005D76C6"/>
    <w:rsid w:val="005D7774"/>
    <w:rsid w:val="005E31C4"/>
    <w:rsid w:val="005E3F3D"/>
    <w:rsid w:val="005E75C0"/>
    <w:rsid w:val="005F000E"/>
    <w:rsid w:val="005F0EB9"/>
    <w:rsid w:val="005F4394"/>
    <w:rsid w:val="005F5C6A"/>
    <w:rsid w:val="005F7FD7"/>
    <w:rsid w:val="00600036"/>
    <w:rsid w:val="00600AD3"/>
    <w:rsid w:val="00606596"/>
    <w:rsid w:val="00610E44"/>
    <w:rsid w:val="00615DA7"/>
    <w:rsid w:val="00625D6E"/>
    <w:rsid w:val="00625E7F"/>
    <w:rsid w:val="0062740A"/>
    <w:rsid w:val="00627827"/>
    <w:rsid w:val="00627A03"/>
    <w:rsid w:val="00631CFE"/>
    <w:rsid w:val="00632462"/>
    <w:rsid w:val="00632BC2"/>
    <w:rsid w:val="00635476"/>
    <w:rsid w:val="00635BDA"/>
    <w:rsid w:val="00637323"/>
    <w:rsid w:val="00637AA0"/>
    <w:rsid w:val="00646095"/>
    <w:rsid w:val="0064639E"/>
    <w:rsid w:val="00646D7F"/>
    <w:rsid w:val="0065116B"/>
    <w:rsid w:val="00652EC5"/>
    <w:rsid w:val="00654405"/>
    <w:rsid w:val="00655BAD"/>
    <w:rsid w:val="00655ED7"/>
    <w:rsid w:val="006564BA"/>
    <w:rsid w:val="00663149"/>
    <w:rsid w:val="00663F54"/>
    <w:rsid w:val="00664894"/>
    <w:rsid w:val="006675BC"/>
    <w:rsid w:val="00670E64"/>
    <w:rsid w:val="006715B3"/>
    <w:rsid w:val="00672B57"/>
    <w:rsid w:val="00672F64"/>
    <w:rsid w:val="00674EDB"/>
    <w:rsid w:val="006757C5"/>
    <w:rsid w:val="0068234D"/>
    <w:rsid w:val="00684ED1"/>
    <w:rsid w:val="00685C8A"/>
    <w:rsid w:val="006914E9"/>
    <w:rsid w:val="00691CBC"/>
    <w:rsid w:val="00692157"/>
    <w:rsid w:val="0069300F"/>
    <w:rsid w:val="00693DC7"/>
    <w:rsid w:val="0069418F"/>
    <w:rsid w:val="00695CEC"/>
    <w:rsid w:val="00697403"/>
    <w:rsid w:val="006A1EB4"/>
    <w:rsid w:val="006A25E9"/>
    <w:rsid w:val="006A2CA5"/>
    <w:rsid w:val="006A2D36"/>
    <w:rsid w:val="006A2E4B"/>
    <w:rsid w:val="006A4332"/>
    <w:rsid w:val="006A568F"/>
    <w:rsid w:val="006A7323"/>
    <w:rsid w:val="006B055D"/>
    <w:rsid w:val="006B1949"/>
    <w:rsid w:val="006B2C61"/>
    <w:rsid w:val="006B4E0D"/>
    <w:rsid w:val="006B648A"/>
    <w:rsid w:val="006B6530"/>
    <w:rsid w:val="006B7B54"/>
    <w:rsid w:val="006C4C48"/>
    <w:rsid w:val="006C568A"/>
    <w:rsid w:val="006C56F0"/>
    <w:rsid w:val="006C67F2"/>
    <w:rsid w:val="006D046F"/>
    <w:rsid w:val="006D07BB"/>
    <w:rsid w:val="006D2C42"/>
    <w:rsid w:val="006D2E58"/>
    <w:rsid w:val="006D2EC5"/>
    <w:rsid w:val="006D4659"/>
    <w:rsid w:val="006D4789"/>
    <w:rsid w:val="006D5953"/>
    <w:rsid w:val="006D5B43"/>
    <w:rsid w:val="006D637A"/>
    <w:rsid w:val="006E01F3"/>
    <w:rsid w:val="006E082B"/>
    <w:rsid w:val="006E3D45"/>
    <w:rsid w:val="006E4FE7"/>
    <w:rsid w:val="006E5C81"/>
    <w:rsid w:val="006F4198"/>
    <w:rsid w:val="006F5554"/>
    <w:rsid w:val="006F558D"/>
    <w:rsid w:val="006F576D"/>
    <w:rsid w:val="006F59A2"/>
    <w:rsid w:val="006F624E"/>
    <w:rsid w:val="006F6FC2"/>
    <w:rsid w:val="00703C57"/>
    <w:rsid w:val="007041F5"/>
    <w:rsid w:val="00704C74"/>
    <w:rsid w:val="00706251"/>
    <w:rsid w:val="0070724B"/>
    <w:rsid w:val="00711CAD"/>
    <w:rsid w:val="007123A7"/>
    <w:rsid w:val="00714508"/>
    <w:rsid w:val="0071481A"/>
    <w:rsid w:val="00714D37"/>
    <w:rsid w:val="0071690A"/>
    <w:rsid w:val="007210EB"/>
    <w:rsid w:val="00721E75"/>
    <w:rsid w:val="00722E68"/>
    <w:rsid w:val="00723D44"/>
    <w:rsid w:val="00727C07"/>
    <w:rsid w:val="007325F7"/>
    <w:rsid w:val="007338B6"/>
    <w:rsid w:val="00735F51"/>
    <w:rsid w:val="00737C41"/>
    <w:rsid w:val="007420F9"/>
    <w:rsid w:val="007427C7"/>
    <w:rsid w:val="00743A14"/>
    <w:rsid w:val="00743D7B"/>
    <w:rsid w:val="007442B8"/>
    <w:rsid w:val="00744FFC"/>
    <w:rsid w:val="007466B1"/>
    <w:rsid w:val="00750821"/>
    <w:rsid w:val="00755109"/>
    <w:rsid w:val="00755B3F"/>
    <w:rsid w:val="00755C81"/>
    <w:rsid w:val="007619CF"/>
    <w:rsid w:val="00761D76"/>
    <w:rsid w:val="00766AF0"/>
    <w:rsid w:val="00771B6B"/>
    <w:rsid w:val="007726AD"/>
    <w:rsid w:val="00773284"/>
    <w:rsid w:val="00775AB0"/>
    <w:rsid w:val="00780A56"/>
    <w:rsid w:val="00781170"/>
    <w:rsid w:val="0078129D"/>
    <w:rsid w:val="00781E52"/>
    <w:rsid w:val="007842C2"/>
    <w:rsid w:val="00785759"/>
    <w:rsid w:val="00790720"/>
    <w:rsid w:val="00793162"/>
    <w:rsid w:val="00793347"/>
    <w:rsid w:val="007934D3"/>
    <w:rsid w:val="007937A8"/>
    <w:rsid w:val="007937D5"/>
    <w:rsid w:val="00793AC4"/>
    <w:rsid w:val="007A1F79"/>
    <w:rsid w:val="007B595E"/>
    <w:rsid w:val="007B6706"/>
    <w:rsid w:val="007B769E"/>
    <w:rsid w:val="007C196F"/>
    <w:rsid w:val="007C428E"/>
    <w:rsid w:val="007C7615"/>
    <w:rsid w:val="007D1F81"/>
    <w:rsid w:val="007D2737"/>
    <w:rsid w:val="007D34F6"/>
    <w:rsid w:val="007D4AC3"/>
    <w:rsid w:val="007D4ACB"/>
    <w:rsid w:val="007D6DC8"/>
    <w:rsid w:val="007E0545"/>
    <w:rsid w:val="007E19AE"/>
    <w:rsid w:val="007E225A"/>
    <w:rsid w:val="007E4259"/>
    <w:rsid w:val="007E474B"/>
    <w:rsid w:val="007F1CBE"/>
    <w:rsid w:val="007F49AE"/>
    <w:rsid w:val="007F6C12"/>
    <w:rsid w:val="007F780E"/>
    <w:rsid w:val="008030C9"/>
    <w:rsid w:val="00804682"/>
    <w:rsid w:val="00805468"/>
    <w:rsid w:val="00805AFB"/>
    <w:rsid w:val="00805E81"/>
    <w:rsid w:val="00810001"/>
    <w:rsid w:val="00810510"/>
    <w:rsid w:val="0081172F"/>
    <w:rsid w:val="00812D21"/>
    <w:rsid w:val="00815C02"/>
    <w:rsid w:val="00817CCC"/>
    <w:rsid w:val="0082086E"/>
    <w:rsid w:val="00822878"/>
    <w:rsid w:val="00824B77"/>
    <w:rsid w:val="00824E76"/>
    <w:rsid w:val="0083195C"/>
    <w:rsid w:val="00831B2E"/>
    <w:rsid w:val="00833449"/>
    <w:rsid w:val="00833B76"/>
    <w:rsid w:val="00836280"/>
    <w:rsid w:val="00837F4D"/>
    <w:rsid w:val="00841DFD"/>
    <w:rsid w:val="00842928"/>
    <w:rsid w:val="00842D85"/>
    <w:rsid w:val="00843F1A"/>
    <w:rsid w:val="008459C3"/>
    <w:rsid w:val="0084666F"/>
    <w:rsid w:val="00847DDA"/>
    <w:rsid w:val="00850568"/>
    <w:rsid w:val="00850A9C"/>
    <w:rsid w:val="00852D3A"/>
    <w:rsid w:val="0085707F"/>
    <w:rsid w:val="008608CB"/>
    <w:rsid w:val="008609BB"/>
    <w:rsid w:val="008634B9"/>
    <w:rsid w:val="00863A55"/>
    <w:rsid w:val="00872906"/>
    <w:rsid w:val="00873C24"/>
    <w:rsid w:val="0087441A"/>
    <w:rsid w:val="00875FE8"/>
    <w:rsid w:val="008761B7"/>
    <w:rsid w:val="008776C6"/>
    <w:rsid w:val="00880F55"/>
    <w:rsid w:val="008813F5"/>
    <w:rsid w:val="008819D0"/>
    <w:rsid w:val="00883827"/>
    <w:rsid w:val="008850B0"/>
    <w:rsid w:val="008851C0"/>
    <w:rsid w:val="00885ADE"/>
    <w:rsid w:val="0088611E"/>
    <w:rsid w:val="0088619D"/>
    <w:rsid w:val="008910DD"/>
    <w:rsid w:val="008A1A82"/>
    <w:rsid w:val="008A48EB"/>
    <w:rsid w:val="008A60B2"/>
    <w:rsid w:val="008A69DD"/>
    <w:rsid w:val="008B01D3"/>
    <w:rsid w:val="008B048E"/>
    <w:rsid w:val="008B0A9D"/>
    <w:rsid w:val="008B0CB8"/>
    <w:rsid w:val="008B1B1E"/>
    <w:rsid w:val="008B3147"/>
    <w:rsid w:val="008B5B75"/>
    <w:rsid w:val="008B6344"/>
    <w:rsid w:val="008B711E"/>
    <w:rsid w:val="008B721A"/>
    <w:rsid w:val="008B7580"/>
    <w:rsid w:val="008B77EA"/>
    <w:rsid w:val="008C0647"/>
    <w:rsid w:val="008C4F85"/>
    <w:rsid w:val="008C5B57"/>
    <w:rsid w:val="008D2CD9"/>
    <w:rsid w:val="008D4FFB"/>
    <w:rsid w:val="008E0AF8"/>
    <w:rsid w:val="008E0F86"/>
    <w:rsid w:val="008E278B"/>
    <w:rsid w:val="008E4615"/>
    <w:rsid w:val="008E5042"/>
    <w:rsid w:val="008E65DC"/>
    <w:rsid w:val="008F1E6F"/>
    <w:rsid w:val="008F24BD"/>
    <w:rsid w:val="008F4CFC"/>
    <w:rsid w:val="008F502D"/>
    <w:rsid w:val="008F5E4F"/>
    <w:rsid w:val="008F64E6"/>
    <w:rsid w:val="00900332"/>
    <w:rsid w:val="00900750"/>
    <w:rsid w:val="0090081D"/>
    <w:rsid w:val="009034C7"/>
    <w:rsid w:val="00905844"/>
    <w:rsid w:val="009070C5"/>
    <w:rsid w:val="009077E0"/>
    <w:rsid w:val="00911D77"/>
    <w:rsid w:val="00913766"/>
    <w:rsid w:val="00913C79"/>
    <w:rsid w:val="00913F8C"/>
    <w:rsid w:val="0091605E"/>
    <w:rsid w:val="00930528"/>
    <w:rsid w:val="009307B3"/>
    <w:rsid w:val="00933E0F"/>
    <w:rsid w:val="00936A2B"/>
    <w:rsid w:val="00942FC1"/>
    <w:rsid w:val="00945F12"/>
    <w:rsid w:val="009514E9"/>
    <w:rsid w:val="009524E8"/>
    <w:rsid w:val="0095399E"/>
    <w:rsid w:val="00956CD2"/>
    <w:rsid w:val="00957983"/>
    <w:rsid w:val="00957F9C"/>
    <w:rsid w:val="00961B22"/>
    <w:rsid w:val="00961FE6"/>
    <w:rsid w:val="009640D0"/>
    <w:rsid w:val="009650D1"/>
    <w:rsid w:val="009652AF"/>
    <w:rsid w:val="009709FD"/>
    <w:rsid w:val="009734FE"/>
    <w:rsid w:val="009747D5"/>
    <w:rsid w:val="00974F76"/>
    <w:rsid w:val="00982D88"/>
    <w:rsid w:val="009843B4"/>
    <w:rsid w:val="00984E82"/>
    <w:rsid w:val="0098680D"/>
    <w:rsid w:val="00987B27"/>
    <w:rsid w:val="00987DE5"/>
    <w:rsid w:val="00990071"/>
    <w:rsid w:val="009916DC"/>
    <w:rsid w:val="00993A4F"/>
    <w:rsid w:val="00993B1C"/>
    <w:rsid w:val="00993F6A"/>
    <w:rsid w:val="009A0835"/>
    <w:rsid w:val="009A0A23"/>
    <w:rsid w:val="009A3C91"/>
    <w:rsid w:val="009B3A75"/>
    <w:rsid w:val="009B4247"/>
    <w:rsid w:val="009B4CF8"/>
    <w:rsid w:val="009B5DCE"/>
    <w:rsid w:val="009B78FE"/>
    <w:rsid w:val="009C012B"/>
    <w:rsid w:val="009C05FF"/>
    <w:rsid w:val="009C0C27"/>
    <w:rsid w:val="009C35EA"/>
    <w:rsid w:val="009C5B9A"/>
    <w:rsid w:val="009C7E8C"/>
    <w:rsid w:val="009D3FA7"/>
    <w:rsid w:val="009D53E3"/>
    <w:rsid w:val="009D58F3"/>
    <w:rsid w:val="009E07D1"/>
    <w:rsid w:val="009E2D2B"/>
    <w:rsid w:val="009E7B67"/>
    <w:rsid w:val="009E7E1C"/>
    <w:rsid w:val="009F1379"/>
    <w:rsid w:val="009F1B5B"/>
    <w:rsid w:val="009F4DF3"/>
    <w:rsid w:val="00A01747"/>
    <w:rsid w:val="00A03515"/>
    <w:rsid w:val="00A04192"/>
    <w:rsid w:val="00A0465C"/>
    <w:rsid w:val="00A049A1"/>
    <w:rsid w:val="00A05D51"/>
    <w:rsid w:val="00A0644E"/>
    <w:rsid w:val="00A11390"/>
    <w:rsid w:val="00A11847"/>
    <w:rsid w:val="00A1264F"/>
    <w:rsid w:val="00A12F6B"/>
    <w:rsid w:val="00A14379"/>
    <w:rsid w:val="00A202AA"/>
    <w:rsid w:val="00A20949"/>
    <w:rsid w:val="00A21AE7"/>
    <w:rsid w:val="00A2277C"/>
    <w:rsid w:val="00A23716"/>
    <w:rsid w:val="00A258AB"/>
    <w:rsid w:val="00A305F3"/>
    <w:rsid w:val="00A32ABF"/>
    <w:rsid w:val="00A33C64"/>
    <w:rsid w:val="00A402AB"/>
    <w:rsid w:val="00A40383"/>
    <w:rsid w:val="00A4103A"/>
    <w:rsid w:val="00A4110D"/>
    <w:rsid w:val="00A44F84"/>
    <w:rsid w:val="00A4559C"/>
    <w:rsid w:val="00A46C1C"/>
    <w:rsid w:val="00A4789B"/>
    <w:rsid w:val="00A51D18"/>
    <w:rsid w:val="00A52E35"/>
    <w:rsid w:val="00A5382A"/>
    <w:rsid w:val="00A5685A"/>
    <w:rsid w:val="00A578D9"/>
    <w:rsid w:val="00A6400C"/>
    <w:rsid w:val="00A71823"/>
    <w:rsid w:val="00A71D63"/>
    <w:rsid w:val="00A729FB"/>
    <w:rsid w:val="00A72B71"/>
    <w:rsid w:val="00A730D9"/>
    <w:rsid w:val="00A73191"/>
    <w:rsid w:val="00A73925"/>
    <w:rsid w:val="00A73EE2"/>
    <w:rsid w:val="00A74525"/>
    <w:rsid w:val="00A747FF"/>
    <w:rsid w:val="00A754E7"/>
    <w:rsid w:val="00A77B3E"/>
    <w:rsid w:val="00A804C4"/>
    <w:rsid w:val="00A80928"/>
    <w:rsid w:val="00A82FF7"/>
    <w:rsid w:val="00A85FA7"/>
    <w:rsid w:val="00A867E1"/>
    <w:rsid w:val="00A9016A"/>
    <w:rsid w:val="00A90529"/>
    <w:rsid w:val="00A92AB3"/>
    <w:rsid w:val="00A92B13"/>
    <w:rsid w:val="00A9463F"/>
    <w:rsid w:val="00A94870"/>
    <w:rsid w:val="00A967F3"/>
    <w:rsid w:val="00A96E15"/>
    <w:rsid w:val="00A977CF"/>
    <w:rsid w:val="00AA32F4"/>
    <w:rsid w:val="00AA3D3D"/>
    <w:rsid w:val="00AA632B"/>
    <w:rsid w:val="00AA66F7"/>
    <w:rsid w:val="00AB00CF"/>
    <w:rsid w:val="00AB3CBC"/>
    <w:rsid w:val="00AB4A76"/>
    <w:rsid w:val="00AB629C"/>
    <w:rsid w:val="00AB7BEC"/>
    <w:rsid w:val="00AB7EEE"/>
    <w:rsid w:val="00AC00C2"/>
    <w:rsid w:val="00AC03C5"/>
    <w:rsid w:val="00AC24E9"/>
    <w:rsid w:val="00AC27CC"/>
    <w:rsid w:val="00AC390F"/>
    <w:rsid w:val="00AC4D40"/>
    <w:rsid w:val="00AC62A9"/>
    <w:rsid w:val="00AC75B7"/>
    <w:rsid w:val="00AD15EF"/>
    <w:rsid w:val="00AD1D52"/>
    <w:rsid w:val="00AD26A0"/>
    <w:rsid w:val="00AD3F65"/>
    <w:rsid w:val="00AD43BD"/>
    <w:rsid w:val="00AD60C2"/>
    <w:rsid w:val="00AE2DE0"/>
    <w:rsid w:val="00AE37ED"/>
    <w:rsid w:val="00AE48F7"/>
    <w:rsid w:val="00AE667A"/>
    <w:rsid w:val="00AE7B77"/>
    <w:rsid w:val="00AF3443"/>
    <w:rsid w:val="00AF7F1C"/>
    <w:rsid w:val="00B01E4D"/>
    <w:rsid w:val="00B029ED"/>
    <w:rsid w:val="00B03C29"/>
    <w:rsid w:val="00B03CB2"/>
    <w:rsid w:val="00B0546A"/>
    <w:rsid w:val="00B0622B"/>
    <w:rsid w:val="00B06285"/>
    <w:rsid w:val="00B077B7"/>
    <w:rsid w:val="00B150E3"/>
    <w:rsid w:val="00B16BEF"/>
    <w:rsid w:val="00B2069C"/>
    <w:rsid w:val="00B21266"/>
    <w:rsid w:val="00B3121B"/>
    <w:rsid w:val="00B31564"/>
    <w:rsid w:val="00B31631"/>
    <w:rsid w:val="00B34D9D"/>
    <w:rsid w:val="00B35CBF"/>
    <w:rsid w:val="00B362AA"/>
    <w:rsid w:val="00B37A33"/>
    <w:rsid w:val="00B425CF"/>
    <w:rsid w:val="00B42E31"/>
    <w:rsid w:val="00B44EF3"/>
    <w:rsid w:val="00B47787"/>
    <w:rsid w:val="00B503F6"/>
    <w:rsid w:val="00B506BA"/>
    <w:rsid w:val="00B5176C"/>
    <w:rsid w:val="00B519C6"/>
    <w:rsid w:val="00B5279D"/>
    <w:rsid w:val="00B53CCC"/>
    <w:rsid w:val="00B554C1"/>
    <w:rsid w:val="00B6020E"/>
    <w:rsid w:val="00B6185A"/>
    <w:rsid w:val="00B62E85"/>
    <w:rsid w:val="00B63BFB"/>
    <w:rsid w:val="00B63C7E"/>
    <w:rsid w:val="00B658FD"/>
    <w:rsid w:val="00B65916"/>
    <w:rsid w:val="00B66FE5"/>
    <w:rsid w:val="00B67483"/>
    <w:rsid w:val="00B76F07"/>
    <w:rsid w:val="00B83414"/>
    <w:rsid w:val="00B83B9A"/>
    <w:rsid w:val="00B86ABE"/>
    <w:rsid w:val="00B87A50"/>
    <w:rsid w:val="00B90163"/>
    <w:rsid w:val="00B91C8B"/>
    <w:rsid w:val="00B91CB6"/>
    <w:rsid w:val="00B922DB"/>
    <w:rsid w:val="00B92327"/>
    <w:rsid w:val="00B932DA"/>
    <w:rsid w:val="00B942A5"/>
    <w:rsid w:val="00B94AE2"/>
    <w:rsid w:val="00B974F0"/>
    <w:rsid w:val="00BA0458"/>
    <w:rsid w:val="00BA0AF5"/>
    <w:rsid w:val="00BA14AF"/>
    <w:rsid w:val="00BA5C2E"/>
    <w:rsid w:val="00BA5E06"/>
    <w:rsid w:val="00BA6904"/>
    <w:rsid w:val="00BA7924"/>
    <w:rsid w:val="00BB01FE"/>
    <w:rsid w:val="00BB09CB"/>
    <w:rsid w:val="00BB0E52"/>
    <w:rsid w:val="00BB2E47"/>
    <w:rsid w:val="00BB338D"/>
    <w:rsid w:val="00BB35B3"/>
    <w:rsid w:val="00BB3FCD"/>
    <w:rsid w:val="00BB63FC"/>
    <w:rsid w:val="00BB698E"/>
    <w:rsid w:val="00BC0D8A"/>
    <w:rsid w:val="00BC1F36"/>
    <w:rsid w:val="00BC212C"/>
    <w:rsid w:val="00BC30D7"/>
    <w:rsid w:val="00BC5AC3"/>
    <w:rsid w:val="00BD01E1"/>
    <w:rsid w:val="00BD09AD"/>
    <w:rsid w:val="00BD36EA"/>
    <w:rsid w:val="00BD4686"/>
    <w:rsid w:val="00BD4E34"/>
    <w:rsid w:val="00BD50DE"/>
    <w:rsid w:val="00BD5EC6"/>
    <w:rsid w:val="00BD5FB1"/>
    <w:rsid w:val="00BE2FB2"/>
    <w:rsid w:val="00BE308F"/>
    <w:rsid w:val="00BE39D7"/>
    <w:rsid w:val="00BE4314"/>
    <w:rsid w:val="00BE5933"/>
    <w:rsid w:val="00BF04D0"/>
    <w:rsid w:val="00BF0E8A"/>
    <w:rsid w:val="00BF19E0"/>
    <w:rsid w:val="00BF3E0B"/>
    <w:rsid w:val="00BF52EF"/>
    <w:rsid w:val="00BF5BAA"/>
    <w:rsid w:val="00BF60F7"/>
    <w:rsid w:val="00BF6B68"/>
    <w:rsid w:val="00C02613"/>
    <w:rsid w:val="00C04B30"/>
    <w:rsid w:val="00C0554B"/>
    <w:rsid w:val="00C05DC8"/>
    <w:rsid w:val="00C05FCE"/>
    <w:rsid w:val="00C06B32"/>
    <w:rsid w:val="00C11856"/>
    <w:rsid w:val="00C11F7D"/>
    <w:rsid w:val="00C1249A"/>
    <w:rsid w:val="00C135F5"/>
    <w:rsid w:val="00C15DDC"/>
    <w:rsid w:val="00C17F76"/>
    <w:rsid w:val="00C2020A"/>
    <w:rsid w:val="00C21B70"/>
    <w:rsid w:val="00C227BB"/>
    <w:rsid w:val="00C23CC4"/>
    <w:rsid w:val="00C23E35"/>
    <w:rsid w:val="00C250D4"/>
    <w:rsid w:val="00C251D4"/>
    <w:rsid w:val="00C25734"/>
    <w:rsid w:val="00C2727E"/>
    <w:rsid w:val="00C332E6"/>
    <w:rsid w:val="00C34586"/>
    <w:rsid w:val="00C34C53"/>
    <w:rsid w:val="00C35638"/>
    <w:rsid w:val="00C36FAA"/>
    <w:rsid w:val="00C407F9"/>
    <w:rsid w:val="00C40C3A"/>
    <w:rsid w:val="00C416CC"/>
    <w:rsid w:val="00C43AFD"/>
    <w:rsid w:val="00C43D16"/>
    <w:rsid w:val="00C44321"/>
    <w:rsid w:val="00C47995"/>
    <w:rsid w:val="00C50177"/>
    <w:rsid w:val="00C52B97"/>
    <w:rsid w:val="00C52ED2"/>
    <w:rsid w:val="00C55642"/>
    <w:rsid w:val="00C560E7"/>
    <w:rsid w:val="00C571AC"/>
    <w:rsid w:val="00C57279"/>
    <w:rsid w:val="00C57518"/>
    <w:rsid w:val="00C577C5"/>
    <w:rsid w:val="00C60BE2"/>
    <w:rsid w:val="00C612D7"/>
    <w:rsid w:val="00C62563"/>
    <w:rsid w:val="00C62D5D"/>
    <w:rsid w:val="00C62D9C"/>
    <w:rsid w:val="00C632B4"/>
    <w:rsid w:val="00C70F35"/>
    <w:rsid w:val="00C73F58"/>
    <w:rsid w:val="00C75553"/>
    <w:rsid w:val="00C75A10"/>
    <w:rsid w:val="00C760B3"/>
    <w:rsid w:val="00C77A48"/>
    <w:rsid w:val="00C824E7"/>
    <w:rsid w:val="00C8408A"/>
    <w:rsid w:val="00C8542C"/>
    <w:rsid w:val="00C8600F"/>
    <w:rsid w:val="00C862E7"/>
    <w:rsid w:val="00C95F8A"/>
    <w:rsid w:val="00C97B89"/>
    <w:rsid w:val="00CA12D2"/>
    <w:rsid w:val="00CA1F60"/>
    <w:rsid w:val="00CA2DA0"/>
    <w:rsid w:val="00CA3C4F"/>
    <w:rsid w:val="00CA4A8F"/>
    <w:rsid w:val="00CA55FE"/>
    <w:rsid w:val="00CB0528"/>
    <w:rsid w:val="00CB1AA4"/>
    <w:rsid w:val="00CB23F7"/>
    <w:rsid w:val="00CB3F65"/>
    <w:rsid w:val="00CB45DF"/>
    <w:rsid w:val="00CB6262"/>
    <w:rsid w:val="00CB62B7"/>
    <w:rsid w:val="00CC0D7B"/>
    <w:rsid w:val="00CC12A9"/>
    <w:rsid w:val="00CC1F12"/>
    <w:rsid w:val="00CC30D1"/>
    <w:rsid w:val="00CC55DD"/>
    <w:rsid w:val="00CC564C"/>
    <w:rsid w:val="00CC602D"/>
    <w:rsid w:val="00CC652B"/>
    <w:rsid w:val="00CC6D39"/>
    <w:rsid w:val="00CC756B"/>
    <w:rsid w:val="00CC778A"/>
    <w:rsid w:val="00CD0A35"/>
    <w:rsid w:val="00CD1218"/>
    <w:rsid w:val="00CD2C47"/>
    <w:rsid w:val="00CD35D1"/>
    <w:rsid w:val="00CD5B47"/>
    <w:rsid w:val="00CD5C2F"/>
    <w:rsid w:val="00CE0652"/>
    <w:rsid w:val="00CE0984"/>
    <w:rsid w:val="00CE0F39"/>
    <w:rsid w:val="00CE167E"/>
    <w:rsid w:val="00CE173D"/>
    <w:rsid w:val="00CE1B5E"/>
    <w:rsid w:val="00CE2B88"/>
    <w:rsid w:val="00CE46C4"/>
    <w:rsid w:val="00CE6377"/>
    <w:rsid w:val="00CE7BEE"/>
    <w:rsid w:val="00CF03A1"/>
    <w:rsid w:val="00CF32E4"/>
    <w:rsid w:val="00CF4504"/>
    <w:rsid w:val="00CF4D07"/>
    <w:rsid w:val="00D00CE1"/>
    <w:rsid w:val="00D07070"/>
    <w:rsid w:val="00D0711B"/>
    <w:rsid w:val="00D17BB5"/>
    <w:rsid w:val="00D21037"/>
    <w:rsid w:val="00D21DAF"/>
    <w:rsid w:val="00D2305B"/>
    <w:rsid w:val="00D23D3A"/>
    <w:rsid w:val="00D2536D"/>
    <w:rsid w:val="00D25DE2"/>
    <w:rsid w:val="00D260BB"/>
    <w:rsid w:val="00D26ECC"/>
    <w:rsid w:val="00D27233"/>
    <w:rsid w:val="00D2785C"/>
    <w:rsid w:val="00D34FC5"/>
    <w:rsid w:val="00D35EF0"/>
    <w:rsid w:val="00D36330"/>
    <w:rsid w:val="00D41851"/>
    <w:rsid w:val="00D4346C"/>
    <w:rsid w:val="00D43E78"/>
    <w:rsid w:val="00D46CED"/>
    <w:rsid w:val="00D50B65"/>
    <w:rsid w:val="00D54CE0"/>
    <w:rsid w:val="00D60F75"/>
    <w:rsid w:val="00D631FC"/>
    <w:rsid w:val="00D63AFF"/>
    <w:rsid w:val="00D64AED"/>
    <w:rsid w:val="00D654CA"/>
    <w:rsid w:val="00D7007C"/>
    <w:rsid w:val="00D70F22"/>
    <w:rsid w:val="00D7175C"/>
    <w:rsid w:val="00D7395B"/>
    <w:rsid w:val="00D74537"/>
    <w:rsid w:val="00D77BFE"/>
    <w:rsid w:val="00D80F35"/>
    <w:rsid w:val="00D811E0"/>
    <w:rsid w:val="00D81E32"/>
    <w:rsid w:val="00D82534"/>
    <w:rsid w:val="00D826AD"/>
    <w:rsid w:val="00D83B52"/>
    <w:rsid w:val="00D90E2C"/>
    <w:rsid w:val="00DA07F7"/>
    <w:rsid w:val="00DA1127"/>
    <w:rsid w:val="00DA1C33"/>
    <w:rsid w:val="00DA2434"/>
    <w:rsid w:val="00DA4455"/>
    <w:rsid w:val="00DA62E7"/>
    <w:rsid w:val="00DB299F"/>
    <w:rsid w:val="00DB52D6"/>
    <w:rsid w:val="00DB5653"/>
    <w:rsid w:val="00DC013D"/>
    <w:rsid w:val="00DC5E74"/>
    <w:rsid w:val="00DC6553"/>
    <w:rsid w:val="00DC7081"/>
    <w:rsid w:val="00DC7B0A"/>
    <w:rsid w:val="00DD1E99"/>
    <w:rsid w:val="00DD2FC7"/>
    <w:rsid w:val="00DD524D"/>
    <w:rsid w:val="00DD6E22"/>
    <w:rsid w:val="00DE20A0"/>
    <w:rsid w:val="00DE2911"/>
    <w:rsid w:val="00DE30B0"/>
    <w:rsid w:val="00DE68C3"/>
    <w:rsid w:val="00DE69A6"/>
    <w:rsid w:val="00DF024F"/>
    <w:rsid w:val="00DF0F04"/>
    <w:rsid w:val="00DF2516"/>
    <w:rsid w:val="00DF42A9"/>
    <w:rsid w:val="00DF49DA"/>
    <w:rsid w:val="00DF57F9"/>
    <w:rsid w:val="00DF6618"/>
    <w:rsid w:val="00DF728B"/>
    <w:rsid w:val="00E00357"/>
    <w:rsid w:val="00E00466"/>
    <w:rsid w:val="00E034BC"/>
    <w:rsid w:val="00E03750"/>
    <w:rsid w:val="00E0773A"/>
    <w:rsid w:val="00E1019A"/>
    <w:rsid w:val="00E1297F"/>
    <w:rsid w:val="00E132D4"/>
    <w:rsid w:val="00E14837"/>
    <w:rsid w:val="00E162BF"/>
    <w:rsid w:val="00E16D29"/>
    <w:rsid w:val="00E224D0"/>
    <w:rsid w:val="00E257AC"/>
    <w:rsid w:val="00E30034"/>
    <w:rsid w:val="00E306A1"/>
    <w:rsid w:val="00E34E3F"/>
    <w:rsid w:val="00E40C69"/>
    <w:rsid w:val="00E45733"/>
    <w:rsid w:val="00E4661B"/>
    <w:rsid w:val="00E47C89"/>
    <w:rsid w:val="00E506F3"/>
    <w:rsid w:val="00E60410"/>
    <w:rsid w:val="00E60E4D"/>
    <w:rsid w:val="00E620BE"/>
    <w:rsid w:val="00E64092"/>
    <w:rsid w:val="00E64127"/>
    <w:rsid w:val="00E65705"/>
    <w:rsid w:val="00E66278"/>
    <w:rsid w:val="00E67345"/>
    <w:rsid w:val="00E7129B"/>
    <w:rsid w:val="00E7131B"/>
    <w:rsid w:val="00E84EB3"/>
    <w:rsid w:val="00E86226"/>
    <w:rsid w:val="00E87F35"/>
    <w:rsid w:val="00E91235"/>
    <w:rsid w:val="00E91527"/>
    <w:rsid w:val="00E916B7"/>
    <w:rsid w:val="00E93184"/>
    <w:rsid w:val="00E93B5C"/>
    <w:rsid w:val="00E9499F"/>
    <w:rsid w:val="00E94D99"/>
    <w:rsid w:val="00E96396"/>
    <w:rsid w:val="00EA0301"/>
    <w:rsid w:val="00EA0DE6"/>
    <w:rsid w:val="00EA156E"/>
    <w:rsid w:val="00EA4D95"/>
    <w:rsid w:val="00EB043D"/>
    <w:rsid w:val="00EB28AC"/>
    <w:rsid w:val="00EB4151"/>
    <w:rsid w:val="00EB62A1"/>
    <w:rsid w:val="00EB6F7D"/>
    <w:rsid w:val="00EC0DD9"/>
    <w:rsid w:val="00EC1605"/>
    <w:rsid w:val="00EC28E1"/>
    <w:rsid w:val="00EC6C38"/>
    <w:rsid w:val="00ED0E24"/>
    <w:rsid w:val="00ED17E0"/>
    <w:rsid w:val="00ED7932"/>
    <w:rsid w:val="00EE0CE7"/>
    <w:rsid w:val="00EE1418"/>
    <w:rsid w:val="00EE30B2"/>
    <w:rsid w:val="00EE4156"/>
    <w:rsid w:val="00EE4FCB"/>
    <w:rsid w:val="00EE5AA0"/>
    <w:rsid w:val="00EF1E6F"/>
    <w:rsid w:val="00EF3B5E"/>
    <w:rsid w:val="00F004CD"/>
    <w:rsid w:val="00F00AFD"/>
    <w:rsid w:val="00F028F8"/>
    <w:rsid w:val="00F030B0"/>
    <w:rsid w:val="00F03622"/>
    <w:rsid w:val="00F04745"/>
    <w:rsid w:val="00F073F5"/>
    <w:rsid w:val="00F11470"/>
    <w:rsid w:val="00F11CD5"/>
    <w:rsid w:val="00F135AE"/>
    <w:rsid w:val="00F216BE"/>
    <w:rsid w:val="00F21BCD"/>
    <w:rsid w:val="00F22743"/>
    <w:rsid w:val="00F31129"/>
    <w:rsid w:val="00F338C1"/>
    <w:rsid w:val="00F43D11"/>
    <w:rsid w:val="00F4458C"/>
    <w:rsid w:val="00F4556C"/>
    <w:rsid w:val="00F45E48"/>
    <w:rsid w:val="00F461FC"/>
    <w:rsid w:val="00F473B3"/>
    <w:rsid w:val="00F532DA"/>
    <w:rsid w:val="00F53BD1"/>
    <w:rsid w:val="00F54257"/>
    <w:rsid w:val="00F547B7"/>
    <w:rsid w:val="00F5484E"/>
    <w:rsid w:val="00F54D9B"/>
    <w:rsid w:val="00F5507F"/>
    <w:rsid w:val="00F55F9B"/>
    <w:rsid w:val="00F56759"/>
    <w:rsid w:val="00F57F73"/>
    <w:rsid w:val="00F63629"/>
    <w:rsid w:val="00F663BA"/>
    <w:rsid w:val="00F666B1"/>
    <w:rsid w:val="00F76FA2"/>
    <w:rsid w:val="00F85E8A"/>
    <w:rsid w:val="00F86B5B"/>
    <w:rsid w:val="00F87760"/>
    <w:rsid w:val="00F8778C"/>
    <w:rsid w:val="00F9437D"/>
    <w:rsid w:val="00F94DFE"/>
    <w:rsid w:val="00F965CC"/>
    <w:rsid w:val="00F96F80"/>
    <w:rsid w:val="00FA0E23"/>
    <w:rsid w:val="00FA1D0B"/>
    <w:rsid w:val="00FA1D0E"/>
    <w:rsid w:val="00FA63D9"/>
    <w:rsid w:val="00FB07AA"/>
    <w:rsid w:val="00FB23B3"/>
    <w:rsid w:val="00FB38F0"/>
    <w:rsid w:val="00FB5FEA"/>
    <w:rsid w:val="00FB758A"/>
    <w:rsid w:val="00FC090F"/>
    <w:rsid w:val="00FC0DCA"/>
    <w:rsid w:val="00FC1B32"/>
    <w:rsid w:val="00FC36F6"/>
    <w:rsid w:val="00FC5AB0"/>
    <w:rsid w:val="00FC5B45"/>
    <w:rsid w:val="00FC62B7"/>
    <w:rsid w:val="00FC6AD6"/>
    <w:rsid w:val="00FC6E70"/>
    <w:rsid w:val="00FC71EE"/>
    <w:rsid w:val="00FC72BE"/>
    <w:rsid w:val="00FD01E9"/>
    <w:rsid w:val="00FD0CCA"/>
    <w:rsid w:val="00FD17A1"/>
    <w:rsid w:val="00FD1B25"/>
    <w:rsid w:val="00FD682D"/>
    <w:rsid w:val="00FD7A5A"/>
    <w:rsid w:val="00FE0D48"/>
    <w:rsid w:val="00FE64A5"/>
    <w:rsid w:val="00FE6A84"/>
    <w:rsid w:val="00FE7AE6"/>
    <w:rsid w:val="00FF05B2"/>
    <w:rsid w:val="00FF10B0"/>
    <w:rsid w:val="00FF1A91"/>
    <w:rsid w:val="00FF3D3B"/>
    <w:rsid w:val="00FF5BC3"/>
    <w:rsid w:val="00FF7F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EDFE7D"/>
  <w15:chartTrackingRefBased/>
  <w15:docId w15:val="{D3B8E94A-8915-4772-A6FC-E8C2C6518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7FED"/>
    <w:rPr>
      <w:rFonts w:ascii="Times New Roman" w:hAnsi="Times New Roman"/>
      <w:sz w:val="24"/>
    </w:rPr>
  </w:style>
  <w:style w:type="paragraph" w:styleId="Heading1">
    <w:name w:val="heading 1"/>
    <w:basedOn w:val="Normal"/>
    <w:next w:val="Heading2"/>
    <w:link w:val="Heading1Char"/>
    <w:uiPriority w:val="9"/>
    <w:qFormat/>
    <w:rsid w:val="00BD5FB1"/>
    <w:pPr>
      <w:keepNext/>
      <w:keepLines/>
      <w:spacing w:after="240" w:line="360" w:lineRule="auto"/>
      <w:jc w:val="center"/>
      <w:outlineLvl w:val="0"/>
    </w:pPr>
    <w:rPr>
      <w:rFonts w:eastAsia="Times New Roman" w:cs="Times New Roman"/>
      <w:b/>
      <w:bCs/>
      <w:color w:val="000000"/>
      <w:w w:val="110"/>
      <w:sz w:val="28"/>
      <w:szCs w:val="30"/>
    </w:rPr>
  </w:style>
  <w:style w:type="paragraph" w:styleId="Heading2">
    <w:name w:val="heading 2"/>
    <w:basedOn w:val="Normal"/>
    <w:next w:val="Normal"/>
    <w:link w:val="Heading2Char"/>
    <w:autoRedefine/>
    <w:uiPriority w:val="9"/>
    <w:unhideWhenUsed/>
    <w:qFormat/>
    <w:rsid w:val="00F86B5B"/>
    <w:pPr>
      <w:keepNext/>
      <w:keepLines/>
      <w:spacing w:after="120" w:line="360" w:lineRule="auto"/>
      <w:jc w:val="both"/>
      <w:outlineLvl w:val="1"/>
    </w:pPr>
    <w:rPr>
      <w:rFonts w:eastAsiaTheme="majorEastAsia" w:cstheme="majorBidi"/>
      <w:b/>
      <w:bCs/>
      <w:szCs w:val="26"/>
      <w:lang w:bidi="ar-JO"/>
    </w:rPr>
  </w:style>
  <w:style w:type="paragraph" w:styleId="Heading3">
    <w:name w:val="heading 3"/>
    <w:basedOn w:val="Normal"/>
    <w:next w:val="Normal"/>
    <w:link w:val="Heading3Char"/>
    <w:uiPriority w:val="9"/>
    <w:unhideWhenUsed/>
    <w:qFormat/>
    <w:rsid w:val="00186E58"/>
    <w:pPr>
      <w:keepNext/>
      <w:keepLines/>
      <w:spacing w:after="120" w:line="360" w:lineRule="auto"/>
      <w:jc w:val="both"/>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2A6F7A"/>
    <w:pPr>
      <w:keepNext/>
      <w:keepLines/>
      <w:numPr>
        <w:ilvl w:val="3"/>
        <w:numId w:val="7"/>
      </w:numPr>
      <w:spacing w:after="120" w:line="360" w:lineRule="auto"/>
      <w:jc w:val="both"/>
      <w:outlineLvl w:val="3"/>
    </w:pPr>
    <w:rPr>
      <w:rFonts w:eastAsiaTheme="majorEastAsia" w:cstheme="majorBidi"/>
      <w:b/>
      <w:iCs/>
    </w:rPr>
  </w:style>
  <w:style w:type="paragraph" w:styleId="Heading5">
    <w:name w:val="heading 5"/>
    <w:basedOn w:val="Normal"/>
    <w:next w:val="Normal"/>
    <w:link w:val="Heading5Char"/>
    <w:uiPriority w:val="9"/>
    <w:unhideWhenUsed/>
    <w:qFormat/>
    <w:rsid w:val="00637323"/>
    <w:pPr>
      <w:keepNext/>
      <w:keepLines/>
      <w:numPr>
        <w:ilvl w:val="4"/>
        <w:numId w:val="7"/>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37323"/>
    <w:pPr>
      <w:keepNext/>
      <w:keepLines/>
      <w:numPr>
        <w:ilvl w:val="5"/>
        <w:numId w:val="7"/>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37323"/>
    <w:pPr>
      <w:keepNext/>
      <w:keepLines/>
      <w:numPr>
        <w:ilvl w:val="6"/>
        <w:numId w:val="7"/>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37323"/>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Heading1"/>
    <w:next w:val="Normal"/>
    <w:link w:val="Heading9Char"/>
    <w:uiPriority w:val="9"/>
    <w:qFormat/>
    <w:rsid w:val="00057FED"/>
    <w:pPr>
      <w:numPr>
        <w:ilvl w:val="8"/>
        <w:numId w:val="7"/>
      </w:numPr>
      <w:spacing w:before="360"/>
      <w:outlineLvl w:val="8"/>
    </w:pPr>
    <w:rPr>
      <w:rFonts w:asciiTheme="majorHAnsi"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5FB1"/>
    <w:rPr>
      <w:rFonts w:ascii="Times New Roman" w:eastAsia="Times New Roman" w:hAnsi="Times New Roman" w:cs="Times New Roman"/>
      <w:b/>
      <w:bCs/>
      <w:color w:val="000000"/>
      <w:w w:val="110"/>
      <w:sz w:val="28"/>
      <w:szCs w:val="30"/>
    </w:rPr>
  </w:style>
  <w:style w:type="paragraph" w:styleId="ListParagraph">
    <w:name w:val="List Paragraph"/>
    <w:basedOn w:val="Normal"/>
    <w:uiPriority w:val="34"/>
    <w:qFormat/>
    <w:rsid w:val="002E6F84"/>
    <w:pPr>
      <w:ind w:left="720"/>
      <w:contextualSpacing/>
    </w:pPr>
  </w:style>
  <w:style w:type="table" w:styleId="TableGrid">
    <w:name w:val="Table Grid"/>
    <w:basedOn w:val="TableNormal"/>
    <w:uiPriority w:val="39"/>
    <w:rsid w:val="002823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D811E0"/>
    <w:pPr>
      <w:spacing w:after="240" w:line="240" w:lineRule="auto"/>
      <w:ind w:left="720" w:hanging="720"/>
    </w:pPr>
  </w:style>
  <w:style w:type="character" w:styleId="CommentReference">
    <w:name w:val="annotation reference"/>
    <w:basedOn w:val="DefaultParagraphFont"/>
    <w:uiPriority w:val="99"/>
    <w:semiHidden/>
    <w:unhideWhenUsed/>
    <w:rsid w:val="003C2B8E"/>
    <w:rPr>
      <w:sz w:val="16"/>
      <w:szCs w:val="16"/>
    </w:rPr>
  </w:style>
  <w:style w:type="paragraph" w:styleId="CommentText">
    <w:name w:val="annotation text"/>
    <w:basedOn w:val="Normal"/>
    <w:link w:val="CommentTextChar"/>
    <w:uiPriority w:val="99"/>
    <w:semiHidden/>
    <w:unhideWhenUsed/>
    <w:rsid w:val="003C2B8E"/>
    <w:pPr>
      <w:spacing w:line="240" w:lineRule="auto"/>
    </w:pPr>
    <w:rPr>
      <w:sz w:val="20"/>
      <w:szCs w:val="20"/>
    </w:rPr>
  </w:style>
  <w:style w:type="character" w:customStyle="1" w:styleId="CommentTextChar">
    <w:name w:val="Comment Text Char"/>
    <w:basedOn w:val="DefaultParagraphFont"/>
    <w:link w:val="CommentText"/>
    <w:uiPriority w:val="99"/>
    <w:semiHidden/>
    <w:rsid w:val="003C2B8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C2B8E"/>
    <w:rPr>
      <w:b/>
      <w:bCs/>
    </w:rPr>
  </w:style>
  <w:style w:type="character" w:customStyle="1" w:styleId="CommentSubjectChar">
    <w:name w:val="Comment Subject Char"/>
    <w:basedOn w:val="CommentTextChar"/>
    <w:link w:val="CommentSubject"/>
    <w:uiPriority w:val="99"/>
    <w:semiHidden/>
    <w:rsid w:val="003C2B8E"/>
    <w:rPr>
      <w:rFonts w:ascii="Times New Roman" w:hAnsi="Times New Roman"/>
      <w:b/>
      <w:bCs/>
      <w:sz w:val="20"/>
      <w:szCs w:val="20"/>
    </w:rPr>
  </w:style>
  <w:style w:type="paragraph" w:styleId="BalloonText">
    <w:name w:val="Balloon Text"/>
    <w:basedOn w:val="Normal"/>
    <w:link w:val="BalloonTextChar"/>
    <w:uiPriority w:val="99"/>
    <w:semiHidden/>
    <w:unhideWhenUsed/>
    <w:rsid w:val="003C2B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2B8E"/>
    <w:rPr>
      <w:rFonts w:ascii="Segoe UI" w:hAnsi="Segoe UI" w:cs="Segoe UI"/>
      <w:sz w:val="18"/>
      <w:szCs w:val="18"/>
    </w:rPr>
  </w:style>
  <w:style w:type="paragraph" w:styleId="TOCHeading">
    <w:name w:val="TOC Heading"/>
    <w:basedOn w:val="Heading1"/>
    <w:next w:val="Normal"/>
    <w:uiPriority w:val="39"/>
    <w:unhideWhenUsed/>
    <w:qFormat/>
    <w:rsid w:val="00F216BE"/>
    <w:pPr>
      <w:keepNext w:val="0"/>
      <w:keepLines w:val="0"/>
      <w:spacing w:after="160"/>
      <w:outlineLvl w:val="9"/>
    </w:pPr>
    <w:rPr>
      <w:rFonts w:eastAsiaTheme="minorHAnsi" w:cstheme="minorBidi"/>
      <w:sz w:val="24"/>
      <w:szCs w:val="22"/>
    </w:rPr>
  </w:style>
  <w:style w:type="paragraph" w:styleId="NoSpacing">
    <w:name w:val="No Spacing"/>
    <w:basedOn w:val="Normal"/>
    <w:uiPriority w:val="1"/>
    <w:qFormat/>
    <w:rsid w:val="000C5CC2"/>
    <w:pPr>
      <w:spacing w:after="120" w:line="360" w:lineRule="auto"/>
      <w:jc w:val="both"/>
    </w:pPr>
    <w:rPr>
      <w:b/>
      <w:bCs/>
      <w:lang w:bidi="ar-JO"/>
    </w:rPr>
  </w:style>
  <w:style w:type="character" w:customStyle="1" w:styleId="Heading2Char">
    <w:name w:val="Heading 2 Char"/>
    <w:basedOn w:val="DefaultParagraphFont"/>
    <w:link w:val="Heading2"/>
    <w:uiPriority w:val="9"/>
    <w:rsid w:val="00F86B5B"/>
    <w:rPr>
      <w:rFonts w:ascii="Times New Roman" w:eastAsiaTheme="majorEastAsia" w:hAnsi="Times New Roman" w:cstheme="majorBidi"/>
      <w:b/>
      <w:bCs/>
      <w:sz w:val="24"/>
      <w:szCs w:val="26"/>
      <w:lang w:bidi="ar-JO"/>
    </w:rPr>
  </w:style>
  <w:style w:type="paragraph" w:styleId="TOC1">
    <w:name w:val="toc 1"/>
    <w:basedOn w:val="Normal"/>
    <w:next w:val="Normal"/>
    <w:autoRedefine/>
    <w:uiPriority w:val="39"/>
    <w:unhideWhenUsed/>
    <w:rsid w:val="00467AD3"/>
    <w:pPr>
      <w:tabs>
        <w:tab w:val="right" w:leader="dot" w:pos="8493"/>
      </w:tabs>
      <w:spacing w:after="100"/>
      <w:ind w:left="-142" w:firstLine="142"/>
    </w:pPr>
  </w:style>
  <w:style w:type="character" w:styleId="Hyperlink">
    <w:name w:val="Hyperlink"/>
    <w:basedOn w:val="DefaultParagraphFont"/>
    <w:uiPriority w:val="99"/>
    <w:unhideWhenUsed/>
    <w:rsid w:val="006A2D36"/>
    <w:rPr>
      <w:color w:val="0563C1" w:themeColor="hyperlink"/>
      <w:u w:val="single"/>
    </w:rPr>
  </w:style>
  <w:style w:type="paragraph" w:styleId="Caption">
    <w:name w:val="caption"/>
    <w:basedOn w:val="Normal"/>
    <w:next w:val="Normal"/>
    <w:link w:val="CaptionChar"/>
    <w:uiPriority w:val="35"/>
    <w:unhideWhenUsed/>
    <w:qFormat/>
    <w:rsid w:val="00141FE3"/>
    <w:pPr>
      <w:spacing w:after="200" w:line="240" w:lineRule="auto"/>
    </w:pPr>
    <w:rPr>
      <w:i/>
      <w:iCs/>
      <w:color w:val="44546A" w:themeColor="text2"/>
      <w:sz w:val="18"/>
      <w:szCs w:val="18"/>
    </w:rPr>
  </w:style>
  <w:style w:type="paragraph" w:styleId="Header">
    <w:name w:val="header"/>
    <w:basedOn w:val="Normal"/>
    <w:link w:val="HeaderChar"/>
    <w:uiPriority w:val="99"/>
    <w:unhideWhenUsed/>
    <w:rsid w:val="00684E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4ED1"/>
    <w:rPr>
      <w:rFonts w:ascii="Times New Roman" w:hAnsi="Times New Roman"/>
      <w:sz w:val="24"/>
    </w:rPr>
  </w:style>
  <w:style w:type="paragraph" w:styleId="Footer">
    <w:name w:val="footer"/>
    <w:basedOn w:val="Normal"/>
    <w:link w:val="FooterChar"/>
    <w:uiPriority w:val="99"/>
    <w:unhideWhenUsed/>
    <w:rsid w:val="00684E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4ED1"/>
    <w:rPr>
      <w:rFonts w:ascii="Times New Roman" w:hAnsi="Times New Roman"/>
      <w:sz w:val="24"/>
    </w:rPr>
  </w:style>
  <w:style w:type="character" w:customStyle="1" w:styleId="Heading3Char">
    <w:name w:val="Heading 3 Char"/>
    <w:basedOn w:val="DefaultParagraphFont"/>
    <w:link w:val="Heading3"/>
    <w:uiPriority w:val="9"/>
    <w:rsid w:val="00186E58"/>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2A6F7A"/>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637323"/>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637323"/>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637323"/>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63732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rsid w:val="00057FED"/>
    <w:rPr>
      <w:rFonts w:asciiTheme="majorHAnsi" w:eastAsia="Times New Roman" w:hAnsiTheme="majorHAnsi" w:cs="Times New Roman"/>
      <w:b/>
      <w:bCs/>
      <w:i/>
      <w:iCs/>
      <w:color w:val="272727" w:themeColor="text1" w:themeTint="D8"/>
      <w:w w:val="110"/>
      <w:sz w:val="21"/>
      <w:szCs w:val="21"/>
    </w:rPr>
  </w:style>
  <w:style w:type="paragraph" w:styleId="TOC2">
    <w:name w:val="toc 2"/>
    <w:basedOn w:val="Normal"/>
    <w:next w:val="Normal"/>
    <w:autoRedefine/>
    <w:uiPriority w:val="39"/>
    <w:unhideWhenUsed/>
    <w:rsid w:val="00957983"/>
    <w:pPr>
      <w:spacing w:after="100"/>
      <w:ind w:left="240"/>
    </w:pPr>
  </w:style>
  <w:style w:type="paragraph" w:styleId="TOC3">
    <w:name w:val="toc 3"/>
    <w:basedOn w:val="Normal"/>
    <w:next w:val="Normal"/>
    <w:autoRedefine/>
    <w:uiPriority w:val="39"/>
    <w:unhideWhenUsed/>
    <w:rsid w:val="00321969"/>
    <w:pPr>
      <w:tabs>
        <w:tab w:val="left" w:pos="567"/>
        <w:tab w:val="right" w:leader="dot" w:pos="8493"/>
      </w:tabs>
      <w:spacing w:after="0" w:line="360" w:lineRule="auto"/>
      <w:jc w:val="both"/>
    </w:pPr>
    <w:rPr>
      <w:rFonts w:asciiTheme="majorBidi" w:eastAsia="Times New Roman" w:hAnsiTheme="majorBidi" w:cstheme="majorBidi"/>
      <w:noProof/>
      <w:szCs w:val="24"/>
    </w:rPr>
  </w:style>
  <w:style w:type="paragraph" w:styleId="TableofFigures">
    <w:name w:val="table of figures"/>
    <w:basedOn w:val="Normal"/>
    <w:next w:val="Normal"/>
    <w:uiPriority w:val="99"/>
    <w:unhideWhenUsed/>
    <w:rsid w:val="00810510"/>
    <w:pPr>
      <w:spacing w:after="0"/>
    </w:pPr>
  </w:style>
  <w:style w:type="character" w:customStyle="1" w:styleId="fontstyle01">
    <w:name w:val="fontstyle01"/>
    <w:basedOn w:val="DefaultParagraphFont"/>
    <w:rsid w:val="00522E1B"/>
    <w:rPr>
      <w:rFonts w:ascii="TimesNewRomanPS-BoldMT" w:hAnsi="TimesNewRomanPS-BoldMT" w:hint="default"/>
      <w:b/>
      <w:bCs/>
      <w:i w:val="0"/>
      <w:iCs w:val="0"/>
      <w:color w:val="000000"/>
      <w:sz w:val="32"/>
      <w:szCs w:val="32"/>
    </w:rPr>
  </w:style>
  <w:style w:type="character" w:styleId="Strong">
    <w:name w:val="Strong"/>
    <w:basedOn w:val="DefaultParagraphFont"/>
    <w:uiPriority w:val="22"/>
    <w:qFormat/>
    <w:rsid w:val="00AB7EEE"/>
    <w:rPr>
      <w:b/>
      <w:bCs/>
    </w:rPr>
  </w:style>
  <w:style w:type="paragraph" w:styleId="NormalWeb">
    <w:name w:val="Normal (Web)"/>
    <w:basedOn w:val="Normal"/>
    <w:uiPriority w:val="99"/>
    <w:unhideWhenUsed/>
    <w:rsid w:val="000A38DE"/>
    <w:pPr>
      <w:spacing w:before="100" w:beforeAutospacing="1" w:after="100" w:afterAutospacing="1" w:line="240" w:lineRule="auto"/>
    </w:pPr>
    <w:rPr>
      <w:rFonts w:eastAsia="Times New Roman" w:cs="Times New Roman"/>
      <w:szCs w:val="24"/>
    </w:rPr>
  </w:style>
  <w:style w:type="paragraph" w:customStyle="1" w:styleId="ds-markdown-paragraph">
    <w:name w:val="ds-markdown-paragraph"/>
    <w:basedOn w:val="Normal"/>
    <w:rsid w:val="00594A30"/>
    <w:pPr>
      <w:spacing w:before="100" w:beforeAutospacing="1" w:after="100" w:afterAutospacing="1" w:line="240" w:lineRule="auto"/>
    </w:pPr>
    <w:rPr>
      <w:rFonts w:eastAsia="Times New Roman" w:cs="Times New Roman"/>
      <w:szCs w:val="24"/>
    </w:rPr>
  </w:style>
  <w:style w:type="character" w:styleId="Emphasis">
    <w:name w:val="Emphasis"/>
    <w:basedOn w:val="DefaultParagraphFont"/>
    <w:uiPriority w:val="20"/>
    <w:qFormat/>
    <w:rsid w:val="000F5928"/>
    <w:rPr>
      <w:i/>
      <w:iCs/>
    </w:rPr>
  </w:style>
  <w:style w:type="character" w:styleId="UnresolvedMention">
    <w:name w:val="Unresolved Mention"/>
    <w:basedOn w:val="DefaultParagraphFont"/>
    <w:uiPriority w:val="99"/>
    <w:semiHidden/>
    <w:unhideWhenUsed/>
    <w:rsid w:val="008F502D"/>
    <w:rPr>
      <w:color w:val="605E5C"/>
      <w:shd w:val="clear" w:color="auto" w:fill="E1DFDD"/>
    </w:rPr>
  </w:style>
  <w:style w:type="paragraph" w:styleId="Revision">
    <w:name w:val="Revision"/>
    <w:hidden/>
    <w:uiPriority w:val="99"/>
    <w:semiHidden/>
    <w:rsid w:val="00D46CED"/>
    <w:pPr>
      <w:spacing w:after="0" w:line="240" w:lineRule="auto"/>
    </w:pPr>
    <w:rPr>
      <w:rFonts w:ascii="Times New Roman" w:hAnsi="Times New Roman"/>
      <w:sz w:val="24"/>
    </w:rPr>
  </w:style>
  <w:style w:type="paragraph" w:styleId="TOC4">
    <w:name w:val="toc 4"/>
    <w:basedOn w:val="Normal"/>
    <w:next w:val="Normal"/>
    <w:autoRedefine/>
    <w:uiPriority w:val="39"/>
    <w:unhideWhenUsed/>
    <w:rsid w:val="00321969"/>
    <w:pPr>
      <w:tabs>
        <w:tab w:val="left" w:pos="709"/>
        <w:tab w:val="left" w:pos="1760"/>
        <w:tab w:val="right" w:leader="dot" w:pos="8493"/>
      </w:tabs>
      <w:spacing w:after="0" w:line="360" w:lineRule="auto"/>
    </w:pPr>
  </w:style>
  <w:style w:type="table" w:customStyle="1" w:styleId="TableGrid2">
    <w:name w:val="Table Grid2"/>
    <w:basedOn w:val="TableNormal"/>
    <w:next w:val="TableGrid"/>
    <w:uiPriority w:val="39"/>
    <w:rsid w:val="007E474B"/>
    <w:pPr>
      <w:spacing w:after="0" w:line="240" w:lineRule="auto"/>
    </w:pPr>
    <w:rPr>
      <w:rFonts w:ascii="Calibri" w:eastAsia="Calibri" w:hAnsi="Calibri"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1">
    <w:name w:val="Style1"/>
    <w:basedOn w:val="TableNormal"/>
    <w:uiPriority w:val="99"/>
    <w:rsid w:val="000C5CC2"/>
    <w:pPr>
      <w:spacing w:after="0" w:line="240" w:lineRule="auto"/>
    </w:pPr>
    <w:tblPr>
      <w:tblBorders>
        <w:top w:val="single" w:sz="4" w:space="0" w:color="auto"/>
        <w:bottom w:val="single" w:sz="4" w:space="0" w:color="auto"/>
      </w:tblBorders>
    </w:tblPr>
    <w:tblStylePr w:type="firstRow">
      <w:tblPr/>
      <w:tcPr>
        <w:tcBorders>
          <w:bottom w:val="single" w:sz="4" w:space="0" w:color="auto"/>
        </w:tcBorders>
      </w:tcPr>
    </w:tblStylePr>
  </w:style>
  <w:style w:type="paragraph" w:customStyle="1" w:styleId="TableofTitle">
    <w:name w:val="Table of Title"/>
    <w:basedOn w:val="Caption"/>
    <w:link w:val="TableofTitleChar"/>
    <w:qFormat/>
    <w:rsid w:val="000C5CC2"/>
    <w:pPr>
      <w:keepNext/>
      <w:spacing w:after="0" w:line="360" w:lineRule="auto"/>
      <w:jc w:val="both"/>
    </w:pPr>
    <w:rPr>
      <w:b/>
      <w:bCs/>
      <w:i w:val="0"/>
      <w:iCs w:val="0"/>
      <w:color w:val="auto"/>
      <w:sz w:val="22"/>
      <w:szCs w:val="22"/>
    </w:rPr>
  </w:style>
  <w:style w:type="paragraph" w:customStyle="1" w:styleId="FigureofTitle">
    <w:name w:val="Figure of Title"/>
    <w:basedOn w:val="TableofTitle"/>
    <w:link w:val="FigureofTitleChar"/>
    <w:qFormat/>
    <w:rsid w:val="00600036"/>
  </w:style>
  <w:style w:type="character" w:customStyle="1" w:styleId="CaptionChar">
    <w:name w:val="Caption Char"/>
    <w:basedOn w:val="DefaultParagraphFont"/>
    <w:link w:val="Caption"/>
    <w:uiPriority w:val="35"/>
    <w:rsid w:val="000C5CC2"/>
    <w:rPr>
      <w:rFonts w:ascii="Times New Roman" w:hAnsi="Times New Roman"/>
      <w:i/>
      <w:iCs/>
      <w:color w:val="44546A" w:themeColor="text2"/>
      <w:sz w:val="18"/>
      <w:szCs w:val="18"/>
    </w:rPr>
  </w:style>
  <w:style w:type="character" w:customStyle="1" w:styleId="TableofTitleChar">
    <w:name w:val="Table of Title Char"/>
    <w:basedOn w:val="CaptionChar"/>
    <w:link w:val="TableofTitle"/>
    <w:rsid w:val="000C5CC2"/>
    <w:rPr>
      <w:rFonts w:ascii="Times New Roman" w:hAnsi="Times New Roman"/>
      <w:b/>
      <w:bCs/>
      <w:i w:val="0"/>
      <w:iCs w:val="0"/>
      <w:color w:val="44546A" w:themeColor="text2"/>
      <w:sz w:val="18"/>
      <w:szCs w:val="18"/>
    </w:rPr>
  </w:style>
  <w:style w:type="paragraph" w:customStyle="1" w:styleId="AppendicesofTitle">
    <w:name w:val="Appendices of Title"/>
    <w:basedOn w:val="Normal"/>
    <w:link w:val="AppendicesofTitleChar"/>
    <w:qFormat/>
    <w:rsid w:val="00C43AFD"/>
    <w:pPr>
      <w:spacing w:after="240" w:line="360" w:lineRule="auto"/>
      <w:jc w:val="center"/>
    </w:pPr>
    <w:rPr>
      <w:b/>
      <w:bCs/>
    </w:rPr>
  </w:style>
  <w:style w:type="character" w:customStyle="1" w:styleId="FigureofTitleChar">
    <w:name w:val="Figure of Title Char"/>
    <w:basedOn w:val="TableofTitleChar"/>
    <w:link w:val="FigureofTitle"/>
    <w:rsid w:val="00600036"/>
    <w:rPr>
      <w:rFonts w:ascii="Times New Roman" w:hAnsi="Times New Roman"/>
      <w:b/>
      <w:bCs/>
      <w:i w:val="0"/>
      <w:iCs w:val="0"/>
      <w:color w:val="44546A" w:themeColor="text2"/>
      <w:sz w:val="18"/>
      <w:szCs w:val="18"/>
    </w:rPr>
  </w:style>
  <w:style w:type="character" w:customStyle="1" w:styleId="AppendicesofTitleChar">
    <w:name w:val="Appendices of Title Char"/>
    <w:basedOn w:val="DefaultParagraphFont"/>
    <w:link w:val="AppendicesofTitle"/>
    <w:rsid w:val="00C43AFD"/>
    <w:rPr>
      <w:rFonts w:ascii="Times New Roman" w:hAnsi="Times New Roman"/>
      <w:b/>
      <w:bC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546">
      <w:bodyDiv w:val="1"/>
      <w:marLeft w:val="0"/>
      <w:marRight w:val="0"/>
      <w:marTop w:val="0"/>
      <w:marBottom w:val="0"/>
      <w:divBdr>
        <w:top w:val="none" w:sz="0" w:space="0" w:color="auto"/>
        <w:left w:val="none" w:sz="0" w:space="0" w:color="auto"/>
        <w:bottom w:val="none" w:sz="0" w:space="0" w:color="auto"/>
        <w:right w:val="none" w:sz="0" w:space="0" w:color="auto"/>
      </w:divBdr>
    </w:div>
    <w:div w:id="4208430">
      <w:bodyDiv w:val="1"/>
      <w:marLeft w:val="0"/>
      <w:marRight w:val="0"/>
      <w:marTop w:val="0"/>
      <w:marBottom w:val="0"/>
      <w:divBdr>
        <w:top w:val="none" w:sz="0" w:space="0" w:color="auto"/>
        <w:left w:val="none" w:sz="0" w:space="0" w:color="auto"/>
        <w:bottom w:val="none" w:sz="0" w:space="0" w:color="auto"/>
        <w:right w:val="none" w:sz="0" w:space="0" w:color="auto"/>
      </w:divBdr>
    </w:div>
    <w:div w:id="6833793">
      <w:bodyDiv w:val="1"/>
      <w:marLeft w:val="0"/>
      <w:marRight w:val="0"/>
      <w:marTop w:val="0"/>
      <w:marBottom w:val="0"/>
      <w:divBdr>
        <w:top w:val="none" w:sz="0" w:space="0" w:color="auto"/>
        <w:left w:val="none" w:sz="0" w:space="0" w:color="auto"/>
        <w:bottom w:val="none" w:sz="0" w:space="0" w:color="auto"/>
        <w:right w:val="none" w:sz="0" w:space="0" w:color="auto"/>
      </w:divBdr>
    </w:div>
    <w:div w:id="23752614">
      <w:bodyDiv w:val="1"/>
      <w:marLeft w:val="0"/>
      <w:marRight w:val="0"/>
      <w:marTop w:val="0"/>
      <w:marBottom w:val="0"/>
      <w:divBdr>
        <w:top w:val="none" w:sz="0" w:space="0" w:color="auto"/>
        <w:left w:val="none" w:sz="0" w:space="0" w:color="auto"/>
        <w:bottom w:val="none" w:sz="0" w:space="0" w:color="auto"/>
        <w:right w:val="none" w:sz="0" w:space="0" w:color="auto"/>
      </w:divBdr>
    </w:div>
    <w:div w:id="30034958">
      <w:bodyDiv w:val="1"/>
      <w:marLeft w:val="0"/>
      <w:marRight w:val="0"/>
      <w:marTop w:val="0"/>
      <w:marBottom w:val="0"/>
      <w:divBdr>
        <w:top w:val="none" w:sz="0" w:space="0" w:color="auto"/>
        <w:left w:val="none" w:sz="0" w:space="0" w:color="auto"/>
        <w:bottom w:val="none" w:sz="0" w:space="0" w:color="auto"/>
        <w:right w:val="none" w:sz="0" w:space="0" w:color="auto"/>
      </w:divBdr>
    </w:div>
    <w:div w:id="35473281">
      <w:bodyDiv w:val="1"/>
      <w:marLeft w:val="0"/>
      <w:marRight w:val="0"/>
      <w:marTop w:val="0"/>
      <w:marBottom w:val="0"/>
      <w:divBdr>
        <w:top w:val="none" w:sz="0" w:space="0" w:color="auto"/>
        <w:left w:val="none" w:sz="0" w:space="0" w:color="auto"/>
        <w:bottom w:val="none" w:sz="0" w:space="0" w:color="auto"/>
        <w:right w:val="none" w:sz="0" w:space="0" w:color="auto"/>
      </w:divBdr>
    </w:div>
    <w:div w:id="54352090">
      <w:bodyDiv w:val="1"/>
      <w:marLeft w:val="0"/>
      <w:marRight w:val="0"/>
      <w:marTop w:val="0"/>
      <w:marBottom w:val="0"/>
      <w:divBdr>
        <w:top w:val="none" w:sz="0" w:space="0" w:color="auto"/>
        <w:left w:val="none" w:sz="0" w:space="0" w:color="auto"/>
        <w:bottom w:val="none" w:sz="0" w:space="0" w:color="auto"/>
        <w:right w:val="none" w:sz="0" w:space="0" w:color="auto"/>
      </w:divBdr>
    </w:div>
    <w:div w:id="60909789">
      <w:bodyDiv w:val="1"/>
      <w:marLeft w:val="0"/>
      <w:marRight w:val="0"/>
      <w:marTop w:val="0"/>
      <w:marBottom w:val="0"/>
      <w:divBdr>
        <w:top w:val="none" w:sz="0" w:space="0" w:color="auto"/>
        <w:left w:val="none" w:sz="0" w:space="0" w:color="auto"/>
        <w:bottom w:val="none" w:sz="0" w:space="0" w:color="auto"/>
        <w:right w:val="none" w:sz="0" w:space="0" w:color="auto"/>
      </w:divBdr>
    </w:div>
    <w:div w:id="71775326">
      <w:bodyDiv w:val="1"/>
      <w:marLeft w:val="0"/>
      <w:marRight w:val="0"/>
      <w:marTop w:val="0"/>
      <w:marBottom w:val="0"/>
      <w:divBdr>
        <w:top w:val="none" w:sz="0" w:space="0" w:color="auto"/>
        <w:left w:val="none" w:sz="0" w:space="0" w:color="auto"/>
        <w:bottom w:val="none" w:sz="0" w:space="0" w:color="auto"/>
        <w:right w:val="none" w:sz="0" w:space="0" w:color="auto"/>
      </w:divBdr>
    </w:div>
    <w:div w:id="75902560">
      <w:bodyDiv w:val="1"/>
      <w:marLeft w:val="0"/>
      <w:marRight w:val="0"/>
      <w:marTop w:val="0"/>
      <w:marBottom w:val="0"/>
      <w:divBdr>
        <w:top w:val="none" w:sz="0" w:space="0" w:color="auto"/>
        <w:left w:val="none" w:sz="0" w:space="0" w:color="auto"/>
        <w:bottom w:val="none" w:sz="0" w:space="0" w:color="auto"/>
        <w:right w:val="none" w:sz="0" w:space="0" w:color="auto"/>
      </w:divBdr>
    </w:div>
    <w:div w:id="104546121">
      <w:bodyDiv w:val="1"/>
      <w:marLeft w:val="0"/>
      <w:marRight w:val="0"/>
      <w:marTop w:val="0"/>
      <w:marBottom w:val="0"/>
      <w:divBdr>
        <w:top w:val="none" w:sz="0" w:space="0" w:color="auto"/>
        <w:left w:val="none" w:sz="0" w:space="0" w:color="auto"/>
        <w:bottom w:val="none" w:sz="0" w:space="0" w:color="auto"/>
        <w:right w:val="none" w:sz="0" w:space="0" w:color="auto"/>
      </w:divBdr>
    </w:div>
    <w:div w:id="106855728">
      <w:bodyDiv w:val="1"/>
      <w:marLeft w:val="0"/>
      <w:marRight w:val="0"/>
      <w:marTop w:val="0"/>
      <w:marBottom w:val="0"/>
      <w:divBdr>
        <w:top w:val="none" w:sz="0" w:space="0" w:color="auto"/>
        <w:left w:val="none" w:sz="0" w:space="0" w:color="auto"/>
        <w:bottom w:val="none" w:sz="0" w:space="0" w:color="auto"/>
        <w:right w:val="none" w:sz="0" w:space="0" w:color="auto"/>
      </w:divBdr>
    </w:div>
    <w:div w:id="118454834">
      <w:bodyDiv w:val="1"/>
      <w:marLeft w:val="0"/>
      <w:marRight w:val="0"/>
      <w:marTop w:val="0"/>
      <w:marBottom w:val="0"/>
      <w:divBdr>
        <w:top w:val="none" w:sz="0" w:space="0" w:color="auto"/>
        <w:left w:val="none" w:sz="0" w:space="0" w:color="auto"/>
        <w:bottom w:val="none" w:sz="0" w:space="0" w:color="auto"/>
        <w:right w:val="none" w:sz="0" w:space="0" w:color="auto"/>
      </w:divBdr>
    </w:div>
    <w:div w:id="119686422">
      <w:bodyDiv w:val="1"/>
      <w:marLeft w:val="0"/>
      <w:marRight w:val="0"/>
      <w:marTop w:val="0"/>
      <w:marBottom w:val="0"/>
      <w:divBdr>
        <w:top w:val="none" w:sz="0" w:space="0" w:color="auto"/>
        <w:left w:val="none" w:sz="0" w:space="0" w:color="auto"/>
        <w:bottom w:val="none" w:sz="0" w:space="0" w:color="auto"/>
        <w:right w:val="none" w:sz="0" w:space="0" w:color="auto"/>
      </w:divBdr>
    </w:div>
    <w:div w:id="121314382">
      <w:bodyDiv w:val="1"/>
      <w:marLeft w:val="0"/>
      <w:marRight w:val="0"/>
      <w:marTop w:val="0"/>
      <w:marBottom w:val="0"/>
      <w:divBdr>
        <w:top w:val="none" w:sz="0" w:space="0" w:color="auto"/>
        <w:left w:val="none" w:sz="0" w:space="0" w:color="auto"/>
        <w:bottom w:val="none" w:sz="0" w:space="0" w:color="auto"/>
        <w:right w:val="none" w:sz="0" w:space="0" w:color="auto"/>
      </w:divBdr>
    </w:div>
    <w:div w:id="132672933">
      <w:bodyDiv w:val="1"/>
      <w:marLeft w:val="0"/>
      <w:marRight w:val="0"/>
      <w:marTop w:val="0"/>
      <w:marBottom w:val="0"/>
      <w:divBdr>
        <w:top w:val="none" w:sz="0" w:space="0" w:color="auto"/>
        <w:left w:val="none" w:sz="0" w:space="0" w:color="auto"/>
        <w:bottom w:val="none" w:sz="0" w:space="0" w:color="auto"/>
        <w:right w:val="none" w:sz="0" w:space="0" w:color="auto"/>
      </w:divBdr>
    </w:div>
    <w:div w:id="136923478">
      <w:bodyDiv w:val="1"/>
      <w:marLeft w:val="0"/>
      <w:marRight w:val="0"/>
      <w:marTop w:val="0"/>
      <w:marBottom w:val="0"/>
      <w:divBdr>
        <w:top w:val="none" w:sz="0" w:space="0" w:color="auto"/>
        <w:left w:val="none" w:sz="0" w:space="0" w:color="auto"/>
        <w:bottom w:val="none" w:sz="0" w:space="0" w:color="auto"/>
        <w:right w:val="none" w:sz="0" w:space="0" w:color="auto"/>
      </w:divBdr>
    </w:div>
    <w:div w:id="139420627">
      <w:bodyDiv w:val="1"/>
      <w:marLeft w:val="0"/>
      <w:marRight w:val="0"/>
      <w:marTop w:val="0"/>
      <w:marBottom w:val="0"/>
      <w:divBdr>
        <w:top w:val="none" w:sz="0" w:space="0" w:color="auto"/>
        <w:left w:val="none" w:sz="0" w:space="0" w:color="auto"/>
        <w:bottom w:val="none" w:sz="0" w:space="0" w:color="auto"/>
        <w:right w:val="none" w:sz="0" w:space="0" w:color="auto"/>
      </w:divBdr>
    </w:div>
    <w:div w:id="143090625">
      <w:bodyDiv w:val="1"/>
      <w:marLeft w:val="0"/>
      <w:marRight w:val="0"/>
      <w:marTop w:val="0"/>
      <w:marBottom w:val="0"/>
      <w:divBdr>
        <w:top w:val="none" w:sz="0" w:space="0" w:color="auto"/>
        <w:left w:val="none" w:sz="0" w:space="0" w:color="auto"/>
        <w:bottom w:val="none" w:sz="0" w:space="0" w:color="auto"/>
        <w:right w:val="none" w:sz="0" w:space="0" w:color="auto"/>
      </w:divBdr>
    </w:div>
    <w:div w:id="144317995">
      <w:bodyDiv w:val="1"/>
      <w:marLeft w:val="0"/>
      <w:marRight w:val="0"/>
      <w:marTop w:val="0"/>
      <w:marBottom w:val="0"/>
      <w:divBdr>
        <w:top w:val="none" w:sz="0" w:space="0" w:color="auto"/>
        <w:left w:val="none" w:sz="0" w:space="0" w:color="auto"/>
        <w:bottom w:val="none" w:sz="0" w:space="0" w:color="auto"/>
        <w:right w:val="none" w:sz="0" w:space="0" w:color="auto"/>
      </w:divBdr>
    </w:div>
    <w:div w:id="145442601">
      <w:bodyDiv w:val="1"/>
      <w:marLeft w:val="0"/>
      <w:marRight w:val="0"/>
      <w:marTop w:val="0"/>
      <w:marBottom w:val="0"/>
      <w:divBdr>
        <w:top w:val="none" w:sz="0" w:space="0" w:color="auto"/>
        <w:left w:val="none" w:sz="0" w:space="0" w:color="auto"/>
        <w:bottom w:val="none" w:sz="0" w:space="0" w:color="auto"/>
        <w:right w:val="none" w:sz="0" w:space="0" w:color="auto"/>
      </w:divBdr>
    </w:div>
    <w:div w:id="156462934">
      <w:bodyDiv w:val="1"/>
      <w:marLeft w:val="0"/>
      <w:marRight w:val="0"/>
      <w:marTop w:val="0"/>
      <w:marBottom w:val="0"/>
      <w:divBdr>
        <w:top w:val="none" w:sz="0" w:space="0" w:color="auto"/>
        <w:left w:val="none" w:sz="0" w:space="0" w:color="auto"/>
        <w:bottom w:val="none" w:sz="0" w:space="0" w:color="auto"/>
        <w:right w:val="none" w:sz="0" w:space="0" w:color="auto"/>
      </w:divBdr>
    </w:div>
    <w:div w:id="157813313">
      <w:bodyDiv w:val="1"/>
      <w:marLeft w:val="0"/>
      <w:marRight w:val="0"/>
      <w:marTop w:val="0"/>
      <w:marBottom w:val="0"/>
      <w:divBdr>
        <w:top w:val="none" w:sz="0" w:space="0" w:color="auto"/>
        <w:left w:val="none" w:sz="0" w:space="0" w:color="auto"/>
        <w:bottom w:val="none" w:sz="0" w:space="0" w:color="auto"/>
        <w:right w:val="none" w:sz="0" w:space="0" w:color="auto"/>
      </w:divBdr>
    </w:div>
    <w:div w:id="163908840">
      <w:bodyDiv w:val="1"/>
      <w:marLeft w:val="0"/>
      <w:marRight w:val="0"/>
      <w:marTop w:val="0"/>
      <w:marBottom w:val="0"/>
      <w:divBdr>
        <w:top w:val="none" w:sz="0" w:space="0" w:color="auto"/>
        <w:left w:val="none" w:sz="0" w:space="0" w:color="auto"/>
        <w:bottom w:val="none" w:sz="0" w:space="0" w:color="auto"/>
        <w:right w:val="none" w:sz="0" w:space="0" w:color="auto"/>
      </w:divBdr>
    </w:div>
    <w:div w:id="164130736">
      <w:bodyDiv w:val="1"/>
      <w:marLeft w:val="0"/>
      <w:marRight w:val="0"/>
      <w:marTop w:val="0"/>
      <w:marBottom w:val="0"/>
      <w:divBdr>
        <w:top w:val="none" w:sz="0" w:space="0" w:color="auto"/>
        <w:left w:val="none" w:sz="0" w:space="0" w:color="auto"/>
        <w:bottom w:val="none" w:sz="0" w:space="0" w:color="auto"/>
        <w:right w:val="none" w:sz="0" w:space="0" w:color="auto"/>
      </w:divBdr>
    </w:div>
    <w:div w:id="176845600">
      <w:bodyDiv w:val="1"/>
      <w:marLeft w:val="0"/>
      <w:marRight w:val="0"/>
      <w:marTop w:val="0"/>
      <w:marBottom w:val="0"/>
      <w:divBdr>
        <w:top w:val="none" w:sz="0" w:space="0" w:color="auto"/>
        <w:left w:val="none" w:sz="0" w:space="0" w:color="auto"/>
        <w:bottom w:val="none" w:sz="0" w:space="0" w:color="auto"/>
        <w:right w:val="none" w:sz="0" w:space="0" w:color="auto"/>
      </w:divBdr>
    </w:div>
    <w:div w:id="186527053">
      <w:bodyDiv w:val="1"/>
      <w:marLeft w:val="0"/>
      <w:marRight w:val="0"/>
      <w:marTop w:val="0"/>
      <w:marBottom w:val="0"/>
      <w:divBdr>
        <w:top w:val="none" w:sz="0" w:space="0" w:color="auto"/>
        <w:left w:val="none" w:sz="0" w:space="0" w:color="auto"/>
        <w:bottom w:val="none" w:sz="0" w:space="0" w:color="auto"/>
        <w:right w:val="none" w:sz="0" w:space="0" w:color="auto"/>
      </w:divBdr>
      <w:divsChild>
        <w:div w:id="501966168">
          <w:marLeft w:val="0"/>
          <w:marRight w:val="0"/>
          <w:marTop w:val="0"/>
          <w:marBottom w:val="0"/>
          <w:divBdr>
            <w:top w:val="none" w:sz="0" w:space="0" w:color="auto"/>
            <w:left w:val="none" w:sz="0" w:space="0" w:color="auto"/>
            <w:bottom w:val="none" w:sz="0" w:space="0" w:color="auto"/>
            <w:right w:val="none" w:sz="0" w:space="0" w:color="auto"/>
          </w:divBdr>
        </w:div>
      </w:divsChild>
    </w:div>
    <w:div w:id="192546101">
      <w:bodyDiv w:val="1"/>
      <w:marLeft w:val="0"/>
      <w:marRight w:val="0"/>
      <w:marTop w:val="0"/>
      <w:marBottom w:val="0"/>
      <w:divBdr>
        <w:top w:val="none" w:sz="0" w:space="0" w:color="auto"/>
        <w:left w:val="none" w:sz="0" w:space="0" w:color="auto"/>
        <w:bottom w:val="none" w:sz="0" w:space="0" w:color="auto"/>
        <w:right w:val="none" w:sz="0" w:space="0" w:color="auto"/>
      </w:divBdr>
    </w:div>
    <w:div w:id="195504685">
      <w:bodyDiv w:val="1"/>
      <w:marLeft w:val="0"/>
      <w:marRight w:val="0"/>
      <w:marTop w:val="0"/>
      <w:marBottom w:val="0"/>
      <w:divBdr>
        <w:top w:val="none" w:sz="0" w:space="0" w:color="auto"/>
        <w:left w:val="none" w:sz="0" w:space="0" w:color="auto"/>
        <w:bottom w:val="none" w:sz="0" w:space="0" w:color="auto"/>
        <w:right w:val="none" w:sz="0" w:space="0" w:color="auto"/>
      </w:divBdr>
    </w:div>
    <w:div w:id="205027662">
      <w:bodyDiv w:val="1"/>
      <w:marLeft w:val="0"/>
      <w:marRight w:val="0"/>
      <w:marTop w:val="0"/>
      <w:marBottom w:val="0"/>
      <w:divBdr>
        <w:top w:val="none" w:sz="0" w:space="0" w:color="auto"/>
        <w:left w:val="none" w:sz="0" w:space="0" w:color="auto"/>
        <w:bottom w:val="none" w:sz="0" w:space="0" w:color="auto"/>
        <w:right w:val="none" w:sz="0" w:space="0" w:color="auto"/>
      </w:divBdr>
    </w:div>
    <w:div w:id="224799718">
      <w:bodyDiv w:val="1"/>
      <w:marLeft w:val="0"/>
      <w:marRight w:val="0"/>
      <w:marTop w:val="0"/>
      <w:marBottom w:val="0"/>
      <w:divBdr>
        <w:top w:val="none" w:sz="0" w:space="0" w:color="auto"/>
        <w:left w:val="none" w:sz="0" w:space="0" w:color="auto"/>
        <w:bottom w:val="none" w:sz="0" w:space="0" w:color="auto"/>
        <w:right w:val="none" w:sz="0" w:space="0" w:color="auto"/>
      </w:divBdr>
    </w:div>
    <w:div w:id="241530197">
      <w:bodyDiv w:val="1"/>
      <w:marLeft w:val="0"/>
      <w:marRight w:val="0"/>
      <w:marTop w:val="0"/>
      <w:marBottom w:val="0"/>
      <w:divBdr>
        <w:top w:val="none" w:sz="0" w:space="0" w:color="auto"/>
        <w:left w:val="none" w:sz="0" w:space="0" w:color="auto"/>
        <w:bottom w:val="none" w:sz="0" w:space="0" w:color="auto"/>
        <w:right w:val="none" w:sz="0" w:space="0" w:color="auto"/>
      </w:divBdr>
    </w:div>
    <w:div w:id="250824130">
      <w:bodyDiv w:val="1"/>
      <w:marLeft w:val="0"/>
      <w:marRight w:val="0"/>
      <w:marTop w:val="0"/>
      <w:marBottom w:val="0"/>
      <w:divBdr>
        <w:top w:val="none" w:sz="0" w:space="0" w:color="auto"/>
        <w:left w:val="none" w:sz="0" w:space="0" w:color="auto"/>
        <w:bottom w:val="none" w:sz="0" w:space="0" w:color="auto"/>
        <w:right w:val="none" w:sz="0" w:space="0" w:color="auto"/>
      </w:divBdr>
    </w:div>
    <w:div w:id="260454836">
      <w:bodyDiv w:val="1"/>
      <w:marLeft w:val="0"/>
      <w:marRight w:val="0"/>
      <w:marTop w:val="0"/>
      <w:marBottom w:val="0"/>
      <w:divBdr>
        <w:top w:val="none" w:sz="0" w:space="0" w:color="auto"/>
        <w:left w:val="none" w:sz="0" w:space="0" w:color="auto"/>
        <w:bottom w:val="none" w:sz="0" w:space="0" w:color="auto"/>
        <w:right w:val="none" w:sz="0" w:space="0" w:color="auto"/>
      </w:divBdr>
    </w:div>
    <w:div w:id="277025684">
      <w:bodyDiv w:val="1"/>
      <w:marLeft w:val="0"/>
      <w:marRight w:val="0"/>
      <w:marTop w:val="0"/>
      <w:marBottom w:val="0"/>
      <w:divBdr>
        <w:top w:val="none" w:sz="0" w:space="0" w:color="auto"/>
        <w:left w:val="none" w:sz="0" w:space="0" w:color="auto"/>
        <w:bottom w:val="none" w:sz="0" w:space="0" w:color="auto"/>
        <w:right w:val="none" w:sz="0" w:space="0" w:color="auto"/>
      </w:divBdr>
    </w:div>
    <w:div w:id="280113943">
      <w:bodyDiv w:val="1"/>
      <w:marLeft w:val="0"/>
      <w:marRight w:val="0"/>
      <w:marTop w:val="0"/>
      <w:marBottom w:val="0"/>
      <w:divBdr>
        <w:top w:val="none" w:sz="0" w:space="0" w:color="auto"/>
        <w:left w:val="none" w:sz="0" w:space="0" w:color="auto"/>
        <w:bottom w:val="none" w:sz="0" w:space="0" w:color="auto"/>
        <w:right w:val="none" w:sz="0" w:space="0" w:color="auto"/>
      </w:divBdr>
    </w:div>
    <w:div w:id="288053224">
      <w:bodyDiv w:val="1"/>
      <w:marLeft w:val="0"/>
      <w:marRight w:val="0"/>
      <w:marTop w:val="0"/>
      <w:marBottom w:val="0"/>
      <w:divBdr>
        <w:top w:val="none" w:sz="0" w:space="0" w:color="auto"/>
        <w:left w:val="none" w:sz="0" w:space="0" w:color="auto"/>
        <w:bottom w:val="none" w:sz="0" w:space="0" w:color="auto"/>
        <w:right w:val="none" w:sz="0" w:space="0" w:color="auto"/>
      </w:divBdr>
    </w:div>
    <w:div w:id="306130998">
      <w:bodyDiv w:val="1"/>
      <w:marLeft w:val="0"/>
      <w:marRight w:val="0"/>
      <w:marTop w:val="0"/>
      <w:marBottom w:val="0"/>
      <w:divBdr>
        <w:top w:val="none" w:sz="0" w:space="0" w:color="auto"/>
        <w:left w:val="none" w:sz="0" w:space="0" w:color="auto"/>
        <w:bottom w:val="none" w:sz="0" w:space="0" w:color="auto"/>
        <w:right w:val="none" w:sz="0" w:space="0" w:color="auto"/>
      </w:divBdr>
    </w:div>
    <w:div w:id="308366774">
      <w:bodyDiv w:val="1"/>
      <w:marLeft w:val="0"/>
      <w:marRight w:val="0"/>
      <w:marTop w:val="0"/>
      <w:marBottom w:val="0"/>
      <w:divBdr>
        <w:top w:val="none" w:sz="0" w:space="0" w:color="auto"/>
        <w:left w:val="none" w:sz="0" w:space="0" w:color="auto"/>
        <w:bottom w:val="none" w:sz="0" w:space="0" w:color="auto"/>
        <w:right w:val="none" w:sz="0" w:space="0" w:color="auto"/>
      </w:divBdr>
    </w:div>
    <w:div w:id="309100508">
      <w:bodyDiv w:val="1"/>
      <w:marLeft w:val="0"/>
      <w:marRight w:val="0"/>
      <w:marTop w:val="0"/>
      <w:marBottom w:val="0"/>
      <w:divBdr>
        <w:top w:val="none" w:sz="0" w:space="0" w:color="auto"/>
        <w:left w:val="none" w:sz="0" w:space="0" w:color="auto"/>
        <w:bottom w:val="none" w:sz="0" w:space="0" w:color="auto"/>
        <w:right w:val="none" w:sz="0" w:space="0" w:color="auto"/>
      </w:divBdr>
    </w:div>
    <w:div w:id="309134917">
      <w:bodyDiv w:val="1"/>
      <w:marLeft w:val="0"/>
      <w:marRight w:val="0"/>
      <w:marTop w:val="0"/>
      <w:marBottom w:val="0"/>
      <w:divBdr>
        <w:top w:val="none" w:sz="0" w:space="0" w:color="auto"/>
        <w:left w:val="none" w:sz="0" w:space="0" w:color="auto"/>
        <w:bottom w:val="none" w:sz="0" w:space="0" w:color="auto"/>
        <w:right w:val="none" w:sz="0" w:space="0" w:color="auto"/>
      </w:divBdr>
    </w:div>
    <w:div w:id="314575553">
      <w:bodyDiv w:val="1"/>
      <w:marLeft w:val="0"/>
      <w:marRight w:val="0"/>
      <w:marTop w:val="0"/>
      <w:marBottom w:val="0"/>
      <w:divBdr>
        <w:top w:val="none" w:sz="0" w:space="0" w:color="auto"/>
        <w:left w:val="none" w:sz="0" w:space="0" w:color="auto"/>
        <w:bottom w:val="none" w:sz="0" w:space="0" w:color="auto"/>
        <w:right w:val="none" w:sz="0" w:space="0" w:color="auto"/>
      </w:divBdr>
    </w:div>
    <w:div w:id="318925375">
      <w:bodyDiv w:val="1"/>
      <w:marLeft w:val="0"/>
      <w:marRight w:val="0"/>
      <w:marTop w:val="0"/>
      <w:marBottom w:val="0"/>
      <w:divBdr>
        <w:top w:val="none" w:sz="0" w:space="0" w:color="auto"/>
        <w:left w:val="none" w:sz="0" w:space="0" w:color="auto"/>
        <w:bottom w:val="none" w:sz="0" w:space="0" w:color="auto"/>
        <w:right w:val="none" w:sz="0" w:space="0" w:color="auto"/>
      </w:divBdr>
    </w:div>
    <w:div w:id="336228078">
      <w:bodyDiv w:val="1"/>
      <w:marLeft w:val="0"/>
      <w:marRight w:val="0"/>
      <w:marTop w:val="0"/>
      <w:marBottom w:val="0"/>
      <w:divBdr>
        <w:top w:val="none" w:sz="0" w:space="0" w:color="auto"/>
        <w:left w:val="none" w:sz="0" w:space="0" w:color="auto"/>
        <w:bottom w:val="none" w:sz="0" w:space="0" w:color="auto"/>
        <w:right w:val="none" w:sz="0" w:space="0" w:color="auto"/>
      </w:divBdr>
    </w:div>
    <w:div w:id="337656786">
      <w:bodyDiv w:val="1"/>
      <w:marLeft w:val="0"/>
      <w:marRight w:val="0"/>
      <w:marTop w:val="0"/>
      <w:marBottom w:val="0"/>
      <w:divBdr>
        <w:top w:val="none" w:sz="0" w:space="0" w:color="auto"/>
        <w:left w:val="none" w:sz="0" w:space="0" w:color="auto"/>
        <w:bottom w:val="none" w:sz="0" w:space="0" w:color="auto"/>
        <w:right w:val="none" w:sz="0" w:space="0" w:color="auto"/>
      </w:divBdr>
    </w:div>
    <w:div w:id="356389731">
      <w:bodyDiv w:val="1"/>
      <w:marLeft w:val="0"/>
      <w:marRight w:val="0"/>
      <w:marTop w:val="0"/>
      <w:marBottom w:val="0"/>
      <w:divBdr>
        <w:top w:val="none" w:sz="0" w:space="0" w:color="auto"/>
        <w:left w:val="none" w:sz="0" w:space="0" w:color="auto"/>
        <w:bottom w:val="none" w:sz="0" w:space="0" w:color="auto"/>
        <w:right w:val="none" w:sz="0" w:space="0" w:color="auto"/>
      </w:divBdr>
    </w:div>
    <w:div w:id="358631881">
      <w:bodyDiv w:val="1"/>
      <w:marLeft w:val="0"/>
      <w:marRight w:val="0"/>
      <w:marTop w:val="0"/>
      <w:marBottom w:val="0"/>
      <w:divBdr>
        <w:top w:val="none" w:sz="0" w:space="0" w:color="auto"/>
        <w:left w:val="none" w:sz="0" w:space="0" w:color="auto"/>
        <w:bottom w:val="none" w:sz="0" w:space="0" w:color="auto"/>
        <w:right w:val="none" w:sz="0" w:space="0" w:color="auto"/>
      </w:divBdr>
    </w:div>
    <w:div w:id="359555146">
      <w:bodyDiv w:val="1"/>
      <w:marLeft w:val="0"/>
      <w:marRight w:val="0"/>
      <w:marTop w:val="0"/>
      <w:marBottom w:val="0"/>
      <w:divBdr>
        <w:top w:val="none" w:sz="0" w:space="0" w:color="auto"/>
        <w:left w:val="none" w:sz="0" w:space="0" w:color="auto"/>
        <w:bottom w:val="none" w:sz="0" w:space="0" w:color="auto"/>
        <w:right w:val="none" w:sz="0" w:space="0" w:color="auto"/>
      </w:divBdr>
    </w:div>
    <w:div w:id="362437194">
      <w:bodyDiv w:val="1"/>
      <w:marLeft w:val="0"/>
      <w:marRight w:val="0"/>
      <w:marTop w:val="0"/>
      <w:marBottom w:val="0"/>
      <w:divBdr>
        <w:top w:val="none" w:sz="0" w:space="0" w:color="auto"/>
        <w:left w:val="none" w:sz="0" w:space="0" w:color="auto"/>
        <w:bottom w:val="none" w:sz="0" w:space="0" w:color="auto"/>
        <w:right w:val="none" w:sz="0" w:space="0" w:color="auto"/>
      </w:divBdr>
    </w:div>
    <w:div w:id="367265052">
      <w:bodyDiv w:val="1"/>
      <w:marLeft w:val="0"/>
      <w:marRight w:val="0"/>
      <w:marTop w:val="0"/>
      <w:marBottom w:val="0"/>
      <w:divBdr>
        <w:top w:val="none" w:sz="0" w:space="0" w:color="auto"/>
        <w:left w:val="none" w:sz="0" w:space="0" w:color="auto"/>
        <w:bottom w:val="none" w:sz="0" w:space="0" w:color="auto"/>
        <w:right w:val="none" w:sz="0" w:space="0" w:color="auto"/>
      </w:divBdr>
    </w:div>
    <w:div w:id="381172869">
      <w:bodyDiv w:val="1"/>
      <w:marLeft w:val="0"/>
      <w:marRight w:val="0"/>
      <w:marTop w:val="0"/>
      <w:marBottom w:val="0"/>
      <w:divBdr>
        <w:top w:val="none" w:sz="0" w:space="0" w:color="auto"/>
        <w:left w:val="none" w:sz="0" w:space="0" w:color="auto"/>
        <w:bottom w:val="none" w:sz="0" w:space="0" w:color="auto"/>
        <w:right w:val="none" w:sz="0" w:space="0" w:color="auto"/>
      </w:divBdr>
    </w:div>
    <w:div w:id="384984753">
      <w:bodyDiv w:val="1"/>
      <w:marLeft w:val="0"/>
      <w:marRight w:val="0"/>
      <w:marTop w:val="0"/>
      <w:marBottom w:val="0"/>
      <w:divBdr>
        <w:top w:val="none" w:sz="0" w:space="0" w:color="auto"/>
        <w:left w:val="none" w:sz="0" w:space="0" w:color="auto"/>
        <w:bottom w:val="none" w:sz="0" w:space="0" w:color="auto"/>
        <w:right w:val="none" w:sz="0" w:space="0" w:color="auto"/>
      </w:divBdr>
    </w:div>
    <w:div w:id="388497843">
      <w:bodyDiv w:val="1"/>
      <w:marLeft w:val="0"/>
      <w:marRight w:val="0"/>
      <w:marTop w:val="0"/>
      <w:marBottom w:val="0"/>
      <w:divBdr>
        <w:top w:val="none" w:sz="0" w:space="0" w:color="auto"/>
        <w:left w:val="none" w:sz="0" w:space="0" w:color="auto"/>
        <w:bottom w:val="none" w:sz="0" w:space="0" w:color="auto"/>
        <w:right w:val="none" w:sz="0" w:space="0" w:color="auto"/>
      </w:divBdr>
    </w:div>
    <w:div w:id="390538998">
      <w:bodyDiv w:val="1"/>
      <w:marLeft w:val="0"/>
      <w:marRight w:val="0"/>
      <w:marTop w:val="0"/>
      <w:marBottom w:val="0"/>
      <w:divBdr>
        <w:top w:val="none" w:sz="0" w:space="0" w:color="auto"/>
        <w:left w:val="none" w:sz="0" w:space="0" w:color="auto"/>
        <w:bottom w:val="none" w:sz="0" w:space="0" w:color="auto"/>
        <w:right w:val="none" w:sz="0" w:space="0" w:color="auto"/>
      </w:divBdr>
    </w:div>
    <w:div w:id="390664002">
      <w:bodyDiv w:val="1"/>
      <w:marLeft w:val="0"/>
      <w:marRight w:val="0"/>
      <w:marTop w:val="0"/>
      <w:marBottom w:val="0"/>
      <w:divBdr>
        <w:top w:val="none" w:sz="0" w:space="0" w:color="auto"/>
        <w:left w:val="none" w:sz="0" w:space="0" w:color="auto"/>
        <w:bottom w:val="none" w:sz="0" w:space="0" w:color="auto"/>
        <w:right w:val="none" w:sz="0" w:space="0" w:color="auto"/>
      </w:divBdr>
    </w:div>
    <w:div w:id="412775357">
      <w:bodyDiv w:val="1"/>
      <w:marLeft w:val="0"/>
      <w:marRight w:val="0"/>
      <w:marTop w:val="0"/>
      <w:marBottom w:val="0"/>
      <w:divBdr>
        <w:top w:val="none" w:sz="0" w:space="0" w:color="auto"/>
        <w:left w:val="none" w:sz="0" w:space="0" w:color="auto"/>
        <w:bottom w:val="none" w:sz="0" w:space="0" w:color="auto"/>
        <w:right w:val="none" w:sz="0" w:space="0" w:color="auto"/>
      </w:divBdr>
    </w:div>
    <w:div w:id="412968481">
      <w:bodyDiv w:val="1"/>
      <w:marLeft w:val="0"/>
      <w:marRight w:val="0"/>
      <w:marTop w:val="0"/>
      <w:marBottom w:val="0"/>
      <w:divBdr>
        <w:top w:val="none" w:sz="0" w:space="0" w:color="auto"/>
        <w:left w:val="none" w:sz="0" w:space="0" w:color="auto"/>
        <w:bottom w:val="none" w:sz="0" w:space="0" w:color="auto"/>
        <w:right w:val="none" w:sz="0" w:space="0" w:color="auto"/>
      </w:divBdr>
    </w:div>
    <w:div w:id="431706630">
      <w:bodyDiv w:val="1"/>
      <w:marLeft w:val="0"/>
      <w:marRight w:val="0"/>
      <w:marTop w:val="0"/>
      <w:marBottom w:val="0"/>
      <w:divBdr>
        <w:top w:val="none" w:sz="0" w:space="0" w:color="auto"/>
        <w:left w:val="none" w:sz="0" w:space="0" w:color="auto"/>
        <w:bottom w:val="none" w:sz="0" w:space="0" w:color="auto"/>
        <w:right w:val="none" w:sz="0" w:space="0" w:color="auto"/>
      </w:divBdr>
    </w:div>
    <w:div w:id="435371737">
      <w:bodyDiv w:val="1"/>
      <w:marLeft w:val="0"/>
      <w:marRight w:val="0"/>
      <w:marTop w:val="0"/>
      <w:marBottom w:val="0"/>
      <w:divBdr>
        <w:top w:val="none" w:sz="0" w:space="0" w:color="auto"/>
        <w:left w:val="none" w:sz="0" w:space="0" w:color="auto"/>
        <w:bottom w:val="none" w:sz="0" w:space="0" w:color="auto"/>
        <w:right w:val="none" w:sz="0" w:space="0" w:color="auto"/>
      </w:divBdr>
    </w:div>
    <w:div w:id="441612333">
      <w:bodyDiv w:val="1"/>
      <w:marLeft w:val="0"/>
      <w:marRight w:val="0"/>
      <w:marTop w:val="0"/>
      <w:marBottom w:val="0"/>
      <w:divBdr>
        <w:top w:val="none" w:sz="0" w:space="0" w:color="auto"/>
        <w:left w:val="none" w:sz="0" w:space="0" w:color="auto"/>
        <w:bottom w:val="none" w:sz="0" w:space="0" w:color="auto"/>
        <w:right w:val="none" w:sz="0" w:space="0" w:color="auto"/>
      </w:divBdr>
    </w:div>
    <w:div w:id="449324587">
      <w:bodyDiv w:val="1"/>
      <w:marLeft w:val="0"/>
      <w:marRight w:val="0"/>
      <w:marTop w:val="0"/>
      <w:marBottom w:val="0"/>
      <w:divBdr>
        <w:top w:val="none" w:sz="0" w:space="0" w:color="auto"/>
        <w:left w:val="none" w:sz="0" w:space="0" w:color="auto"/>
        <w:bottom w:val="none" w:sz="0" w:space="0" w:color="auto"/>
        <w:right w:val="none" w:sz="0" w:space="0" w:color="auto"/>
      </w:divBdr>
    </w:div>
    <w:div w:id="453523429">
      <w:bodyDiv w:val="1"/>
      <w:marLeft w:val="0"/>
      <w:marRight w:val="0"/>
      <w:marTop w:val="0"/>
      <w:marBottom w:val="0"/>
      <w:divBdr>
        <w:top w:val="none" w:sz="0" w:space="0" w:color="auto"/>
        <w:left w:val="none" w:sz="0" w:space="0" w:color="auto"/>
        <w:bottom w:val="none" w:sz="0" w:space="0" w:color="auto"/>
        <w:right w:val="none" w:sz="0" w:space="0" w:color="auto"/>
      </w:divBdr>
    </w:div>
    <w:div w:id="462508865">
      <w:bodyDiv w:val="1"/>
      <w:marLeft w:val="0"/>
      <w:marRight w:val="0"/>
      <w:marTop w:val="0"/>
      <w:marBottom w:val="0"/>
      <w:divBdr>
        <w:top w:val="none" w:sz="0" w:space="0" w:color="auto"/>
        <w:left w:val="none" w:sz="0" w:space="0" w:color="auto"/>
        <w:bottom w:val="none" w:sz="0" w:space="0" w:color="auto"/>
        <w:right w:val="none" w:sz="0" w:space="0" w:color="auto"/>
      </w:divBdr>
    </w:div>
    <w:div w:id="466169914">
      <w:bodyDiv w:val="1"/>
      <w:marLeft w:val="0"/>
      <w:marRight w:val="0"/>
      <w:marTop w:val="0"/>
      <w:marBottom w:val="0"/>
      <w:divBdr>
        <w:top w:val="none" w:sz="0" w:space="0" w:color="auto"/>
        <w:left w:val="none" w:sz="0" w:space="0" w:color="auto"/>
        <w:bottom w:val="none" w:sz="0" w:space="0" w:color="auto"/>
        <w:right w:val="none" w:sz="0" w:space="0" w:color="auto"/>
      </w:divBdr>
    </w:div>
    <w:div w:id="467432269">
      <w:bodyDiv w:val="1"/>
      <w:marLeft w:val="0"/>
      <w:marRight w:val="0"/>
      <w:marTop w:val="0"/>
      <w:marBottom w:val="0"/>
      <w:divBdr>
        <w:top w:val="none" w:sz="0" w:space="0" w:color="auto"/>
        <w:left w:val="none" w:sz="0" w:space="0" w:color="auto"/>
        <w:bottom w:val="none" w:sz="0" w:space="0" w:color="auto"/>
        <w:right w:val="none" w:sz="0" w:space="0" w:color="auto"/>
      </w:divBdr>
    </w:div>
    <w:div w:id="482550135">
      <w:bodyDiv w:val="1"/>
      <w:marLeft w:val="0"/>
      <w:marRight w:val="0"/>
      <w:marTop w:val="0"/>
      <w:marBottom w:val="0"/>
      <w:divBdr>
        <w:top w:val="none" w:sz="0" w:space="0" w:color="auto"/>
        <w:left w:val="none" w:sz="0" w:space="0" w:color="auto"/>
        <w:bottom w:val="none" w:sz="0" w:space="0" w:color="auto"/>
        <w:right w:val="none" w:sz="0" w:space="0" w:color="auto"/>
      </w:divBdr>
    </w:div>
    <w:div w:id="484007014">
      <w:bodyDiv w:val="1"/>
      <w:marLeft w:val="0"/>
      <w:marRight w:val="0"/>
      <w:marTop w:val="0"/>
      <w:marBottom w:val="0"/>
      <w:divBdr>
        <w:top w:val="none" w:sz="0" w:space="0" w:color="auto"/>
        <w:left w:val="none" w:sz="0" w:space="0" w:color="auto"/>
        <w:bottom w:val="none" w:sz="0" w:space="0" w:color="auto"/>
        <w:right w:val="none" w:sz="0" w:space="0" w:color="auto"/>
      </w:divBdr>
    </w:div>
    <w:div w:id="497236442">
      <w:bodyDiv w:val="1"/>
      <w:marLeft w:val="0"/>
      <w:marRight w:val="0"/>
      <w:marTop w:val="0"/>
      <w:marBottom w:val="0"/>
      <w:divBdr>
        <w:top w:val="none" w:sz="0" w:space="0" w:color="auto"/>
        <w:left w:val="none" w:sz="0" w:space="0" w:color="auto"/>
        <w:bottom w:val="none" w:sz="0" w:space="0" w:color="auto"/>
        <w:right w:val="none" w:sz="0" w:space="0" w:color="auto"/>
      </w:divBdr>
    </w:div>
    <w:div w:id="505362740">
      <w:bodyDiv w:val="1"/>
      <w:marLeft w:val="0"/>
      <w:marRight w:val="0"/>
      <w:marTop w:val="0"/>
      <w:marBottom w:val="0"/>
      <w:divBdr>
        <w:top w:val="none" w:sz="0" w:space="0" w:color="auto"/>
        <w:left w:val="none" w:sz="0" w:space="0" w:color="auto"/>
        <w:bottom w:val="none" w:sz="0" w:space="0" w:color="auto"/>
        <w:right w:val="none" w:sz="0" w:space="0" w:color="auto"/>
      </w:divBdr>
    </w:div>
    <w:div w:id="505636790">
      <w:bodyDiv w:val="1"/>
      <w:marLeft w:val="0"/>
      <w:marRight w:val="0"/>
      <w:marTop w:val="0"/>
      <w:marBottom w:val="0"/>
      <w:divBdr>
        <w:top w:val="none" w:sz="0" w:space="0" w:color="auto"/>
        <w:left w:val="none" w:sz="0" w:space="0" w:color="auto"/>
        <w:bottom w:val="none" w:sz="0" w:space="0" w:color="auto"/>
        <w:right w:val="none" w:sz="0" w:space="0" w:color="auto"/>
      </w:divBdr>
    </w:div>
    <w:div w:id="553202817">
      <w:bodyDiv w:val="1"/>
      <w:marLeft w:val="0"/>
      <w:marRight w:val="0"/>
      <w:marTop w:val="0"/>
      <w:marBottom w:val="0"/>
      <w:divBdr>
        <w:top w:val="none" w:sz="0" w:space="0" w:color="auto"/>
        <w:left w:val="none" w:sz="0" w:space="0" w:color="auto"/>
        <w:bottom w:val="none" w:sz="0" w:space="0" w:color="auto"/>
        <w:right w:val="none" w:sz="0" w:space="0" w:color="auto"/>
      </w:divBdr>
    </w:div>
    <w:div w:id="554783423">
      <w:bodyDiv w:val="1"/>
      <w:marLeft w:val="0"/>
      <w:marRight w:val="0"/>
      <w:marTop w:val="0"/>
      <w:marBottom w:val="0"/>
      <w:divBdr>
        <w:top w:val="none" w:sz="0" w:space="0" w:color="auto"/>
        <w:left w:val="none" w:sz="0" w:space="0" w:color="auto"/>
        <w:bottom w:val="none" w:sz="0" w:space="0" w:color="auto"/>
        <w:right w:val="none" w:sz="0" w:space="0" w:color="auto"/>
      </w:divBdr>
    </w:div>
    <w:div w:id="555548867">
      <w:bodyDiv w:val="1"/>
      <w:marLeft w:val="0"/>
      <w:marRight w:val="0"/>
      <w:marTop w:val="0"/>
      <w:marBottom w:val="0"/>
      <w:divBdr>
        <w:top w:val="none" w:sz="0" w:space="0" w:color="auto"/>
        <w:left w:val="none" w:sz="0" w:space="0" w:color="auto"/>
        <w:bottom w:val="none" w:sz="0" w:space="0" w:color="auto"/>
        <w:right w:val="none" w:sz="0" w:space="0" w:color="auto"/>
      </w:divBdr>
    </w:div>
    <w:div w:id="562519865">
      <w:bodyDiv w:val="1"/>
      <w:marLeft w:val="0"/>
      <w:marRight w:val="0"/>
      <w:marTop w:val="0"/>
      <w:marBottom w:val="0"/>
      <w:divBdr>
        <w:top w:val="none" w:sz="0" w:space="0" w:color="auto"/>
        <w:left w:val="none" w:sz="0" w:space="0" w:color="auto"/>
        <w:bottom w:val="none" w:sz="0" w:space="0" w:color="auto"/>
        <w:right w:val="none" w:sz="0" w:space="0" w:color="auto"/>
      </w:divBdr>
    </w:div>
    <w:div w:id="571819014">
      <w:bodyDiv w:val="1"/>
      <w:marLeft w:val="0"/>
      <w:marRight w:val="0"/>
      <w:marTop w:val="0"/>
      <w:marBottom w:val="0"/>
      <w:divBdr>
        <w:top w:val="none" w:sz="0" w:space="0" w:color="auto"/>
        <w:left w:val="none" w:sz="0" w:space="0" w:color="auto"/>
        <w:bottom w:val="none" w:sz="0" w:space="0" w:color="auto"/>
        <w:right w:val="none" w:sz="0" w:space="0" w:color="auto"/>
      </w:divBdr>
    </w:div>
    <w:div w:id="596251461">
      <w:bodyDiv w:val="1"/>
      <w:marLeft w:val="0"/>
      <w:marRight w:val="0"/>
      <w:marTop w:val="0"/>
      <w:marBottom w:val="0"/>
      <w:divBdr>
        <w:top w:val="none" w:sz="0" w:space="0" w:color="auto"/>
        <w:left w:val="none" w:sz="0" w:space="0" w:color="auto"/>
        <w:bottom w:val="none" w:sz="0" w:space="0" w:color="auto"/>
        <w:right w:val="none" w:sz="0" w:space="0" w:color="auto"/>
      </w:divBdr>
    </w:div>
    <w:div w:id="596985184">
      <w:bodyDiv w:val="1"/>
      <w:marLeft w:val="0"/>
      <w:marRight w:val="0"/>
      <w:marTop w:val="0"/>
      <w:marBottom w:val="0"/>
      <w:divBdr>
        <w:top w:val="none" w:sz="0" w:space="0" w:color="auto"/>
        <w:left w:val="none" w:sz="0" w:space="0" w:color="auto"/>
        <w:bottom w:val="none" w:sz="0" w:space="0" w:color="auto"/>
        <w:right w:val="none" w:sz="0" w:space="0" w:color="auto"/>
      </w:divBdr>
    </w:div>
    <w:div w:id="603078210">
      <w:bodyDiv w:val="1"/>
      <w:marLeft w:val="0"/>
      <w:marRight w:val="0"/>
      <w:marTop w:val="0"/>
      <w:marBottom w:val="0"/>
      <w:divBdr>
        <w:top w:val="none" w:sz="0" w:space="0" w:color="auto"/>
        <w:left w:val="none" w:sz="0" w:space="0" w:color="auto"/>
        <w:bottom w:val="none" w:sz="0" w:space="0" w:color="auto"/>
        <w:right w:val="none" w:sz="0" w:space="0" w:color="auto"/>
      </w:divBdr>
    </w:div>
    <w:div w:id="608393515">
      <w:bodyDiv w:val="1"/>
      <w:marLeft w:val="0"/>
      <w:marRight w:val="0"/>
      <w:marTop w:val="0"/>
      <w:marBottom w:val="0"/>
      <w:divBdr>
        <w:top w:val="none" w:sz="0" w:space="0" w:color="auto"/>
        <w:left w:val="none" w:sz="0" w:space="0" w:color="auto"/>
        <w:bottom w:val="none" w:sz="0" w:space="0" w:color="auto"/>
        <w:right w:val="none" w:sz="0" w:space="0" w:color="auto"/>
      </w:divBdr>
    </w:div>
    <w:div w:id="623654308">
      <w:bodyDiv w:val="1"/>
      <w:marLeft w:val="0"/>
      <w:marRight w:val="0"/>
      <w:marTop w:val="0"/>
      <w:marBottom w:val="0"/>
      <w:divBdr>
        <w:top w:val="none" w:sz="0" w:space="0" w:color="auto"/>
        <w:left w:val="none" w:sz="0" w:space="0" w:color="auto"/>
        <w:bottom w:val="none" w:sz="0" w:space="0" w:color="auto"/>
        <w:right w:val="none" w:sz="0" w:space="0" w:color="auto"/>
      </w:divBdr>
    </w:div>
    <w:div w:id="628048470">
      <w:bodyDiv w:val="1"/>
      <w:marLeft w:val="0"/>
      <w:marRight w:val="0"/>
      <w:marTop w:val="0"/>
      <w:marBottom w:val="0"/>
      <w:divBdr>
        <w:top w:val="none" w:sz="0" w:space="0" w:color="auto"/>
        <w:left w:val="none" w:sz="0" w:space="0" w:color="auto"/>
        <w:bottom w:val="none" w:sz="0" w:space="0" w:color="auto"/>
        <w:right w:val="none" w:sz="0" w:space="0" w:color="auto"/>
      </w:divBdr>
    </w:div>
    <w:div w:id="635911435">
      <w:bodyDiv w:val="1"/>
      <w:marLeft w:val="0"/>
      <w:marRight w:val="0"/>
      <w:marTop w:val="0"/>
      <w:marBottom w:val="0"/>
      <w:divBdr>
        <w:top w:val="none" w:sz="0" w:space="0" w:color="auto"/>
        <w:left w:val="none" w:sz="0" w:space="0" w:color="auto"/>
        <w:bottom w:val="none" w:sz="0" w:space="0" w:color="auto"/>
        <w:right w:val="none" w:sz="0" w:space="0" w:color="auto"/>
      </w:divBdr>
    </w:div>
    <w:div w:id="644352753">
      <w:bodyDiv w:val="1"/>
      <w:marLeft w:val="0"/>
      <w:marRight w:val="0"/>
      <w:marTop w:val="0"/>
      <w:marBottom w:val="0"/>
      <w:divBdr>
        <w:top w:val="none" w:sz="0" w:space="0" w:color="auto"/>
        <w:left w:val="none" w:sz="0" w:space="0" w:color="auto"/>
        <w:bottom w:val="none" w:sz="0" w:space="0" w:color="auto"/>
        <w:right w:val="none" w:sz="0" w:space="0" w:color="auto"/>
      </w:divBdr>
    </w:div>
    <w:div w:id="649947163">
      <w:bodyDiv w:val="1"/>
      <w:marLeft w:val="0"/>
      <w:marRight w:val="0"/>
      <w:marTop w:val="0"/>
      <w:marBottom w:val="0"/>
      <w:divBdr>
        <w:top w:val="none" w:sz="0" w:space="0" w:color="auto"/>
        <w:left w:val="none" w:sz="0" w:space="0" w:color="auto"/>
        <w:bottom w:val="none" w:sz="0" w:space="0" w:color="auto"/>
        <w:right w:val="none" w:sz="0" w:space="0" w:color="auto"/>
      </w:divBdr>
    </w:div>
    <w:div w:id="653679707">
      <w:bodyDiv w:val="1"/>
      <w:marLeft w:val="0"/>
      <w:marRight w:val="0"/>
      <w:marTop w:val="0"/>
      <w:marBottom w:val="0"/>
      <w:divBdr>
        <w:top w:val="none" w:sz="0" w:space="0" w:color="auto"/>
        <w:left w:val="none" w:sz="0" w:space="0" w:color="auto"/>
        <w:bottom w:val="none" w:sz="0" w:space="0" w:color="auto"/>
        <w:right w:val="none" w:sz="0" w:space="0" w:color="auto"/>
      </w:divBdr>
    </w:div>
    <w:div w:id="665323686">
      <w:bodyDiv w:val="1"/>
      <w:marLeft w:val="0"/>
      <w:marRight w:val="0"/>
      <w:marTop w:val="0"/>
      <w:marBottom w:val="0"/>
      <w:divBdr>
        <w:top w:val="none" w:sz="0" w:space="0" w:color="auto"/>
        <w:left w:val="none" w:sz="0" w:space="0" w:color="auto"/>
        <w:bottom w:val="none" w:sz="0" w:space="0" w:color="auto"/>
        <w:right w:val="none" w:sz="0" w:space="0" w:color="auto"/>
      </w:divBdr>
    </w:div>
    <w:div w:id="665981392">
      <w:bodyDiv w:val="1"/>
      <w:marLeft w:val="0"/>
      <w:marRight w:val="0"/>
      <w:marTop w:val="0"/>
      <w:marBottom w:val="0"/>
      <w:divBdr>
        <w:top w:val="none" w:sz="0" w:space="0" w:color="auto"/>
        <w:left w:val="none" w:sz="0" w:space="0" w:color="auto"/>
        <w:bottom w:val="none" w:sz="0" w:space="0" w:color="auto"/>
        <w:right w:val="none" w:sz="0" w:space="0" w:color="auto"/>
      </w:divBdr>
    </w:div>
    <w:div w:id="677075915">
      <w:bodyDiv w:val="1"/>
      <w:marLeft w:val="0"/>
      <w:marRight w:val="0"/>
      <w:marTop w:val="0"/>
      <w:marBottom w:val="0"/>
      <w:divBdr>
        <w:top w:val="none" w:sz="0" w:space="0" w:color="auto"/>
        <w:left w:val="none" w:sz="0" w:space="0" w:color="auto"/>
        <w:bottom w:val="none" w:sz="0" w:space="0" w:color="auto"/>
        <w:right w:val="none" w:sz="0" w:space="0" w:color="auto"/>
      </w:divBdr>
    </w:div>
    <w:div w:id="695034392">
      <w:bodyDiv w:val="1"/>
      <w:marLeft w:val="0"/>
      <w:marRight w:val="0"/>
      <w:marTop w:val="0"/>
      <w:marBottom w:val="0"/>
      <w:divBdr>
        <w:top w:val="none" w:sz="0" w:space="0" w:color="auto"/>
        <w:left w:val="none" w:sz="0" w:space="0" w:color="auto"/>
        <w:bottom w:val="none" w:sz="0" w:space="0" w:color="auto"/>
        <w:right w:val="none" w:sz="0" w:space="0" w:color="auto"/>
      </w:divBdr>
    </w:div>
    <w:div w:id="698093715">
      <w:bodyDiv w:val="1"/>
      <w:marLeft w:val="0"/>
      <w:marRight w:val="0"/>
      <w:marTop w:val="0"/>
      <w:marBottom w:val="0"/>
      <w:divBdr>
        <w:top w:val="none" w:sz="0" w:space="0" w:color="auto"/>
        <w:left w:val="none" w:sz="0" w:space="0" w:color="auto"/>
        <w:bottom w:val="none" w:sz="0" w:space="0" w:color="auto"/>
        <w:right w:val="none" w:sz="0" w:space="0" w:color="auto"/>
      </w:divBdr>
    </w:div>
    <w:div w:id="711659353">
      <w:bodyDiv w:val="1"/>
      <w:marLeft w:val="0"/>
      <w:marRight w:val="0"/>
      <w:marTop w:val="0"/>
      <w:marBottom w:val="0"/>
      <w:divBdr>
        <w:top w:val="none" w:sz="0" w:space="0" w:color="auto"/>
        <w:left w:val="none" w:sz="0" w:space="0" w:color="auto"/>
        <w:bottom w:val="none" w:sz="0" w:space="0" w:color="auto"/>
        <w:right w:val="none" w:sz="0" w:space="0" w:color="auto"/>
      </w:divBdr>
    </w:div>
    <w:div w:id="715741942">
      <w:bodyDiv w:val="1"/>
      <w:marLeft w:val="0"/>
      <w:marRight w:val="0"/>
      <w:marTop w:val="0"/>
      <w:marBottom w:val="0"/>
      <w:divBdr>
        <w:top w:val="none" w:sz="0" w:space="0" w:color="auto"/>
        <w:left w:val="none" w:sz="0" w:space="0" w:color="auto"/>
        <w:bottom w:val="none" w:sz="0" w:space="0" w:color="auto"/>
        <w:right w:val="none" w:sz="0" w:space="0" w:color="auto"/>
      </w:divBdr>
    </w:div>
    <w:div w:id="722564016">
      <w:bodyDiv w:val="1"/>
      <w:marLeft w:val="0"/>
      <w:marRight w:val="0"/>
      <w:marTop w:val="0"/>
      <w:marBottom w:val="0"/>
      <w:divBdr>
        <w:top w:val="none" w:sz="0" w:space="0" w:color="auto"/>
        <w:left w:val="none" w:sz="0" w:space="0" w:color="auto"/>
        <w:bottom w:val="none" w:sz="0" w:space="0" w:color="auto"/>
        <w:right w:val="none" w:sz="0" w:space="0" w:color="auto"/>
      </w:divBdr>
    </w:div>
    <w:div w:id="722796568">
      <w:bodyDiv w:val="1"/>
      <w:marLeft w:val="0"/>
      <w:marRight w:val="0"/>
      <w:marTop w:val="0"/>
      <w:marBottom w:val="0"/>
      <w:divBdr>
        <w:top w:val="none" w:sz="0" w:space="0" w:color="auto"/>
        <w:left w:val="none" w:sz="0" w:space="0" w:color="auto"/>
        <w:bottom w:val="none" w:sz="0" w:space="0" w:color="auto"/>
        <w:right w:val="none" w:sz="0" w:space="0" w:color="auto"/>
      </w:divBdr>
    </w:div>
    <w:div w:id="731929834">
      <w:bodyDiv w:val="1"/>
      <w:marLeft w:val="0"/>
      <w:marRight w:val="0"/>
      <w:marTop w:val="0"/>
      <w:marBottom w:val="0"/>
      <w:divBdr>
        <w:top w:val="none" w:sz="0" w:space="0" w:color="auto"/>
        <w:left w:val="none" w:sz="0" w:space="0" w:color="auto"/>
        <w:bottom w:val="none" w:sz="0" w:space="0" w:color="auto"/>
        <w:right w:val="none" w:sz="0" w:space="0" w:color="auto"/>
      </w:divBdr>
    </w:div>
    <w:div w:id="741684433">
      <w:bodyDiv w:val="1"/>
      <w:marLeft w:val="0"/>
      <w:marRight w:val="0"/>
      <w:marTop w:val="0"/>
      <w:marBottom w:val="0"/>
      <w:divBdr>
        <w:top w:val="none" w:sz="0" w:space="0" w:color="auto"/>
        <w:left w:val="none" w:sz="0" w:space="0" w:color="auto"/>
        <w:bottom w:val="none" w:sz="0" w:space="0" w:color="auto"/>
        <w:right w:val="none" w:sz="0" w:space="0" w:color="auto"/>
      </w:divBdr>
    </w:div>
    <w:div w:id="742603726">
      <w:bodyDiv w:val="1"/>
      <w:marLeft w:val="0"/>
      <w:marRight w:val="0"/>
      <w:marTop w:val="0"/>
      <w:marBottom w:val="0"/>
      <w:divBdr>
        <w:top w:val="none" w:sz="0" w:space="0" w:color="auto"/>
        <w:left w:val="none" w:sz="0" w:space="0" w:color="auto"/>
        <w:bottom w:val="none" w:sz="0" w:space="0" w:color="auto"/>
        <w:right w:val="none" w:sz="0" w:space="0" w:color="auto"/>
      </w:divBdr>
    </w:div>
    <w:div w:id="748187546">
      <w:bodyDiv w:val="1"/>
      <w:marLeft w:val="0"/>
      <w:marRight w:val="0"/>
      <w:marTop w:val="0"/>
      <w:marBottom w:val="0"/>
      <w:divBdr>
        <w:top w:val="none" w:sz="0" w:space="0" w:color="auto"/>
        <w:left w:val="none" w:sz="0" w:space="0" w:color="auto"/>
        <w:bottom w:val="none" w:sz="0" w:space="0" w:color="auto"/>
        <w:right w:val="none" w:sz="0" w:space="0" w:color="auto"/>
      </w:divBdr>
    </w:div>
    <w:div w:id="749305829">
      <w:bodyDiv w:val="1"/>
      <w:marLeft w:val="0"/>
      <w:marRight w:val="0"/>
      <w:marTop w:val="0"/>
      <w:marBottom w:val="0"/>
      <w:divBdr>
        <w:top w:val="none" w:sz="0" w:space="0" w:color="auto"/>
        <w:left w:val="none" w:sz="0" w:space="0" w:color="auto"/>
        <w:bottom w:val="none" w:sz="0" w:space="0" w:color="auto"/>
        <w:right w:val="none" w:sz="0" w:space="0" w:color="auto"/>
      </w:divBdr>
      <w:divsChild>
        <w:div w:id="2034382346">
          <w:marLeft w:val="0"/>
          <w:marRight w:val="0"/>
          <w:marTop w:val="0"/>
          <w:marBottom w:val="0"/>
          <w:divBdr>
            <w:top w:val="none" w:sz="0" w:space="0" w:color="auto"/>
            <w:left w:val="none" w:sz="0" w:space="0" w:color="auto"/>
            <w:bottom w:val="none" w:sz="0" w:space="0" w:color="auto"/>
            <w:right w:val="none" w:sz="0" w:space="0" w:color="auto"/>
          </w:divBdr>
        </w:div>
      </w:divsChild>
    </w:div>
    <w:div w:id="753816781">
      <w:bodyDiv w:val="1"/>
      <w:marLeft w:val="0"/>
      <w:marRight w:val="0"/>
      <w:marTop w:val="0"/>
      <w:marBottom w:val="0"/>
      <w:divBdr>
        <w:top w:val="none" w:sz="0" w:space="0" w:color="auto"/>
        <w:left w:val="none" w:sz="0" w:space="0" w:color="auto"/>
        <w:bottom w:val="none" w:sz="0" w:space="0" w:color="auto"/>
        <w:right w:val="none" w:sz="0" w:space="0" w:color="auto"/>
      </w:divBdr>
    </w:div>
    <w:div w:id="755439798">
      <w:bodyDiv w:val="1"/>
      <w:marLeft w:val="0"/>
      <w:marRight w:val="0"/>
      <w:marTop w:val="0"/>
      <w:marBottom w:val="0"/>
      <w:divBdr>
        <w:top w:val="none" w:sz="0" w:space="0" w:color="auto"/>
        <w:left w:val="none" w:sz="0" w:space="0" w:color="auto"/>
        <w:bottom w:val="none" w:sz="0" w:space="0" w:color="auto"/>
        <w:right w:val="none" w:sz="0" w:space="0" w:color="auto"/>
      </w:divBdr>
    </w:div>
    <w:div w:id="758529709">
      <w:bodyDiv w:val="1"/>
      <w:marLeft w:val="0"/>
      <w:marRight w:val="0"/>
      <w:marTop w:val="0"/>
      <w:marBottom w:val="0"/>
      <w:divBdr>
        <w:top w:val="none" w:sz="0" w:space="0" w:color="auto"/>
        <w:left w:val="none" w:sz="0" w:space="0" w:color="auto"/>
        <w:bottom w:val="none" w:sz="0" w:space="0" w:color="auto"/>
        <w:right w:val="none" w:sz="0" w:space="0" w:color="auto"/>
      </w:divBdr>
    </w:div>
    <w:div w:id="768085786">
      <w:bodyDiv w:val="1"/>
      <w:marLeft w:val="0"/>
      <w:marRight w:val="0"/>
      <w:marTop w:val="0"/>
      <w:marBottom w:val="0"/>
      <w:divBdr>
        <w:top w:val="none" w:sz="0" w:space="0" w:color="auto"/>
        <w:left w:val="none" w:sz="0" w:space="0" w:color="auto"/>
        <w:bottom w:val="none" w:sz="0" w:space="0" w:color="auto"/>
        <w:right w:val="none" w:sz="0" w:space="0" w:color="auto"/>
      </w:divBdr>
    </w:div>
    <w:div w:id="770205526">
      <w:bodyDiv w:val="1"/>
      <w:marLeft w:val="0"/>
      <w:marRight w:val="0"/>
      <w:marTop w:val="0"/>
      <w:marBottom w:val="0"/>
      <w:divBdr>
        <w:top w:val="none" w:sz="0" w:space="0" w:color="auto"/>
        <w:left w:val="none" w:sz="0" w:space="0" w:color="auto"/>
        <w:bottom w:val="none" w:sz="0" w:space="0" w:color="auto"/>
        <w:right w:val="none" w:sz="0" w:space="0" w:color="auto"/>
      </w:divBdr>
    </w:div>
    <w:div w:id="779184410">
      <w:bodyDiv w:val="1"/>
      <w:marLeft w:val="0"/>
      <w:marRight w:val="0"/>
      <w:marTop w:val="0"/>
      <w:marBottom w:val="0"/>
      <w:divBdr>
        <w:top w:val="none" w:sz="0" w:space="0" w:color="auto"/>
        <w:left w:val="none" w:sz="0" w:space="0" w:color="auto"/>
        <w:bottom w:val="none" w:sz="0" w:space="0" w:color="auto"/>
        <w:right w:val="none" w:sz="0" w:space="0" w:color="auto"/>
      </w:divBdr>
    </w:div>
    <w:div w:id="781732389">
      <w:bodyDiv w:val="1"/>
      <w:marLeft w:val="0"/>
      <w:marRight w:val="0"/>
      <w:marTop w:val="0"/>
      <w:marBottom w:val="0"/>
      <w:divBdr>
        <w:top w:val="none" w:sz="0" w:space="0" w:color="auto"/>
        <w:left w:val="none" w:sz="0" w:space="0" w:color="auto"/>
        <w:bottom w:val="none" w:sz="0" w:space="0" w:color="auto"/>
        <w:right w:val="none" w:sz="0" w:space="0" w:color="auto"/>
      </w:divBdr>
    </w:div>
    <w:div w:id="783229304">
      <w:bodyDiv w:val="1"/>
      <w:marLeft w:val="0"/>
      <w:marRight w:val="0"/>
      <w:marTop w:val="0"/>
      <w:marBottom w:val="0"/>
      <w:divBdr>
        <w:top w:val="none" w:sz="0" w:space="0" w:color="auto"/>
        <w:left w:val="none" w:sz="0" w:space="0" w:color="auto"/>
        <w:bottom w:val="none" w:sz="0" w:space="0" w:color="auto"/>
        <w:right w:val="none" w:sz="0" w:space="0" w:color="auto"/>
      </w:divBdr>
    </w:div>
    <w:div w:id="805128082">
      <w:bodyDiv w:val="1"/>
      <w:marLeft w:val="0"/>
      <w:marRight w:val="0"/>
      <w:marTop w:val="0"/>
      <w:marBottom w:val="0"/>
      <w:divBdr>
        <w:top w:val="none" w:sz="0" w:space="0" w:color="auto"/>
        <w:left w:val="none" w:sz="0" w:space="0" w:color="auto"/>
        <w:bottom w:val="none" w:sz="0" w:space="0" w:color="auto"/>
        <w:right w:val="none" w:sz="0" w:space="0" w:color="auto"/>
      </w:divBdr>
    </w:div>
    <w:div w:id="813252151">
      <w:bodyDiv w:val="1"/>
      <w:marLeft w:val="0"/>
      <w:marRight w:val="0"/>
      <w:marTop w:val="0"/>
      <w:marBottom w:val="0"/>
      <w:divBdr>
        <w:top w:val="none" w:sz="0" w:space="0" w:color="auto"/>
        <w:left w:val="none" w:sz="0" w:space="0" w:color="auto"/>
        <w:bottom w:val="none" w:sz="0" w:space="0" w:color="auto"/>
        <w:right w:val="none" w:sz="0" w:space="0" w:color="auto"/>
      </w:divBdr>
    </w:div>
    <w:div w:id="817763476">
      <w:bodyDiv w:val="1"/>
      <w:marLeft w:val="0"/>
      <w:marRight w:val="0"/>
      <w:marTop w:val="0"/>
      <w:marBottom w:val="0"/>
      <w:divBdr>
        <w:top w:val="none" w:sz="0" w:space="0" w:color="auto"/>
        <w:left w:val="none" w:sz="0" w:space="0" w:color="auto"/>
        <w:bottom w:val="none" w:sz="0" w:space="0" w:color="auto"/>
        <w:right w:val="none" w:sz="0" w:space="0" w:color="auto"/>
      </w:divBdr>
    </w:div>
    <w:div w:id="829370207">
      <w:bodyDiv w:val="1"/>
      <w:marLeft w:val="0"/>
      <w:marRight w:val="0"/>
      <w:marTop w:val="0"/>
      <w:marBottom w:val="0"/>
      <w:divBdr>
        <w:top w:val="none" w:sz="0" w:space="0" w:color="auto"/>
        <w:left w:val="none" w:sz="0" w:space="0" w:color="auto"/>
        <w:bottom w:val="none" w:sz="0" w:space="0" w:color="auto"/>
        <w:right w:val="none" w:sz="0" w:space="0" w:color="auto"/>
      </w:divBdr>
    </w:div>
    <w:div w:id="834997785">
      <w:bodyDiv w:val="1"/>
      <w:marLeft w:val="0"/>
      <w:marRight w:val="0"/>
      <w:marTop w:val="0"/>
      <w:marBottom w:val="0"/>
      <w:divBdr>
        <w:top w:val="none" w:sz="0" w:space="0" w:color="auto"/>
        <w:left w:val="none" w:sz="0" w:space="0" w:color="auto"/>
        <w:bottom w:val="none" w:sz="0" w:space="0" w:color="auto"/>
        <w:right w:val="none" w:sz="0" w:space="0" w:color="auto"/>
      </w:divBdr>
    </w:div>
    <w:div w:id="839272697">
      <w:bodyDiv w:val="1"/>
      <w:marLeft w:val="0"/>
      <w:marRight w:val="0"/>
      <w:marTop w:val="0"/>
      <w:marBottom w:val="0"/>
      <w:divBdr>
        <w:top w:val="none" w:sz="0" w:space="0" w:color="auto"/>
        <w:left w:val="none" w:sz="0" w:space="0" w:color="auto"/>
        <w:bottom w:val="none" w:sz="0" w:space="0" w:color="auto"/>
        <w:right w:val="none" w:sz="0" w:space="0" w:color="auto"/>
      </w:divBdr>
    </w:div>
    <w:div w:id="844856171">
      <w:bodyDiv w:val="1"/>
      <w:marLeft w:val="0"/>
      <w:marRight w:val="0"/>
      <w:marTop w:val="0"/>
      <w:marBottom w:val="0"/>
      <w:divBdr>
        <w:top w:val="none" w:sz="0" w:space="0" w:color="auto"/>
        <w:left w:val="none" w:sz="0" w:space="0" w:color="auto"/>
        <w:bottom w:val="none" w:sz="0" w:space="0" w:color="auto"/>
        <w:right w:val="none" w:sz="0" w:space="0" w:color="auto"/>
      </w:divBdr>
    </w:div>
    <w:div w:id="865289794">
      <w:bodyDiv w:val="1"/>
      <w:marLeft w:val="0"/>
      <w:marRight w:val="0"/>
      <w:marTop w:val="0"/>
      <w:marBottom w:val="0"/>
      <w:divBdr>
        <w:top w:val="none" w:sz="0" w:space="0" w:color="auto"/>
        <w:left w:val="none" w:sz="0" w:space="0" w:color="auto"/>
        <w:bottom w:val="none" w:sz="0" w:space="0" w:color="auto"/>
        <w:right w:val="none" w:sz="0" w:space="0" w:color="auto"/>
      </w:divBdr>
    </w:div>
    <w:div w:id="871457173">
      <w:bodyDiv w:val="1"/>
      <w:marLeft w:val="0"/>
      <w:marRight w:val="0"/>
      <w:marTop w:val="0"/>
      <w:marBottom w:val="0"/>
      <w:divBdr>
        <w:top w:val="none" w:sz="0" w:space="0" w:color="auto"/>
        <w:left w:val="none" w:sz="0" w:space="0" w:color="auto"/>
        <w:bottom w:val="none" w:sz="0" w:space="0" w:color="auto"/>
        <w:right w:val="none" w:sz="0" w:space="0" w:color="auto"/>
      </w:divBdr>
    </w:div>
    <w:div w:id="882522131">
      <w:bodyDiv w:val="1"/>
      <w:marLeft w:val="0"/>
      <w:marRight w:val="0"/>
      <w:marTop w:val="0"/>
      <w:marBottom w:val="0"/>
      <w:divBdr>
        <w:top w:val="none" w:sz="0" w:space="0" w:color="auto"/>
        <w:left w:val="none" w:sz="0" w:space="0" w:color="auto"/>
        <w:bottom w:val="none" w:sz="0" w:space="0" w:color="auto"/>
        <w:right w:val="none" w:sz="0" w:space="0" w:color="auto"/>
      </w:divBdr>
    </w:div>
    <w:div w:id="890193126">
      <w:bodyDiv w:val="1"/>
      <w:marLeft w:val="0"/>
      <w:marRight w:val="0"/>
      <w:marTop w:val="0"/>
      <w:marBottom w:val="0"/>
      <w:divBdr>
        <w:top w:val="none" w:sz="0" w:space="0" w:color="auto"/>
        <w:left w:val="none" w:sz="0" w:space="0" w:color="auto"/>
        <w:bottom w:val="none" w:sz="0" w:space="0" w:color="auto"/>
        <w:right w:val="none" w:sz="0" w:space="0" w:color="auto"/>
      </w:divBdr>
    </w:div>
    <w:div w:id="907154143">
      <w:bodyDiv w:val="1"/>
      <w:marLeft w:val="0"/>
      <w:marRight w:val="0"/>
      <w:marTop w:val="0"/>
      <w:marBottom w:val="0"/>
      <w:divBdr>
        <w:top w:val="none" w:sz="0" w:space="0" w:color="auto"/>
        <w:left w:val="none" w:sz="0" w:space="0" w:color="auto"/>
        <w:bottom w:val="none" w:sz="0" w:space="0" w:color="auto"/>
        <w:right w:val="none" w:sz="0" w:space="0" w:color="auto"/>
      </w:divBdr>
    </w:div>
    <w:div w:id="908615474">
      <w:bodyDiv w:val="1"/>
      <w:marLeft w:val="0"/>
      <w:marRight w:val="0"/>
      <w:marTop w:val="0"/>
      <w:marBottom w:val="0"/>
      <w:divBdr>
        <w:top w:val="none" w:sz="0" w:space="0" w:color="auto"/>
        <w:left w:val="none" w:sz="0" w:space="0" w:color="auto"/>
        <w:bottom w:val="none" w:sz="0" w:space="0" w:color="auto"/>
        <w:right w:val="none" w:sz="0" w:space="0" w:color="auto"/>
      </w:divBdr>
    </w:div>
    <w:div w:id="908658226">
      <w:bodyDiv w:val="1"/>
      <w:marLeft w:val="0"/>
      <w:marRight w:val="0"/>
      <w:marTop w:val="0"/>
      <w:marBottom w:val="0"/>
      <w:divBdr>
        <w:top w:val="none" w:sz="0" w:space="0" w:color="auto"/>
        <w:left w:val="none" w:sz="0" w:space="0" w:color="auto"/>
        <w:bottom w:val="none" w:sz="0" w:space="0" w:color="auto"/>
        <w:right w:val="none" w:sz="0" w:space="0" w:color="auto"/>
      </w:divBdr>
    </w:div>
    <w:div w:id="921375904">
      <w:bodyDiv w:val="1"/>
      <w:marLeft w:val="0"/>
      <w:marRight w:val="0"/>
      <w:marTop w:val="0"/>
      <w:marBottom w:val="0"/>
      <w:divBdr>
        <w:top w:val="none" w:sz="0" w:space="0" w:color="auto"/>
        <w:left w:val="none" w:sz="0" w:space="0" w:color="auto"/>
        <w:bottom w:val="none" w:sz="0" w:space="0" w:color="auto"/>
        <w:right w:val="none" w:sz="0" w:space="0" w:color="auto"/>
      </w:divBdr>
    </w:div>
    <w:div w:id="933320017">
      <w:bodyDiv w:val="1"/>
      <w:marLeft w:val="0"/>
      <w:marRight w:val="0"/>
      <w:marTop w:val="0"/>
      <w:marBottom w:val="0"/>
      <w:divBdr>
        <w:top w:val="none" w:sz="0" w:space="0" w:color="auto"/>
        <w:left w:val="none" w:sz="0" w:space="0" w:color="auto"/>
        <w:bottom w:val="none" w:sz="0" w:space="0" w:color="auto"/>
        <w:right w:val="none" w:sz="0" w:space="0" w:color="auto"/>
      </w:divBdr>
    </w:div>
    <w:div w:id="940530176">
      <w:bodyDiv w:val="1"/>
      <w:marLeft w:val="0"/>
      <w:marRight w:val="0"/>
      <w:marTop w:val="0"/>
      <w:marBottom w:val="0"/>
      <w:divBdr>
        <w:top w:val="none" w:sz="0" w:space="0" w:color="auto"/>
        <w:left w:val="none" w:sz="0" w:space="0" w:color="auto"/>
        <w:bottom w:val="none" w:sz="0" w:space="0" w:color="auto"/>
        <w:right w:val="none" w:sz="0" w:space="0" w:color="auto"/>
      </w:divBdr>
    </w:div>
    <w:div w:id="947471058">
      <w:bodyDiv w:val="1"/>
      <w:marLeft w:val="0"/>
      <w:marRight w:val="0"/>
      <w:marTop w:val="0"/>
      <w:marBottom w:val="0"/>
      <w:divBdr>
        <w:top w:val="none" w:sz="0" w:space="0" w:color="auto"/>
        <w:left w:val="none" w:sz="0" w:space="0" w:color="auto"/>
        <w:bottom w:val="none" w:sz="0" w:space="0" w:color="auto"/>
        <w:right w:val="none" w:sz="0" w:space="0" w:color="auto"/>
      </w:divBdr>
    </w:div>
    <w:div w:id="972295103">
      <w:bodyDiv w:val="1"/>
      <w:marLeft w:val="0"/>
      <w:marRight w:val="0"/>
      <w:marTop w:val="0"/>
      <w:marBottom w:val="0"/>
      <w:divBdr>
        <w:top w:val="none" w:sz="0" w:space="0" w:color="auto"/>
        <w:left w:val="none" w:sz="0" w:space="0" w:color="auto"/>
        <w:bottom w:val="none" w:sz="0" w:space="0" w:color="auto"/>
        <w:right w:val="none" w:sz="0" w:space="0" w:color="auto"/>
      </w:divBdr>
    </w:div>
    <w:div w:id="988750251">
      <w:bodyDiv w:val="1"/>
      <w:marLeft w:val="0"/>
      <w:marRight w:val="0"/>
      <w:marTop w:val="0"/>
      <w:marBottom w:val="0"/>
      <w:divBdr>
        <w:top w:val="none" w:sz="0" w:space="0" w:color="auto"/>
        <w:left w:val="none" w:sz="0" w:space="0" w:color="auto"/>
        <w:bottom w:val="none" w:sz="0" w:space="0" w:color="auto"/>
        <w:right w:val="none" w:sz="0" w:space="0" w:color="auto"/>
      </w:divBdr>
    </w:div>
    <w:div w:id="998532235">
      <w:bodyDiv w:val="1"/>
      <w:marLeft w:val="0"/>
      <w:marRight w:val="0"/>
      <w:marTop w:val="0"/>
      <w:marBottom w:val="0"/>
      <w:divBdr>
        <w:top w:val="none" w:sz="0" w:space="0" w:color="auto"/>
        <w:left w:val="none" w:sz="0" w:space="0" w:color="auto"/>
        <w:bottom w:val="none" w:sz="0" w:space="0" w:color="auto"/>
        <w:right w:val="none" w:sz="0" w:space="0" w:color="auto"/>
      </w:divBdr>
    </w:div>
    <w:div w:id="1019086887">
      <w:bodyDiv w:val="1"/>
      <w:marLeft w:val="0"/>
      <w:marRight w:val="0"/>
      <w:marTop w:val="0"/>
      <w:marBottom w:val="0"/>
      <w:divBdr>
        <w:top w:val="none" w:sz="0" w:space="0" w:color="auto"/>
        <w:left w:val="none" w:sz="0" w:space="0" w:color="auto"/>
        <w:bottom w:val="none" w:sz="0" w:space="0" w:color="auto"/>
        <w:right w:val="none" w:sz="0" w:space="0" w:color="auto"/>
      </w:divBdr>
    </w:div>
    <w:div w:id="1045910034">
      <w:bodyDiv w:val="1"/>
      <w:marLeft w:val="0"/>
      <w:marRight w:val="0"/>
      <w:marTop w:val="0"/>
      <w:marBottom w:val="0"/>
      <w:divBdr>
        <w:top w:val="none" w:sz="0" w:space="0" w:color="auto"/>
        <w:left w:val="none" w:sz="0" w:space="0" w:color="auto"/>
        <w:bottom w:val="none" w:sz="0" w:space="0" w:color="auto"/>
        <w:right w:val="none" w:sz="0" w:space="0" w:color="auto"/>
      </w:divBdr>
    </w:div>
    <w:div w:id="1063216732">
      <w:bodyDiv w:val="1"/>
      <w:marLeft w:val="0"/>
      <w:marRight w:val="0"/>
      <w:marTop w:val="0"/>
      <w:marBottom w:val="0"/>
      <w:divBdr>
        <w:top w:val="none" w:sz="0" w:space="0" w:color="auto"/>
        <w:left w:val="none" w:sz="0" w:space="0" w:color="auto"/>
        <w:bottom w:val="none" w:sz="0" w:space="0" w:color="auto"/>
        <w:right w:val="none" w:sz="0" w:space="0" w:color="auto"/>
      </w:divBdr>
    </w:div>
    <w:div w:id="1071150947">
      <w:bodyDiv w:val="1"/>
      <w:marLeft w:val="0"/>
      <w:marRight w:val="0"/>
      <w:marTop w:val="0"/>
      <w:marBottom w:val="0"/>
      <w:divBdr>
        <w:top w:val="none" w:sz="0" w:space="0" w:color="auto"/>
        <w:left w:val="none" w:sz="0" w:space="0" w:color="auto"/>
        <w:bottom w:val="none" w:sz="0" w:space="0" w:color="auto"/>
        <w:right w:val="none" w:sz="0" w:space="0" w:color="auto"/>
      </w:divBdr>
    </w:div>
    <w:div w:id="1074283171">
      <w:bodyDiv w:val="1"/>
      <w:marLeft w:val="0"/>
      <w:marRight w:val="0"/>
      <w:marTop w:val="0"/>
      <w:marBottom w:val="0"/>
      <w:divBdr>
        <w:top w:val="none" w:sz="0" w:space="0" w:color="auto"/>
        <w:left w:val="none" w:sz="0" w:space="0" w:color="auto"/>
        <w:bottom w:val="none" w:sz="0" w:space="0" w:color="auto"/>
        <w:right w:val="none" w:sz="0" w:space="0" w:color="auto"/>
      </w:divBdr>
    </w:div>
    <w:div w:id="1079443828">
      <w:bodyDiv w:val="1"/>
      <w:marLeft w:val="0"/>
      <w:marRight w:val="0"/>
      <w:marTop w:val="0"/>
      <w:marBottom w:val="0"/>
      <w:divBdr>
        <w:top w:val="none" w:sz="0" w:space="0" w:color="auto"/>
        <w:left w:val="none" w:sz="0" w:space="0" w:color="auto"/>
        <w:bottom w:val="none" w:sz="0" w:space="0" w:color="auto"/>
        <w:right w:val="none" w:sz="0" w:space="0" w:color="auto"/>
      </w:divBdr>
    </w:div>
    <w:div w:id="1084842666">
      <w:bodyDiv w:val="1"/>
      <w:marLeft w:val="0"/>
      <w:marRight w:val="0"/>
      <w:marTop w:val="0"/>
      <w:marBottom w:val="0"/>
      <w:divBdr>
        <w:top w:val="none" w:sz="0" w:space="0" w:color="auto"/>
        <w:left w:val="none" w:sz="0" w:space="0" w:color="auto"/>
        <w:bottom w:val="none" w:sz="0" w:space="0" w:color="auto"/>
        <w:right w:val="none" w:sz="0" w:space="0" w:color="auto"/>
      </w:divBdr>
    </w:div>
    <w:div w:id="1091050089">
      <w:bodyDiv w:val="1"/>
      <w:marLeft w:val="0"/>
      <w:marRight w:val="0"/>
      <w:marTop w:val="0"/>
      <w:marBottom w:val="0"/>
      <w:divBdr>
        <w:top w:val="none" w:sz="0" w:space="0" w:color="auto"/>
        <w:left w:val="none" w:sz="0" w:space="0" w:color="auto"/>
        <w:bottom w:val="none" w:sz="0" w:space="0" w:color="auto"/>
        <w:right w:val="none" w:sz="0" w:space="0" w:color="auto"/>
      </w:divBdr>
    </w:div>
    <w:div w:id="1107315004">
      <w:bodyDiv w:val="1"/>
      <w:marLeft w:val="0"/>
      <w:marRight w:val="0"/>
      <w:marTop w:val="0"/>
      <w:marBottom w:val="0"/>
      <w:divBdr>
        <w:top w:val="none" w:sz="0" w:space="0" w:color="auto"/>
        <w:left w:val="none" w:sz="0" w:space="0" w:color="auto"/>
        <w:bottom w:val="none" w:sz="0" w:space="0" w:color="auto"/>
        <w:right w:val="none" w:sz="0" w:space="0" w:color="auto"/>
      </w:divBdr>
    </w:div>
    <w:div w:id="1133064654">
      <w:bodyDiv w:val="1"/>
      <w:marLeft w:val="0"/>
      <w:marRight w:val="0"/>
      <w:marTop w:val="0"/>
      <w:marBottom w:val="0"/>
      <w:divBdr>
        <w:top w:val="none" w:sz="0" w:space="0" w:color="auto"/>
        <w:left w:val="none" w:sz="0" w:space="0" w:color="auto"/>
        <w:bottom w:val="none" w:sz="0" w:space="0" w:color="auto"/>
        <w:right w:val="none" w:sz="0" w:space="0" w:color="auto"/>
      </w:divBdr>
    </w:div>
    <w:div w:id="1135028636">
      <w:bodyDiv w:val="1"/>
      <w:marLeft w:val="0"/>
      <w:marRight w:val="0"/>
      <w:marTop w:val="0"/>
      <w:marBottom w:val="0"/>
      <w:divBdr>
        <w:top w:val="none" w:sz="0" w:space="0" w:color="auto"/>
        <w:left w:val="none" w:sz="0" w:space="0" w:color="auto"/>
        <w:bottom w:val="none" w:sz="0" w:space="0" w:color="auto"/>
        <w:right w:val="none" w:sz="0" w:space="0" w:color="auto"/>
      </w:divBdr>
    </w:div>
    <w:div w:id="1141649378">
      <w:bodyDiv w:val="1"/>
      <w:marLeft w:val="0"/>
      <w:marRight w:val="0"/>
      <w:marTop w:val="0"/>
      <w:marBottom w:val="0"/>
      <w:divBdr>
        <w:top w:val="none" w:sz="0" w:space="0" w:color="auto"/>
        <w:left w:val="none" w:sz="0" w:space="0" w:color="auto"/>
        <w:bottom w:val="none" w:sz="0" w:space="0" w:color="auto"/>
        <w:right w:val="none" w:sz="0" w:space="0" w:color="auto"/>
      </w:divBdr>
    </w:div>
    <w:div w:id="1141920651">
      <w:bodyDiv w:val="1"/>
      <w:marLeft w:val="0"/>
      <w:marRight w:val="0"/>
      <w:marTop w:val="0"/>
      <w:marBottom w:val="0"/>
      <w:divBdr>
        <w:top w:val="none" w:sz="0" w:space="0" w:color="auto"/>
        <w:left w:val="none" w:sz="0" w:space="0" w:color="auto"/>
        <w:bottom w:val="none" w:sz="0" w:space="0" w:color="auto"/>
        <w:right w:val="none" w:sz="0" w:space="0" w:color="auto"/>
      </w:divBdr>
    </w:div>
    <w:div w:id="1165393408">
      <w:bodyDiv w:val="1"/>
      <w:marLeft w:val="0"/>
      <w:marRight w:val="0"/>
      <w:marTop w:val="0"/>
      <w:marBottom w:val="0"/>
      <w:divBdr>
        <w:top w:val="none" w:sz="0" w:space="0" w:color="auto"/>
        <w:left w:val="none" w:sz="0" w:space="0" w:color="auto"/>
        <w:bottom w:val="none" w:sz="0" w:space="0" w:color="auto"/>
        <w:right w:val="none" w:sz="0" w:space="0" w:color="auto"/>
      </w:divBdr>
    </w:div>
    <w:div w:id="1168784093">
      <w:bodyDiv w:val="1"/>
      <w:marLeft w:val="0"/>
      <w:marRight w:val="0"/>
      <w:marTop w:val="0"/>
      <w:marBottom w:val="0"/>
      <w:divBdr>
        <w:top w:val="none" w:sz="0" w:space="0" w:color="auto"/>
        <w:left w:val="none" w:sz="0" w:space="0" w:color="auto"/>
        <w:bottom w:val="none" w:sz="0" w:space="0" w:color="auto"/>
        <w:right w:val="none" w:sz="0" w:space="0" w:color="auto"/>
      </w:divBdr>
    </w:div>
    <w:div w:id="1175682203">
      <w:bodyDiv w:val="1"/>
      <w:marLeft w:val="0"/>
      <w:marRight w:val="0"/>
      <w:marTop w:val="0"/>
      <w:marBottom w:val="0"/>
      <w:divBdr>
        <w:top w:val="none" w:sz="0" w:space="0" w:color="auto"/>
        <w:left w:val="none" w:sz="0" w:space="0" w:color="auto"/>
        <w:bottom w:val="none" w:sz="0" w:space="0" w:color="auto"/>
        <w:right w:val="none" w:sz="0" w:space="0" w:color="auto"/>
      </w:divBdr>
    </w:div>
    <w:div w:id="1175728131">
      <w:bodyDiv w:val="1"/>
      <w:marLeft w:val="0"/>
      <w:marRight w:val="0"/>
      <w:marTop w:val="0"/>
      <w:marBottom w:val="0"/>
      <w:divBdr>
        <w:top w:val="none" w:sz="0" w:space="0" w:color="auto"/>
        <w:left w:val="none" w:sz="0" w:space="0" w:color="auto"/>
        <w:bottom w:val="none" w:sz="0" w:space="0" w:color="auto"/>
        <w:right w:val="none" w:sz="0" w:space="0" w:color="auto"/>
      </w:divBdr>
    </w:div>
    <w:div w:id="1178037371">
      <w:bodyDiv w:val="1"/>
      <w:marLeft w:val="0"/>
      <w:marRight w:val="0"/>
      <w:marTop w:val="0"/>
      <w:marBottom w:val="0"/>
      <w:divBdr>
        <w:top w:val="none" w:sz="0" w:space="0" w:color="auto"/>
        <w:left w:val="none" w:sz="0" w:space="0" w:color="auto"/>
        <w:bottom w:val="none" w:sz="0" w:space="0" w:color="auto"/>
        <w:right w:val="none" w:sz="0" w:space="0" w:color="auto"/>
      </w:divBdr>
    </w:div>
    <w:div w:id="1186138418">
      <w:bodyDiv w:val="1"/>
      <w:marLeft w:val="0"/>
      <w:marRight w:val="0"/>
      <w:marTop w:val="0"/>
      <w:marBottom w:val="0"/>
      <w:divBdr>
        <w:top w:val="none" w:sz="0" w:space="0" w:color="auto"/>
        <w:left w:val="none" w:sz="0" w:space="0" w:color="auto"/>
        <w:bottom w:val="none" w:sz="0" w:space="0" w:color="auto"/>
        <w:right w:val="none" w:sz="0" w:space="0" w:color="auto"/>
      </w:divBdr>
    </w:div>
    <w:div w:id="1188955212">
      <w:bodyDiv w:val="1"/>
      <w:marLeft w:val="0"/>
      <w:marRight w:val="0"/>
      <w:marTop w:val="0"/>
      <w:marBottom w:val="0"/>
      <w:divBdr>
        <w:top w:val="none" w:sz="0" w:space="0" w:color="auto"/>
        <w:left w:val="none" w:sz="0" w:space="0" w:color="auto"/>
        <w:bottom w:val="none" w:sz="0" w:space="0" w:color="auto"/>
        <w:right w:val="none" w:sz="0" w:space="0" w:color="auto"/>
      </w:divBdr>
    </w:div>
    <w:div w:id="1199734348">
      <w:bodyDiv w:val="1"/>
      <w:marLeft w:val="0"/>
      <w:marRight w:val="0"/>
      <w:marTop w:val="0"/>
      <w:marBottom w:val="0"/>
      <w:divBdr>
        <w:top w:val="none" w:sz="0" w:space="0" w:color="auto"/>
        <w:left w:val="none" w:sz="0" w:space="0" w:color="auto"/>
        <w:bottom w:val="none" w:sz="0" w:space="0" w:color="auto"/>
        <w:right w:val="none" w:sz="0" w:space="0" w:color="auto"/>
      </w:divBdr>
    </w:div>
    <w:div w:id="1201241645">
      <w:bodyDiv w:val="1"/>
      <w:marLeft w:val="0"/>
      <w:marRight w:val="0"/>
      <w:marTop w:val="0"/>
      <w:marBottom w:val="0"/>
      <w:divBdr>
        <w:top w:val="none" w:sz="0" w:space="0" w:color="auto"/>
        <w:left w:val="none" w:sz="0" w:space="0" w:color="auto"/>
        <w:bottom w:val="none" w:sz="0" w:space="0" w:color="auto"/>
        <w:right w:val="none" w:sz="0" w:space="0" w:color="auto"/>
      </w:divBdr>
    </w:div>
    <w:div w:id="1202671724">
      <w:bodyDiv w:val="1"/>
      <w:marLeft w:val="0"/>
      <w:marRight w:val="0"/>
      <w:marTop w:val="0"/>
      <w:marBottom w:val="0"/>
      <w:divBdr>
        <w:top w:val="none" w:sz="0" w:space="0" w:color="auto"/>
        <w:left w:val="none" w:sz="0" w:space="0" w:color="auto"/>
        <w:bottom w:val="none" w:sz="0" w:space="0" w:color="auto"/>
        <w:right w:val="none" w:sz="0" w:space="0" w:color="auto"/>
      </w:divBdr>
    </w:div>
    <w:div w:id="1202936842">
      <w:bodyDiv w:val="1"/>
      <w:marLeft w:val="0"/>
      <w:marRight w:val="0"/>
      <w:marTop w:val="0"/>
      <w:marBottom w:val="0"/>
      <w:divBdr>
        <w:top w:val="none" w:sz="0" w:space="0" w:color="auto"/>
        <w:left w:val="none" w:sz="0" w:space="0" w:color="auto"/>
        <w:bottom w:val="none" w:sz="0" w:space="0" w:color="auto"/>
        <w:right w:val="none" w:sz="0" w:space="0" w:color="auto"/>
      </w:divBdr>
    </w:div>
    <w:div w:id="1204438895">
      <w:bodyDiv w:val="1"/>
      <w:marLeft w:val="0"/>
      <w:marRight w:val="0"/>
      <w:marTop w:val="0"/>
      <w:marBottom w:val="0"/>
      <w:divBdr>
        <w:top w:val="none" w:sz="0" w:space="0" w:color="auto"/>
        <w:left w:val="none" w:sz="0" w:space="0" w:color="auto"/>
        <w:bottom w:val="none" w:sz="0" w:space="0" w:color="auto"/>
        <w:right w:val="none" w:sz="0" w:space="0" w:color="auto"/>
      </w:divBdr>
    </w:div>
    <w:div w:id="1210799603">
      <w:bodyDiv w:val="1"/>
      <w:marLeft w:val="0"/>
      <w:marRight w:val="0"/>
      <w:marTop w:val="0"/>
      <w:marBottom w:val="0"/>
      <w:divBdr>
        <w:top w:val="none" w:sz="0" w:space="0" w:color="auto"/>
        <w:left w:val="none" w:sz="0" w:space="0" w:color="auto"/>
        <w:bottom w:val="none" w:sz="0" w:space="0" w:color="auto"/>
        <w:right w:val="none" w:sz="0" w:space="0" w:color="auto"/>
      </w:divBdr>
      <w:divsChild>
        <w:div w:id="210767753">
          <w:marLeft w:val="0"/>
          <w:marRight w:val="0"/>
          <w:marTop w:val="0"/>
          <w:marBottom w:val="0"/>
          <w:divBdr>
            <w:top w:val="none" w:sz="0" w:space="0" w:color="auto"/>
            <w:left w:val="none" w:sz="0" w:space="0" w:color="auto"/>
            <w:bottom w:val="none" w:sz="0" w:space="0" w:color="auto"/>
            <w:right w:val="none" w:sz="0" w:space="0" w:color="auto"/>
          </w:divBdr>
        </w:div>
      </w:divsChild>
    </w:div>
    <w:div w:id="1215266441">
      <w:bodyDiv w:val="1"/>
      <w:marLeft w:val="0"/>
      <w:marRight w:val="0"/>
      <w:marTop w:val="0"/>
      <w:marBottom w:val="0"/>
      <w:divBdr>
        <w:top w:val="none" w:sz="0" w:space="0" w:color="auto"/>
        <w:left w:val="none" w:sz="0" w:space="0" w:color="auto"/>
        <w:bottom w:val="none" w:sz="0" w:space="0" w:color="auto"/>
        <w:right w:val="none" w:sz="0" w:space="0" w:color="auto"/>
      </w:divBdr>
    </w:div>
    <w:div w:id="1218584764">
      <w:bodyDiv w:val="1"/>
      <w:marLeft w:val="0"/>
      <w:marRight w:val="0"/>
      <w:marTop w:val="0"/>
      <w:marBottom w:val="0"/>
      <w:divBdr>
        <w:top w:val="none" w:sz="0" w:space="0" w:color="auto"/>
        <w:left w:val="none" w:sz="0" w:space="0" w:color="auto"/>
        <w:bottom w:val="none" w:sz="0" w:space="0" w:color="auto"/>
        <w:right w:val="none" w:sz="0" w:space="0" w:color="auto"/>
      </w:divBdr>
    </w:div>
    <w:div w:id="1223180714">
      <w:bodyDiv w:val="1"/>
      <w:marLeft w:val="0"/>
      <w:marRight w:val="0"/>
      <w:marTop w:val="0"/>
      <w:marBottom w:val="0"/>
      <w:divBdr>
        <w:top w:val="none" w:sz="0" w:space="0" w:color="auto"/>
        <w:left w:val="none" w:sz="0" w:space="0" w:color="auto"/>
        <w:bottom w:val="none" w:sz="0" w:space="0" w:color="auto"/>
        <w:right w:val="none" w:sz="0" w:space="0" w:color="auto"/>
      </w:divBdr>
    </w:div>
    <w:div w:id="1230727723">
      <w:bodyDiv w:val="1"/>
      <w:marLeft w:val="0"/>
      <w:marRight w:val="0"/>
      <w:marTop w:val="0"/>
      <w:marBottom w:val="0"/>
      <w:divBdr>
        <w:top w:val="none" w:sz="0" w:space="0" w:color="auto"/>
        <w:left w:val="none" w:sz="0" w:space="0" w:color="auto"/>
        <w:bottom w:val="none" w:sz="0" w:space="0" w:color="auto"/>
        <w:right w:val="none" w:sz="0" w:space="0" w:color="auto"/>
      </w:divBdr>
    </w:div>
    <w:div w:id="1233346778">
      <w:bodyDiv w:val="1"/>
      <w:marLeft w:val="0"/>
      <w:marRight w:val="0"/>
      <w:marTop w:val="0"/>
      <w:marBottom w:val="0"/>
      <w:divBdr>
        <w:top w:val="none" w:sz="0" w:space="0" w:color="auto"/>
        <w:left w:val="none" w:sz="0" w:space="0" w:color="auto"/>
        <w:bottom w:val="none" w:sz="0" w:space="0" w:color="auto"/>
        <w:right w:val="none" w:sz="0" w:space="0" w:color="auto"/>
      </w:divBdr>
    </w:div>
    <w:div w:id="1240753714">
      <w:bodyDiv w:val="1"/>
      <w:marLeft w:val="0"/>
      <w:marRight w:val="0"/>
      <w:marTop w:val="0"/>
      <w:marBottom w:val="0"/>
      <w:divBdr>
        <w:top w:val="none" w:sz="0" w:space="0" w:color="auto"/>
        <w:left w:val="none" w:sz="0" w:space="0" w:color="auto"/>
        <w:bottom w:val="none" w:sz="0" w:space="0" w:color="auto"/>
        <w:right w:val="none" w:sz="0" w:space="0" w:color="auto"/>
      </w:divBdr>
    </w:div>
    <w:div w:id="1252007311">
      <w:bodyDiv w:val="1"/>
      <w:marLeft w:val="0"/>
      <w:marRight w:val="0"/>
      <w:marTop w:val="0"/>
      <w:marBottom w:val="0"/>
      <w:divBdr>
        <w:top w:val="none" w:sz="0" w:space="0" w:color="auto"/>
        <w:left w:val="none" w:sz="0" w:space="0" w:color="auto"/>
        <w:bottom w:val="none" w:sz="0" w:space="0" w:color="auto"/>
        <w:right w:val="none" w:sz="0" w:space="0" w:color="auto"/>
      </w:divBdr>
    </w:div>
    <w:div w:id="1252667352">
      <w:bodyDiv w:val="1"/>
      <w:marLeft w:val="0"/>
      <w:marRight w:val="0"/>
      <w:marTop w:val="0"/>
      <w:marBottom w:val="0"/>
      <w:divBdr>
        <w:top w:val="none" w:sz="0" w:space="0" w:color="auto"/>
        <w:left w:val="none" w:sz="0" w:space="0" w:color="auto"/>
        <w:bottom w:val="none" w:sz="0" w:space="0" w:color="auto"/>
        <w:right w:val="none" w:sz="0" w:space="0" w:color="auto"/>
      </w:divBdr>
    </w:div>
    <w:div w:id="1258833296">
      <w:bodyDiv w:val="1"/>
      <w:marLeft w:val="0"/>
      <w:marRight w:val="0"/>
      <w:marTop w:val="0"/>
      <w:marBottom w:val="0"/>
      <w:divBdr>
        <w:top w:val="none" w:sz="0" w:space="0" w:color="auto"/>
        <w:left w:val="none" w:sz="0" w:space="0" w:color="auto"/>
        <w:bottom w:val="none" w:sz="0" w:space="0" w:color="auto"/>
        <w:right w:val="none" w:sz="0" w:space="0" w:color="auto"/>
      </w:divBdr>
    </w:div>
    <w:div w:id="1259370980">
      <w:bodyDiv w:val="1"/>
      <w:marLeft w:val="0"/>
      <w:marRight w:val="0"/>
      <w:marTop w:val="0"/>
      <w:marBottom w:val="0"/>
      <w:divBdr>
        <w:top w:val="none" w:sz="0" w:space="0" w:color="auto"/>
        <w:left w:val="none" w:sz="0" w:space="0" w:color="auto"/>
        <w:bottom w:val="none" w:sz="0" w:space="0" w:color="auto"/>
        <w:right w:val="none" w:sz="0" w:space="0" w:color="auto"/>
      </w:divBdr>
    </w:div>
    <w:div w:id="1268931698">
      <w:bodyDiv w:val="1"/>
      <w:marLeft w:val="0"/>
      <w:marRight w:val="0"/>
      <w:marTop w:val="0"/>
      <w:marBottom w:val="0"/>
      <w:divBdr>
        <w:top w:val="none" w:sz="0" w:space="0" w:color="auto"/>
        <w:left w:val="none" w:sz="0" w:space="0" w:color="auto"/>
        <w:bottom w:val="none" w:sz="0" w:space="0" w:color="auto"/>
        <w:right w:val="none" w:sz="0" w:space="0" w:color="auto"/>
      </w:divBdr>
    </w:div>
    <w:div w:id="1274748195">
      <w:bodyDiv w:val="1"/>
      <w:marLeft w:val="0"/>
      <w:marRight w:val="0"/>
      <w:marTop w:val="0"/>
      <w:marBottom w:val="0"/>
      <w:divBdr>
        <w:top w:val="none" w:sz="0" w:space="0" w:color="auto"/>
        <w:left w:val="none" w:sz="0" w:space="0" w:color="auto"/>
        <w:bottom w:val="none" w:sz="0" w:space="0" w:color="auto"/>
        <w:right w:val="none" w:sz="0" w:space="0" w:color="auto"/>
      </w:divBdr>
    </w:div>
    <w:div w:id="1279601866">
      <w:bodyDiv w:val="1"/>
      <w:marLeft w:val="0"/>
      <w:marRight w:val="0"/>
      <w:marTop w:val="0"/>
      <w:marBottom w:val="0"/>
      <w:divBdr>
        <w:top w:val="none" w:sz="0" w:space="0" w:color="auto"/>
        <w:left w:val="none" w:sz="0" w:space="0" w:color="auto"/>
        <w:bottom w:val="none" w:sz="0" w:space="0" w:color="auto"/>
        <w:right w:val="none" w:sz="0" w:space="0" w:color="auto"/>
      </w:divBdr>
    </w:div>
    <w:div w:id="1279680142">
      <w:bodyDiv w:val="1"/>
      <w:marLeft w:val="0"/>
      <w:marRight w:val="0"/>
      <w:marTop w:val="0"/>
      <w:marBottom w:val="0"/>
      <w:divBdr>
        <w:top w:val="none" w:sz="0" w:space="0" w:color="auto"/>
        <w:left w:val="none" w:sz="0" w:space="0" w:color="auto"/>
        <w:bottom w:val="none" w:sz="0" w:space="0" w:color="auto"/>
        <w:right w:val="none" w:sz="0" w:space="0" w:color="auto"/>
      </w:divBdr>
    </w:div>
    <w:div w:id="1281187054">
      <w:bodyDiv w:val="1"/>
      <w:marLeft w:val="0"/>
      <w:marRight w:val="0"/>
      <w:marTop w:val="0"/>
      <w:marBottom w:val="0"/>
      <w:divBdr>
        <w:top w:val="none" w:sz="0" w:space="0" w:color="auto"/>
        <w:left w:val="none" w:sz="0" w:space="0" w:color="auto"/>
        <w:bottom w:val="none" w:sz="0" w:space="0" w:color="auto"/>
        <w:right w:val="none" w:sz="0" w:space="0" w:color="auto"/>
      </w:divBdr>
    </w:div>
    <w:div w:id="1283221406">
      <w:bodyDiv w:val="1"/>
      <w:marLeft w:val="0"/>
      <w:marRight w:val="0"/>
      <w:marTop w:val="0"/>
      <w:marBottom w:val="0"/>
      <w:divBdr>
        <w:top w:val="none" w:sz="0" w:space="0" w:color="auto"/>
        <w:left w:val="none" w:sz="0" w:space="0" w:color="auto"/>
        <w:bottom w:val="none" w:sz="0" w:space="0" w:color="auto"/>
        <w:right w:val="none" w:sz="0" w:space="0" w:color="auto"/>
      </w:divBdr>
    </w:div>
    <w:div w:id="1298027833">
      <w:bodyDiv w:val="1"/>
      <w:marLeft w:val="0"/>
      <w:marRight w:val="0"/>
      <w:marTop w:val="0"/>
      <w:marBottom w:val="0"/>
      <w:divBdr>
        <w:top w:val="none" w:sz="0" w:space="0" w:color="auto"/>
        <w:left w:val="none" w:sz="0" w:space="0" w:color="auto"/>
        <w:bottom w:val="none" w:sz="0" w:space="0" w:color="auto"/>
        <w:right w:val="none" w:sz="0" w:space="0" w:color="auto"/>
      </w:divBdr>
    </w:div>
    <w:div w:id="1304196998">
      <w:bodyDiv w:val="1"/>
      <w:marLeft w:val="0"/>
      <w:marRight w:val="0"/>
      <w:marTop w:val="0"/>
      <w:marBottom w:val="0"/>
      <w:divBdr>
        <w:top w:val="none" w:sz="0" w:space="0" w:color="auto"/>
        <w:left w:val="none" w:sz="0" w:space="0" w:color="auto"/>
        <w:bottom w:val="none" w:sz="0" w:space="0" w:color="auto"/>
        <w:right w:val="none" w:sz="0" w:space="0" w:color="auto"/>
      </w:divBdr>
    </w:div>
    <w:div w:id="1307200390">
      <w:bodyDiv w:val="1"/>
      <w:marLeft w:val="0"/>
      <w:marRight w:val="0"/>
      <w:marTop w:val="0"/>
      <w:marBottom w:val="0"/>
      <w:divBdr>
        <w:top w:val="none" w:sz="0" w:space="0" w:color="auto"/>
        <w:left w:val="none" w:sz="0" w:space="0" w:color="auto"/>
        <w:bottom w:val="none" w:sz="0" w:space="0" w:color="auto"/>
        <w:right w:val="none" w:sz="0" w:space="0" w:color="auto"/>
      </w:divBdr>
    </w:div>
    <w:div w:id="1310093977">
      <w:bodyDiv w:val="1"/>
      <w:marLeft w:val="0"/>
      <w:marRight w:val="0"/>
      <w:marTop w:val="0"/>
      <w:marBottom w:val="0"/>
      <w:divBdr>
        <w:top w:val="none" w:sz="0" w:space="0" w:color="auto"/>
        <w:left w:val="none" w:sz="0" w:space="0" w:color="auto"/>
        <w:bottom w:val="none" w:sz="0" w:space="0" w:color="auto"/>
        <w:right w:val="none" w:sz="0" w:space="0" w:color="auto"/>
      </w:divBdr>
    </w:div>
    <w:div w:id="1322350170">
      <w:bodyDiv w:val="1"/>
      <w:marLeft w:val="0"/>
      <w:marRight w:val="0"/>
      <w:marTop w:val="0"/>
      <w:marBottom w:val="0"/>
      <w:divBdr>
        <w:top w:val="none" w:sz="0" w:space="0" w:color="auto"/>
        <w:left w:val="none" w:sz="0" w:space="0" w:color="auto"/>
        <w:bottom w:val="none" w:sz="0" w:space="0" w:color="auto"/>
        <w:right w:val="none" w:sz="0" w:space="0" w:color="auto"/>
      </w:divBdr>
    </w:div>
    <w:div w:id="1326663018">
      <w:bodyDiv w:val="1"/>
      <w:marLeft w:val="0"/>
      <w:marRight w:val="0"/>
      <w:marTop w:val="0"/>
      <w:marBottom w:val="0"/>
      <w:divBdr>
        <w:top w:val="none" w:sz="0" w:space="0" w:color="auto"/>
        <w:left w:val="none" w:sz="0" w:space="0" w:color="auto"/>
        <w:bottom w:val="none" w:sz="0" w:space="0" w:color="auto"/>
        <w:right w:val="none" w:sz="0" w:space="0" w:color="auto"/>
      </w:divBdr>
    </w:div>
    <w:div w:id="1328748262">
      <w:bodyDiv w:val="1"/>
      <w:marLeft w:val="0"/>
      <w:marRight w:val="0"/>
      <w:marTop w:val="0"/>
      <w:marBottom w:val="0"/>
      <w:divBdr>
        <w:top w:val="none" w:sz="0" w:space="0" w:color="auto"/>
        <w:left w:val="none" w:sz="0" w:space="0" w:color="auto"/>
        <w:bottom w:val="none" w:sz="0" w:space="0" w:color="auto"/>
        <w:right w:val="none" w:sz="0" w:space="0" w:color="auto"/>
      </w:divBdr>
    </w:div>
    <w:div w:id="1334334246">
      <w:bodyDiv w:val="1"/>
      <w:marLeft w:val="0"/>
      <w:marRight w:val="0"/>
      <w:marTop w:val="0"/>
      <w:marBottom w:val="0"/>
      <w:divBdr>
        <w:top w:val="none" w:sz="0" w:space="0" w:color="auto"/>
        <w:left w:val="none" w:sz="0" w:space="0" w:color="auto"/>
        <w:bottom w:val="none" w:sz="0" w:space="0" w:color="auto"/>
        <w:right w:val="none" w:sz="0" w:space="0" w:color="auto"/>
      </w:divBdr>
    </w:div>
    <w:div w:id="1335573546">
      <w:bodyDiv w:val="1"/>
      <w:marLeft w:val="0"/>
      <w:marRight w:val="0"/>
      <w:marTop w:val="0"/>
      <w:marBottom w:val="0"/>
      <w:divBdr>
        <w:top w:val="none" w:sz="0" w:space="0" w:color="auto"/>
        <w:left w:val="none" w:sz="0" w:space="0" w:color="auto"/>
        <w:bottom w:val="none" w:sz="0" w:space="0" w:color="auto"/>
        <w:right w:val="none" w:sz="0" w:space="0" w:color="auto"/>
      </w:divBdr>
    </w:div>
    <w:div w:id="1349985983">
      <w:bodyDiv w:val="1"/>
      <w:marLeft w:val="0"/>
      <w:marRight w:val="0"/>
      <w:marTop w:val="0"/>
      <w:marBottom w:val="0"/>
      <w:divBdr>
        <w:top w:val="none" w:sz="0" w:space="0" w:color="auto"/>
        <w:left w:val="none" w:sz="0" w:space="0" w:color="auto"/>
        <w:bottom w:val="none" w:sz="0" w:space="0" w:color="auto"/>
        <w:right w:val="none" w:sz="0" w:space="0" w:color="auto"/>
      </w:divBdr>
    </w:div>
    <w:div w:id="1355573139">
      <w:bodyDiv w:val="1"/>
      <w:marLeft w:val="0"/>
      <w:marRight w:val="0"/>
      <w:marTop w:val="0"/>
      <w:marBottom w:val="0"/>
      <w:divBdr>
        <w:top w:val="none" w:sz="0" w:space="0" w:color="auto"/>
        <w:left w:val="none" w:sz="0" w:space="0" w:color="auto"/>
        <w:bottom w:val="none" w:sz="0" w:space="0" w:color="auto"/>
        <w:right w:val="none" w:sz="0" w:space="0" w:color="auto"/>
      </w:divBdr>
    </w:div>
    <w:div w:id="1355960661">
      <w:bodyDiv w:val="1"/>
      <w:marLeft w:val="0"/>
      <w:marRight w:val="0"/>
      <w:marTop w:val="0"/>
      <w:marBottom w:val="0"/>
      <w:divBdr>
        <w:top w:val="none" w:sz="0" w:space="0" w:color="auto"/>
        <w:left w:val="none" w:sz="0" w:space="0" w:color="auto"/>
        <w:bottom w:val="none" w:sz="0" w:space="0" w:color="auto"/>
        <w:right w:val="none" w:sz="0" w:space="0" w:color="auto"/>
      </w:divBdr>
    </w:div>
    <w:div w:id="1357730080">
      <w:bodyDiv w:val="1"/>
      <w:marLeft w:val="0"/>
      <w:marRight w:val="0"/>
      <w:marTop w:val="0"/>
      <w:marBottom w:val="0"/>
      <w:divBdr>
        <w:top w:val="none" w:sz="0" w:space="0" w:color="auto"/>
        <w:left w:val="none" w:sz="0" w:space="0" w:color="auto"/>
        <w:bottom w:val="none" w:sz="0" w:space="0" w:color="auto"/>
        <w:right w:val="none" w:sz="0" w:space="0" w:color="auto"/>
      </w:divBdr>
    </w:div>
    <w:div w:id="1373458576">
      <w:bodyDiv w:val="1"/>
      <w:marLeft w:val="0"/>
      <w:marRight w:val="0"/>
      <w:marTop w:val="0"/>
      <w:marBottom w:val="0"/>
      <w:divBdr>
        <w:top w:val="none" w:sz="0" w:space="0" w:color="auto"/>
        <w:left w:val="none" w:sz="0" w:space="0" w:color="auto"/>
        <w:bottom w:val="none" w:sz="0" w:space="0" w:color="auto"/>
        <w:right w:val="none" w:sz="0" w:space="0" w:color="auto"/>
      </w:divBdr>
    </w:div>
    <w:div w:id="1378318253">
      <w:bodyDiv w:val="1"/>
      <w:marLeft w:val="0"/>
      <w:marRight w:val="0"/>
      <w:marTop w:val="0"/>
      <w:marBottom w:val="0"/>
      <w:divBdr>
        <w:top w:val="none" w:sz="0" w:space="0" w:color="auto"/>
        <w:left w:val="none" w:sz="0" w:space="0" w:color="auto"/>
        <w:bottom w:val="none" w:sz="0" w:space="0" w:color="auto"/>
        <w:right w:val="none" w:sz="0" w:space="0" w:color="auto"/>
      </w:divBdr>
    </w:div>
    <w:div w:id="1380741979">
      <w:bodyDiv w:val="1"/>
      <w:marLeft w:val="0"/>
      <w:marRight w:val="0"/>
      <w:marTop w:val="0"/>
      <w:marBottom w:val="0"/>
      <w:divBdr>
        <w:top w:val="none" w:sz="0" w:space="0" w:color="auto"/>
        <w:left w:val="none" w:sz="0" w:space="0" w:color="auto"/>
        <w:bottom w:val="none" w:sz="0" w:space="0" w:color="auto"/>
        <w:right w:val="none" w:sz="0" w:space="0" w:color="auto"/>
      </w:divBdr>
    </w:div>
    <w:div w:id="1385762520">
      <w:bodyDiv w:val="1"/>
      <w:marLeft w:val="0"/>
      <w:marRight w:val="0"/>
      <w:marTop w:val="0"/>
      <w:marBottom w:val="0"/>
      <w:divBdr>
        <w:top w:val="none" w:sz="0" w:space="0" w:color="auto"/>
        <w:left w:val="none" w:sz="0" w:space="0" w:color="auto"/>
        <w:bottom w:val="none" w:sz="0" w:space="0" w:color="auto"/>
        <w:right w:val="none" w:sz="0" w:space="0" w:color="auto"/>
      </w:divBdr>
    </w:div>
    <w:div w:id="1394504188">
      <w:bodyDiv w:val="1"/>
      <w:marLeft w:val="0"/>
      <w:marRight w:val="0"/>
      <w:marTop w:val="0"/>
      <w:marBottom w:val="0"/>
      <w:divBdr>
        <w:top w:val="none" w:sz="0" w:space="0" w:color="auto"/>
        <w:left w:val="none" w:sz="0" w:space="0" w:color="auto"/>
        <w:bottom w:val="none" w:sz="0" w:space="0" w:color="auto"/>
        <w:right w:val="none" w:sz="0" w:space="0" w:color="auto"/>
      </w:divBdr>
    </w:div>
    <w:div w:id="1395005819">
      <w:bodyDiv w:val="1"/>
      <w:marLeft w:val="0"/>
      <w:marRight w:val="0"/>
      <w:marTop w:val="0"/>
      <w:marBottom w:val="0"/>
      <w:divBdr>
        <w:top w:val="none" w:sz="0" w:space="0" w:color="auto"/>
        <w:left w:val="none" w:sz="0" w:space="0" w:color="auto"/>
        <w:bottom w:val="none" w:sz="0" w:space="0" w:color="auto"/>
        <w:right w:val="none" w:sz="0" w:space="0" w:color="auto"/>
      </w:divBdr>
    </w:div>
    <w:div w:id="1403406205">
      <w:bodyDiv w:val="1"/>
      <w:marLeft w:val="0"/>
      <w:marRight w:val="0"/>
      <w:marTop w:val="0"/>
      <w:marBottom w:val="0"/>
      <w:divBdr>
        <w:top w:val="none" w:sz="0" w:space="0" w:color="auto"/>
        <w:left w:val="none" w:sz="0" w:space="0" w:color="auto"/>
        <w:bottom w:val="none" w:sz="0" w:space="0" w:color="auto"/>
        <w:right w:val="none" w:sz="0" w:space="0" w:color="auto"/>
      </w:divBdr>
    </w:div>
    <w:div w:id="1408456488">
      <w:bodyDiv w:val="1"/>
      <w:marLeft w:val="0"/>
      <w:marRight w:val="0"/>
      <w:marTop w:val="0"/>
      <w:marBottom w:val="0"/>
      <w:divBdr>
        <w:top w:val="none" w:sz="0" w:space="0" w:color="auto"/>
        <w:left w:val="none" w:sz="0" w:space="0" w:color="auto"/>
        <w:bottom w:val="none" w:sz="0" w:space="0" w:color="auto"/>
        <w:right w:val="none" w:sz="0" w:space="0" w:color="auto"/>
      </w:divBdr>
    </w:div>
    <w:div w:id="1413510162">
      <w:bodyDiv w:val="1"/>
      <w:marLeft w:val="0"/>
      <w:marRight w:val="0"/>
      <w:marTop w:val="0"/>
      <w:marBottom w:val="0"/>
      <w:divBdr>
        <w:top w:val="none" w:sz="0" w:space="0" w:color="auto"/>
        <w:left w:val="none" w:sz="0" w:space="0" w:color="auto"/>
        <w:bottom w:val="none" w:sz="0" w:space="0" w:color="auto"/>
        <w:right w:val="none" w:sz="0" w:space="0" w:color="auto"/>
      </w:divBdr>
    </w:div>
    <w:div w:id="1420709496">
      <w:bodyDiv w:val="1"/>
      <w:marLeft w:val="0"/>
      <w:marRight w:val="0"/>
      <w:marTop w:val="0"/>
      <w:marBottom w:val="0"/>
      <w:divBdr>
        <w:top w:val="none" w:sz="0" w:space="0" w:color="auto"/>
        <w:left w:val="none" w:sz="0" w:space="0" w:color="auto"/>
        <w:bottom w:val="none" w:sz="0" w:space="0" w:color="auto"/>
        <w:right w:val="none" w:sz="0" w:space="0" w:color="auto"/>
      </w:divBdr>
    </w:div>
    <w:div w:id="1427576436">
      <w:bodyDiv w:val="1"/>
      <w:marLeft w:val="0"/>
      <w:marRight w:val="0"/>
      <w:marTop w:val="0"/>
      <w:marBottom w:val="0"/>
      <w:divBdr>
        <w:top w:val="none" w:sz="0" w:space="0" w:color="auto"/>
        <w:left w:val="none" w:sz="0" w:space="0" w:color="auto"/>
        <w:bottom w:val="none" w:sz="0" w:space="0" w:color="auto"/>
        <w:right w:val="none" w:sz="0" w:space="0" w:color="auto"/>
      </w:divBdr>
    </w:div>
    <w:div w:id="1430081211">
      <w:bodyDiv w:val="1"/>
      <w:marLeft w:val="0"/>
      <w:marRight w:val="0"/>
      <w:marTop w:val="0"/>
      <w:marBottom w:val="0"/>
      <w:divBdr>
        <w:top w:val="none" w:sz="0" w:space="0" w:color="auto"/>
        <w:left w:val="none" w:sz="0" w:space="0" w:color="auto"/>
        <w:bottom w:val="none" w:sz="0" w:space="0" w:color="auto"/>
        <w:right w:val="none" w:sz="0" w:space="0" w:color="auto"/>
      </w:divBdr>
    </w:div>
    <w:div w:id="1436749180">
      <w:bodyDiv w:val="1"/>
      <w:marLeft w:val="0"/>
      <w:marRight w:val="0"/>
      <w:marTop w:val="0"/>
      <w:marBottom w:val="0"/>
      <w:divBdr>
        <w:top w:val="none" w:sz="0" w:space="0" w:color="auto"/>
        <w:left w:val="none" w:sz="0" w:space="0" w:color="auto"/>
        <w:bottom w:val="none" w:sz="0" w:space="0" w:color="auto"/>
        <w:right w:val="none" w:sz="0" w:space="0" w:color="auto"/>
      </w:divBdr>
    </w:div>
    <w:div w:id="1454980353">
      <w:bodyDiv w:val="1"/>
      <w:marLeft w:val="0"/>
      <w:marRight w:val="0"/>
      <w:marTop w:val="0"/>
      <w:marBottom w:val="0"/>
      <w:divBdr>
        <w:top w:val="none" w:sz="0" w:space="0" w:color="auto"/>
        <w:left w:val="none" w:sz="0" w:space="0" w:color="auto"/>
        <w:bottom w:val="none" w:sz="0" w:space="0" w:color="auto"/>
        <w:right w:val="none" w:sz="0" w:space="0" w:color="auto"/>
      </w:divBdr>
    </w:div>
    <w:div w:id="1459489380">
      <w:bodyDiv w:val="1"/>
      <w:marLeft w:val="0"/>
      <w:marRight w:val="0"/>
      <w:marTop w:val="0"/>
      <w:marBottom w:val="0"/>
      <w:divBdr>
        <w:top w:val="none" w:sz="0" w:space="0" w:color="auto"/>
        <w:left w:val="none" w:sz="0" w:space="0" w:color="auto"/>
        <w:bottom w:val="none" w:sz="0" w:space="0" w:color="auto"/>
        <w:right w:val="none" w:sz="0" w:space="0" w:color="auto"/>
      </w:divBdr>
    </w:div>
    <w:div w:id="1464537814">
      <w:bodyDiv w:val="1"/>
      <w:marLeft w:val="0"/>
      <w:marRight w:val="0"/>
      <w:marTop w:val="0"/>
      <w:marBottom w:val="0"/>
      <w:divBdr>
        <w:top w:val="none" w:sz="0" w:space="0" w:color="auto"/>
        <w:left w:val="none" w:sz="0" w:space="0" w:color="auto"/>
        <w:bottom w:val="none" w:sz="0" w:space="0" w:color="auto"/>
        <w:right w:val="none" w:sz="0" w:space="0" w:color="auto"/>
      </w:divBdr>
    </w:div>
    <w:div w:id="1470056768">
      <w:bodyDiv w:val="1"/>
      <w:marLeft w:val="0"/>
      <w:marRight w:val="0"/>
      <w:marTop w:val="0"/>
      <w:marBottom w:val="0"/>
      <w:divBdr>
        <w:top w:val="none" w:sz="0" w:space="0" w:color="auto"/>
        <w:left w:val="none" w:sz="0" w:space="0" w:color="auto"/>
        <w:bottom w:val="none" w:sz="0" w:space="0" w:color="auto"/>
        <w:right w:val="none" w:sz="0" w:space="0" w:color="auto"/>
      </w:divBdr>
    </w:div>
    <w:div w:id="1470368161">
      <w:bodyDiv w:val="1"/>
      <w:marLeft w:val="0"/>
      <w:marRight w:val="0"/>
      <w:marTop w:val="0"/>
      <w:marBottom w:val="0"/>
      <w:divBdr>
        <w:top w:val="none" w:sz="0" w:space="0" w:color="auto"/>
        <w:left w:val="none" w:sz="0" w:space="0" w:color="auto"/>
        <w:bottom w:val="none" w:sz="0" w:space="0" w:color="auto"/>
        <w:right w:val="none" w:sz="0" w:space="0" w:color="auto"/>
      </w:divBdr>
    </w:div>
    <w:div w:id="1472673196">
      <w:bodyDiv w:val="1"/>
      <w:marLeft w:val="0"/>
      <w:marRight w:val="0"/>
      <w:marTop w:val="0"/>
      <w:marBottom w:val="0"/>
      <w:divBdr>
        <w:top w:val="none" w:sz="0" w:space="0" w:color="auto"/>
        <w:left w:val="none" w:sz="0" w:space="0" w:color="auto"/>
        <w:bottom w:val="none" w:sz="0" w:space="0" w:color="auto"/>
        <w:right w:val="none" w:sz="0" w:space="0" w:color="auto"/>
      </w:divBdr>
    </w:div>
    <w:div w:id="1474253150">
      <w:bodyDiv w:val="1"/>
      <w:marLeft w:val="0"/>
      <w:marRight w:val="0"/>
      <w:marTop w:val="0"/>
      <w:marBottom w:val="0"/>
      <w:divBdr>
        <w:top w:val="none" w:sz="0" w:space="0" w:color="auto"/>
        <w:left w:val="none" w:sz="0" w:space="0" w:color="auto"/>
        <w:bottom w:val="none" w:sz="0" w:space="0" w:color="auto"/>
        <w:right w:val="none" w:sz="0" w:space="0" w:color="auto"/>
      </w:divBdr>
    </w:div>
    <w:div w:id="1479690971">
      <w:bodyDiv w:val="1"/>
      <w:marLeft w:val="0"/>
      <w:marRight w:val="0"/>
      <w:marTop w:val="0"/>
      <w:marBottom w:val="0"/>
      <w:divBdr>
        <w:top w:val="none" w:sz="0" w:space="0" w:color="auto"/>
        <w:left w:val="none" w:sz="0" w:space="0" w:color="auto"/>
        <w:bottom w:val="none" w:sz="0" w:space="0" w:color="auto"/>
        <w:right w:val="none" w:sz="0" w:space="0" w:color="auto"/>
      </w:divBdr>
    </w:div>
    <w:div w:id="1513184521">
      <w:bodyDiv w:val="1"/>
      <w:marLeft w:val="0"/>
      <w:marRight w:val="0"/>
      <w:marTop w:val="0"/>
      <w:marBottom w:val="0"/>
      <w:divBdr>
        <w:top w:val="none" w:sz="0" w:space="0" w:color="auto"/>
        <w:left w:val="none" w:sz="0" w:space="0" w:color="auto"/>
        <w:bottom w:val="none" w:sz="0" w:space="0" w:color="auto"/>
        <w:right w:val="none" w:sz="0" w:space="0" w:color="auto"/>
      </w:divBdr>
    </w:div>
    <w:div w:id="1515146860">
      <w:bodyDiv w:val="1"/>
      <w:marLeft w:val="0"/>
      <w:marRight w:val="0"/>
      <w:marTop w:val="0"/>
      <w:marBottom w:val="0"/>
      <w:divBdr>
        <w:top w:val="none" w:sz="0" w:space="0" w:color="auto"/>
        <w:left w:val="none" w:sz="0" w:space="0" w:color="auto"/>
        <w:bottom w:val="none" w:sz="0" w:space="0" w:color="auto"/>
        <w:right w:val="none" w:sz="0" w:space="0" w:color="auto"/>
      </w:divBdr>
    </w:div>
    <w:div w:id="1518422937">
      <w:bodyDiv w:val="1"/>
      <w:marLeft w:val="0"/>
      <w:marRight w:val="0"/>
      <w:marTop w:val="0"/>
      <w:marBottom w:val="0"/>
      <w:divBdr>
        <w:top w:val="none" w:sz="0" w:space="0" w:color="auto"/>
        <w:left w:val="none" w:sz="0" w:space="0" w:color="auto"/>
        <w:bottom w:val="none" w:sz="0" w:space="0" w:color="auto"/>
        <w:right w:val="none" w:sz="0" w:space="0" w:color="auto"/>
      </w:divBdr>
    </w:div>
    <w:div w:id="1530410532">
      <w:bodyDiv w:val="1"/>
      <w:marLeft w:val="0"/>
      <w:marRight w:val="0"/>
      <w:marTop w:val="0"/>
      <w:marBottom w:val="0"/>
      <w:divBdr>
        <w:top w:val="none" w:sz="0" w:space="0" w:color="auto"/>
        <w:left w:val="none" w:sz="0" w:space="0" w:color="auto"/>
        <w:bottom w:val="none" w:sz="0" w:space="0" w:color="auto"/>
        <w:right w:val="none" w:sz="0" w:space="0" w:color="auto"/>
      </w:divBdr>
    </w:div>
    <w:div w:id="1535266685">
      <w:bodyDiv w:val="1"/>
      <w:marLeft w:val="0"/>
      <w:marRight w:val="0"/>
      <w:marTop w:val="0"/>
      <w:marBottom w:val="0"/>
      <w:divBdr>
        <w:top w:val="none" w:sz="0" w:space="0" w:color="auto"/>
        <w:left w:val="none" w:sz="0" w:space="0" w:color="auto"/>
        <w:bottom w:val="none" w:sz="0" w:space="0" w:color="auto"/>
        <w:right w:val="none" w:sz="0" w:space="0" w:color="auto"/>
      </w:divBdr>
    </w:div>
    <w:div w:id="1543250932">
      <w:bodyDiv w:val="1"/>
      <w:marLeft w:val="0"/>
      <w:marRight w:val="0"/>
      <w:marTop w:val="0"/>
      <w:marBottom w:val="0"/>
      <w:divBdr>
        <w:top w:val="none" w:sz="0" w:space="0" w:color="auto"/>
        <w:left w:val="none" w:sz="0" w:space="0" w:color="auto"/>
        <w:bottom w:val="none" w:sz="0" w:space="0" w:color="auto"/>
        <w:right w:val="none" w:sz="0" w:space="0" w:color="auto"/>
      </w:divBdr>
    </w:div>
    <w:div w:id="1554538107">
      <w:bodyDiv w:val="1"/>
      <w:marLeft w:val="0"/>
      <w:marRight w:val="0"/>
      <w:marTop w:val="0"/>
      <w:marBottom w:val="0"/>
      <w:divBdr>
        <w:top w:val="none" w:sz="0" w:space="0" w:color="auto"/>
        <w:left w:val="none" w:sz="0" w:space="0" w:color="auto"/>
        <w:bottom w:val="none" w:sz="0" w:space="0" w:color="auto"/>
        <w:right w:val="none" w:sz="0" w:space="0" w:color="auto"/>
      </w:divBdr>
    </w:div>
    <w:div w:id="1587838788">
      <w:bodyDiv w:val="1"/>
      <w:marLeft w:val="0"/>
      <w:marRight w:val="0"/>
      <w:marTop w:val="0"/>
      <w:marBottom w:val="0"/>
      <w:divBdr>
        <w:top w:val="none" w:sz="0" w:space="0" w:color="auto"/>
        <w:left w:val="none" w:sz="0" w:space="0" w:color="auto"/>
        <w:bottom w:val="none" w:sz="0" w:space="0" w:color="auto"/>
        <w:right w:val="none" w:sz="0" w:space="0" w:color="auto"/>
      </w:divBdr>
    </w:div>
    <w:div w:id="1592591058">
      <w:bodyDiv w:val="1"/>
      <w:marLeft w:val="0"/>
      <w:marRight w:val="0"/>
      <w:marTop w:val="0"/>
      <w:marBottom w:val="0"/>
      <w:divBdr>
        <w:top w:val="none" w:sz="0" w:space="0" w:color="auto"/>
        <w:left w:val="none" w:sz="0" w:space="0" w:color="auto"/>
        <w:bottom w:val="none" w:sz="0" w:space="0" w:color="auto"/>
        <w:right w:val="none" w:sz="0" w:space="0" w:color="auto"/>
      </w:divBdr>
    </w:div>
    <w:div w:id="1604222409">
      <w:bodyDiv w:val="1"/>
      <w:marLeft w:val="0"/>
      <w:marRight w:val="0"/>
      <w:marTop w:val="0"/>
      <w:marBottom w:val="0"/>
      <w:divBdr>
        <w:top w:val="none" w:sz="0" w:space="0" w:color="auto"/>
        <w:left w:val="none" w:sz="0" w:space="0" w:color="auto"/>
        <w:bottom w:val="none" w:sz="0" w:space="0" w:color="auto"/>
        <w:right w:val="none" w:sz="0" w:space="0" w:color="auto"/>
      </w:divBdr>
    </w:div>
    <w:div w:id="1606569388">
      <w:bodyDiv w:val="1"/>
      <w:marLeft w:val="0"/>
      <w:marRight w:val="0"/>
      <w:marTop w:val="0"/>
      <w:marBottom w:val="0"/>
      <w:divBdr>
        <w:top w:val="none" w:sz="0" w:space="0" w:color="auto"/>
        <w:left w:val="none" w:sz="0" w:space="0" w:color="auto"/>
        <w:bottom w:val="none" w:sz="0" w:space="0" w:color="auto"/>
        <w:right w:val="none" w:sz="0" w:space="0" w:color="auto"/>
      </w:divBdr>
    </w:div>
    <w:div w:id="1616714428">
      <w:bodyDiv w:val="1"/>
      <w:marLeft w:val="0"/>
      <w:marRight w:val="0"/>
      <w:marTop w:val="0"/>
      <w:marBottom w:val="0"/>
      <w:divBdr>
        <w:top w:val="none" w:sz="0" w:space="0" w:color="auto"/>
        <w:left w:val="none" w:sz="0" w:space="0" w:color="auto"/>
        <w:bottom w:val="none" w:sz="0" w:space="0" w:color="auto"/>
        <w:right w:val="none" w:sz="0" w:space="0" w:color="auto"/>
      </w:divBdr>
    </w:div>
    <w:div w:id="1634166856">
      <w:bodyDiv w:val="1"/>
      <w:marLeft w:val="0"/>
      <w:marRight w:val="0"/>
      <w:marTop w:val="0"/>
      <w:marBottom w:val="0"/>
      <w:divBdr>
        <w:top w:val="none" w:sz="0" w:space="0" w:color="auto"/>
        <w:left w:val="none" w:sz="0" w:space="0" w:color="auto"/>
        <w:bottom w:val="none" w:sz="0" w:space="0" w:color="auto"/>
        <w:right w:val="none" w:sz="0" w:space="0" w:color="auto"/>
      </w:divBdr>
    </w:div>
    <w:div w:id="1641181376">
      <w:bodyDiv w:val="1"/>
      <w:marLeft w:val="0"/>
      <w:marRight w:val="0"/>
      <w:marTop w:val="0"/>
      <w:marBottom w:val="0"/>
      <w:divBdr>
        <w:top w:val="none" w:sz="0" w:space="0" w:color="auto"/>
        <w:left w:val="none" w:sz="0" w:space="0" w:color="auto"/>
        <w:bottom w:val="none" w:sz="0" w:space="0" w:color="auto"/>
        <w:right w:val="none" w:sz="0" w:space="0" w:color="auto"/>
      </w:divBdr>
    </w:div>
    <w:div w:id="1642734009">
      <w:bodyDiv w:val="1"/>
      <w:marLeft w:val="0"/>
      <w:marRight w:val="0"/>
      <w:marTop w:val="0"/>
      <w:marBottom w:val="0"/>
      <w:divBdr>
        <w:top w:val="none" w:sz="0" w:space="0" w:color="auto"/>
        <w:left w:val="none" w:sz="0" w:space="0" w:color="auto"/>
        <w:bottom w:val="none" w:sz="0" w:space="0" w:color="auto"/>
        <w:right w:val="none" w:sz="0" w:space="0" w:color="auto"/>
      </w:divBdr>
    </w:div>
    <w:div w:id="1644508280">
      <w:bodyDiv w:val="1"/>
      <w:marLeft w:val="0"/>
      <w:marRight w:val="0"/>
      <w:marTop w:val="0"/>
      <w:marBottom w:val="0"/>
      <w:divBdr>
        <w:top w:val="none" w:sz="0" w:space="0" w:color="auto"/>
        <w:left w:val="none" w:sz="0" w:space="0" w:color="auto"/>
        <w:bottom w:val="none" w:sz="0" w:space="0" w:color="auto"/>
        <w:right w:val="none" w:sz="0" w:space="0" w:color="auto"/>
      </w:divBdr>
    </w:div>
    <w:div w:id="1647661495">
      <w:bodyDiv w:val="1"/>
      <w:marLeft w:val="0"/>
      <w:marRight w:val="0"/>
      <w:marTop w:val="0"/>
      <w:marBottom w:val="0"/>
      <w:divBdr>
        <w:top w:val="none" w:sz="0" w:space="0" w:color="auto"/>
        <w:left w:val="none" w:sz="0" w:space="0" w:color="auto"/>
        <w:bottom w:val="none" w:sz="0" w:space="0" w:color="auto"/>
        <w:right w:val="none" w:sz="0" w:space="0" w:color="auto"/>
      </w:divBdr>
    </w:div>
    <w:div w:id="1650746482">
      <w:bodyDiv w:val="1"/>
      <w:marLeft w:val="0"/>
      <w:marRight w:val="0"/>
      <w:marTop w:val="0"/>
      <w:marBottom w:val="0"/>
      <w:divBdr>
        <w:top w:val="none" w:sz="0" w:space="0" w:color="auto"/>
        <w:left w:val="none" w:sz="0" w:space="0" w:color="auto"/>
        <w:bottom w:val="none" w:sz="0" w:space="0" w:color="auto"/>
        <w:right w:val="none" w:sz="0" w:space="0" w:color="auto"/>
      </w:divBdr>
    </w:div>
    <w:div w:id="1675841274">
      <w:bodyDiv w:val="1"/>
      <w:marLeft w:val="0"/>
      <w:marRight w:val="0"/>
      <w:marTop w:val="0"/>
      <w:marBottom w:val="0"/>
      <w:divBdr>
        <w:top w:val="none" w:sz="0" w:space="0" w:color="auto"/>
        <w:left w:val="none" w:sz="0" w:space="0" w:color="auto"/>
        <w:bottom w:val="none" w:sz="0" w:space="0" w:color="auto"/>
        <w:right w:val="none" w:sz="0" w:space="0" w:color="auto"/>
      </w:divBdr>
    </w:div>
    <w:div w:id="1681002766">
      <w:bodyDiv w:val="1"/>
      <w:marLeft w:val="0"/>
      <w:marRight w:val="0"/>
      <w:marTop w:val="0"/>
      <w:marBottom w:val="0"/>
      <w:divBdr>
        <w:top w:val="none" w:sz="0" w:space="0" w:color="auto"/>
        <w:left w:val="none" w:sz="0" w:space="0" w:color="auto"/>
        <w:bottom w:val="none" w:sz="0" w:space="0" w:color="auto"/>
        <w:right w:val="none" w:sz="0" w:space="0" w:color="auto"/>
      </w:divBdr>
      <w:divsChild>
        <w:div w:id="1570991955">
          <w:marLeft w:val="0"/>
          <w:marRight w:val="0"/>
          <w:marTop w:val="0"/>
          <w:marBottom w:val="0"/>
          <w:divBdr>
            <w:top w:val="none" w:sz="0" w:space="0" w:color="auto"/>
            <w:left w:val="none" w:sz="0" w:space="0" w:color="auto"/>
            <w:bottom w:val="none" w:sz="0" w:space="0" w:color="auto"/>
            <w:right w:val="none" w:sz="0" w:space="0" w:color="auto"/>
          </w:divBdr>
          <w:divsChild>
            <w:div w:id="191767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161371">
      <w:bodyDiv w:val="1"/>
      <w:marLeft w:val="0"/>
      <w:marRight w:val="0"/>
      <w:marTop w:val="0"/>
      <w:marBottom w:val="0"/>
      <w:divBdr>
        <w:top w:val="none" w:sz="0" w:space="0" w:color="auto"/>
        <w:left w:val="none" w:sz="0" w:space="0" w:color="auto"/>
        <w:bottom w:val="none" w:sz="0" w:space="0" w:color="auto"/>
        <w:right w:val="none" w:sz="0" w:space="0" w:color="auto"/>
      </w:divBdr>
    </w:div>
    <w:div w:id="1701276306">
      <w:bodyDiv w:val="1"/>
      <w:marLeft w:val="0"/>
      <w:marRight w:val="0"/>
      <w:marTop w:val="0"/>
      <w:marBottom w:val="0"/>
      <w:divBdr>
        <w:top w:val="none" w:sz="0" w:space="0" w:color="auto"/>
        <w:left w:val="none" w:sz="0" w:space="0" w:color="auto"/>
        <w:bottom w:val="none" w:sz="0" w:space="0" w:color="auto"/>
        <w:right w:val="none" w:sz="0" w:space="0" w:color="auto"/>
      </w:divBdr>
    </w:div>
    <w:div w:id="1705641825">
      <w:bodyDiv w:val="1"/>
      <w:marLeft w:val="0"/>
      <w:marRight w:val="0"/>
      <w:marTop w:val="0"/>
      <w:marBottom w:val="0"/>
      <w:divBdr>
        <w:top w:val="none" w:sz="0" w:space="0" w:color="auto"/>
        <w:left w:val="none" w:sz="0" w:space="0" w:color="auto"/>
        <w:bottom w:val="none" w:sz="0" w:space="0" w:color="auto"/>
        <w:right w:val="none" w:sz="0" w:space="0" w:color="auto"/>
      </w:divBdr>
    </w:div>
    <w:div w:id="1713378789">
      <w:bodyDiv w:val="1"/>
      <w:marLeft w:val="0"/>
      <w:marRight w:val="0"/>
      <w:marTop w:val="0"/>
      <w:marBottom w:val="0"/>
      <w:divBdr>
        <w:top w:val="none" w:sz="0" w:space="0" w:color="auto"/>
        <w:left w:val="none" w:sz="0" w:space="0" w:color="auto"/>
        <w:bottom w:val="none" w:sz="0" w:space="0" w:color="auto"/>
        <w:right w:val="none" w:sz="0" w:space="0" w:color="auto"/>
      </w:divBdr>
    </w:div>
    <w:div w:id="1715619302">
      <w:bodyDiv w:val="1"/>
      <w:marLeft w:val="0"/>
      <w:marRight w:val="0"/>
      <w:marTop w:val="0"/>
      <w:marBottom w:val="0"/>
      <w:divBdr>
        <w:top w:val="none" w:sz="0" w:space="0" w:color="auto"/>
        <w:left w:val="none" w:sz="0" w:space="0" w:color="auto"/>
        <w:bottom w:val="none" w:sz="0" w:space="0" w:color="auto"/>
        <w:right w:val="none" w:sz="0" w:space="0" w:color="auto"/>
      </w:divBdr>
    </w:div>
    <w:div w:id="1729960353">
      <w:bodyDiv w:val="1"/>
      <w:marLeft w:val="0"/>
      <w:marRight w:val="0"/>
      <w:marTop w:val="0"/>
      <w:marBottom w:val="0"/>
      <w:divBdr>
        <w:top w:val="none" w:sz="0" w:space="0" w:color="auto"/>
        <w:left w:val="none" w:sz="0" w:space="0" w:color="auto"/>
        <w:bottom w:val="none" w:sz="0" w:space="0" w:color="auto"/>
        <w:right w:val="none" w:sz="0" w:space="0" w:color="auto"/>
      </w:divBdr>
    </w:div>
    <w:div w:id="1730961136">
      <w:bodyDiv w:val="1"/>
      <w:marLeft w:val="0"/>
      <w:marRight w:val="0"/>
      <w:marTop w:val="0"/>
      <w:marBottom w:val="0"/>
      <w:divBdr>
        <w:top w:val="none" w:sz="0" w:space="0" w:color="auto"/>
        <w:left w:val="none" w:sz="0" w:space="0" w:color="auto"/>
        <w:bottom w:val="none" w:sz="0" w:space="0" w:color="auto"/>
        <w:right w:val="none" w:sz="0" w:space="0" w:color="auto"/>
      </w:divBdr>
    </w:div>
    <w:div w:id="1739160764">
      <w:bodyDiv w:val="1"/>
      <w:marLeft w:val="0"/>
      <w:marRight w:val="0"/>
      <w:marTop w:val="0"/>
      <w:marBottom w:val="0"/>
      <w:divBdr>
        <w:top w:val="none" w:sz="0" w:space="0" w:color="auto"/>
        <w:left w:val="none" w:sz="0" w:space="0" w:color="auto"/>
        <w:bottom w:val="none" w:sz="0" w:space="0" w:color="auto"/>
        <w:right w:val="none" w:sz="0" w:space="0" w:color="auto"/>
      </w:divBdr>
    </w:div>
    <w:div w:id="1739327182">
      <w:bodyDiv w:val="1"/>
      <w:marLeft w:val="0"/>
      <w:marRight w:val="0"/>
      <w:marTop w:val="0"/>
      <w:marBottom w:val="0"/>
      <w:divBdr>
        <w:top w:val="none" w:sz="0" w:space="0" w:color="auto"/>
        <w:left w:val="none" w:sz="0" w:space="0" w:color="auto"/>
        <w:bottom w:val="none" w:sz="0" w:space="0" w:color="auto"/>
        <w:right w:val="none" w:sz="0" w:space="0" w:color="auto"/>
      </w:divBdr>
    </w:div>
    <w:div w:id="1743479885">
      <w:bodyDiv w:val="1"/>
      <w:marLeft w:val="0"/>
      <w:marRight w:val="0"/>
      <w:marTop w:val="0"/>
      <w:marBottom w:val="0"/>
      <w:divBdr>
        <w:top w:val="none" w:sz="0" w:space="0" w:color="auto"/>
        <w:left w:val="none" w:sz="0" w:space="0" w:color="auto"/>
        <w:bottom w:val="none" w:sz="0" w:space="0" w:color="auto"/>
        <w:right w:val="none" w:sz="0" w:space="0" w:color="auto"/>
      </w:divBdr>
    </w:div>
    <w:div w:id="1750882348">
      <w:bodyDiv w:val="1"/>
      <w:marLeft w:val="0"/>
      <w:marRight w:val="0"/>
      <w:marTop w:val="0"/>
      <w:marBottom w:val="0"/>
      <w:divBdr>
        <w:top w:val="none" w:sz="0" w:space="0" w:color="auto"/>
        <w:left w:val="none" w:sz="0" w:space="0" w:color="auto"/>
        <w:bottom w:val="none" w:sz="0" w:space="0" w:color="auto"/>
        <w:right w:val="none" w:sz="0" w:space="0" w:color="auto"/>
      </w:divBdr>
    </w:div>
    <w:div w:id="1764107170">
      <w:bodyDiv w:val="1"/>
      <w:marLeft w:val="0"/>
      <w:marRight w:val="0"/>
      <w:marTop w:val="0"/>
      <w:marBottom w:val="0"/>
      <w:divBdr>
        <w:top w:val="none" w:sz="0" w:space="0" w:color="auto"/>
        <w:left w:val="none" w:sz="0" w:space="0" w:color="auto"/>
        <w:bottom w:val="none" w:sz="0" w:space="0" w:color="auto"/>
        <w:right w:val="none" w:sz="0" w:space="0" w:color="auto"/>
      </w:divBdr>
    </w:div>
    <w:div w:id="1774396064">
      <w:bodyDiv w:val="1"/>
      <w:marLeft w:val="0"/>
      <w:marRight w:val="0"/>
      <w:marTop w:val="0"/>
      <w:marBottom w:val="0"/>
      <w:divBdr>
        <w:top w:val="none" w:sz="0" w:space="0" w:color="auto"/>
        <w:left w:val="none" w:sz="0" w:space="0" w:color="auto"/>
        <w:bottom w:val="none" w:sz="0" w:space="0" w:color="auto"/>
        <w:right w:val="none" w:sz="0" w:space="0" w:color="auto"/>
      </w:divBdr>
    </w:div>
    <w:div w:id="1774856159">
      <w:bodyDiv w:val="1"/>
      <w:marLeft w:val="0"/>
      <w:marRight w:val="0"/>
      <w:marTop w:val="0"/>
      <w:marBottom w:val="0"/>
      <w:divBdr>
        <w:top w:val="none" w:sz="0" w:space="0" w:color="auto"/>
        <w:left w:val="none" w:sz="0" w:space="0" w:color="auto"/>
        <w:bottom w:val="none" w:sz="0" w:space="0" w:color="auto"/>
        <w:right w:val="none" w:sz="0" w:space="0" w:color="auto"/>
      </w:divBdr>
    </w:div>
    <w:div w:id="1777749895">
      <w:bodyDiv w:val="1"/>
      <w:marLeft w:val="0"/>
      <w:marRight w:val="0"/>
      <w:marTop w:val="0"/>
      <w:marBottom w:val="0"/>
      <w:divBdr>
        <w:top w:val="none" w:sz="0" w:space="0" w:color="auto"/>
        <w:left w:val="none" w:sz="0" w:space="0" w:color="auto"/>
        <w:bottom w:val="none" w:sz="0" w:space="0" w:color="auto"/>
        <w:right w:val="none" w:sz="0" w:space="0" w:color="auto"/>
      </w:divBdr>
    </w:div>
    <w:div w:id="1780105019">
      <w:bodyDiv w:val="1"/>
      <w:marLeft w:val="0"/>
      <w:marRight w:val="0"/>
      <w:marTop w:val="0"/>
      <w:marBottom w:val="0"/>
      <w:divBdr>
        <w:top w:val="none" w:sz="0" w:space="0" w:color="auto"/>
        <w:left w:val="none" w:sz="0" w:space="0" w:color="auto"/>
        <w:bottom w:val="none" w:sz="0" w:space="0" w:color="auto"/>
        <w:right w:val="none" w:sz="0" w:space="0" w:color="auto"/>
      </w:divBdr>
    </w:div>
    <w:div w:id="1780907817">
      <w:bodyDiv w:val="1"/>
      <w:marLeft w:val="0"/>
      <w:marRight w:val="0"/>
      <w:marTop w:val="0"/>
      <w:marBottom w:val="0"/>
      <w:divBdr>
        <w:top w:val="none" w:sz="0" w:space="0" w:color="auto"/>
        <w:left w:val="none" w:sz="0" w:space="0" w:color="auto"/>
        <w:bottom w:val="none" w:sz="0" w:space="0" w:color="auto"/>
        <w:right w:val="none" w:sz="0" w:space="0" w:color="auto"/>
      </w:divBdr>
    </w:div>
    <w:div w:id="1789354050">
      <w:bodyDiv w:val="1"/>
      <w:marLeft w:val="0"/>
      <w:marRight w:val="0"/>
      <w:marTop w:val="0"/>
      <w:marBottom w:val="0"/>
      <w:divBdr>
        <w:top w:val="none" w:sz="0" w:space="0" w:color="auto"/>
        <w:left w:val="none" w:sz="0" w:space="0" w:color="auto"/>
        <w:bottom w:val="none" w:sz="0" w:space="0" w:color="auto"/>
        <w:right w:val="none" w:sz="0" w:space="0" w:color="auto"/>
      </w:divBdr>
    </w:div>
    <w:div w:id="1805392049">
      <w:bodyDiv w:val="1"/>
      <w:marLeft w:val="0"/>
      <w:marRight w:val="0"/>
      <w:marTop w:val="0"/>
      <w:marBottom w:val="0"/>
      <w:divBdr>
        <w:top w:val="none" w:sz="0" w:space="0" w:color="auto"/>
        <w:left w:val="none" w:sz="0" w:space="0" w:color="auto"/>
        <w:bottom w:val="none" w:sz="0" w:space="0" w:color="auto"/>
        <w:right w:val="none" w:sz="0" w:space="0" w:color="auto"/>
      </w:divBdr>
    </w:div>
    <w:div w:id="1805613033">
      <w:bodyDiv w:val="1"/>
      <w:marLeft w:val="0"/>
      <w:marRight w:val="0"/>
      <w:marTop w:val="0"/>
      <w:marBottom w:val="0"/>
      <w:divBdr>
        <w:top w:val="none" w:sz="0" w:space="0" w:color="auto"/>
        <w:left w:val="none" w:sz="0" w:space="0" w:color="auto"/>
        <w:bottom w:val="none" w:sz="0" w:space="0" w:color="auto"/>
        <w:right w:val="none" w:sz="0" w:space="0" w:color="auto"/>
      </w:divBdr>
    </w:div>
    <w:div w:id="1817599349">
      <w:bodyDiv w:val="1"/>
      <w:marLeft w:val="0"/>
      <w:marRight w:val="0"/>
      <w:marTop w:val="0"/>
      <w:marBottom w:val="0"/>
      <w:divBdr>
        <w:top w:val="none" w:sz="0" w:space="0" w:color="auto"/>
        <w:left w:val="none" w:sz="0" w:space="0" w:color="auto"/>
        <w:bottom w:val="none" w:sz="0" w:space="0" w:color="auto"/>
        <w:right w:val="none" w:sz="0" w:space="0" w:color="auto"/>
      </w:divBdr>
    </w:div>
    <w:div w:id="1842507613">
      <w:bodyDiv w:val="1"/>
      <w:marLeft w:val="0"/>
      <w:marRight w:val="0"/>
      <w:marTop w:val="0"/>
      <w:marBottom w:val="0"/>
      <w:divBdr>
        <w:top w:val="none" w:sz="0" w:space="0" w:color="auto"/>
        <w:left w:val="none" w:sz="0" w:space="0" w:color="auto"/>
        <w:bottom w:val="none" w:sz="0" w:space="0" w:color="auto"/>
        <w:right w:val="none" w:sz="0" w:space="0" w:color="auto"/>
      </w:divBdr>
    </w:div>
    <w:div w:id="1845238923">
      <w:bodyDiv w:val="1"/>
      <w:marLeft w:val="0"/>
      <w:marRight w:val="0"/>
      <w:marTop w:val="0"/>
      <w:marBottom w:val="0"/>
      <w:divBdr>
        <w:top w:val="none" w:sz="0" w:space="0" w:color="auto"/>
        <w:left w:val="none" w:sz="0" w:space="0" w:color="auto"/>
        <w:bottom w:val="none" w:sz="0" w:space="0" w:color="auto"/>
        <w:right w:val="none" w:sz="0" w:space="0" w:color="auto"/>
      </w:divBdr>
    </w:div>
    <w:div w:id="1845389054">
      <w:bodyDiv w:val="1"/>
      <w:marLeft w:val="0"/>
      <w:marRight w:val="0"/>
      <w:marTop w:val="0"/>
      <w:marBottom w:val="0"/>
      <w:divBdr>
        <w:top w:val="none" w:sz="0" w:space="0" w:color="auto"/>
        <w:left w:val="none" w:sz="0" w:space="0" w:color="auto"/>
        <w:bottom w:val="none" w:sz="0" w:space="0" w:color="auto"/>
        <w:right w:val="none" w:sz="0" w:space="0" w:color="auto"/>
      </w:divBdr>
    </w:div>
    <w:div w:id="1846751415">
      <w:bodyDiv w:val="1"/>
      <w:marLeft w:val="0"/>
      <w:marRight w:val="0"/>
      <w:marTop w:val="0"/>
      <w:marBottom w:val="0"/>
      <w:divBdr>
        <w:top w:val="none" w:sz="0" w:space="0" w:color="auto"/>
        <w:left w:val="none" w:sz="0" w:space="0" w:color="auto"/>
        <w:bottom w:val="none" w:sz="0" w:space="0" w:color="auto"/>
        <w:right w:val="none" w:sz="0" w:space="0" w:color="auto"/>
      </w:divBdr>
    </w:div>
    <w:div w:id="1855458840">
      <w:bodyDiv w:val="1"/>
      <w:marLeft w:val="0"/>
      <w:marRight w:val="0"/>
      <w:marTop w:val="0"/>
      <w:marBottom w:val="0"/>
      <w:divBdr>
        <w:top w:val="none" w:sz="0" w:space="0" w:color="auto"/>
        <w:left w:val="none" w:sz="0" w:space="0" w:color="auto"/>
        <w:bottom w:val="none" w:sz="0" w:space="0" w:color="auto"/>
        <w:right w:val="none" w:sz="0" w:space="0" w:color="auto"/>
      </w:divBdr>
    </w:div>
    <w:div w:id="1857452221">
      <w:bodyDiv w:val="1"/>
      <w:marLeft w:val="0"/>
      <w:marRight w:val="0"/>
      <w:marTop w:val="0"/>
      <w:marBottom w:val="0"/>
      <w:divBdr>
        <w:top w:val="none" w:sz="0" w:space="0" w:color="auto"/>
        <w:left w:val="none" w:sz="0" w:space="0" w:color="auto"/>
        <w:bottom w:val="none" w:sz="0" w:space="0" w:color="auto"/>
        <w:right w:val="none" w:sz="0" w:space="0" w:color="auto"/>
      </w:divBdr>
    </w:div>
    <w:div w:id="1865752978">
      <w:bodyDiv w:val="1"/>
      <w:marLeft w:val="0"/>
      <w:marRight w:val="0"/>
      <w:marTop w:val="0"/>
      <w:marBottom w:val="0"/>
      <w:divBdr>
        <w:top w:val="none" w:sz="0" w:space="0" w:color="auto"/>
        <w:left w:val="none" w:sz="0" w:space="0" w:color="auto"/>
        <w:bottom w:val="none" w:sz="0" w:space="0" w:color="auto"/>
        <w:right w:val="none" w:sz="0" w:space="0" w:color="auto"/>
      </w:divBdr>
    </w:div>
    <w:div w:id="1871189582">
      <w:bodyDiv w:val="1"/>
      <w:marLeft w:val="0"/>
      <w:marRight w:val="0"/>
      <w:marTop w:val="0"/>
      <w:marBottom w:val="0"/>
      <w:divBdr>
        <w:top w:val="none" w:sz="0" w:space="0" w:color="auto"/>
        <w:left w:val="none" w:sz="0" w:space="0" w:color="auto"/>
        <w:bottom w:val="none" w:sz="0" w:space="0" w:color="auto"/>
        <w:right w:val="none" w:sz="0" w:space="0" w:color="auto"/>
      </w:divBdr>
    </w:div>
    <w:div w:id="1873106505">
      <w:bodyDiv w:val="1"/>
      <w:marLeft w:val="0"/>
      <w:marRight w:val="0"/>
      <w:marTop w:val="0"/>
      <w:marBottom w:val="0"/>
      <w:divBdr>
        <w:top w:val="none" w:sz="0" w:space="0" w:color="auto"/>
        <w:left w:val="none" w:sz="0" w:space="0" w:color="auto"/>
        <w:bottom w:val="none" w:sz="0" w:space="0" w:color="auto"/>
        <w:right w:val="none" w:sz="0" w:space="0" w:color="auto"/>
      </w:divBdr>
    </w:div>
    <w:div w:id="1881746671">
      <w:bodyDiv w:val="1"/>
      <w:marLeft w:val="0"/>
      <w:marRight w:val="0"/>
      <w:marTop w:val="0"/>
      <w:marBottom w:val="0"/>
      <w:divBdr>
        <w:top w:val="none" w:sz="0" w:space="0" w:color="auto"/>
        <w:left w:val="none" w:sz="0" w:space="0" w:color="auto"/>
        <w:bottom w:val="none" w:sz="0" w:space="0" w:color="auto"/>
        <w:right w:val="none" w:sz="0" w:space="0" w:color="auto"/>
      </w:divBdr>
    </w:div>
    <w:div w:id="1893033084">
      <w:bodyDiv w:val="1"/>
      <w:marLeft w:val="0"/>
      <w:marRight w:val="0"/>
      <w:marTop w:val="0"/>
      <w:marBottom w:val="0"/>
      <w:divBdr>
        <w:top w:val="none" w:sz="0" w:space="0" w:color="auto"/>
        <w:left w:val="none" w:sz="0" w:space="0" w:color="auto"/>
        <w:bottom w:val="none" w:sz="0" w:space="0" w:color="auto"/>
        <w:right w:val="none" w:sz="0" w:space="0" w:color="auto"/>
      </w:divBdr>
    </w:div>
    <w:div w:id="1901869154">
      <w:bodyDiv w:val="1"/>
      <w:marLeft w:val="0"/>
      <w:marRight w:val="0"/>
      <w:marTop w:val="0"/>
      <w:marBottom w:val="0"/>
      <w:divBdr>
        <w:top w:val="none" w:sz="0" w:space="0" w:color="auto"/>
        <w:left w:val="none" w:sz="0" w:space="0" w:color="auto"/>
        <w:bottom w:val="none" w:sz="0" w:space="0" w:color="auto"/>
        <w:right w:val="none" w:sz="0" w:space="0" w:color="auto"/>
      </w:divBdr>
    </w:div>
    <w:div w:id="1917864508">
      <w:bodyDiv w:val="1"/>
      <w:marLeft w:val="0"/>
      <w:marRight w:val="0"/>
      <w:marTop w:val="0"/>
      <w:marBottom w:val="0"/>
      <w:divBdr>
        <w:top w:val="none" w:sz="0" w:space="0" w:color="auto"/>
        <w:left w:val="none" w:sz="0" w:space="0" w:color="auto"/>
        <w:bottom w:val="none" w:sz="0" w:space="0" w:color="auto"/>
        <w:right w:val="none" w:sz="0" w:space="0" w:color="auto"/>
      </w:divBdr>
    </w:div>
    <w:div w:id="1919359193">
      <w:bodyDiv w:val="1"/>
      <w:marLeft w:val="0"/>
      <w:marRight w:val="0"/>
      <w:marTop w:val="0"/>
      <w:marBottom w:val="0"/>
      <w:divBdr>
        <w:top w:val="none" w:sz="0" w:space="0" w:color="auto"/>
        <w:left w:val="none" w:sz="0" w:space="0" w:color="auto"/>
        <w:bottom w:val="none" w:sz="0" w:space="0" w:color="auto"/>
        <w:right w:val="none" w:sz="0" w:space="0" w:color="auto"/>
      </w:divBdr>
    </w:div>
    <w:div w:id="1955557616">
      <w:bodyDiv w:val="1"/>
      <w:marLeft w:val="0"/>
      <w:marRight w:val="0"/>
      <w:marTop w:val="0"/>
      <w:marBottom w:val="0"/>
      <w:divBdr>
        <w:top w:val="none" w:sz="0" w:space="0" w:color="auto"/>
        <w:left w:val="none" w:sz="0" w:space="0" w:color="auto"/>
        <w:bottom w:val="none" w:sz="0" w:space="0" w:color="auto"/>
        <w:right w:val="none" w:sz="0" w:space="0" w:color="auto"/>
      </w:divBdr>
    </w:div>
    <w:div w:id="1963224896">
      <w:bodyDiv w:val="1"/>
      <w:marLeft w:val="0"/>
      <w:marRight w:val="0"/>
      <w:marTop w:val="0"/>
      <w:marBottom w:val="0"/>
      <w:divBdr>
        <w:top w:val="none" w:sz="0" w:space="0" w:color="auto"/>
        <w:left w:val="none" w:sz="0" w:space="0" w:color="auto"/>
        <w:bottom w:val="none" w:sz="0" w:space="0" w:color="auto"/>
        <w:right w:val="none" w:sz="0" w:space="0" w:color="auto"/>
      </w:divBdr>
    </w:div>
    <w:div w:id="1992101715">
      <w:bodyDiv w:val="1"/>
      <w:marLeft w:val="0"/>
      <w:marRight w:val="0"/>
      <w:marTop w:val="0"/>
      <w:marBottom w:val="0"/>
      <w:divBdr>
        <w:top w:val="none" w:sz="0" w:space="0" w:color="auto"/>
        <w:left w:val="none" w:sz="0" w:space="0" w:color="auto"/>
        <w:bottom w:val="none" w:sz="0" w:space="0" w:color="auto"/>
        <w:right w:val="none" w:sz="0" w:space="0" w:color="auto"/>
      </w:divBdr>
    </w:div>
    <w:div w:id="1994290464">
      <w:bodyDiv w:val="1"/>
      <w:marLeft w:val="0"/>
      <w:marRight w:val="0"/>
      <w:marTop w:val="0"/>
      <w:marBottom w:val="0"/>
      <w:divBdr>
        <w:top w:val="none" w:sz="0" w:space="0" w:color="auto"/>
        <w:left w:val="none" w:sz="0" w:space="0" w:color="auto"/>
        <w:bottom w:val="none" w:sz="0" w:space="0" w:color="auto"/>
        <w:right w:val="none" w:sz="0" w:space="0" w:color="auto"/>
      </w:divBdr>
    </w:div>
    <w:div w:id="2002808906">
      <w:bodyDiv w:val="1"/>
      <w:marLeft w:val="0"/>
      <w:marRight w:val="0"/>
      <w:marTop w:val="0"/>
      <w:marBottom w:val="0"/>
      <w:divBdr>
        <w:top w:val="none" w:sz="0" w:space="0" w:color="auto"/>
        <w:left w:val="none" w:sz="0" w:space="0" w:color="auto"/>
        <w:bottom w:val="none" w:sz="0" w:space="0" w:color="auto"/>
        <w:right w:val="none" w:sz="0" w:space="0" w:color="auto"/>
      </w:divBdr>
    </w:div>
    <w:div w:id="2020035641">
      <w:bodyDiv w:val="1"/>
      <w:marLeft w:val="0"/>
      <w:marRight w:val="0"/>
      <w:marTop w:val="0"/>
      <w:marBottom w:val="0"/>
      <w:divBdr>
        <w:top w:val="none" w:sz="0" w:space="0" w:color="auto"/>
        <w:left w:val="none" w:sz="0" w:space="0" w:color="auto"/>
        <w:bottom w:val="none" w:sz="0" w:space="0" w:color="auto"/>
        <w:right w:val="none" w:sz="0" w:space="0" w:color="auto"/>
      </w:divBdr>
    </w:div>
    <w:div w:id="2023507318">
      <w:bodyDiv w:val="1"/>
      <w:marLeft w:val="0"/>
      <w:marRight w:val="0"/>
      <w:marTop w:val="0"/>
      <w:marBottom w:val="0"/>
      <w:divBdr>
        <w:top w:val="none" w:sz="0" w:space="0" w:color="auto"/>
        <w:left w:val="none" w:sz="0" w:space="0" w:color="auto"/>
        <w:bottom w:val="none" w:sz="0" w:space="0" w:color="auto"/>
        <w:right w:val="none" w:sz="0" w:space="0" w:color="auto"/>
      </w:divBdr>
    </w:div>
    <w:div w:id="2037736020">
      <w:bodyDiv w:val="1"/>
      <w:marLeft w:val="0"/>
      <w:marRight w:val="0"/>
      <w:marTop w:val="0"/>
      <w:marBottom w:val="0"/>
      <w:divBdr>
        <w:top w:val="none" w:sz="0" w:space="0" w:color="auto"/>
        <w:left w:val="none" w:sz="0" w:space="0" w:color="auto"/>
        <w:bottom w:val="none" w:sz="0" w:space="0" w:color="auto"/>
        <w:right w:val="none" w:sz="0" w:space="0" w:color="auto"/>
      </w:divBdr>
    </w:div>
    <w:div w:id="2038961826">
      <w:bodyDiv w:val="1"/>
      <w:marLeft w:val="0"/>
      <w:marRight w:val="0"/>
      <w:marTop w:val="0"/>
      <w:marBottom w:val="0"/>
      <w:divBdr>
        <w:top w:val="none" w:sz="0" w:space="0" w:color="auto"/>
        <w:left w:val="none" w:sz="0" w:space="0" w:color="auto"/>
        <w:bottom w:val="none" w:sz="0" w:space="0" w:color="auto"/>
        <w:right w:val="none" w:sz="0" w:space="0" w:color="auto"/>
      </w:divBdr>
    </w:div>
    <w:div w:id="2054845272">
      <w:bodyDiv w:val="1"/>
      <w:marLeft w:val="0"/>
      <w:marRight w:val="0"/>
      <w:marTop w:val="0"/>
      <w:marBottom w:val="0"/>
      <w:divBdr>
        <w:top w:val="none" w:sz="0" w:space="0" w:color="auto"/>
        <w:left w:val="none" w:sz="0" w:space="0" w:color="auto"/>
        <w:bottom w:val="none" w:sz="0" w:space="0" w:color="auto"/>
        <w:right w:val="none" w:sz="0" w:space="0" w:color="auto"/>
      </w:divBdr>
    </w:div>
    <w:div w:id="2074498222">
      <w:bodyDiv w:val="1"/>
      <w:marLeft w:val="0"/>
      <w:marRight w:val="0"/>
      <w:marTop w:val="0"/>
      <w:marBottom w:val="0"/>
      <w:divBdr>
        <w:top w:val="none" w:sz="0" w:space="0" w:color="auto"/>
        <w:left w:val="none" w:sz="0" w:space="0" w:color="auto"/>
        <w:bottom w:val="none" w:sz="0" w:space="0" w:color="auto"/>
        <w:right w:val="none" w:sz="0" w:space="0" w:color="auto"/>
      </w:divBdr>
    </w:div>
    <w:div w:id="2076472283">
      <w:bodyDiv w:val="1"/>
      <w:marLeft w:val="0"/>
      <w:marRight w:val="0"/>
      <w:marTop w:val="0"/>
      <w:marBottom w:val="0"/>
      <w:divBdr>
        <w:top w:val="none" w:sz="0" w:space="0" w:color="auto"/>
        <w:left w:val="none" w:sz="0" w:space="0" w:color="auto"/>
        <w:bottom w:val="none" w:sz="0" w:space="0" w:color="auto"/>
        <w:right w:val="none" w:sz="0" w:space="0" w:color="auto"/>
      </w:divBdr>
    </w:div>
    <w:div w:id="2083133866">
      <w:bodyDiv w:val="1"/>
      <w:marLeft w:val="0"/>
      <w:marRight w:val="0"/>
      <w:marTop w:val="0"/>
      <w:marBottom w:val="0"/>
      <w:divBdr>
        <w:top w:val="none" w:sz="0" w:space="0" w:color="auto"/>
        <w:left w:val="none" w:sz="0" w:space="0" w:color="auto"/>
        <w:bottom w:val="none" w:sz="0" w:space="0" w:color="auto"/>
        <w:right w:val="none" w:sz="0" w:space="0" w:color="auto"/>
      </w:divBdr>
    </w:div>
    <w:div w:id="2097969326">
      <w:bodyDiv w:val="1"/>
      <w:marLeft w:val="0"/>
      <w:marRight w:val="0"/>
      <w:marTop w:val="0"/>
      <w:marBottom w:val="0"/>
      <w:divBdr>
        <w:top w:val="none" w:sz="0" w:space="0" w:color="auto"/>
        <w:left w:val="none" w:sz="0" w:space="0" w:color="auto"/>
        <w:bottom w:val="none" w:sz="0" w:space="0" w:color="auto"/>
        <w:right w:val="none" w:sz="0" w:space="0" w:color="auto"/>
      </w:divBdr>
    </w:div>
    <w:div w:id="2102139767">
      <w:bodyDiv w:val="1"/>
      <w:marLeft w:val="0"/>
      <w:marRight w:val="0"/>
      <w:marTop w:val="0"/>
      <w:marBottom w:val="0"/>
      <w:divBdr>
        <w:top w:val="none" w:sz="0" w:space="0" w:color="auto"/>
        <w:left w:val="none" w:sz="0" w:space="0" w:color="auto"/>
        <w:bottom w:val="none" w:sz="0" w:space="0" w:color="auto"/>
        <w:right w:val="none" w:sz="0" w:space="0" w:color="auto"/>
      </w:divBdr>
    </w:div>
    <w:div w:id="2114352582">
      <w:bodyDiv w:val="1"/>
      <w:marLeft w:val="0"/>
      <w:marRight w:val="0"/>
      <w:marTop w:val="0"/>
      <w:marBottom w:val="0"/>
      <w:divBdr>
        <w:top w:val="none" w:sz="0" w:space="0" w:color="auto"/>
        <w:left w:val="none" w:sz="0" w:space="0" w:color="auto"/>
        <w:bottom w:val="none" w:sz="0" w:space="0" w:color="auto"/>
        <w:right w:val="none" w:sz="0" w:space="0" w:color="auto"/>
      </w:divBdr>
    </w:div>
    <w:div w:id="2115467666">
      <w:bodyDiv w:val="1"/>
      <w:marLeft w:val="0"/>
      <w:marRight w:val="0"/>
      <w:marTop w:val="0"/>
      <w:marBottom w:val="0"/>
      <w:divBdr>
        <w:top w:val="none" w:sz="0" w:space="0" w:color="auto"/>
        <w:left w:val="none" w:sz="0" w:space="0" w:color="auto"/>
        <w:bottom w:val="none" w:sz="0" w:space="0" w:color="auto"/>
        <w:right w:val="none" w:sz="0" w:space="0" w:color="auto"/>
      </w:divBdr>
    </w:div>
    <w:div w:id="2131437200">
      <w:bodyDiv w:val="1"/>
      <w:marLeft w:val="0"/>
      <w:marRight w:val="0"/>
      <w:marTop w:val="0"/>
      <w:marBottom w:val="0"/>
      <w:divBdr>
        <w:top w:val="none" w:sz="0" w:space="0" w:color="auto"/>
        <w:left w:val="none" w:sz="0" w:space="0" w:color="auto"/>
        <w:bottom w:val="none" w:sz="0" w:space="0" w:color="auto"/>
        <w:right w:val="none" w:sz="0" w:space="0" w:color="auto"/>
      </w:divBdr>
    </w:div>
    <w:div w:id="213905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image" Target="media/image14.e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sciencedirect.com/science/article/abs/pii/S0048969720326590"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6.png"/></Relationships>
</file>

<file path=word/charts/_rels/chart1.xml.rels><?xml version="1.0" encoding="UTF-8" standalone="yes"?>
<Relationships xmlns="http://schemas.openxmlformats.org/package/2006/relationships"><Relationship Id="rId3" Type="http://schemas.openxmlformats.org/officeDocument/2006/relationships/oleObject" Target="file:///D:\saves\education\2-Master%20of%20water%20and%20Enviroment%20Eng\theses\2-Theses%2020240922\4-AHP\AHP%2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59C-4120-ABAE-1F9B65996B7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59C-4120-ABAE-1F9B65996B7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59C-4120-ABAE-1F9B65996B77}"/>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Sheet4!$Y$35:$Y$37</c:f>
              <c:strCache>
                <c:ptCount val="3"/>
                <c:pt idx="0">
                  <c:v>Economic Criterion</c:v>
                </c:pt>
                <c:pt idx="1">
                  <c:v>Enviromintal  Criterion</c:v>
                </c:pt>
                <c:pt idx="2">
                  <c:v>Social Criteria </c:v>
                </c:pt>
              </c:strCache>
            </c:strRef>
          </c:cat>
          <c:val>
            <c:numRef>
              <c:f>Sheet4!$Z$35:$Z$37</c:f>
              <c:numCache>
                <c:formatCode>0.0%</c:formatCode>
                <c:ptCount val="3"/>
                <c:pt idx="0">
                  <c:v>0.52500000000000002</c:v>
                </c:pt>
                <c:pt idx="1">
                  <c:v>0.25700000000000001</c:v>
                </c:pt>
                <c:pt idx="2">
                  <c:v>0.218</c:v>
                </c:pt>
              </c:numCache>
            </c:numRef>
          </c:val>
          <c:extLst>
            <c:ext xmlns:c16="http://schemas.microsoft.com/office/drawing/2014/chart" uri="{C3380CC4-5D6E-409C-BE32-E72D297353CC}">
              <c16:uniqueId val="{00000006-659C-4120-ABAE-1F9B65996B7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Jin16</b:Tag>
    <b:SourceType>JournalArticle</b:SourceType>
    <b:Guid>{A4D23F5E-3D55-4D61-AF2B-C0FC67BA4BE0}</b:Guid>
    <b:Author>
      <b:Author>
        <b:Corporate>Jingzheng Ren , Hanwei Liang , Felix T.S. Chan </b:Corporate>
      </b:Author>
    </b:Author>
    <b:Title>Urban sewage sludge, sustainability, and transition for Eco-City: Multi-criteria sustainability assessment of technologies based on best-worst method </b:Title>
    <b:JournalName>Technological Forecasting &amp; Social Change</b:JournalName>
    <b:Year>2016</b:Year>
    <b:Pages>11</b:Pages>
    <b:RefOrder>30</b:RefOrder>
  </b:Source>
  <b:Source>
    <b:Tag>MdM17</b:Tag>
    <b:SourceType>JournalArticle</b:SourceType>
    <b:Guid>{73BE8854-5AEF-4088-9FE9-8CA992F82BE6}</b:Guid>
    <b:Author>
      <b:Author>
        <b:Corporate>Md. M. Rashi ,  Md. M. Rashi ,  Md. M. Rashi , Chikashi Sato </b:Corporate>
      </b:Author>
    </b:Author>
    <b:Title>Farmers’ attitude toward treated sludge use in the villages  of West Bank, Palestine </b:Title>
    <b:JournalName>Springer International Publishing </b:JournalName>
    <b:Year>2017</b:Year>
    <b:RefOrder>31</b:RefOrder>
  </b:Source>
  <b:Source>
    <b:Tag>Exp14</b:Tag>
    <b:SourceType>JournalArticle</b:SourceType>
    <b:Guid>{ED6B290B-A8ED-448A-8120-032EF8C5A10A}</b:Guid>
    <b:Title>Experimental and Theoretical Study of Agitated Contact Drying of Sewage Sludge under Partial Vacuum Conditions .</b:Title>
    <b:Year>2014</b:Year>
    <b:Pages>Ke-Fa Cen</b:Pages>
    <b:Author>
      <b:Author>
        <b:Corporate>Jian-Hua Yan  Wen-Yi Deng  Xiao-Dong L  Xiao-Dong L  Yong Chi  Sheng-Yong Lu  Ke-Fa Cen </b:Corporate>
      </b:Author>
    </b:Author>
    <b:RefOrder>32</b:RefOrder>
  </b:Source>
  <b:Source>
    <b:Tag>Zha23</b:Tag>
    <b:SourceType>JournalArticle</b:SourceType>
    <b:Guid>{354716AD-8682-4414-B1FF-8BE7BAD6F4B1}</b:Guid>
    <b:Author>
      <b:Author>
        <b:NameList>
          <b:Person>
            <b:Last>Zhang</b:Last>
            <b:First>W.,</b:First>
            <b:Middle>Zhang, L., &amp; Li, J.</b:Middle>
          </b:Person>
        </b:NameList>
      </b:Author>
    </b:Author>
    <b:Title>Analysis of Machine Learning Models for Wastewater Treatment Sludge Production Prediction</b:Title>
    <b:JournalName>Sustainability,</b:JournalName>
    <b:Year>2023</b:Year>
    <b:Pages>15</b:Pages>
    <b:URL>https://www.mdpi.com/2071-1050/15/18/13380?utm_source=chatgpt.com</b:URL>
    <b:RefOrder>26</b:RefOrder>
  </b:Source>
  <b:Source>
    <b:Tag>AlS07</b:Tag>
    <b:SourceType>JournalArticle</b:SourceType>
    <b:Guid>{D593068D-79F9-4B18-88B3-D443BDB7813F}</b:Guid>
    <b:Author>
      <b:Author>
        <b:NameList>
          <b:Person>
            <b:Last>Al-Sa'ed</b:Last>
            <b:First>R.</b:First>
            <b:Middle>M. (2007)</b:Middle>
          </b:Person>
        </b:NameList>
      </b:Author>
    </b:Author>
    <b:Title>Assessment of existing and future sewage sludge characterization in the Gaza Strip, Palestine. Management of Environmental Quality</b:Title>
    <b:JournalName>Management of Environmental Quality: An International Journal</b:JournalName>
    <b:Year>2007</b:Year>
    <b:Pages>440-456</b:Pages>
    <b:URL>https://www.researchgate.net/publication/249920154_Assessment_of_existing_and_future_sewage_sludge_characterisation_in_the_Gaza_Strip_Palestine</b:URL>
    <b:RefOrder>11</b:RefOrder>
  </b:Source>
  <b:Source>
    <b:Tag>Far09</b:Tag>
    <b:SourceType>Report</b:SourceType>
    <b:Guid>{6C604E61-77B9-4489-87B9-C0C179F9AEA8}</b:Guid>
    <b:Title>Sewage infrastructure and public health risks in the Gaza Strip-Report for WHO</b:Title>
    <b:Year>2009</b:Year>
    <b:Author>
      <b:Author>
        <b:NameList>
          <b:Person>
            <b:Last>Fareed Ashour</b:Last>
            <b:First>Bashar</b:First>
            <b:Middle>Ashour, Marek Komarzynski, Yasser Nassar</b:Middle>
          </b:Person>
        </b:NameList>
      </b:Author>
    </b:Author>
    <b:URL>https://www.un.org/unispal/document/auto-insert-198691/?utm_source=chatgpt.com</b:URL>
    <b:Publisher>United Nations</b:Publisher>
    <b:City>Gaza</b:City>
    <b:RefOrder>33</b:RefOrder>
  </b:Source>
  <b:Source>
    <b:Tag>Dua23</b:Tag>
    <b:SourceType>ArticleInAPeriodical</b:SourceType>
    <b:Guid>{CF265207-8E85-4A90-B1E7-603E3E9621ED}</b:Guid>
    <b:Title>A Review of Computational Modeling in Wastewater Treatment Processes</b:Title>
    <b:Year>2023</b:Year>
    <b:Author>
      <b:Author>
        <b:NameList>
          <b:Person>
            <b:Last>Duarte</b:Last>
            <b:First>M.</b:First>
            <b:Middle>S., Martins, G., Oliveira, P., Fernandes, B., Ferreira, E. C., Alves, M. M., Lopes, F., Pereira, M. A., &amp; Novais, P</b:Middle>
          </b:Person>
        </b:NameList>
      </b:Author>
    </b:Author>
    <b:Pages>784–804</b:Pages>
    <b:URL>https://pmc.ncbi.nlm.nih.gov/articles/PMC10928720/?utm_source=chatgpt.com</b:URL>
    <b:RefOrder>34</b:RefOrder>
  </b:Source>
  <b:Source>
    <b:Tag>Sam10</b:Tag>
    <b:SourceType>JournalArticle</b:SourceType>
    <b:Guid>{4CB4FE7F-D053-4636-949B-99F53E1F3C1A}</b:Guid>
    <b:Title>Wastewater management overview in the occupied Palestinian territory</b:Title>
    <b:Year>2010</b:Year>
    <b:Pages>229–248</b:Pages>
    <b:Author>
      <b:Author>
        <b:NameList>
          <b:Person>
            <b:Last>Samhan</b:Last>
            <b:First>S.,</b:First>
            <b:Middle>Al-Sa'ed, R. M. Y., Assaf, K. K., Friese, K., Afferden,M., Müller, R., Tümpling, W., Ghanem, M., Ali, W., &amp; Zimmo, O.</b:Middle>
          </b:Person>
        </b:NameList>
      </b:Author>
    </b:Author>
    <b:URL>https://www.researchgate.net/publication/225849603_Wastewater_Management_Overview_in_the_Occupied_Palestinian_Territory</b:URL>
    <b:JournalName>Waste Water Treatment and Reuse in the Mediterranean Region</b:JournalName>
    <b:RefOrder>35</b:RefOrder>
  </b:Source>
  <b:Source>
    <b:Tag>Ham24</b:Tag>
    <b:SourceType>JournalArticle</b:SourceType>
    <b:Guid>{F43FCAA6-02F5-4E1C-BA8E-792A155CD909}</b:Guid>
    <b:Title>Using a supervised machine learning approach to predict water quality at the Gaza wastewater treatment plant</b:Title>
    <b:JournalName>Environmental Science: Advances</b:JournalName>
    <b:Year>2024</b:Year>
    <b:Pages>132–144</b:Pages>
    <b:Author>
      <b:Author>
        <b:NameList>
          <b:Person>
            <b:Last>Hamada</b:Last>
            <b:First>M.</b:First>
            <b:Middle>S.</b:Middle>
          </b:Person>
          <b:Person>
            <b:Last>Zaqoot</b:Last>
            <b:First>H.</b:First>
            <b:Middle>A.</b:Middle>
          </b:Person>
          <b:Person>
            <b:Last>Sethar</b:Last>
            <b:First>W.</b:First>
            <b:Middle>A</b:Middle>
          </b:Person>
        </b:NameList>
      </b:Author>
    </b:Author>
    <b:Volume>3</b:Volume>
    <b:URL>https://doi.org/10.1039/D3VA00170A</b:URL>
    <b:DOI>10.1039/D3VA00170A</b:DOI>
    <b:RefOrder>10</b:RefOrder>
  </b:Source>
  <b:Source>
    <b:Tag>AlJ12</b:Tag>
    <b:SourceType>Report</b:SourceType>
    <b:Guid>{84036904-267B-49ED-86B3-295A41F0CBC9}</b:Guid>
    <b:Author>
      <b:Author>
        <b:NameList>
          <b:Person>
            <b:Last>Al-Jabari</b:Last>
            <b:First>M</b:First>
          </b:Person>
        </b:NameList>
      </b:Author>
    </b:Author>
    <b:Title>Strategies of Sludge Management in the Gaza Strip</b:Title>
    <b:Year>2012</b:Year>
    <b:Publisher>ResearchGate</b:Publisher>
    <b:City>Gaza</b:City>
    <b:DayAccessed>February 7, 2025</b:DayAccessed>
    <b:URL>https://www.researchgate.net/publication/271863030_Strategies_of_Sludge_Management_in_the_Gaza_Strip</b:URL>
    <b:RefOrder>1</b:RefOrder>
  </b:Source>
  <b:Source>
    <b:Tag>Abd09</b:Tag>
    <b:SourceType>JournalArticle</b:SourceType>
    <b:Guid>{B1FE6FC9-2B1C-4FDA-B3DC-D5F5E52F5F56}</b:Guid>
    <b:Title>Palestinian experience with sewage sludge utilizing reed beds</b:Title>
    <b:Year>2009</b:Year>
    <b:Author>
      <b:Author>
        <b:NameList>
          <b:Person>
            <b:Last>Abdel Majid Nassar</b:Last>
            <b:First>Mike</b:First>
            <b:Middle>Smith , MCIWEM &amp; Samir Afif</b:Middle>
          </b:Person>
        </b:NameList>
      </b:Author>
    </b:Author>
    <b:JournalName>Water and Environment Journal</b:JournalName>
    <b:URL>https://onlinelibrary.wiley.com/doi/abs/10.1111/j.1747-6593.2008.00135.x</b:URL>
    <b:RefOrder>2</b:RefOrder>
  </b:Source>
  <b:Source>
    <b:Tag>NRC24</b:Tag>
    <b:SourceType>ArticleInAPeriodical</b:SourceType>
    <b:Guid>{335081DA-BD16-427B-991E-46B91B54C2B6}</b:Guid>
    <b:Title>Israeli settlement wastewater destroys Palestinian lands and livelihoods</b:Title>
    <b:Year>2024</b:Year>
    <b:Author>
      <b:Author>
        <b:NameList>
          <b:Person>
            <b:Last>(NRC)</b:Last>
            <b:First>Norwegian</b:First>
            <b:Middle>Refugee Council</b:Middle>
          </b:Person>
        </b:NameList>
      </b:Author>
    </b:Author>
    <b:Month>March</b:Month>
    <b:URL>https://www.nrc.no/news/2024/march/west-bank-israeli-settlement-wastewater-destroys-palestinian-lands-and-livelihoods?utm_source=chatgpt.com </b:URL>
    <b:RefOrder>3</b:RefOrder>
  </b:Source>
  <b:Source>
    <b:Tag>Lun04</b:Tag>
    <b:SourceType>JournalArticle</b:SourceType>
    <b:Guid>{125605E8-4990-4407-8421-E726A61CF9FE}</b:Guid>
    <b:Title>Environmental and economic assessment of sewage sludge handling options</b:Title>
    <b:Year>2004</b:Year>
    <b:Pages>255-278</b:Pages>
    <b:Author>
      <b:Author>
        <b:NameList>
          <b:Person>
            <b:Last>Lundin</b:Last>
            <b:First>M.,</b:First>
            <b:Middle>Olofsson, M., Pettersson, G. J., Zetterlund, H</b:Middle>
          </b:Person>
        </b:NameList>
      </b:Author>
    </b:Author>
    <b:JournalName>Resources, Conservation and Recycling</b:JournalName>
    <b:Volume>41</b:Volume>
    <b:Issue>4</b:Issue>
    <b:URL>https://www.researchgate.net/publication/223502670_Environmental_and_economic_assessment_of_sewage_sludge_handling_options</b:URL>
    <b:DOI>10.1016/j.resconrec.2003.10.006</b:DOI>
    <b:RefOrder>8</b:RefOrder>
  </b:Source>
  <b:Source>
    <b:Tag>AlS05</b:Tag>
    <b:SourceType>ConferenceProceedings</b:SourceType>
    <b:Guid>{5A5ADFEB-3077-43B7-B2B0-FC3A0784C967}</b:Guid>
    <b:Author>
      <b:Author>
        <b:NameList>
          <b:Person>
            <b:Last>Al-Sa'ed</b:Last>
            <b:First>Rashed</b:First>
          </b:Person>
        </b:NameList>
      </b:Author>
    </b:Author>
    <b:Title>bstacles and Prospects of Wastewater Treatment and Reuse in Palestine</b:Title>
    <b:Year>2005</b:Year>
    <b:Publisher>Birzeit University</b:Publisher>
    <b:City>Riyadh, Saudi Arabia</b:City>
    <b:ConferenceName>2nd International Conference on Water Resources &amp; Arid Environment</b:ConferenceName>
    <b:URL>https://fada.birzeit.edu/handle/20.500.11889/5154 </b:URL>
    <b:RefOrder>9</b:RefOrder>
  </b:Source>
  <b:Source>
    <b:Tag>Abd14</b:Tag>
    <b:SourceType>JournalArticle</b:SourceType>
    <b:Guid>{D2CE4EA8-C228-4EDB-8905-1D176AB6B9D8}</b:Guid>
    <b:Title>Solid Waste Issue: Sources, Composition, Disposal, Recycling, and Valorization</b:Title>
    <b:Pages>170-180</b:Pages>
    <b:Year>2014</b:Year>
    <b:Author>
      <b:Author>
        <b:NameList>
          <b:Person>
            <b:Last>Abdel-Shafy</b:Last>
            <b:First>H.</b:First>
            <b:Middle>I., &amp; Mansour, M. S</b:Middle>
          </b:Person>
        </b:NameList>
      </b:Author>
    </b:Author>
    <b:JournalName>Open Journal of Environmental Engineering</b:JournalName>
    <b:Volume>3</b:Volume>
    <b:Issue>3</b:Issue>
    <b:URL>https://www.scirp.org/journal/paperinformation?paperid=45708</b:URL>
    <b:DOI>10.4236/ojee.2014.33017</b:DOI>
    <b:RefOrder>12</b:RefOrder>
  </b:Source>
  <b:Source>
    <b:Tag>Ara12</b:Tag>
    <b:SourceType>Report</b:SourceType>
    <b:Guid>{0B38E390-B222-4D97-85D6-964CE3037252}</b:Guid>
    <b:Title>Process Monitoring and Performance Evaluation of Existing Wastewater Treatment Plants in Palestinian Rural Areas / West Bank</b:Title>
    <b:Year>2012</b:Year>
    <b:Author>
      <b:Author>
        <b:NameList>
          <b:Person>
            <b:Last>Arafeh</b:Last>
            <b:First>Ghadeer</b:First>
            <b:Middle>A.</b:Middle>
          </b:Person>
        </b:NameList>
      </b:Author>
    </b:Author>
    <b:Publisher>Birzeit University</b:Publisher>
    <b:City>Birzeit</b:City>
    <b:URL>https://pwa.ps/userfiles/server/%D8%A7%D8%A8%D8%AD%D8%A7%D8%AB/%D8%A7%D9%84%D9%86%D9%85%D8%B3%D8%A7%D9%88%D9%8A/Process%20Monitoring%20and%20Performance%20Evaluation%20of%20Existing%20Wastewater%20Treatment%20Plants%20in%20Palestinian%20Rural%20Areas%20%2</b:URL>
    <b:RefOrder>23</b:RefOrder>
  </b:Source>
  <b:Source>
    <b:Tag>May17</b:Tag>
    <b:SourceType>ConferenceProceedings</b:SourceType>
    <b:Guid>{8A6F8B67-3B7C-423F-BB07-1D53B90052C9}</b:Guid>
    <b:Title>The Potential of Utilizing the Sewage Sludge Produced from Nablus West Wastewater Treatment Plant as an Energy Source and/or a Fertilizer</b:Title>
    <b:Year>2017</b:Year>
    <b:Publisher>Jordan Engineers Association </b:Publisher>
    <b:City>Amman</b:City>
    <b:Author>
      <b:Author>
        <b:NameList>
          <b:Person>
            <b:Last>Mays Shadeed</b:Last>
            <b:First>Mohamad</b:First>
            <b:Middle>Taradi, Hala Abu Ali,Amer EL-Hamouz, Yazan Ellari, Ala’a Khatab, Nojod Baniodeh</b:Middle>
          </b:Person>
        </b:NameList>
      </b:Author>
    </b:Author>
    <b:ConferenceName>The Eighth Jordan International  Chemical Engineering Conference (JIChEC 2017)</b:ConferenceName>
    <b:URL>https://staff.najah.edu/media/conference/2019/11/18/final_puplished_form_JICHEC.pdf?utm_source=chatgpt.com </b:URL>
    <b:RefOrder>24</b:RefOrder>
  </b:Source>
  <b:Source>
    <b:Tag>IHA23</b:Tag>
    <b:SourceType>JournalArticle</b:SourceType>
    <b:Guid>{68D6D142-BD25-4ECA-98B9-94A9DE3EF252}</b:Guid>
    <b:Author>
      <b:Author>
        <b:NameList>
          <b:Person>
            <b:Last>IHAB HAMDAN</b:Last>
            <b:First>MOHAMMED</b:First>
            <b:Middle>AWAD, WALID SABBAH</b:Middle>
          </b:Person>
        </b:NameList>
      </b:Author>
    </b:Author>
    <b:Title>SHORT-TERM FORECASTING OF WEATHER CONDITIONS IN PALESTINE USING ARTIFICIAL NEURAL NETWORKS</b:Title>
    <b:JournalName>Journal of Theoretical and Applied Information Technology (JATIT)</b:JournalName>
    <b:Year>2023</b:Year>
    <b:Pages>977–996</b:Pages>
    <b:Volume>96</b:Volume>
    <b:Issue>9</b:Issue>
    <b:URL>https://www.jatit.org/volumes/Vol96No9/11Vol96No9.pdf </b:URL>
    <b:RefOrder>27</b:RefOrder>
  </b:Source>
  <b:Source>
    <b:Tag>Maz24</b:Tag>
    <b:SourceType>JournalArticle</b:SourceType>
    <b:Guid>{5F3AE9A6-1136-4AE5-8138-4BAD16900D57}</b:Guid>
    <b:Author>
      <b:Author>
        <b:NameList>
          <b:Person>
            <b:Last>Mazen S. Hamada</b:Last>
            <b:First>Husam</b:First>
            <b:Middle>Adel Zaqout , Waqar Ahmed Sethar</b:Middle>
          </b:Person>
        </b:NameList>
      </b:Author>
    </b:Author>
    <b:Title>Using a Supervised Machine Learning Approach to Predict Water Quality in a Wastewater Treatment Plant in Gaza</b:Title>
    <b:JournalName>Environmental Science: Advances</b:JournalName>
    <b:Year>2024</b:Year>
    <b:Pages>132-144</b:Pages>
    <b:Volume>3</b:Volume>
    <b:URL>https://doi.org/10.1039/D3VA00170A</b:URL>
    <b:RefOrder>28</b:RefOrder>
  </b:Source>
  <b:Source>
    <b:Tag>alT11</b:Tag>
    <b:SourceType>JournalArticle</b:SourceType>
    <b:Guid>{D1F96412-85CA-4CE9-A9FD-E9952327A62A}</b:Guid>
    <b:Author>
      <b:Author>
        <b:NameList>
          <b:Person>
            <b:Last>Tamer T.N. Khatib</b:Last>
            <b:First>Samer</b:First>
            <b:Middle>Yassin Alsadi</b:Middle>
          </b:Person>
        </b:NameList>
      </b:Author>
    </b:Author>
    <b:Title>Modeling of Wind Speed for Palestine Using Artificial Neural Network</b:Title>
    <b:JournalName>Journal of Applied Sciences</b:JournalName>
    <b:Year>2011</b:Year>
    <b:Pages>2634–2639</b:Pages>
    <b:Volume>11</b:Volume>
    <b:Issue>14</b:Issue>
    <b:URL>https://www.researchgate.net/publication/252836896_Modeling_of_Wind_Speed_for_Palestine_Using_Artificial_Neural_Network</b:URL>
    <b:DOI>10.3923/jas.2011.2634.2639 </b:DOI>
    <b:RefOrder>29</b:RefOrder>
  </b:Source>
  <b:Source>
    <b:Tag>Rod20</b:Tag>
    <b:SourceType>Report</b:SourceType>
    <b:Guid>{83D57843-31A7-47BF-937B-5A92CC61EC48}</b:Guid>
    <b:Title>Shifting Paradigms for Smarter Wastewater Interventions in Latin America and the Caribbean</b:Title>
    <b:Year>2020</b:Year>
    <b:Author>
      <b:Author>
        <b:NameList>
          <b:Person>
            <b:Last>Rodriguez</b:Last>
            <b:First>D.</b:First>
            <b:Middle>J., Serrano, H. A., Delgado, A., Nolasco, D., &amp; Saltiel, G.</b:Middle>
          </b:Person>
        </b:NameList>
      </b:Author>
    </b:Author>
    <b:City>Washington, DC</b:City>
    <b:URL>https://hdl.handle.net/10986/33436</b:URL>
    <b:RefOrder>36</b:RefOrder>
  </b:Source>
  <b:Source>
    <b:Tag>You25</b:Tag>
    <b:SourceType>Report</b:SourceType>
    <b:Guid>{B63647D8-D131-4EBD-BDE7-C4E2C790D14F}</b:Guid>
    <b:Author>
      <b:Author>
        <b:NameList>
          <b:Person>
            <b:Last>Younés</b:Last>
            <b:First>M.</b:First>
          </b:Person>
        </b:NameList>
      </b:Author>
    </b:Author>
    <b:Title>Weaponising Water in Palestine</b:Title>
    <b:Year>2025</b:Year>
    <b:Publisher>REVOLVE</b:Publisher>
    <b:URL>https://revolve.media/features/weaponising-water-in-palestine</b:URL>
    <b:RefOrder>17</b:RefOrder>
  </b:Source>
  <b:Source>
    <b:Tag>Zha43</b:Tag>
    <b:SourceType>JournalArticle</b:SourceType>
    <b:Guid>{7962C777-6C79-4826-AEB1-F818E7E567B3}</b:Guid>
    <b:Title>Effects of loading rates and plant species on sludge characteristics and pollutant removal performance in constructed wetlands</b:Title>
    <b:Year>2020</b:Year>
    <b:Author>
      <b:Author>
        <b:NameList>
          <b:Person>
            <b:Last>Zhao</b:Last>
            <b:First>Y.,</b:First>
            <b:Middle>Liu, Y., Zhang, Y., &amp; Wang, X.</b:Middle>
          </b:Person>
        </b:NameList>
      </b:Author>
    </b:Author>
    <b:JournalName>Science of The Total Environment</b:JournalName>
    <b:URL>https://www.sciencedirect.com/science/article/abs/pii/S0048969720326590</b:URL>
    <b:RefOrder>18</b:RefOrder>
  </b:Source>
  <b:Source>
    <b:Tag>Kur22</b:Tag>
    <b:SourceType>JournalArticle</b:SourceType>
    <b:Guid>{82CC85FD-8942-49FB-9981-C0A9E23A9499}</b:Guid>
    <b:Author>
      <b:Author>
        <b:NameList>
          <b:Person>
            <b:Last>Kurtoglu Akkaya</b:Last>
            <b:First>G</b:First>
          </b:Person>
        </b:NameList>
      </b:Author>
    </b:Author>
    <b:Title>Decision making in sewage sludge dewatering methods selection: AHP approach</b:Title>
    <b:JournalName>Uluslararası Çevresel Eğilimler Dergisi</b:JournalName>
    <b:Year>2022</b:Year>
    <b:Pages>21–30</b:Pages>
    <b:URL>https://dergipark.org.tr/tr/pub/ijent/issue/70652/927621</b:URL>
    <b:RefOrder>19</b:RefOrder>
  </b:Source>
  <b:Source>
    <b:Tag>ElN14</b:Tag>
    <b:SourceType>JournalArticle</b:SourceType>
    <b:Guid>{E76AD776-0709-4664-9EF9-54D0A74F9054}</b:Guid>
    <b:Author>
      <b:Author>
        <b:NameList>
          <b:Person>
            <b:Last>El‑Nahhal</b:Last>
            <b:First>I. Y.</b:First>
          </b:Person>
          <b:Person>
            <b:Last>Al‑Najar</b:Last>
            <b:First>H.</b:First>
          </b:Person>
          <b:Person>
            <b:Last>El‑Nahhal</b:Last>
            <b:First>Y</b:First>
          </b:Person>
        </b:NameList>
      </b:Author>
    </b:Author>
    <b:Title>Physicochemical Properties of Sewage Sludge from Gaza</b:Title>
    <b:JournalName>International Journal of Geosciences</b:JournalName>
    <b:Year>2014</b:Year>
    <b:Pages>586–594</b:Pages>
    <b:Volume>5</b:Volume>
    <b:URL>https://www.scirp.org/pdf/IJG_2014050811432950.pdf</b:URL>
    <b:DOI>10.4236/ijg.2014.56053</b:DOI>
    <b:RefOrder>4</b:RefOrder>
  </b:Source>
  <b:Source>
    <b:Tag>aJi25</b:Tag>
    <b:SourceType>JournalArticle</b:SourceType>
    <b:Guid>{79E5ED23-A61A-42D0-A07B-608AFB1C2644}</b:Guid>
    <b:Author>
      <b:Author>
        <b:NameList>
          <b:Person>
            <b:Last>Jialin Liang</b:Last>
            <b:First>Yu</b:First>
            <b:Middle>Zhang , Jiaqi Zhang , Xueqing Chen , Zhihua Mo</b:Middle>
          </b:Person>
        </b:NameList>
      </b:Author>
    </b:Author>
    <b:Title>Fate, characteristics, and potential threat of microplastics in sludge under various dewatering treatments</b:Title>
    <b:JournalName>Journal of Environmental Management</b:JournalName>
    <b:Year>2025</b:Year>
    <b:URL>https://www.sciencedirect.com/science/article/abs/pii/S0301479725016639?via%3Dihub</b:URL>
    <b:RefOrder>13</b:RefOrder>
  </b:Source>
  <b:Source>
    <b:Tag>Dai22</b:Tag>
    <b:SourceType>JournalArticle</b:SourceType>
    <b:Guid>{2F6C0856-4F89-4BD3-AD79-C4DD2C216CDD}</b:Guid>
    <b:Title>Safe Disposal and Resource Recovery of Urban Sewage Sludge in China</b:Title>
    <b:Year>2022</b:Year>
    <b:Author>
      <b:Author>
        <b:NameList>
          <b:Person>
            <b:Last>Dai</b:Last>
            <b:First>X.</b:First>
          </b:Person>
          <b:Person>
            <b:Last>Hou</b:Last>
            <b:First>L.</b:First>
          </b:Person>
          <b:Person>
            <b:Last>Zhang</b:Last>
            <b:First>L.</b:First>
          </b:Person>
          <b:Person>
            <b:Last>Zhang</b:Last>
            <b:First>L.</b:First>
          </b:Person>
          <b:Person>
            <b:Last>Yang</b:Last>
            <b:First>D</b:First>
          </b:Person>
        </b:NameList>
      </b:Author>
    </b:Author>
    <b:JournalName>Strategic Study of CAE</b:JournalName>
    <b:Pages>145–153</b:Pages>
    <b:Volume>24</b:Volume>
    <b:Issue>5</b:Issue>
    <b:URL>https://www.engineering.org.cn/sscae/EN/10.15302/J-SSCAE-2022.05.017</b:URL>
    <b:DOI>10.15302/J-SSCAE-2022.05.017</b:DOI>
    <b:RefOrder>15</b:RefOrder>
  </b:Source>
  <b:Source>
    <b:Tag>Sal25</b:Tag>
    <b:SourceType>JournalArticle</b:SourceType>
    <b:Guid>{D8D195FD-5B95-47FD-93E2-D76140D4E830}</b:Guid>
    <b:Author>
      <b:Author>
        <b:NameList>
          <b:Person>
            <b:Last>Salva</b:Last>
            <b:First>J.</b:First>
          </b:Person>
          <b:Person>
            <b:Last>Sečkár</b:Last>
            <b:First>M.</b:First>
          </b:Person>
          <b:Person>
            <b:Last>Schwarz</b:Last>
            <b:First>M.</b:First>
          </b:Person>
          <b:Person>
            <b:Last>Samešová</b:Last>
            <b:First>D.</b:First>
          </b:Person>
          <b:Person>
            <b:Last>Mordáčová</b:Last>
            <b:First>M.</b:First>
          </b:Person>
          <b:Person>
            <b:Last>Poništ</b:Last>
            <b:First>J.</b:First>
          </b:Person>
          <b:Person>
            <b:Last>Veverková</b:Last>
            <b:First>D.</b:First>
          </b:Person>
        </b:NameList>
      </b:Author>
    </b:Author>
    <b:Title>Analysis of the current state of sewage sludge treatment from the perspective of current European directives</b:Title>
    <b:JournalName>Environmental Sciences Europe</b:JournalName>
    <b:Year>2025</b:Year>
    <b:Pages>59</b:Pages>
    <b:URL>https://enveurope.springeropen.com/counter/pdf/10.1186/s12302-025-01097-7.pdf</b:URL>
    <b:DOI>10.1186/s12302-025-01097-7</b:DOI>
    <b:RefOrder>16</b:RefOrder>
  </b:Source>
  <b:Source>
    <b:Tag>Els21</b:Tag>
    <b:SourceType>JournalArticle</b:SourceType>
    <b:Guid>{86A19866-CC91-4BBA-9CC9-BC53572A08CA}</b:Guid>
    <b:Author>
      <b:Author>
        <b:NameList>
          <b:Person>
            <b:Last>Elsevier</b:Last>
          </b:Person>
        </b:NameList>
      </b:Author>
    </b:Author>
    <b:Title>Municipal sewage sludge incineration and its air pollution control</b:Title>
    <b:JournalName>Journal of Cleaner Production</b:JournalName>
    <b:Year>2021</b:Year>
    <b:URL>https://www.sciencedirect.com/science/article/abs/pii/S0959652621006764</b:URL>
    <b:RefOrder>37</b:RefOrder>
  </b:Source>
  <b:Source>
    <b:Tag>Muh18</b:Tag>
    <b:SourceType>JournalArticle</b:SourceType>
    <b:Guid>{13D57B24-7567-477E-A5C3-A2EBA84A720A}</b:Guid>
    <b:Author>
      <b:Author>
        <b:NameList>
          <b:Person>
            <b:Last>Muhammad H. Al-Malack</b:Last>
            <b:First>Nabil</b:First>
            <b:Middle>S. Abuzaid , Alaadin A. Bukhari</b:Middle>
          </b:Person>
        </b:NameList>
      </b:Author>
    </b:Author>
    <b:Title>Physico-chemical Characteristics of Municipal Sludge Produced at Three Major Cities of the Eastern Province of Saudi Arabia</b:Title>
    <b:JournalName>Elsevier</b:JournalName>
    <b:Year>2018</b:Year>
    <b:URL>https://www.sciencedirect.com/science/article/pii/S1018363918308523</b:URL>
    <b:RefOrder>5</b:RefOrder>
  </b:Source>
  <b:Source>
    <b:Tag>Fat24</b:Tag>
    <b:SourceType>JournalArticle</b:SourceType>
    <b:Guid>{54DE01D4-4A9C-4E41-98C7-964B8653A6ED}</b:Guid>
    <b:Author>
      <b:Author>
        <b:NameList>
          <b:Person>
            <b:Last>Fatemeh Ganji</b:Last>
            <b:First>Hossein</b:First>
            <b:Middle>Kamani, Mehdi Ghayebzadeh , Hossein Abdipour , Hossein Moein</b:Middle>
          </b:Person>
        </b:NameList>
      </b:Author>
    </b:Author>
    <b:Title>Evaluation of physical and chemical characteristics of wastewater and sludge of Zahedan urban wastewater treatment plant for reuse</b:Title>
    <b:JournalName>Heliyon</b:JournalName>
    <b:Year>2024 </b:Year>
    <b:Volume>10</b:Volume>
    <b:Issue>12</b:Issue>
    <b:URL>https://www.cell.com/heliyon/fulltext/S2405-8440(24)00876-4</b:URL>
    <b:DOI>10.1016/j.heliyon.2024.e24845</b:DOI>
    <b:RefOrder>6</b:RefOrder>
  </b:Source>
  <b:Source>
    <b:Tag>Mul23</b:Tag>
    <b:SourceType>JournalArticle</b:SourceType>
    <b:Guid>{BCE0E313-CF2D-48F4-AA1F-AA3F15043A09}</b:Guid>
    <b:Author>
      <b:Author>
        <b:NameList>
          <b:Person>
            <b:Last>Mulopo</b:Last>
            <b:First>Jean</b:First>
          </b:Person>
        </b:NameList>
      </b:Author>
    </b:Author>
    <b:Title>A systematic overview of current advancements for chemical, material and energy production using sewage sludge for industrial ecology and sustainability transition</b:Title>
    <b:JournalName>Environmental Sustainability</b:JournalName>
    <b:Year>2023</b:Year>
    <b:URL>https://link.springer.com/content/pdf/10.1007/s42398-023-00301-9.pdf</b:URL>
    <b:DOI>10.1007/s42398-023-00301-9</b:DOI>
    <b:RefOrder>7</b:RefOrder>
  </b:Source>
  <b:Source>
    <b:Tag>Spe13</b:Tag>
    <b:SourceType>Report</b:SourceType>
    <b:Guid>{4B47493D-2E58-48CF-AF6B-F91F04B1A1BC}</b:Guid>
    <b:Title>Sewage Sludge: Operational and Environmental Issues</b:Title>
    <b:Year>2013</b:Year>
    <b:Author>
      <b:Author>
        <b:NameList>
          <b:Person>
            <b:Last>Speight</b:Last>
            <b:First>J.G.</b:First>
          </b:Person>
        </b:NameList>
      </b:Author>
    </b:Author>
    <b:Publisher>SSRN (Social Science Research Network)</b:Publisher>
    <b:URL>https://ssrn.com/abstract=2368829</b:URL>
    <b:RefOrder>20</b:RefOrder>
  </b:Source>
  <b:Source>
    <b:Tag>AMN06</b:Tag>
    <b:SourceType>JournalArticle</b:SourceType>
    <b:Guid>{A081F737-330E-47EE-89FB-FA89AFE1A141}</b:Guid>
    <b:Author>
      <b:Author>
        <b:NameList>
          <b:Person>
            <b:Last>A. M. Nassar</b:Last>
          </b:Person>
          <b:Person>
            <b:Last>M. Smith</b:Last>
          </b:Person>
          <b:Person>
            <b:Last>S. Afifi</b:Last>
          </b:Person>
        </b:NameList>
      </b:Author>
    </b:Author>
    <b:Title>Sludge dewatering using the reed bed system in the Gaza Strip, Palestine</b:Title>
    <b:JournalName>Water and Environment Journal</b:JournalName>
    <b:Year>2006</b:Year>
    <b:Pages>27–34</b:Pages>
    <b:DayAccessed>1 July 2025</b:DayAccessed>
    <b:DOI>10.1111/j.1747-6593.2005.00019.x</b:DOI>
    <b:RefOrder>22</b:RefOrder>
  </b:Source>
  <b:Source>
    <b:Tag>Afi10</b:Tag>
    <b:SourceType>Book</b:SourceType>
    <b:Guid>{19674FC4-38BD-4DBA-B877-D32DDC699E0A}</b:Guid>
    <b:Title>Sludge Management using Reed Bed System Palestine Case Study</b:Title>
    <b:Year>2010</b:Year>
    <b:Author>
      <b:Author>
        <b:NameList>
          <b:Person>
            <b:Last>Afifi</b:Last>
            <b:First>Samir</b:First>
          </b:Person>
          <b:Person>
            <b:Last>Smith</b:Last>
            <b:First>Mike</b:First>
          </b:Person>
          <b:Person>
            <b:Last>Nassar</b:Last>
            <b:First>Abdelmajid</b:First>
          </b:Person>
        </b:NameList>
      </b:Author>
    </b:Author>
    <b:URL>https://www.amazon.com/Sludge-Management-using-System-Palestine/dp/3838350928</b:URL>
    <b:RefOrder>38</b:RefOrder>
  </b:Source>
  <b:Source>
    <b:Tag>PWA25</b:Tag>
    <b:SourceType>JournalArticle</b:SourceType>
    <b:Guid>{AF4D1C4A-5AC8-422C-A178-51962AAD5456}</b:Guid>
    <b:Author>
      <b:Author>
        <b:NameList>
          <b:Person>
            <b:Last>PWA Authority</b:Last>
            <b:First>Palestinian</b:First>
            <b:Middle>Central Bureau of Statistics (PCBS) &amp; Palestinian Water</b:Middle>
          </b:Person>
        </b:NameList>
      </b:Author>
    </b:Author>
    <b:Title>The World Water Day</b:Title>
    <b:Year>2025</b:Year>
    <b:DOI>https://www.pcbs.gov.ps/post.aspx?ItemID=5946&amp;lang=en</b:DOI>
    <b:LCID>en-GB</b:LCID>
    <b:RefOrder>14</b:RefOrder>
  </b:Source>
  <b:Source>
    <b:Tag>YYT23</b:Tag>
    <b:SourceType>JournalArticle</b:SourceType>
    <b:Guid>{509C2C16-474B-4BF1-934B-B3CFA957ABC8}</b:Guid>
    <b:Author>
      <b:Author>
        <b:NameList>
          <b:Person>
            <b:Last> Tan</b:Last>
            <b:First>Y. Y</b:First>
          </b:Person>
          <b:Person>
            <b:Last>Huong</b:Last>
            <b:First> Y. Z. </b:First>
          </b:Person>
          <b:Person>
            <b:Last>Tang </b:Last>
            <b:First>F. E</b:First>
          </b:Person>
          <b:Person>
            <b:Last>Saptoro</b:Last>
            <b:First>A</b:First>
          </b:Person>
        </b:NameList>
      </b:Author>
    </b:Author>
    <b:Title>A review of sewage sludge dewatering and stabilisation in reed bed treatment  systems</b:Title>
    <b:JournalName>International Journal of Environmental Science and Technology</b:JournalName>
    <b:Year>2023</b:Year>
    <b:URL>https://link.springer.com/article/10.1007/s13762-023-05063-9</b:URL>
    <b:RefOrder>25</b:RefOrder>
  </b:Source>
  <b:Source xmlns:b="http://schemas.openxmlformats.org/officeDocument/2006/bibliography">
    <b:Tag>Abd06</b:Tag>
    <b:SourceType>JournalArticle</b:SourceType>
    <b:Guid>{928E77E7-2500-4412-9A18-5155ABB8B882}</b:Guid>
    <b:Title>Sludge dewatering using the reed bed system in the Gaza Strip, Palestine</b:Title>
    <b:Pages>27-34</b:Pages>
    <b:Year>2006</b:Year>
    <b:Author>
      <b:Author>
        <b:NameList>
          <b:Person>
            <b:Last>Abdelmajid R. Nassar</b:Last>
            <b:First>Michael</b:First>
            <b:Middle>D. Smith, Sufian Afifi</b:Middle>
          </b:Person>
        </b:NameList>
      </b:Author>
    </b:Author>
    <b:JournalName>Water and Environment Journal</b:JournalName>
    <b:Volume>20</b:Volume>
    <b:Issue>1</b:Issue>
    <b:DayAccessed>10 February 2025</b:DayAccessed>
    <b:URL>https://onlinelibrary.wiley.com/doi/abs/10.1111/j.1747-6593.2005.00019.x</b:URL>
    <b:RefOrder>21</b:RefOrder>
  </b:Source>
</b:Sources>
</file>

<file path=customXml/itemProps1.xml><?xml version="1.0" encoding="utf-8"?>
<ds:datastoreItem xmlns:ds="http://schemas.openxmlformats.org/officeDocument/2006/customXml" ds:itemID="{6BAF01E3-01FB-4F1B-AC6B-F62C1B00E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89</Pages>
  <Words>24515</Words>
  <Characters>139742</Characters>
  <Application>Microsoft Office Word</Application>
  <DocSecurity>0</DocSecurity>
  <Lines>1164</Lines>
  <Paragraphs>327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 yasser salahat</dc:creator>
  <cp:keywords/>
  <dc:description/>
  <cp:lastModifiedBy>Anas yasser salahat </cp:lastModifiedBy>
  <cp:revision>5</cp:revision>
  <cp:lastPrinted>2025-12-24T14:13:00Z</cp:lastPrinted>
  <dcterms:created xsi:type="dcterms:W3CDTF">2025-12-29T18:40:00Z</dcterms:created>
  <dcterms:modified xsi:type="dcterms:W3CDTF">2025-12-29T19:16:00Z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id="nMuY8q0T"/&gt;&lt;style id="http://www.zotero.org/styles/american-sociological-association" locale="en-US" hasBibliography="1" bibliographyStyleHasBeenSet="1"/&gt;&lt;prefs&gt;&lt;pref name="fieldType" value="Fiel</vt:lpwstr>
  </property>
  <property fmtid="{D5CDD505-2E9C-101B-9397-08002B2CF9AE}" pid="3" name="ZOTERO_PREF_2">
    <vt:lpwstr>d"/&gt;&lt;/prefs&gt;&lt;/data&gt;</vt:lpwstr>
  </property>
  <property fmtid="{D5CDD505-2E9C-101B-9397-08002B2CF9AE}" pid="4" name="GrammarlyDocumentId">
    <vt:lpwstr>a6bc5221a67d9a38706bd3386c3867b202d0b341cb0da374a62605079c2613bb</vt:lpwstr>
  </property>
</Properties>
</file>