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F6118E" w14:textId="2454BA05" w:rsidR="00721B11" w:rsidRPr="00030C78" w:rsidRDefault="008B3901" w:rsidP="008B3901">
      <w:pPr>
        <w:jc w:val="center"/>
        <w:rPr>
          <w:rFonts w:asciiTheme="majorBidi" w:hAnsiTheme="majorBidi" w:cstheme="majorBidi"/>
          <w:sz w:val="32"/>
          <w:szCs w:val="32"/>
          <w:u w:val="single"/>
        </w:rPr>
      </w:pPr>
      <w:r w:rsidRPr="00030C78">
        <w:rPr>
          <w:rFonts w:asciiTheme="majorBidi" w:hAnsiTheme="majorBidi" w:cstheme="majorBidi"/>
          <w:sz w:val="32"/>
          <w:szCs w:val="32"/>
          <w:u w:val="single"/>
        </w:rPr>
        <w:t>Museum of Emotions: Gaza war</w:t>
      </w:r>
    </w:p>
    <w:p w14:paraId="05DA6108" w14:textId="77777777" w:rsidR="00030C78" w:rsidRPr="00030C78" w:rsidRDefault="00030C78" w:rsidP="00030C78">
      <w:pPr>
        <w:rPr>
          <w:rFonts w:asciiTheme="majorBidi" w:hAnsiTheme="majorBidi" w:cstheme="majorBidi"/>
          <w:sz w:val="24"/>
          <w:szCs w:val="24"/>
        </w:rPr>
      </w:pPr>
      <w:r w:rsidRPr="00030C78">
        <w:rPr>
          <w:rFonts w:asciiTheme="majorBidi" w:hAnsiTheme="majorBidi" w:cstheme="majorBidi"/>
          <w:sz w:val="24"/>
          <w:szCs w:val="24"/>
        </w:rPr>
        <w:t>“Museum of Emotions: Gaza war” which is located in Gaza city at the Mediterranean Sea, immortalizes Palestinians sacrifices and tragedies by simulating war feelings that Palestinians of Gaza had lived through the several attacks they faced in order to save their land and lives, using the architectural design strategies to simulate this experience. This museum is designed to be after liberation, so that Gaza visitors live some of what Gazans had experienced and to remined the coming generations of what their ancestors had faced.</w:t>
      </w:r>
    </w:p>
    <w:p w14:paraId="4BD8B265" w14:textId="333B1254" w:rsidR="008B3901" w:rsidRDefault="00030C78" w:rsidP="00030C78">
      <w:pPr>
        <w:rPr>
          <w:rFonts w:asciiTheme="majorBidi" w:hAnsiTheme="majorBidi" w:cstheme="majorBidi"/>
          <w:sz w:val="24"/>
          <w:szCs w:val="24"/>
        </w:rPr>
      </w:pPr>
      <w:r w:rsidRPr="00030C78">
        <w:rPr>
          <w:rFonts w:asciiTheme="majorBidi" w:hAnsiTheme="majorBidi" w:cstheme="majorBidi"/>
          <w:sz w:val="24"/>
          <w:szCs w:val="24"/>
        </w:rPr>
        <w:t xml:space="preserve">The spaces of the museum were determined based on interviews and videos of Gazans describing the war and their feelings, which were mainly: Fear, Loss, Anger, Grief, Hope and Freedom, noting that the circulation of this museum flows sequentially as the order of the feelings to meet the description of Gazans and enhance the visitor experience. Designing with the five senses, each separate hall in this museum expresses one of the </w:t>
      </w:r>
      <w:r w:rsidR="005941DD" w:rsidRPr="00030C78">
        <w:rPr>
          <w:rFonts w:asciiTheme="majorBidi" w:hAnsiTheme="majorBidi" w:cstheme="majorBidi"/>
          <w:sz w:val="24"/>
          <w:szCs w:val="24"/>
        </w:rPr>
        <w:t>above-mentioned</w:t>
      </w:r>
      <w:r w:rsidRPr="00030C78">
        <w:rPr>
          <w:rFonts w:asciiTheme="majorBidi" w:hAnsiTheme="majorBidi" w:cstheme="majorBidi"/>
          <w:sz w:val="24"/>
          <w:szCs w:val="24"/>
        </w:rPr>
        <w:t xml:space="preserve"> feelings and these halls are connected through paths to simulate the experience of the repeated displacement that Gazans are facing, each of these paths also have concepts and feelings.</w:t>
      </w:r>
    </w:p>
    <w:p w14:paraId="48823BAC" w14:textId="77777777" w:rsidR="00030C78" w:rsidRDefault="00030C78" w:rsidP="00030C78">
      <w:pPr>
        <w:rPr>
          <w:rFonts w:asciiTheme="majorBidi" w:hAnsiTheme="majorBidi" w:cstheme="majorBidi"/>
          <w:sz w:val="24"/>
          <w:szCs w:val="24"/>
        </w:rPr>
      </w:pPr>
    </w:p>
    <w:p w14:paraId="4AB6CB96" w14:textId="542A909A" w:rsidR="00030C78" w:rsidRDefault="00030C78" w:rsidP="00030C78">
      <w:pPr>
        <w:bidi/>
        <w:rPr>
          <w:rFonts w:asciiTheme="majorBidi" w:hAnsiTheme="majorBidi" w:cs="Times New Roman"/>
          <w:sz w:val="24"/>
          <w:szCs w:val="24"/>
          <w:rtl/>
        </w:rPr>
      </w:pPr>
      <w:r w:rsidRPr="00030C78">
        <w:rPr>
          <w:rFonts w:asciiTheme="majorBidi" w:hAnsiTheme="majorBidi" w:cs="Times New Roman"/>
          <w:sz w:val="24"/>
          <w:szCs w:val="24"/>
          <w:rtl/>
        </w:rPr>
        <w:t xml:space="preserve">"متحف العواطف: حرب غزة" الذي يقع في مدينة غزة على البحر الأبيض المتوسط، يخلد تضحيات ومآسي الفلسطينيين من خلال محاكاة مشاعر الحرب التي عاشها </w:t>
      </w:r>
      <w:r>
        <w:rPr>
          <w:rFonts w:asciiTheme="majorBidi" w:hAnsiTheme="majorBidi" w:cs="Times New Roman" w:hint="cs"/>
          <w:sz w:val="24"/>
          <w:szCs w:val="24"/>
          <w:rtl/>
        </w:rPr>
        <w:t>الشعب الفلسطيني في</w:t>
      </w:r>
      <w:r w:rsidRPr="00030C78">
        <w:rPr>
          <w:rFonts w:asciiTheme="majorBidi" w:hAnsiTheme="majorBidi" w:cs="Times New Roman"/>
          <w:sz w:val="24"/>
          <w:szCs w:val="24"/>
          <w:rtl/>
        </w:rPr>
        <w:t xml:space="preserve"> غزة خلال الهجمات العديدة التي واجهوها من أجل </w:t>
      </w:r>
      <w:r>
        <w:rPr>
          <w:rFonts w:asciiTheme="majorBidi" w:hAnsiTheme="majorBidi" w:cs="Times New Roman" w:hint="cs"/>
          <w:sz w:val="24"/>
          <w:szCs w:val="24"/>
          <w:rtl/>
        </w:rPr>
        <w:t>الدفاع عن</w:t>
      </w:r>
      <w:r w:rsidRPr="00030C78">
        <w:rPr>
          <w:rFonts w:asciiTheme="majorBidi" w:hAnsiTheme="majorBidi" w:cs="Times New Roman"/>
          <w:sz w:val="24"/>
          <w:szCs w:val="24"/>
          <w:rtl/>
        </w:rPr>
        <w:t xml:space="preserve"> أرضهم وحياتهم، باستخدام استراتيجيات التصميم المعماري لمحاكاة هذه التجربة.</w:t>
      </w:r>
      <w:r>
        <w:rPr>
          <w:rFonts w:asciiTheme="majorBidi" w:hAnsiTheme="majorBidi" w:cs="Times New Roman" w:hint="cs"/>
          <w:sz w:val="24"/>
          <w:szCs w:val="24"/>
          <w:rtl/>
        </w:rPr>
        <w:t xml:space="preserve"> </w:t>
      </w:r>
      <w:r w:rsidRPr="00030C78">
        <w:rPr>
          <w:rFonts w:asciiTheme="majorBidi" w:hAnsiTheme="majorBidi" w:cs="Times New Roman"/>
          <w:sz w:val="24"/>
          <w:szCs w:val="24"/>
          <w:rtl/>
        </w:rPr>
        <w:t>تم تصميم هذا المتحف ليكون بعد التحرير، بحيث يعيش زوار غزة بعض ما عاشه سكان غزة ولتذكير الأجيال القادمة بما واجهه أجدادهم.</w:t>
      </w:r>
    </w:p>
    <w:p w14:paraId="3FF8847B" w14:textId="15E8ACEA" w:rsidR="00030C78" w:rsidRPr="008B3901" w:rsidRDefault="00030C78" w:rsidP="00030C78">
      <w:pPr>
        <w:bidi/>
        <w:rPr>
          <w:rFonts w:asciiTheme="majorBidi" w:hAnsiTheme="majorBidi" w:cstheme="majorBidi"/>
          <w:sz w:val="24"/>
          <w:szCs w:val="24"/>
        </w:rPr>
      </w:pPr>
      <w:r w:rsidRPr="00030C78">
        <w:rPr>
          <w:rFonts w:asciiTheme="majorBidi" w:hAnsiTheme="majorBidi" w:cs="Times New Roman"/>
          <w:sz w:val="24"/>
          <w:szCs w:val="24"/>
          <w:rtl/>
        </w:rPr>
        <w:t xml:space="preserve">تم تحديد </w:t>
      </w:r>
      <w:r>
        <w:rPr>
          <w:rFonts w:asciiTheme="majorBidi" w:hAnsiTheme="majorBidi" w:cs="Times New Roman" w:hint="cs"/>
          <w:sz w:val="24"/>
          <w:szCs w:val="24"/>
          <w:rtl/>
        </w:rPr>
        <w:t xml:space="preserve">فراغات المشروع </w:t>
      </w:r>
      <w:r w:rsidRPr="00030C78">
        <w:rPr>
          <w:rFonts w:asciiTheme="majorBidi" w:hAnsiTheme="majorBidi" w:cs="Times New Roman"/>
          <w:sz w:val="24"/>
          <w:szCs w:val="24"/>
          <w:rtl/>
        </w:rPr>
        <w:t>بناء على مقابلات ومقاطع فيديو لسكان غزة يصفون فيها الحرب ومشاعرهم، والتي تمثلت بشكل أساسي في: الخوف</w:t>
      </w:r>
      <w:r>
        <w:rPr>
          <w:rFonts w:asciiTheme="majorBidi" w:hAnsiTheme="majorBidi" w:cs="Times New Roman" w:hint="cs"/>
          <w:sz w:val="24"/>
          <w:szCs w:val="24"/>
          <w:rtl/>
        </w:rPr>
        <w:t xml:space="preserve">، </w:t>
      </w:r>
      <w:r w:rsidRPr="00030C78">
        <w:rPr>
          <w:rFonts w:asciiTheme="majorBidi" w:hAnsiTheme="majorBidi" w:cs="Times New Roman"/>
          <w:sz w:val="24"/>
          <w:szCs w:val="24"/>
          <w:rtl/>
        </w:rPr>
        <w:t>ال</w:t>
      </w:r>
      <w:r>
        <w:rPr>
          <w:rFonts w:asciiTheme="majorBidi" w:hAnsiTheme="majorBidi" w:cs="Times New Roman" w:hint="cs"/>
          <w:sz w:val="24"/>
          <w:szCs w:val="24"/>
          <w:rtl/>
        </w:rPr>
        <w:t>فقدان والضياع،</w:t>
      </w:r>
      <w:r w:rsidRPr="00030C78">
        <w:rPr>
          <w:rFonts w:asciiTheme="majorBidi" w:hAnsiTheme="majorBidi" w:cs="Times New Roman"/>
          <w:sz w:val="24"/>
          <w:szCs w:val="24"/>
          <w:rtl/>
        </w:rPr>
        <w:t xml:space="preserve"> الغضب</w:t>
      </w:r>
      <w:r>
        <w:rPr>
          <w:rFonts w:asciiTheme="majorBidi" w:hAnsiTheme="majorBidi" w:cs="Times New Roman" w:hint="cs"/>
          <w:sz w:val="24"/>
          <w:szCs w:val="24"/>
          <w:rtl/>
        </w:rPr>
        <w:t xml:space="preserve">، </w:t>
      </w:r>
      <w:r w:rsidRPr="00030C78">
        <w:rPr>
          <w:rFonts w:asciiTheme="majorBidi" w:hAnsiTheme="majorBidi" w:cs="Times New Roman"/>
          <w:sz w:val="24"/>
          <w:szCs w:val="24"/>
          <w:rtl/>
        </w:rPr>
        <w:t>ال</w:t>
      </w:r>
      <w:r>
        <w:rPr>
          <w:rFonts w:asciiTheme="majorBidi" w:hAnsiTheme="majorBidi" w:cs="Times New Roman" w:hint="cs"/>
          <w:sz w:val="24"/>
          <w:szCs w:val="24"/>
          <w:rtl/>
        </w:rPr>
        <w:t xml:space="preserve">حزن، </w:t>
      </w:r>
      <w:r w:rsidRPr="00030C78">
        <w:rPr>
          <w:rFonts w:asciiTheme="majorBidi" w:hAnsiTheme="majorBidi" w:cs="Times New Roman"/>
          <w:sz w:val="24"/>
          <w:szCs w:val="24"/>
          <w:rtl/>
        </w:rPr>
        <w:t xml:space="preserve">الأمل والحرية، </w:t>
      </w:r>
      <w:r>
        <w:rPr>
          <w:rFonts w:asciiTheme="majorBidi" w:hAnsiTheme="majorBidi" w:cs="Times New Roman" w:hint="cs"/>
          <w:sz w:val="24"/>
          <w:szCs w:val="24"/>
          <w:rtl/>
        </w:rPr>
        <w:t xml:space="preserve">مع الأخذ بعين الاعتبار ان الحركة في المتحف يجب ان تكون متسلسلة حسب ترتيب المشاعر السابقة </w:t>
      </w:r>
      <w:r w:rsidRPr="00030C78">
        <w:rPr>
          <w:rFonts w:asciiTheme="majorBidi" w:hAnsiTheme="majorBidi" w:cs="Times New Roman"/>
          <w:sz w:val="24"/>
          <w:szCs w:val="24"/>
          <w:rtl/>
        </w:rPr>
        <w:t>لتلبية وصف سكان غزة وتعزيز تجربة الزائر.</w:t>
      </w:r>
      <w:r>
        <w:rPr>
          <w:rFonts w:asciiTheme="majorBidi" w:hAnsiTheme="majorBidi" w:cs="Times New Roman" w:hint="cs"/>
          <w:sz w:val="24"/>
          <w:szCs w:val="24"/>
          <w:rtl/>
        </w:rPr>
        <w:t xml:space="preserve"> </w:t>
      </w:r>
      <w:r w:rsidRPr="00030C78">
        <w:rPr>
          <w:rFonts w:asciiTheme="majorBidi" w:hAnsiTheme="majorBidi" w:cs="Times New Roman"/>
          <w:sz w:val="24"/>
          <w:szCs w:val="24"/>
          <w:rtl/>
        </w:rPr>
        <w:t>تعبر كل قاعة منفصلة في هذا المتحف عن أحد المشاعر المذكورة أعلاه و</w:t>
      </w:r>
      <w:r>
        <w:rPr>
          <w:rFonts w:asciiTheme="majorBidi" w:hAnsiTheme="majorBidi" w:cs="Times New Roman" w:hint="cs"/>
          <w:sz w:val="24"/>
          <w:szCs w:val="24"/>
          <w:rtl/>
        </w:rPr>
        <w:t xml:space="preserve">تتصل </w:t>
      </w:r>
      <w:r w:rsidRPr="00030C78">
        <w:rPr>
          <w:rFonts w:asciiTheme="majorBidi" w:hAnsiTheme="majorBidi" w:cs="Times New Roman"/>
          <w:sz w:val="24"/>
          <w:szCs w:val="24"/>
          <w:rtl/>
        </w:rPr>
        <w:t xml:space="preserve">هذه القاعات </w:t>
      </w:r>
      <w:r>
        <w:rPr>
          <w:rFonts w:asciiTheme="majorBidi" w:hAnsiTheme="majorBidi" w:cs="Times New Roman" w:hint="cs"/>
          <w:sz w:val="24"/>
          <w:szCs w:val="24"/>
          <w:rtl/>
        </w:rPr>
        <w:t>ببعضها عن طريق ممرات</w:t>
      </w:r>
      <w:r w:rsidRPr="00030C78">
        <w:rPr>
          <w:rFonts w:asciiTheme="majorBidi" w:hAnsiTheme="majorBidi" w:cs="Times New Roman"/>
          <w:sz w:val="24"/>
          <w:szCs w:val="24"/>
          <w:rtl/>
        </w:rPr>
        <w:t xml:space="preserve"> لمحاكاة تجربة التهجير المتكرر الذي يواجهه سكان غزة، ولكل من هذه المسارات أيضا </w:t>
      </w:r>
      <w:r>
        <w:rPr>
          <w:rFonts w:asciiTheme="majorBidi" w:hAnsiTheme="majorBidi" w:cs="Times New Roman" w:hint="cs"/>
          <w:sz w:val="24"/>
          <w:szCs w:val="24"/>
          <w:rtl/>
        </w:rPr>
        <w:t>افكار</w:t>
      </w:r>
      <w:r w:rsidRPr="00030C78">
        <w:rPr>
          <w:rFonts w:asciiTheme="majorBidi" w:hAnsiTheme="majorBidi" w:cs="Times New Roman"/>
          <w:sz w:val="24"/>
          <w:szCs w:val="24"/>
          <w:rtl/>
        </w:rPr>
        <w:t xml:space="preserve"> ومشاعر</w:t>
      </w:r>
      <w:r>
        <w:rPr>
          <w:rFonts w:asciiTheme="majorBidi" w:hAnsiTheme="majorBidi" w:cs="Times New Roman" w:hint="cs"/>
          <w:sz w:val="24"/>
          <w:szCs w:val="24"/>
          <w:rtl/>
        </w:rPr>
        <w:t xml:space="preserve"> تعبر عنها</w:t>
      </w:r>
      <w:r w:rsidRPr="00030C78">
        <w:rPr>
          <w:rFonts w:asciiTheme="majorBidi" w:hAnsiTheme="majorBidi" w:cs="Times New Roman"/>
          <w:sz w:val="24"/>
          <w:szCs w:val="24"/>
          <w:rtl/>
        </w:rPr>
        <w:t>.</w:t>
      </w:r>
    </w:p>
    <w:sectPr w:rsidR="00030C78" w:rsidRPr="008B39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901"/>
    <w:rsid w:val="00030C78"/>
    <w:rsid w:val="003E3E6C"/>
    <w:rsid w:val="004243BC"/>
    <w:rsid w:val="005941DD"/>
    <w:rsid w:val="0061050D"/>
    <w:rsid w:val="00721B11"/>
    <w:rsid w:val="008B39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15594"/>
  <w15:chartTrackingRefBased/>
  <w15:docId w15:val="{C01034AF-B05B-406A-A040-9A5222D50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315</Words>
  <Characters>1799</Characters>
  <Application>Microsoft Office Word</Application>
  <DocSecurity>0</DocSecurity>
  <Lines>14</Lines>
  <Paragraphs>4</Paragraphs>
  <ScaleCrop>false</ScaleCrop>
  <Company/>
  <LinksUpToDate>false</LinksUpToDate>
  <CharactersWithSpaces>2110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rahaf kh</dc:creator>
  <cp:keywords/>
  <dc:description/>
  <cp:lastModifiedBy>rahaf kh</cp:lastModifiedBy>
  <cp:revision>3</cp:revision>
  <dcterms:created xsi:type="dcterms:W3CDTF">2024-07-29T15:20:00Z</dcterms:created>
  <dcterms:modified xsi:type="dcterms:W3CDTF">2024-07-29T21:32:00Z</dcterms:modified>
</cp:coreProperties>
</file>