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045C8D" w14:textId="77777777" w:rsidR="005A4FF2" w:rsidRPr="005A4FF2" w:rsidRDefault="005A4FF2" w:rsidP="005A4FF2">
      <w:pPr>
        <w:bidi/>
        <w:rPr>
          <w:sz w:val="24"/>
          <w:szCs w:val="24"/>
        </w:rPr>
      </w:pPr>
      <w:r w:rsidRPr="005A4FF2">
        <w:rPr>
          <w:b/>
          <w:bCs/>
          <w:sz w:val="24"/>
          <w:szCs w:val="24"/>
          <w:rtl/>
        </w:rPr>
        <w:t>ملخص</w:t>
      </w:r>
    </w:p>
    <w:p w14:paraId="575F3AB4" w14:textId="77777777" w:rsidR="005A4FF2" w:rsidRPr="005A4FF2" w:rsidRDefault="005A4FF2" w:rsidP="005A4FF2">
      <w:pPr>
        <w:bidi/>
      </w:pPr>
      <w:r w:rsidRPr="005A4FF2">
        <w:rPr>
          <w:rtl/>
        </w:rPr>
        <w:t>تُعد "تقنية القيادة الترفيهية" جسرًا بين عالم الألعاب والتعليم من خلال تقديم تجربة غامرة تعزز تفاعل المستخدمين بينما تعمل كأداة قيمة لتعلم وممارسة مهارات القيادة. يتمتع هذا المشروع المبتكر بإمكانية كبيرة في التأثير على سلامة الطرق بشكل كبير من خلال تعزيز سلوكيات القيادة المسؤولة في بيئة آمنة ومراقبة. بالإضافة إلى ذلك، فإن جاذبيته تضمن زيادة اهتمام المستخدمين، مما يعزز فعاليته في تشجيع عادات القيادة الأكثر أمانًا</w:t>
      </w:r>
      <w:r w:rsidRPr="005A4FF2">
        <w:t>.</w:t>
      </w:r>
    </w:p>
    <w:p w14:paraId="7B5BEF0B" w14:textId="77777777" w:rsidR="005A4FF2" w:rsidRPr="005A4FF2" w:rsidRDefault="005A4FF2" w:rsidP="005A4FF2">
      <w:pPr>
        <w:bidi/>
      </w:pPr>
      <w:r w:rsidRPr="005A4FF2">
        <w:rPr>
          <w:b/>
          <w:bCs/>
          <w:rtl/>
        </w:rPr>
        <w:t>الجوانب الهامة التي تناولناها</w:t>
      </w:r>
      <w:r w:rsidRPr="005A4FF2">
        <w:rPr>
          <w:b/>
          <w:bCs/>
        </w:rPr>
        <w:t>:</w:t>
      </w:r>
    </w:p>
    <w:p w14:paraId="10EE692B" w14:textId="77777777" w:rsidR="005A4FF2" w:rsidRPr="005A4FF2" w:rsidRDefault="005A4FF2" w:rsidP="005A4FF2">
      <w:pPr>
        <w:numPr>
          <w:ilvl w:val="0"/>
          <w:numId w:val="1"/>
        </w:numPr>
        <w:bidi/>
      </w:pPr>
      <w:r w:rsidRPr="005A4FF2">
        <w:rPr>
          <w:rtl/>
        </w:rPr>
        <w:t>دمج وحدات تحكم تعتمد على</w:t>
      </w:r>
      <w:r w:rsidRPr="005A4FF2">
        <w:t xml:space="preserve"> Arduino </w:t>
      </w:r>
      <w:r w:rsidRPr="005A4FF2">
        <w:rPr>
          <w:rtl/>
        </w:rPr>
        <w:t>للتحكم في التوجيه، والتسارع، والفرملة، وغيرها من وظائف القيادة</w:t>
      </w:r>
      <w:r w:rsidRPr="005A4FF2">
        <w:t>.</w:t>
      </w:r>
    </w:p>
    <w:p w14:paraId="254546F4" w14:textId="77777777" w:rsidR="005A4FF2" w:rsidRPr="005A4FF2" w:rsidRDefault="005A4FF2" w:rsidP="005A4FF2">
      <w:pPr>
        <w:numPr>
          <w:ilvl w:val="0"/>
          <w:numId w:val="1"/>
        </w:numPr>
        <w:bidi/>
      </w:pPr>
      <w:r w:rsidRPr="005A4FF2">
        <w:rPr>
          <w:rtl/>
        </w:rPr>
        <w:t>تنفيذ ميزة لتوفير عرض ديناميكي للاعبين خلال اللعب</w:t>
      </w:r>
      <w:r w:rsidRPr="005A4FF2">
        <w:t>.</w:t>
      </w:r>
    </w:p>
    <w:p w14:paraId="6DBFB82F" w14:textId="77777777" w:rsidR="005A4FF2" w:rsidRPr="005A4FF2" w:rsidRDefault="005A4FF2" w:rsidP="005A4FF2">
      <w:pPr>
        <w:numPr>
          <w:ilvl w:val="0"/>
          <w:numId w:val="1"/>
        </w:numPr>
        <w:bidi/>
      </w:pPr>
      <w:r w:rsidRPr="005A4FF2">
        <w:rPr>
          <w:rtl/>
        </w:rPr>
        <w:t>إضافة تعليقات صوتية للتفاعل مع اللعبة</w:t>
      </w:r>
      <w:r w:rsidRPr="005A4FF2">
        <w:t>.</w:t>
      </w:r>
    </w:p>
    <w:p w14:paraId="6F09D018" w14:textId="77777777" w:rsidR="005A4FF2" w:rsidRPr="005A4FF2" w:rsidRDefault="005A4FF2" w:rsidP="005A4FF2">
      <w:pPr>
        <w:numPr>
          <w:ilvl w:val="0"/>
          <w:numId w:val="1"/>
        </w:numPr>
        <w:bidi/>
      </w:pPr>
      <w:r w:rsidRPr="005A4FF2">
        <w:rPr>
          <w:rtl/>
        </w:rPr>
        <w:t>دمج إضاءة</w:t>
      </w:r>
      <w:r w:rsidRPr="005A4FF2">
        <w:t xml:space="preserve"> LED </w:t>
      </w:r>
      <w:r w:rsidRPr="005A4FF2">
        <w:rPr>
          <w:rtl/>
        </w:rPr>
        <w:t>لتوفير تغذية بصرية وتعزيز الانغماس</w:t>
      </w:r>
      <w:r w:rsidRPr="005A4FF2">
        <w:t>.</w:t>
      </w:r>
    </w:p>
    <w:p w14:paraId="427D8587" w14:textId="77777777" w:rsidR="00211171" w:rsidRPr="005A4FF2" w:rsidRDefault="00211171" w:rsidP="005A4FF2">
      <w:pPr>
        <w:bidi/>
      </w:pPr>
    </w:p>
    <w:sectPr w:rsidR="00211171" w:rsidRPr="005A4FF2">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2D0778C"/>
    <w:multiLevelType w:val="multilevel"/>
    <w:tmpl w:val="F17CD2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9972580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7C01"/>
    <w:rsid w:val="00211171"/>
    <w:rsid w:val="005A4FF2"/>
    <w:rsid w:val="00777C01"/>
    <w:rsid w:val="009E6266"/>
    <w:rsid w:val="00DB4EC1"/>
    <w:rsid w:val="00DE764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32F139F-CECB-4294-ACEB-69AEF4E123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B4EC1"/>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DB4EC1"/>
    <w:pPr>
      <w:spacing w:after="0" w:line="240" w:lineRule="auto"/>
    </w:pPr>
    <w:rPr>
      <w:rFonts w:eastAsiaTheme="minorEastAsia"/>
      <w:kern w:val="0"/>
      <w14:ligatures w14:val="none"/>
    </w:rPr>
  </w:style>
  <w:style w:type="character" w:customStyle="1" w:styleId="NoSpacingChar">
    <w:name w:val="No Spacing Char"/>
    <w:basedOn w:val="DefaultParagraphFont"/>
    <w:link w:val="NoSpacing"/>
    <w:uiPriority w:val="1"/>
    <w:rsid w:val="00DB4EC1"/>
    <w:rPr>
      <w:rFonts w:eastAsiaTheme="minorEastAsia"/>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164770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103</Words>
  <Characters>588</Characters>
  <Application>Microsoft Office Word</Application>
  <DocSecurity>0</DocSecurity>
  <Lines>4</Lines>
  <Paragraphs>1</Paragraphs>
  <ScaleCrop>false</ScaleCrop>
  <Company/>
  <LinksUpToDate>false</LinksUpToDate>
  <CharactersWithSpaces>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2024-09-10T08:23:00Z</dcterms:created>
  <dcterms:modified xsi:type="dcterms:W3CDTF">2024-09-10T08:23:00Z</dcterms:modified>
</cp:coreProperties>
</file>