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5AFB7FF3" w14:textId="137D5450" w:rsidR="00980E22" w:rsidRPr="00945897" w:rsidRDefault="00980E22" w:rsidP="00807191">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807191" w:rsidRPr="00807191">
        <w:rPr>
          <w:rFonts w:asciiTheme="majorBidi" w:hAnsiTheme="majorBidi" w:cstheme="majorBidi"/>
          <w:sz w:val="24"/>
          <w:szCs w:val="24"/>
        </w:rPr>
        <w:t>Palestinian Archive</w:t>
      </w:r>
      <w:r w:rsidR="00807191">
        <w:rPr>
          <w:rFonts w:asciiTheme="majorBidi" w:hAnsiTheme="majorBidi" w:cstheme="majorBidi"/>
          <w:sz w:val="24"/>
          <w:szCs w:val="24"/>
        </w:rPr>
        <w:t xml:space="preserve">    </w:t>
      </w:r>
      <w:r w:rsidRPr="00945897">
        <w:rPr>
          <w:rFonts w:asciiTheme="majorBidi" w:hAnsiTheme="majorBidi" w:cstheme="majorBidi"/>
          <w:sz w:val="24"/>
          <w:szCs w:val="24"/>
        </w:rPr>
        <w:t xml:space="preserve">     </w:t>
      </w:r>
      <w:r w:rsidR="00807191">
        <w:rPr>
          <w:rFonts w:asciiTheme="majorBidi" w:hAnsiTheme="majorBidi" w:cstheme="majorBidi"/>
          <w:sz w:val="24"/>
          <w:szCs w:val="24"/>
        </w:rPr>
        <w:t xml:space="preserve">                                </w:t>
      </w:r>
      <w:r w:rsidRPr="00945897">
        <w:rPr>
          <w:rFonts w:asciiTheme="majorBidi" w:hAnsiTheme="majorBidi" w:cstheme="majorBidi"/>
          <w:sz w:val="24"/>
          <w:szCs w:val="24"/>
        </w:rPr>
        <w:t xml:space="preserve"> </w:t>
      </w:r>
      <w:r w:rsidR="00807191">
        <w:rPr>
          <w:rFonts w:asciiTheme="majorBidi" w:hAnsiTheme="majorBidi" w:cstheme="majorBidi"/>
          <w:sz w:val="24"/>
          <w:szCs w:val="24"/>
        </w:rPr>
        <w:t xml:space="preserve">                              </w:t>
      </w:r>
      <w:r w:rsidRPr="00945897">
        <w:rPr>
          <w:rFonts w:asciiTheme="majorBidi" w:hAnsiTheme="majorBidi" w:cstheme="majorBidi"/>
          <w:sz w:val="24"/>
          <w:szCs w:val="24"/>
        </w:rPr>
        <w:t xml:space="preserve">Academic Year: </w:t>
      </w:r>
      <w:r w:rsidR="00807191">
        <w:rPr>
          <w:rFonts w:asciiTheme="majorBidi" w:hAnsiTheme="majorBidi" w:cstheme="majorBidi"/>
          <w:sz w:val="24"/>
          <w:szCs w:val="24"/>
        </w:rPr>
        <w:t>2024</w:t>
      </w:r>
    </w:p>
    <w:p w14:paraId="7D6873E3" w14:textId="67ABAB5C" w:rsidR="00980E22" w:rsidRPr="00945897" w:rsidRDefault="00980E22" w:rsidP="00807191">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w:t>
      </w:r>
      <w:proofErr w:type="gramStart"/>
      <w:r w:rsidRPr="00945897">
        <w:rPr>
          <w:rFonts w:asciiTheme="majorBidi" w:hAnsiTheme="majorBidi" w:cstheme="majorBidi"/>
          <w:sz w:val="24"/>
          <w:szCs w:val="24"/>
        </w:rPr>
        <w:t>Members</w:t>
      </w:r>
      <w:r w:rsidR="00807191">
        <w:rPr>
          <w:rFonts w:asciiTheme="majorBidi" w:hAnsiTheme="majorBidi" w:cstheme="majorBidi"/>
          <w:sz w:val="24"/>
          <w:szCs w:val="24"/>
        </w:rPr>
        <w:t xml:space="preserve"> :Ibrahim</w:t>
      </w:r>
      <w:proofErr w:type="gramEnd"/>
      <w:r w:rsidR="00807191">
        <w:rPr>
          <w:rFonts w:asciiTheme="majorBidi" w:hAnsiTheme="majorBidi" w:cstheme="majorBidi"/>
          <w:sz w:val="24"/>
          <w:szCs w:val="24"/>
        </w:rPr>
        <w:t xml:space="preserve"> </w:t>
      </w:r>
      <w:proofErr w:type="spellStart"/>
      <w:r w:rsidR="00807191">
        <w:rPr>
          <w:rFonts w:asciiTheme="majorBidi" w:hAnsiTheme="majorBidi" w:cstheme="majorBidi"/>
          <w:sz w:val="24"/>
          <w:szCs w:val="24"/>
        </w:rPr>
        <w:t>Abd</w:t>
      </w:r>
      <w:proofErr w:type="spellEnd"/>
      <w:r w:rsidR="00807191">
        <w:rPr>
          <w:rFonts w:asciiTheme="majorBidi" w:hAnsiTheme="majorBidi" w:cstheme="majorBidi"/>
          <w:sz w:val="24"/>
          <w:szCs w:val="24"/>
        </w:rPr>
        <w:t xml:space="preserve"> </w:t>
      </w:r>
      <w:proofErr w:type="spellStart"/>
      <w:r w:rsidR="00807191">
        <w:rPr>
          <w:rFonts w:asciiTheme="majorBidi" w:hAnsiTheme="majorBidi" w:cstheme="majorBidi"/>
          <w:sz w:val="24"/>
          <w:szCs w:val="24"/>
        </w:rPr>
        <w:t>Alhadi</w:t>
      </w:r>
      <w:proofErr w:type="spellEnd"/>
      <w:r w:rsidR="00807191">
        <w:rPr>
          <w:rFonts w:asciiTheme="majorBidi" w:hAnsiTheme="majorBidi" w:cstheme="majorBidi"/>
          <w:sz w:val="24"/>
          <w:szCs w:val="24"/>
        </w:rPr>
        <w:t xml:space="preserve"> &amp; </w:t>
      </w:r>
      <w:proofErr w:type="spellStart"/>
      <w:r w:rsidR="00807191">
        <w:rPr>
          <w:rFonts w:asciiTheme="majorBidi" w:hAnsiTheme="majorBidi" w:cstheme="majorBidi"/>
          <w:sz w:val="24"/>
          <w:szCs w:val="24"/>
        </w:rPr>
        <w:t>Yazan</w:t>
      </w:r>
      <w:proofErr w:type="spellEnd"/>
      <w:r w:rsidR="00807191">
        <w:rPr>
          <w:rFonts w:asciiTheme="majorBidi" w:hAnsiTheme="majorBidi" w:cstheme="majorBidi"/>
          <w:sz w:val="24"/>
          <w:szCs w:val="24"/>
        </w:rPr>
        <w:t xml:space="preserve"> Abu </w:t>
      </w:r>
      <w:proofErr w:type="spellStart"/>
      <w:r w:rsidR="00807191">
        <w:rPr>
          <w:rFonts w:asciiTheme="majorBidi" w:hAnsiTheme="majorBidi" w:cstheme="majorBidi"/>
          <w:sz w:val="24"/>
          <w:szCs w:val="24"/>
        </w:rPr>
        <w:t>Alhija</w:t>
      </w:r>
      <w:proofErr w:type="spellEnd"/>
      <w:r w:rsidRPr="00945897">
        <w:rPr>
          <w:rFonts w:asciiTheme="majorBidi" w:hAnsiTheme="majorBidi" w:cstheme="majorBidi"/>
          <w:sz w:val="24"/>
          <w:szCs w:val="24"/>
        </w:rPr>
        <w:t xml:space="preserve">       </w:t>
      </w:r>
      <w:r w:rsidR="00807191">
        <w:rPr>
          <w:rFonts w:asciiTheme="majorBidi" w:hAnsiTheme="majorBidi" w:cstheme="majorBidi"/>
          <w:sz w:val="24"/>
          <w:szCs w:val="24"/>
        </w:rPr>
        <w:t xml:space="preserve">                                                           </w:t>
      </w:r>
      <w:r w:rsidRPr="00945897">
        <w:rPr>
          <w:rFonts w:asciiTheme="majorBidi" w:hAnsiTheme="majorBidi" w:cstheme="majorBidi"/>
          <w:sz w:val="24"/>
          <w:szCs w:val="24"/>
        </w:rPr>
        <w:t xml:space="preserve"> </w:t>
      </w:r>
      <w:r w:rsidR="00807191">
        <w:rPr>
          <w:rFonts w:asciiTheme="majorBidi" w:hAnsiTheme="majorBidi" w:cstheme="majorBidi"/>
          <w:sz w:val="24"/>
          <w:szCs w:val="24"/>
        </w:rPr>
        <w:t xml:space="preserve">  </w:t>
      </w:r>
      <w:r w:rsidRPr="00945897">
        <w:rPr>
          <w:rFonts w:asciiTheme="majorBidi" w:hAnsiTheme="majorBidi" w:cstheme="majorBidi"/>
          <w:sz w:val="24"/>
          <w:szCs w:val="24"/>
        </w:rPr>
        <w:t xml:space="preserve">Department Name: </w:t>
      </w:r>
      <w:r w:rsidR="00807191" w:rsidRPr="00807191">
        <w:rPr>
          <w:rFonts w:asciiTheme="majorBidi" w:hAnsiTheme="majorBidi" w:cstheme="majorBidi"/>
          <w:sz w:val="24"/>
          <w:szCs w:val="24"/>
        </w:rPr>
        <w:t>Computer Engineering</w:t>
      </w:r>
      <w:r w:rsidR="00807191">
        <w:rPr>
          <w:rFonts w:asciiTheme="majorBidi" w:hAnsiTheme="majorBidi" w:cstheme="majorBidi"/>
          <w:sz w:val="24"/>
          <w:szCs w:val="24"/>
        </w:rPr>
        <w:t xml:space="preserve">                                         </w:t>
      </w:r>
      <w:r w:rsidR="00807191" w:rsidRPr="00807191">
        <w:rPr>
          <w:rFonts w:asciiTheme="majorBidi" w:hAnsiTheme="majorBidi" w:cstheme="majorBidi"/>
          <w:sz w:val="24"/>
          <w:szCs w:val="24"/>
        </w:rPr>
        <w:t>Supe</w:t>
      </w:r>
      <w:r w:rsidR="00C7055D">
        <w:rPr>
          <w:rFonts w:asciiTheme="majorBidi" w:hAnsiTheme="majorBidi" w:cstheme="majorBidi"/>
          <w:sz w:val="24"/>
          <w:szCs w:val="24"/>
        </w:rPr>
        <w:t xml:space="preserve">rvisor Name: Dr. </w:t>
      </w:r>
      <w:proofErr w:type="spellStart"/>
      <w:r w:rsidR="00C7055D">
        <w:rPr>
          <w:rFonts w:asciiTheme="majorBidi" w:hAnsiTheme="majorBidi" w:cstheme="majorBidi"/>
          <w:sz w:val="24"/>
          <w:szCs w:val="24"/>
        </w:rPr>
        <w:t>Hanal</w:t>
      </w:r>
      <w:proofErr w:type="spellEnd"/>
      <w:r w:rsidR="00C7055D">
        <w:rPr>
          <w:rFonts w:asciiTheme="majorBidi" w:hAnsiTheme="majorBidi" w:cstheme="majorBidi"/>
          <w:sz w:val="24"/>
          <w:szCs w:val="24"/>
        </w:rPr>
        <w:t xml:space="preserve"> </w:t>
      </w:r>
      <w:r w:rsidR="00C7055D">
        <w:rPr>
          <w:rFonts w:asciiTheme="majorBidi" w:hAnsiTheme="majorBidi" w:cstheme="majorBidi"/>
          <w:sz w:val="24"/>
          <w:szCs w:val="24"/>
        </w:rPr>
        <w:tab/>
        <w:t>Abu Zant</w:t>
      </w:r>
      <w:bookmarkStart w:id="0" w:name="_GoBack"/>
      <w:bookmarkEnd w:id="0"/>
    </w:p>
    <w:p w14:paraId="5EB4C373" w14:textId="5B353AA6" w:rsidR="00807191" w:rsidRDefault="001572AE" w:rsidP="00807191">
      <w:pPr>
        <w:ind w:left="-720" w:right="-990"/>
        <w:rPr>
          <w:rFonts w:asciiTheme="majorBidi" w:hAnsiTheme="majorBidi" w:cstheme="majorBidi"/>
          <w:sz w:val="24"/>
          <w:szCs w:val="24"/>
        </w:rPr>
      </w:pPr>
      <w:r w:rsidRPr="00807191">
        <w:rPr>
          <w:rFonts w:asciiTheme="majorBidi" w:hAnsiTheme="majorBidi" w:cstheme="majorBidi"/>
          <w:sz w:val="24"/>
          <w:szCs w:val="24"/>
        </w:rPr>
        <w:t>Project Type</w:t>
      </w:r>
      <w:r w:rsidR="00807191">
        <w:rPr>
          <w:rFonts w:asciiTheme="majorBidi" w:hAnsiTheme="majorBidi" w:cstheme="majorBidi"/>
          <w:sz w:val="24"/>
          <w:szCs w:val="24"/>
        </w:rPr>
        <w:t xml:space="preserve">: </w:t>
      </w:r>
      <w:r w:rsidRPr="00807191">
        <w:rPr>
          <w:rFonts w:asciiTheme="majorBidi" w:hAnsiTheme="majorBidi" w:cstheme="majorBidi"/>
          <w:sz w:val="24"/>
          <w:szCs w:val="24"/>
        </w:rPr>
        <w:t>Software</w:t>
      </w:r>
    </w:p>
    <w:p w14:paraId="3D46F50E" w14:textId="7A7AFC7D" w:rsidR="00807191" w:rsidRPr="00807191" w:rsidRDefault="00807191" w:rsidP="00807191">
      <w:pPr>
        <w:ind w:left="-720" w:right="-990"/>
        <w:jc w:val="center"/>
        <w:rPr>
          <w:rFonts w:asciiTheme="majorBidi" w:hAnsiTheme="majorBidi" w:cstheme="majorBidi"/>
          <w:b/>
          <w:bCs/>
          <w:sz w:val="24"/>
          <w:szCs w:val="24"/>
        </w:rPr>
      </w:pPr>
      <w:r w:rsidRPr="00807191">
        <w:rPr>
          <w:rFonts w:asciiTheme="majorBidi" w:hAnsiTheme="majorBidi" w:cstheme="majorBidi"/>
          <w:b/>
          <w:bCs/>
          <w:sz w:val="24"/>
          <w:szCs w:val="24"/>
        </w:rPr>
        <w:t>Palestinian Archive</w:t>
      </w:r>
    </w:p>
    <w:p w14:paraId="6633F07A" w14:textId="77777777" w:rsidR="00807191" w:rsidRPr="00807191" w:rsidRDefault="00807191" w:rsidP="00807191">
      <w:pPr>
        <w:ind w:left="-720" w:right="-990"/>
        <w:rPr>
          <w:rFonts w:asciiTheme="majorBidi" w:hAnsiTheme="majorBidi" w:cstheme="majorBidi"/>
          <w:sz w:val="24"/>
          <w:szCs w:val="24"/>
        </w:rPr>
      </w:pPr>
      <w:r w:rsidRPr="00807191">
        <w:rPr>
          <w:rFonts w:asciiTheme="majorBidi" w:hAnsiTheme="majorBidi" w:cstheme="majorBidi"/>
          <w:sz w:val="24"/>
          <w:szCs w:val="24"/>
        </w:rPr>
        <w:t>The Palestine Archive stands as a beacon of remembrance and knowledge, encapsulating the multifaceted narrative of Palestine's rich history. Merging advanced technology with a deep commitment to heritage preservation, this digital platform offers an expansive array of resources and interactive features, ensuring a comprehensive exploration of Palestine's past and present.</w:t>
      </w:r>
    </w:p>
    <w:p w14:paraId="719D62B7" w14:textId="77777777" w:rsidR="00807191" w:rsidRPr="00807191" w:rsidRDefault="00807191" w:rsidP="00807191">
      <w:pPr>
        <w:ind w:left="-720" w:right="-990"/>
        <w:rPr>
          <w:rFonts w:asciiTheme="majorBidi" w:hAnsiTheme="majorBidi" w:cstheme="majorBidi"/>
          <w:sz w:val="24"/>
          <w:szCs w:val="24"/>
        </w:rPr>
      </w:pPr>
      <w:r w:rsidRPr="00807191">
        <w:rPr>
          <w:rFonts w:asciiTheme="majorBidi" w:hAnsiTheme="majorBidi" w:cstheme="majorBidi"/>
          <w:sz w:val="24"/>
          <w:szCs w:val="24"/>
        </w:rPr>
        <w:t>Pages and Features:</w:t>
      </w:r>
    </w:p>
    <w:p w14:paraId="3DE103FC" w14:textId="77777777" w:rsidR="00807191" w:rsidRPr="00807191" w:rsidRDefault="00807191" w:rsidP="00807191">
      <w:pPr>
        <w:ind w:left="-720" w:right="-990"/>
        <w:rPr>
          <w:rFonts w:asciiTheme="majorBidi" w:hAnsiTheme="majorBidi" w:cstheme="majorBidi"/>
          <w:sz w:val="24"/>
          <w:szCs w:val="24"/>
        </w:rPr>
      </w:pPr>
      <w:r w:rsidRPr="00807191">
        <w:rPr>
          <w:rFonts w:asciiTheme="majorBidi" w:hAnsiTheme="majorBidi" w:cstheme="majorBidi"/>
          <w:sz w:val="24"/>
          <w:szCs w:val="24"/>
        </w:rPr>
        <w:t>Martyrs Memorial Page:</w:t>
      </w:r>
    </w:p>
    <w:p w14:paraId="7C62BDF9" w14:textId="77777777" w:rsidR="00807191" w:rsidRPr="00807191" w:rsidRDefault="00807191" w:rsidP="00807191">
      <w:pPr>
        <w:ind w:left="-720" w:right="-990"/>
        <w:rPr>
          <w:rFonts w:asciiTheme="majorBidi" w:hAnsiTheme="majorBidi" w:cstheme="majorBidi"/>
          <w:sz w:val="24"/>
          <w:szCs w:val="24"/>
          <w:rtl/>
        </w:rPr>
      </w:pPr>
      <w:r w:rsidRPr="00807191">
        <w:rPr>
          <w:rFonts w:asciiTheme="majorBidi" w:hAnsiTheme="majorBidi" w:cstheme="majorBidi"/>
          <w:sz w:val="24"/>
          <w:szCs w:val="24"/>
        </w:rPr>
        <w:t>Delve into the solemn tribute to the brave souls who sacrificed their lives for the Palestinian cause. Here, visitors can browse through poignant profiles, accompanied by personal anecdotes, photos, and historical context. Each entry serves as a testament to the enduring spirit of resilience and sacrifice.</w:t>
      </w:r>
    </w:p>
    <w:p w14:paraId="731EFB15" w14:textId="77777777" w:rsidR="00807191" w:rsidRPr="00807191" w:rsidRDefault="00807191" w:rsidP="00807191">
      <w:pPr>
        <w:ind w:left="-720" w:right="-990"/>
        <w:rPr>
          <w:rFonts w:asciiTheme="majorBidi" w:hAnsiTheme="majorBidi" w:cstheme="majorBidi"/>
          <w:sz w:val="24"/>
          <w:szCs w:val="24"/>
        </w:rPr>
      </w:pPr>
      <w:r w:rsidRPr="00807191">
        <w:rPr>
          <w:rFonts w:asciiTheme="majorBidi" w:hAnsiTheme="majorBidi" w:cstheme="majorBidi"/>
          <w:sz w:val="24"/>
          <w:szCs w:val="24"/>
        </w:rPr>
        <w:t>Prisoners' Chronicle:</w:t>
      </w:r>
    </w:p>
    <w:p w14:paraId="069337C3" w14:textId="77777777" w:rsidR="00807191" w:rsidRPr="00807191" w:rsidRDefault="00807191" w:rsidP="00807191">
      <w:pPr>
        <w:ind w:left="-720" w:right="-990"/>
        <w:rPr>
          <w:rFonts w:asciiTheme="majorBidi" w:hAnsiTheme="majorBidi" w:cstheme="majorBidi"/>
          <w:sz w:val="24"/>
          <w:szCs w:val="24"/>
          <w:rtl/>
        </w:rPr>
      </w:pPr>
      <w:r w:rsidRPr="00807191">
        <w:rPr>
          <w:rFonts w:asciiTheme="majorBidi" w:hAnsiTheme="majorBidi" w:cstheme="majorBidi"/>
          <w:sz w:val="24"/>
          <w:szCs w:val="24"/>
        </w:rPr>
        <w:t>This section commemorates the resilience of Palestinian prisoners, chronicling their stories of courage and endurance. From accounts of imprisonment to accounts of liberation, users can immerse themselves in narratives that illuminate the human spirit amidst adversity. The page also highlights ongoing efforts for justice and advocacy.</w:t>
      </w:r>
    </w:p>
    <w:p w14:paraId="58CEF34E" w14:textId="77777777" w:rsidR="00807191" w:rsidRPr="00807191" w:rsidRDefault="00807191" w:rsidP="00807191">
      <w:pPr>
        <w:ind w:left="-720" w:right="-990"/>
        <w:rPr>
          <w:rFonts w:asciiTheme="majorBidi" w:hAnsiTheme="majorBidi" w:cstheme="majorBidi"/>
          <w:sz w:val="24"/>
          <w:szCs w:val="24"/>
        </w:rPr>
      </w:pPr>
      <w:r w:rsidRPr="00807191">
        <w:rPr>
          <w:rFonts w:asciiTheme="majorBidi" w:hAnsiTheme="majorBidi" w:cstheme="majorBidi"/>
          <w:sz w:val="24"/>
          <w:szCs w:val="24"/>
        </w:rPr>
        <w:t>Videos and Documented Events:</w:t>
      </w:r>
    </w:p>
    <w:p w14:paraId="1658CB69" w14:textId="77777777" w:rsidR="00807191" w:rsidRPr="00807191" w:rsidRDefault="00807191" w:rsidP="00807191">
      <w:pPr>
        <w:ind w:left="-720" w:right="-990"/>
        <w:rPr>
          <w:rFonts w:asciiTheme="majorBidi" w:hAnsiTheme="majorBidi" w:cstheme="majorBidi"/>
          <w:sz w:val="24"/>
          <w:szCs w:val="24"/>
          <w:rtl/>
        </w:rPr>
      </w:pPr>
      <w:r w:rsidRPr="00807191">
        <w:rPr>
          <w:rFonts w:asciiTheme="majorBidi" w:hAnsiTheme="majorBidi" w:cstheme="majorBidi"/>
          <w:sz w:val="24"/>
          <w:szCs w:val="24"/>
        </w:rPr>
        <w:t>Experience history in motion with a curated collection of videos and documented events. From archival footage capturing pivotal moments to contemporary documentaries shedding light on pressing issues, this section offers a visual journey through Palestine's past and present. Users can engage with multimedia content that enriches their understanding and fosters empathy.</w:t>
      </w:r>
    </w:p>
    <w:p w14:paraId="2AEBE8ED" w14:textId="77777777" w:rsidR="00807191" w:rsidRDefault="00807191" w:rsidP="00807191">
      <w:pPr>
        <w:ind w:left="-720" w:right="-990"/>
        <w:rPr>
          <w:rFonts w:asciiTheme="majorBidi" w:hAnsiTheme="majorBidi" w:cstheme="majorBidi"/>
          <w:sz w:val="24"/>
          <w:szCs w:val="24"/>
        </w:rPr>
      </w:pPr>
    </w:p>
    <w:p w14:paraId="375395E7" w14:textId="77777777" w:rsidR="00807191" w:rsidRDefault="00807191" w:rsidP="00807191">
      <w:pPr>
        <w:ind w:left="-720" w:right="-990"/>
        <w:rPr>
          <w:rFonts w:asciiTheme="majorBidi" w:hAnsiTheme="majorBidi" w:cstheme="majorBidi"/>
          <w:sz w:val="24"/>
          <w:szCs w:val="24"/>
        </w:rPr>
      </w:pPr>
    </w:p>
    <w:p w14:paraId="678026FA" w14:textId="77777777" w:rsidR="00807191" w:rsidRPr="00807191" w:rsidRDefault="00807191" w:rsidP="00807191">
      <w:pPr>
        <w:ind w:left="-720" w:right="-990"/>
        <w:rPr>
          <w:rFonts w:asciiTheme="majorBidi" w:hAnsiTheme="majorBidi" w:cstheme="majorBidi"/>
          <w:sz w:val="24"/>
          <w:szCs w:val="24"/>
        </w:rPr>
      </w:pPr>
      <w:r w:rsidRPr="00807191">
        <w:rPr>
          <w:rFonts w:asciiTheme="majorBidi" w:hAnsiTheme="majorBidi" w:cstheme="majorBidi"/>
          <w:sz w:val="24"/>
          <w:szCs w:val="24"/>
        </w:rPr>
        <w:lastRenderedPageBreak/>
        <w:t>Displaced Villages and Cities Atlas:</w:t>
      </w:r>
    </w:p>
    <w:p w14:paraId="3A6428A0" w14:textId="77777777" w:rsidR="00807191" w:rsidRPr="00807191" w:rsidRDefault="00807191" w:rsidP="00807191">
      <w:pPr>
        <w:ind w:left="-720" w:right="-990"/>
        <w:rPr>
          <w:rFonts w:asciiTheme="majorBidi" w:hAnsiTheme="majorBidi" w:cstheme="majorBidi"/>
          <w:sz w:val="24"/>
          <w:szCs w:val="24"/>
        </w:rPr>
      </w:pPr>
      <w:r w:rsidRPr="00807191">
        <w:rPr>
          <w:rFonts w:asciiTheme="majorBidi" w:hAnsiTheme="majorBidi" w:cstheme="majorBidi"/>
          <w:sz w:val="24"/>
          <w:szCs w:val="24"/>
        </w:rPr>
        <w:t>Explore the ancestral landscapes and lost communities of Palestine through an interactive atlas. This page maps out the geographical footprint of displaced villages and cities, providing historical background, archival photographs, and personal testimonies. Users can navigate through the interactive map to uncover the stories of resilience and loss embedded within each locale.</w:t>
      </w:r>
    </w:p>
    <w:p w14:paraId="2F7759DE" w14:textId="77777777" w:rsidR="00807191" w:rsidRPr="00807191" w:rsidRDefault="00807191" w:rsidP="00807191">
      <w:pPr>
        <w:ind w:left="-720" w:right="-990"/>
        <w:rPr>
          <w:rFonts w:asciiTheme="majorBidi" w:hAnsiTheme="majorBidi" w:cstheme="majorBidi"/>
          <w:sz w:val="24"/>
          <w:szCs w:val="24"/>
        </w:rPr>
      </w:pPr>
      <w:r w:rsidRPr="00807191">
        <w:rPr>
          <w:rFonts w:asciiTheme="majorBidi" w:hAnsiTheme="majorBidi" w:cstheme="majorBidi"/>
          <w:sz w:val="24"/>
          <w:szCs w:val="24"/>
        </w:rPr>
        <w:t xml:space="preserve">AI-Powered </w:t>
      </w:r>
      <w:proofErr w:type="spellStart"/>
      <w:r w:rsidRPr="00807191">
        <w:rPr>
          <w:rFonts w:asciiTheme="majorBidi" w:hAnsiTheme="majorBidi" w:cstheme="majorBidi"/>
          <w:sz w:val="24"/>
          <w:szCs w:val="24"/>
        </w:rPr>
        <w:t>Chatbot</w:t>
      </w:r>
      <w:proofErr w:type="spellEnd"/>
      <w:r w:rsidRPr="00807191">
        <w:rPr>
          <w:rFonts w:asciiTheme="majorBidi" w:hAnsiTheme="majorBidi" w:cstheme="majorBidi"/>
          <w:sz w:val="24"/>
          <w:szCs w:val="24"/>
        </w:rPr>
        <w:t>:</w:t>
      </w:r>
    </w:p>
    <w:p w14:paraId="10BF6807" w14:textId="77777777" w:rsidR="00807191" w:rsidRPr="00807191" w:rsidRDefault="00807191" w:rsidP="00807191">
      <w:pPr>
        <w:ind w:left="-720" w:right="-990"/>
        <w:rPr>
          <w:rFonts w:asciiTheme="majorBidi" w:hAnsiTheme="majorBidi" w:cstheme="majorBidi"/>
          <w:sz w:val="24"/>
          <w:szCs w:val="24"/>
        </w:rPr>
      </w:pPr>
      <w:r w:rsidRPr="00807191">
        <w:rPr>
          <w:rFonts w:asciiTheme="majorBidi" w:hAnsiTheme="majorBidi" w:cstheme="majorBidi"/>
          <w:sz w:val="24"/>
          <w:szCs w:val="24"/>
        </w:rPr>
        <w:t xml:space="preserve">Seamlessly integrated into the platform is an AI-powered </w:t>
      </w:r>
      <w:proofErr w:type="spellStart"/>
      <w:r w:rsidRPr="00807191">
        <w:rPr>
          <w:rFonts w:asciiTheme="majorBidi" w:hAnsiTheme="majorBidi" w:cstheme="majorBidi"/>
          <w:sz w:val="24"/>
          <w:szCs w:val="24"/>
        </w:rPr>
        <w:t>chatbot</w:t>
      </w:r>
      <w:proofErr w:type="spellEnd"/>
      <w:r w:rsidRPr="00807191">
        <w:rPr>
          <w:rFonts w:asciiTheme="majorBidi" w:hAnsiTheme="majorBidi" w:cstheme="majorBidi"/>
          <w:sz w:val="24"/>
          <w:szCs w:val="24"/>
        </w:rPr>
        <w:t xml:space="preserve">, designed to provide intelligent responses and guidance. From inquiries about historical events to questions about contemporary issues, the </w:t>
      </w:r>
      <w:proofErr w:type="spellStart"/>
      <w:r w:rsidRPr="00807191">
        <w:rPr>
          <w:rFonts w:asciiTheme="majorBidi" w:hAnsiTheme="majorBidi" w:cstheme="majorBidi"/>
          <w:sz w:val="24"/>
          <w:szCs w:val="24"/>
        </w:rPr>
        <w:t>chatbot</w:t>
      </w:r>
      <w:proofErr w:type="spellEnd"/>
      <w:r w:rsidRPr="00807191">
        <w:rPr>
          <w:rFonts w:asciiTheme="majorBidi" w:hAnsiTheme="majorBidi" w:cstheme="majorBidi"/>
          <w:sz w:val="24"/>
          <w:szCs w:val="24"/>
        </w:rPr>
        <w:t xml:space="preserve"> leverages natural language processing to engage users in meaningful dialogue. Drawing from a vast repository of knowledge, it serves as a virtual guide, enriching the user experience with tailored insights and information.</w:t>
      </w:r>
    </w:p>
    <w:p w14:paraId="1A0687DF" w14:textId="77777777" w:rsidR="00807191" w:rsidRPr="00807191" w:rsidRDefault="00807191" w:rsidP="00807191">
      <w:pPr>
        <w:ind w:left="-720" w:right="-990"/>
        <w:rPr>
          <w:rFonts w:asciiTheme="majorBidi" w:hAnsiTheme="majorBidi" w:cstheme="majorBidi"/>
          <w:sz w:val="24"/>
          <w:szCs w:val="24"/>
        </w:rPr>
      </w:pPr>
      <w:r w:rsidRPr="00807191">
        <w:rPr>
          <w:rFonts w:asciiTheme="majorBidi" w:hAnsiTheme="majorBidi" w:cstheme="majorBidi"/>
          <w:sz w:val="24"/>
          <w:szCs w:val="24"/>
        </w:rPr>
        <w:t>Press Releases Archive:</w:t>
      </w:r>
    </w:p>
    <w:p w14:paraId="079739C0" w14:textId="77777777" w:rsidR="00807191" w:rsidRPr="00807191" w:rsidRDefault="00807191" w:rsidP="00807191">
      <w:pPr>
        <w:ind w:left="-720" w:right="-990"/>
        <w:rPr>
          <w:rFonts w:asciiTheme="majorBidi" w:hAnsiTheme="majorBidi" w:cstheme="majorBidi"/>
          <w:sz w:val="24"/>
          <w:szCs w:val="24"/>
          <w:rtl/>
        </w:rPr>
      </w:pPr>
      <w:r w:rsidRPr="00807191">
        <w:rPr>
          <w:rFonts w:asciiTheme="majorBidi" w:hAnsiTheme="majorBidi" w:cstheme="majorBidi"/>
          <w:sz w:val="24"/>
          <w:szCs w:val="24"/>
        </w:rPr>
        <w:t xml:space="preserve"> Stay updated on the latest developments and announcements related to Palestine with the dedicated Press Releases Archive page. Here, visitors can access a curated collection of official statements, press briefings, and news releases from reputable sources. Whether </w:t>
      </w:r>
      <w:proofErr w:type="gramStart"/>
      <w:r w:rsidRPr="00807191">
        <w:rPr>
          <w:rFonts w:asciiTheme="majorBidi" w:hAnsiTheme="majorBidi" w:cstheme="majorBidi"/>
          <w:sz w:val="24"/>
          <w:szCs w:val="24"/>
        </w:rPr>
        <w:t>it's</w:t>
      </w:r>
      <w:proofErr w:type="gramEnd"/>
      <w:r w:rsidRPr="00807191">
        <w:rPr>
          <w:rFonts w:asciiTheme="majorBidi" w:hAnsiTheme="majorBidi" w:cstheme="majorBidi"/>
          <w:sz w:val="24"/>
          <w:szCs w:val="24"/>
        </w:rPr>
        <w:t xml:space="preserve"> updates on humanitarian efforts, diplomatic initiatives, or cultural events, this section serves as a centralized hub for staying informed and engaged. Users can browse through chronological listings or use search filters to find specific topics of interest. With timely updates and reliable information, the Press Releases Archive empowers users to stay abreast of key developments shaping the Palestinian narrative.</w:t>
      </w:r>
    </w:p>
    <w:p w14:paraId="4F8F3605" w14:textId="77777777" w:rsidR="00807191" w:rsidRPr="00807191" w:rsidRDefault="00807191" w:rsidP="00807191">
      <w:pPr>
        <w:ind w:left="-720" w:right="-990"/>
        <w:rPr>
          <w:rFonts w:asciiTheme="majorBidi" w:hAnsiTheme="majorBidi" w:cstheme="majorBidi"/>
          <w:sz w:val="24"/>
          <w:szCs w:val="24"/>
          <w:rtl/>
        </w:rPr>
      </w:pPr>
      <w:r w:rsidRPr="00807191">
        <w:rPr>
          <w:rFonts w:asciiTheme="majorBidi" w:hAnsiTheme="majorBidi" w:cstheme="majorBidi"/>
          <w:sz w:val="24"/>
          <w:szCs w:val="24"/>
        </w:rPr>
        <w:t>The Palestine Archive transcends the confines of a mere digital repository, embodying a living testament to resilience, remembrance, and solidarity. By fostering a deeper understanding of Palestinian history and heritage, this platform empowers individuals to connect with the past, amplify voices of resilience, and contribute to the ongoing narrative of justice and dignity. In an era marked by technological innovation, the Palestine Archive stands as a beacon of hope, bridging generations and preserving legacies for generations to come.</w:t>
      </w:r>
    </w:p>
    <w:p w14:paraId="4BD3AC49" w14:textId="57BAF036" w:rsidR="00980E22" w:rsidRPr="00945897" w:rsidRDefault="00980E22" w:rsidP="00807191">
      <w:pPr>
        <w:ind w:left="-720" w:right="-990"/>
        <w:rPr>
          <w:rFonts w:asciiTheme="majorBidi" w:hAnsiTheme="majorBidi" w:cstheme="majorBidi"/>
          <w:sz w:val="24"/>
          <w:szCs w:val="24"/>
        </w:rPr>
      </w:pP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6D745A" w14:textId="77777777" w:rsidR="00043055" w:rsidRDefault="00043055" w:rsidP="00785968">
      <w:pPr>
        <w:spacing w:after="0" w:line="240" w:lineRule="auto"/>
      </w:pPr>
      <w:r>
        <w:separator/>
      </w:r>
    </w:p>
  </w:endnote>
  <w:endnote w:type="continuationSeparator" w:id="0">
    <w:p w14:paraId="740BB080" w14:textId="77777777" w:rsidR="00043055" w:rsidRDefault="00043055"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D3D687" w14:textId="77777777" w:rsidR="00043055" w:rsidRDefault="00043055" w:rsidP="00785968">
      <w:pPr>
        <w:spacing w:after="0" w:line="240" w:lineRule="auto"/>
      </w:pPr>
      <w:r>
        <w:separator/>
      </w:r>
    </w:p>
  </w:footnote>
  <w:footnote w:type="continuationSeparator" w:id="0">
    <w:p w14:paraId="1947E529" w14:textId="77777777" w:rsidR="00043055" w:rsidRDefault="00043055"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4305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A6FB4"/>
    <w:rsid w:val="003D04D5"/>
    <w:rsid w:val="003D65E3"/>
    <w:rsid w:val="003E2009"/>
    <w:rsid w:val="004130D4"/>
    <w:rsid w:val="00417151"/>
    <w:rsid w:val="00424BC0"/>
    <w:rsid w:val="00463212"/>
    <w:rsid w:val="00473C94"/>
    <w:rsid w:val="004C1222"/>
    <w:rsid w:val="004C1C28"/>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07191"/>
    <w:rsid w:val="0084653F"/>
    <w:rsid w:val="00850813"/>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7055D"/>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1446"/>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200032-9F88-4C3C-A230-F5CC63382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Pages>
  <Words>601</Words>
  <Characters>3429</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hp</cp:lastModifiedBy>
  <cp:revision>6</cp:revision>
  <cp:lastPrinted>2012-08-29T11:00:00Z</cp:lastPrinted>
  <dcterms:created xsi:type="dcterms:W3CDTF">2020-09-14T06:50:00Z</dcterms:created>
  <dcterms:modified xsi:type="dcterms:W3CDTF">2024-03-01T20:37:00Z</dcterms:modified>
</cp:coreProperties>
</file>