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33A" w:rsidRDefault="002F77BC">
      <w:pPr>
        <w:keepNext/>
        <w:keepLines/>
        <w:pBdr>
          <w:top w:val="nil"/>
          <w:left w:val="nil"/>
          <w:bottom w:val="nil"/>
          <w:right w:val="nil"/>
          <w:between w:val="nil"/>
        </w:pBdr>
        <w:spacing w:before="480" w:after="0"/>
        <w:jc w:val="center"/>
        <w:rPr>
          <w:rFonts w:ascii="Cambria" w:eastAsia="Cambria" w:hAnsi="Cambria" w:cs="Cambria"/>
          <w:b/>
          <w:color w:val="000000"/>
          <w:sz w:val="28"/>
          <w:szCs w:val="28"/>
        </w:rPr>
      </w:pPr>
      <w:r>
        <w:rPr>
          <w:rFonts w:ascii="Cambria" w:eastAsia="Cambria" w:hAnsi="Cambria" w:cs="Cambria"/>
          <w:b/>
          <w:noProof/>
          <w:color w:val="000000"/>
          <w:sz w:val="28"/>
          <w:szCs w:val="28"/>
        </w:rPr>
        <w:drawing>
          <wp:inline distT="0" distB="0" distL="0" distR="0">
            <wp:extent cx="1388745" cy="1388745"/>
            <wp:effectExtent l="0" t="0" r="0" b="0"/>
            <wp:docPr id="38" name="image32.png"/>
            <wp:cNvGraphicFramePr/>
            <a:graphic xmlns:a="http://schemas.openxmlformats.org/drawingml/2006/main">
              <a:graphicData uri="http://schemas.openxmlformats.org/drawingml/2006/picture">
                <pic:pic xmlns:pic="http://schemas.openxmlformats.org/drawingml/2006/picture">
                  <pic:nvPicPr>
                    <pic:cNvPr id="0" name="image32.png"/>
                    <pic:cNvPicPr preferRelativeResize="0"/>
                  </pic:nvPicPr>
                  <pic:blipFill>
                    <a:blip r:embed="rId9"/>
                    <a:srcRect/>
                    <a:stretch>
                      <a:fillRect/>
                    </a:stretch>
                  </pic:blipFill>
                  <pic:spPr>
                    <a:xfrm>
                      <a:off x="0" y="0"/>
                      <a:ext cx="1388745" cy="1388745"/>
                    </a:xfrm>
                    <a:prstGeom prst="rect">
                      <a:avLst/>
                    </a:prstGeom>
                    <a:ln/>
                  </pic:spPr>
                </pic:pic>
              </a:graphicData>
            </a:graphic>
          </wp:inline>
        </w:drawing>
      </w:r>
    </w:p>
    <w:p w:rsidR="0023533A" w:rsidRDefault="002F77BC">
      <w:pPr>
        <w:spacing w:before="120" w:after="240" w:line="360" w:lineRule="auto"/>
        <w:jc w:val="center"/>
        <w:rPr>
          <w:rFonts w:ascii="Times New Roman" w:eastAsia="Times New Roman" w:hAnsi="Times New Roman" w:cs="Times New Roman"/>
          <w:b/>
          <w:color w:val="000000"/>
          <w:sz w:val="32"/>
          <w:szCs w:val="32"/>
          <w:highlight w:val="white"/>
        </w:rPr>
      </w:pPr>
      <w:r>
        <w:rPr>
          <w:rFonts w:ascii="Times New Roman" w:eastAsia="Times New Roman" w:hAnsi="Times New Roman" w:cs="Times New Roman"/>
          <w:b/>
          <w:color w:val="000000"/>
          <w:sz w:val="32"/>
          <w:szCs w:val="32"/>
          <w:highlight w:val="white"/>
        </w:rPr>
        <w:t xml:space="preserve">An-Najah National University </w:t>
      </w:r>
    </w:p>
    <w:p w:rsidR="0023533A" w:rsidRDefault="002F77BC">
      <w:pPr>
        <w:spacing w:before="120" w:after="240" w:line="360" w:lineRule="auto"/>
        <w:jc w:val="center"/>
        <w:rPr>
          <w:rFonts w:ascii="Times New Roman" w:eastAsia="Times New Roman" w:hAnsi="Times New Roman" w:cs="Times New Roman"/>
          <w:b/>
          <w:color w:val="000000"/>
          <w:sz w:val="28"/>
          <w:szCs w:val="28"/>
          <w:highlight w:val="white"/>
        </w:rPr>
      </w:pPr>
      <w:r>
        <w:rPr>
          <w:rFonts w:ascii="Times New Roman" w:eastAsia="Times New Roman" w:hAnsi="Times New Roman" w:cs="Times New Roman"/>
          <w:b/>
          <w:color w:val="000000"/>
          <w:sz w:val="32"/>
          <w:szCs w:val="32"/>
          <w:highlight w:val="white"/>
        </w:rPr>
        <w:t>Faculty of Graduate Studies</w:t>
      </w:r>
    </w:p>
    <w:p w:rsidR="0023533A" w:rsidRPr="00344216" w:rsidRDefault="002F77BC">
      <w:pPr>
        <w:jc w:val="center"/>
        <w:rPr>
          <w:rFonts w:asciiTheme="majorBidi" w:hAnsiTheme="majorBidi" w:cstheme="majorBidi"/>
          <w:b/>
          <w:color w:val="FF0000"/>
          <w:sz w:val="40"/>
          <w:szCs w:val="40"/>
        </w:rPr>
      </w:pPr>
      <w:r w:rsidRPr="00344216">
        <w:rPr>
          <w:rFonts w:asciiTheme="majorBidi" w:hAnsiTheme="majorBidi" w:cstheme="majorBidi"/>
          <w:b/>
          <w:sz w:val="44"/>
          <w:szCs w:val="44"/>
        </w:rPr>
        <w:t xml:space="preserve"> </w:t>
      </w:r>
      <w:r w:rsidRPr="002B439B">
        <w:rPr>
          <w:rFonts w:asciiTheme="majorBidi" w:hAnsiTheme="majorBidi" w:cstheme="majorBidi"/>
          <w:b/>
          <w:sz w:val="40"/>
          <w:szCs w:val="40"/>
        </w:rPr>
        <w:t>Effect of Horizontal Eccentricity on the Response Reduction Factor (R)</w:t>
      </w:r>
    </w:p>
    <w:p w:rsidR="0023533A" w:rsidRPr="00344216" w:rsidRDefault="002F77BC">
      <w:pPr>
        <w:jc w:val="center"/>
        <w:rPr>
          <w:rFonts w:asciiTheme="majorBidi" w:hAnsiTheme="majorBidi" w:cstheme="majorBidi"/>
          <w:b/>
          <w:sz w:val="28"/>
          <w:szCs w:val="28"/>
        </w:rPr>
      </w:pPr>
      <w:r w:rsidRPr="00344216">
        <w:rPr>
          <w:rFonts w:asciiTheme="majorBidi" w:hAnsiTheme="majorBidi" w:cstheme="majorBidi"/>
          <w:b/>
          <w:sz w:val="28"/>
          <w:szCs w:val="28"/>
        </w:rPr>
        <w:t>By</w:t>
      </w:r>
    </w:p>
    <w:p w:rsidR="0023533A" w:rsidRPr="00344216" w:rsidRDefault="002F77BC">
      <w:pPr>
        <w:jc w:val="center"/>
        <w:rPr>
          <w:rFonts w:asciiTheme="majorBidi" w:hAnsiTheme="majorBidi" w:cstheme="majorBidi"/>
          <w:b/>
          <w:sz w:val="28"/>
          <w:szCs w:val="28"/>
        </w:rPr>
      </w:pPr>
      <w:r w:rsidRPr="00344216">
        <w:rPr>
          <w:rFonts w:asciiTheme="majorBidi" w:hAnsiTheme="majorBidi" w:cstheme="majorBidi"/>
          <w:b/>
          <w:sz w:val="28"/>
          <w:szCs w:val="28"/>
        </w:rPr>
        <w:t>Haya Abd El-Hadi Butami</w:t>
      </w:r>
    </w:p>
    <w:p w:rsidR="0023533A" w:rsidRPr="00344216" w:rsidRDefault="0023533A">
      <w:pPr>
        <w:rPr>
          <w:rFonts w:asciiTheme="majorBidi" w:eastAsia="Times New Roman" w:hAnsiTheme="majorBidi" w:cstheme="majorBidi"/>
          <w:b/>
          <w:color w:val="000000"/>
          <w:sz w:val="28"/>
          <w:szCs w:val="28"/>
        </w:rPr>
      </w:pPr>
    </w:p>
    <w:p w:rsidR="0023533A" w:rsidRPr="00344216" w:rsidRDefault="002F77BC">
      <w:pPr>
        <w:jc w:val="center"/>
        <w:rPr>
          <w:rFonts w:asciiTheme="majorBidi" w:eastAsia="Times New Roman" w:hAnsiTheme="majorBidi" w:cstheme="majorBidi"/>
          <w:b/>
          <w:color w:val="000000"/>
          <w:sz w:val="28"/>
          <w:szCs w:val="28"/>
        </w:rPr>
      </w:pPr>
      <w:r w:rsidRPr="00344216">
        <w:rPr>
          <w:rFonts w:asciiTheme="majorBidi" w:eastAsia="Times New Roman" w:hAnsiTheme="majorBidi" w:cstheme="majorBidi"/>
          <w:b/>
          <w:color w:val="000000"/>
          <w:sz w:val="28"/>
          <w:szCs w:val="28"/>
        </w:rPr>
        <w:t>Supervisors</w:t>
      </w:r>
    </w:p>
    <w:p w:rsidR="0023533A" w:rsidRPr="00344216" w:rsidRDefault="002F77BC">
      <w:pPr>
        <w:spacing w:after="240"/>
        <w:jc w:val="center"/>
        <w:rPr>
          <w:rFonts w:asciiTheme="majorBidi" w:eastAsia="Times New Roman" w:hAnsiTheme="majorBidi" w:cstheme="majorBidi"/>
          <w:b/>
          <w:color w:val="000000"/>
          <w:sz w:val="28"/>
          <w:szCs w:val="28"/>
        </w:rPr>
      </w:pPr>
      <w:r w:rsidRPr="00344216">
        <w:rPr>
          <w:rFonts w:asciiTheme="majorBidi" w:eastAsia="Times New Roman" w:hAnsiTheme="majorBidi" w:cstheme="majorBidi"/>
          <w:b/>
          <w:color w:val="000000"/>
          <w:sz w:val="28"/>
          <w:szCs w:val="28"/>
        </w:rPr>
        <w:t>Dr. Mohammad Samaaneh</w:t>
      </w:r>
    </w:p>
    <w:p w:rsidR="0023533A" w:rsidRPr="00344216" w:rsidRDefault="002F77BC">
      <w:pPr>
        <w:spacing w:after="240"/>
        <w:jc w:val="center"/>
        <w:rPr>
          <w:rFonts w:asciiTheme="majorBidi" w:eastAsia="Times New Roman" w:hAnsiTheme="majorBidi" w:cstheme="majorBidi"/>
          <w:b/>
          <w:color w:val="000000"/>
          <w:sz w:val="28"/>
          <w:szCs w:val="28"/>
        </w:rPr>
      </w:pPr>
      <w:r w:rsidRPr="00344216">
        <w:rPr>
          <w:rFonts w:asciiTheme="majorBidi" w:eastAsia="Times New Roman" w:hAnsiTheme="majorBidi" w:cstheme="majorBidi"/>
          <w:b/>
          <w:color w:val="000000"/>
          <w:sz w:val="28"/>
          <w:szCs w:val="28"/>
        </w:rPr>
        <w:t>Dr. Monther Dwaikat</w:t>
      </w:r>
    </w:p>
    <w:p w:rsidR="0023533A" w:rsidRDefault="0023533A">
      <w:pPr>
        <w:spacing w:after="240"/>
        <w:jc w:val="center"/>
        <w:rPr>
          <w:rFonts w:asciiTheme="majorBidi" w:eastAsia="Times New Roman" w:hAnsiTheme="majorBidi" w:cstheme="majorBidi"/>
          <w:b/>
          <w:color w:val="000000"/>
          <w:sz w:val="28"/>
          <w:szCs w:val="28"/>
        </w:rPr>
      </w:pPr>
    </w:p>
    <w:p w:rsidR="00344216" w:rsidRDefault="00344216">
      <w:pPr>
        <w:spacing w:after="240"/>
        <w:jc w:val="center"/>
        <w:rPr>
          <w:rFonts w:asciiTheme="majorBidi" w:eastAsia="Times New Roman" w:hAnsiTheme="majorBidi" w:cstheme="majorBidi"/>
          <w:b/>
          <w:color w:val="000000"/>
          <w:sz w:val="28"/>
          <w:szCs w:val="28"/>
        </w:rPr>
      </w:pPr>
    </w:p>
    <w:p w:rsidR="00344216" w:rsidRPr="00344216" w:rsidRDefault="00344216">
      <w:pPr>
        <w:spacing w:after="240"/>
        <w:jc w:val="center"/>
        <w:rPr>
          <w:rFonts w:asciiTheme="majorBidi" w:eastAsia="Times New Roman" w:hAnsiTheme="majorBidi" w:cstheme="majorBidi"/>
          <w:b/>
          <w:color w:val="000000"/>
          <w:sz w:val="28"/>
          <w:szCs w:val="28"/>
        </w:rPr>
      </w:pPr>
    </w:p>
    <w:p w:rsidR="0023533A" w:rsidRPr="002B439B" w:rsidRDefault="00344216">
      <w:pPr>
        <w:jc w:val="center"/>
        <w:rPr>
          <w:rFonts w:asciiTheme="majorBidi" w:hAnsiTheme="majorBidi" w:cstheme="majorBidi"/>
          <w:b/>
          <w:bCs/>
          <w:color w:val="000000"/>
          <w:sz w:val="20"/>
          <w:szCs w:val="20"/>
        </w:rPr>
      </w:pPr>
      <w:r w:rsidRPr="002B439B">
        <w:rPr>
          <w:rFonts w:asciiTheme="majorBidi" w:hAnsiTheme="majorBidi" w:cstheme="majorBidi"/>
          <w:b/>
          <w:bCs/>
          <w:sz w:val="22"/>
          <w:szCs w:val="22"/>
        </w:rPr>
        <w:t>This Thesis\Dissertation is submitted in Partial Fulfillment of the Requirements for the Degree of Master\PhD program name, Faculty of Graduate Studies, An-Najah National University, Nablus - Palestine.</w:t>
      </w:r>
    </w:p>
    <w:p w:rsidR="0023533A" w:rsidRDefault="008E4F1A">
      <w:pPr>
        <w:jc w:val="center"/>
        <w:rPr>
          <w:rFonts w:ascii="Times New Roman" w:eastAsia="Times New Roman" w:hAnsi="Times New Roman" w:cs="Times New Roman"/>
          <w:b/>
          <w:color w:val="000000"/>
          <w:sz w:val="28"/>
          <w:szCs w:val="28"/>
        </w:rPr>
        <w:sectPr w:rsidR="0023533A">
          <w:footerReference w:type="default" r:id="rId10"/>
          <w:pgSz w:w="12240" w:h="15840"/>
          <w:pgMar w:top="1440" w:right="1440" w:bottom="1440" w:left="1440" w:header="720" w:footer="720" w:gutter="0"/>
          <w:pgNumType w:start="1"/>
          <w:cols w:space="720"/>
          <w:titlePg/>
        </w:sectPr>
      </w:pPr>
      <w:r>
        <w:rPr>
          <w:rFonts w:asciiTheme="majorBidi" w:eastAsia="Times New Roman" w:hAnsiTheme="majorBidi" w:cstheme="majorBidi"/>
          <w:b/>
          <w:color w:val="000000"/>
          <w:sz w:val="28"/>
          <w:szCs w:val="28"/>
        </w:rPr>
        <w:t>202</w:t>
      </w:r>
    </w:p>
    <w:p w:rsidR="00733721" w:rsidRDefault="00733721">
      <w:pPr>
        <w:spacing w:after="240"/>
        <w:jc w:val="center"/>
        <w:rPr>
          <w:rFonts w:asciiTheme="majorBidi" w:hAnsiTheme="majorBidi" w:cstheme="majorBidi"/>
          <w:b/>
          <w:sz w:val="40"/>
          <w:szCs w:val="40"/>
        </w:rPr>
      </w:pPr>
      <w:r w:rsidRPr="002B439B">
        <w:rPr>
          <w:rFonts w:asciiTheme="majorBidi" w:hAnsiTheme="majorBidi" w:cstheme="majorBidi"/>
          <w:b/>
          <w:sz w:val="40"/>
          <w:szCs w:val="40"/>
        </w:rPr>
        <w:lastRenderedPageBreak/>
        <w:t>Effect of Horizontal Eccentricity on the Response Reduction Factor (R)</w:t>
      </w:r>
    </w:p>
    <w:p w:rsidR="0023533A" w:rsidRPr="002B439B" w:rsidRDefault="002F77BC">
      <w:pPr>
        <w:spacing w:after="240"/>
        <w:jc w:val="center"/>
        <w:rPr>
          <w:rFonts w:asciiTheme="majorBidi" w:hAnsiTheme="majorBidi" w:cstheme="majorBidi"/>
          <w:color w:val="000000"/>
        </w:rPr>
      </w:pPr>
      <w:r w:rsidRPr="002B439B">
        <w:rPr>
          <w:rFonts w:asciiTheme="majorBidi" w:hAnsiTheme="majorBidi" w:cstheme="majorBidi"/>
          <w:color w:val="000000"/>
        </w:rPr>
        <w:t>By</w:t>
      </w:r>
    </w:p>
    <w:p w:rsidR="0023533A" w:rsidRPr="002B439B" w:rsidRDefault="002F77BC">
      <w:pPr>
        <w:jc w:val="center"/>
        <w:rPr>
          <w:rFonts w:asciiTheme="majorBidi" w:hAnsiTheme="majorBidi" w:cstheme="majorBidi"/>
        </w:rPr>
      </w:pPr>
      <w:r w:rsidRPr="002B439B">
        <w:rPr>
          <w:rFonts w:asciiTheme="majorBidi" w:hAnsiTheme="majorBidi" w:cstheme="majorBidi"/>
        </w:rPr>
        <w:t>Haya Abd El-Hadi Bustami</w:t>
      </w:r>
    </w:p>
    <w:p w:rsidR="0023533A" w:rsidRDefault="0023533A">
      <w:pPr>
        <w:rPr>
          <w:color w:val="000000"/>
        </w:rPr>
      </w:pPr>
    </w:p>
    <w:p w:rsidR="0023533A" w:rsidRDefault="0023533A">
      <w:pPr>
        <w:tabs>
          <w:tab w:val="left" w:pos="3840"/>
          <w:tab w:val="center" w:pos="4680"/>
        </w:tabs>
        <w:spacing w:before="120" w:after="240" w:line="480" w:lineRule="auto"/>
        <w:rPr>
          <w:color w:val="000000"/>
        </w:rPr>
      </w:pPr>
    </w:p>
    <w:p w:rsidR="0023533A" w:rsidRPr="00291A3F" w:rsidRDefault="002F77BC">
      <w:pPr>
        <w:tabs>
          <w:tab w:val="left" w:pos="3840"/>
          <w:tab w:val="center" w:pos="4680"/>
        </w:tabs>
        <w:spacing w:before="120" w:after="240" w:line="480" w:lineRule="auto"/>
        <w:rPr>
          <w:rFonts w:asciiTheme="majorBidi" w:hAnsiTheme="majorBidi" w:cstheme="majorBidi"/>
          <w:color w:val="000000"/>
        </w:rPr>
      </w:pPr>
      <w:r w:rsidRPr="00291A3F">
        <w:rPr>
          <w:rFonts w:asciiTheme="majorBidi" w:hAnsiTheme="majorBidi" w:cstheme="majorBidi"/>
          <w:color w:val="000000"/>
        </w:rPr>
        <w:t>This Thesis was Defended Successfully on 00/00/0000 and approved by</w:t>
      </w:r>
    </w:p>
    <w:tbl>
      <w:tblPr>
        <w:tblStyle w:val="TableNormal0"/>
        <w:tblpPr w:leftFromText="180" w:rightFromText="180" w:vertAnchor="text" w:horzAnchor="margin" w:tblpY="25"/>
        <w:tblW w:w="8779" w:type="dxa"/>
        <w:tblInd w:w="0" w:type="dxa"/>
        <w:tblLayout w:type="fixed"/>
        <w:tblLook w:val="0400" w:firstRow="0" w:lastRow="0" w:firstColumn="0" w:lastColumn="0" w:noHBand="0" w:noVBand="1"/>
      </w:tblPr>
      <w:tblGrid>
        <w:gridCol w:w="4338"/>
        <w:gridCol w:w="4441"/>
      </w:tblGrid>
      <w:tr w:rsidR="00344216" w:rsidRPr="00291A3F" w:rsidTr="00291A3F">
        <w:trPr>
          <w:trHeight w:val="847"/>
        </w:trPr>
        <w:tc>
          <w:tcPr>
            <w:tcW w:w="4338" w:type="dxa"/>
          </w:tcPr>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rPr>
              <w:t xml:space="preserve"> Insert Name</w:t>
            </w:r>
            <w:r w:rsidRPr="00291A3F">
              <w:rPr>
                <w:rFonts w:asciiTheme="majorBidi" w:hAnsiTheme="majorBidi" w:cstheme="majorBidi"/>
                <w:noProof/>
              </w:rPr>
              <mc:AlternateContent>
                <mc:Choice Requires="wps">
                  <w:drawing>
                    <wp:anchor distT="0" distB="0" distL="114300" distR="114300" simplePos="0" relativeHeight="251678720" behindDoc="0" locked="0" layoutInCell="1" hidden="0" allowOverlap="1" wp14:anchorId="63906A04" wp14:editId="363FFD63">
                      <wp:simplePos x="0" y="0"/>
                      <wp:positionH relativeFrom="column">
                        <wp:posOffset>-12699</wp:posOffset>
                      </wp:positionH>
                      <wp:positionV relativeFrom="paragraph">
                        <wp:posOffset>152400</wp:posOffset>
                      </wp:positionV>
                      <wp:extent cx="2085975" cy="12700"/>
                      <wp:effectExtent l="0" t="0" r="0" b="0"/>
                      <wp:wrapNone/>
                      <wp:docPr id="3" name="Straight Arrow Connector 3"/>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type id="_x0000_t32" coordsize="21600,21600" o:spt="32" o:oned="t" path="m,l21600,21600e" filled="f">
                      <v:path arrowok="t" fillok="f" o:connecttype="none"/>
                      <o:lock v:ext="edit" shapetype="t"/>
                    </v:shapetype>
                    <v:shape id="Straight Arrow Connector 3" o:spid="_x0000_s1026" type="#_x0000_t32" style="position:absolute;margin-left:-1pt;margin-top:12pt;width:164.25pt;height:1pt;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" strokecolor="black [3200]">
                      <v:stroke startarrowwidth="narrow" startarrowlength="short" endarrowwidth="narrow" endarrowlength="short"/>
                    </v:shape>
                  </w:pict>
                </mc:Fallback>
              </mc:AlternateContent>
            </w:r>
          </w:p>
          <w:p w:rsidR="00344216" w:rsidRPr="00291A3F" w:rsidRDefault="00291A3F" w:rsidP="00291A3F">
            <w:pPr>
              <w:tabs>
                <w:tab w:val="left" w:pos="923"/>
                <w:tab w:val="left" w:pos="1146"/>
              </w:tabs>
              <w:rPr>
                <w:rFonts w:asciiTheme="majorBidi" w:hAnsiTheme="majorBidi" w:cstheme="majorBidi"/>
              </w:rPr>
            </w:pPr>
            <w:r w:rsidRPr="00291A3F">
              <w:rPr>
                <w:rFonts w:asciiTheme="majorBidi" w:hAnsiTheme="majorBidi" w:cstheme="majorBidi"/>
              </w:rPr>
              <w:t>Supervisor</w:t>
            </w:r>
          </w:p>
        </w:tc>
        <w:tc>
          <w:tcPr>
            <w:tcW w:w="4441" w:type="dxa"/>
          </w:tcPr>
          <w:p w:rsidR="00344216" w:rsidRPr="00291A3F" w:rsidRDefault="00344216" w:rsidP="00291A3F">
            <w:pPr>
              <w:tabs>
                <w:tab w:val="left" w:pos="923"/>
                <w:tab w:val="left" w:pos="1146"/>
              </w:tabs>
              <w:jc w:val="center"/>
              <w:rPr>
                <w:rFonts w:asciiTheme="majorBidi" w:hAnsiTheme="majorBidi" w:cstheme="majorBidi"/>
              </w:rPr>
            </w:pPr>
            <w:r w:rsidRPr="00291A3F">
              <w:rPr>
                <w:rFonts w:asciiTheme="majorBidi" w:hAnsiTheme="majorBidi" w:cstheme="majorBidi"/>
                <w:noProof/>
              </w:rPr>
              <mc:AlternateContent>
                <mc:Choice Requires="wps">
                  <w:drawing>
                    <wp:anchor distT="0" distB="0" distL="114300" distR="114300" simplePos="0" relativeHeight="251673600" behindDoc="0" locked="0" layoutInCell="1" hidden="0" allowOverlap="1" wp14:anchorId="4FE881F3" wp14:editId="25CE2FF4">
                      <wp:simplePos x="0" y="0"/>
                      <wp:positionH relativeFrom="column">
                        <wp:posOffset>304800</wp:posOffset>
                      </wp:positionH>
                      <wp:positionV relativeFrom="paragraph">
                        <wp:posOffset>152400</wp:posOffset>
                      </wp:positionV>
                      <wp:extent cx="2085975" cy="12700"/>
                      <wp:effectExtent l="0" t="0" r="0" b="0"/>
                      <wp:wrapNone/>
                      <wp:docPr id="1" name="Straight Arrow Connector 1"/>
                      <wp:cNvGraphicFramePr/>
                      <a:graphic xmlns:a="http://schemas.openxmlformats.org/drawingml/2006/main">
                        <a:graphicData uri="http://schemas.microsoft.com/office/word/2010/wordprocessingShape">
                          <wps:wsp>
                            <wps:cNvCnPr/>
                            <wps:spPr>
                              <a:xfrm>
                                <a:off x="0" y="0"/>
                                <a:ext cx="2085975" cy="1270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1" o:spid="_x0000_s1026" type="#_x0000_t32" style="position:absolute;margin-left:24pt;margin-top:12pt;width:164.25pt;height:1pt;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" strokecolor="black [3200]">
                      <v:stroke startarrowwidth="narrow" startarrowlength="short" endarrowwidth="narrow" endarrowlength="short"/>
                    </v:shape>
                  </w:pict>
                </mc:Fallback>
              </mc:AlternateContent>
            </w:r>
          </w:p>
          <w:p w:rsidR="00344216" w:rsidRPr="00291A3F" w:rsidRDefault="00344216" w:rsidP="00291A3F">
            <w:pPr>
              <w:tabs>
                <w:tab w:val="left" w:pos="923"/>
                <w:tab w:val="left" w:pos="1146"/>
              </w:tabs>
              <w:jc w:val="center"/>
              <w:rPr>
                <w:rFonts w:asciiTheme="majorBidi" w:hAnsiTheme="majorBidi" w:cstheme="majorBidi"/>
              </w:rPr>
            </w:pPr>
            <w:r w:rsidRPr="00291A3F">
              <w:rPr>
                <w:rFonts w:asciiTheme="majorBidi" w:hAnsiTheme="majorBidi" w:cstheme="majorBidi"/>
              </w:rPr>
              <w:t xml:space="preserve">Signature </w:t>
            </w:r>
          </w:p>
          <w:p w:rsidR="00344216" w:rsidRPr="00291A3F" w:rsidRDefault="00344216" w:rsidP="00291A3F">
            <w:pPr>
              <w:tabs>
                <w:tab w:val="left" w:pos="923"/>
                <w:tab w:val="left" w:pos="1146"/>
              </w:tabs>
              <w:rPr>
                <w:rFonts w:asciiTheme="majorBidi" w:hAnsiTheme="majorBidi" w:cstheme="majorBidi"/>
                <w:color w:val="000000"/>
              </w:rPr>
            </w:pPr>
          </w:p>
        </w:tc>
      </w:tr>
      <w:tr w:rsidR="00291A3F" w:rsidRPr="00291A3F" w:rsidTr="00291A3F">
        <w:trPr>
          <w:trHeight w:val="847"/>
        </w:trPr>
        <w:tc>
          <w:tcPr>
            <w:tcW w:w="4338" w:type="dxa"/>
          </w:tcPr>
          <w:p w:rsidR="00291A3F" w:rsidRPr="00291A3F" w:rsidRDefault="00291A3F" w:rsidP="00291A3F">
            <w:pPr>
              <w:tabs>
                <w:tab w:val="left" w:pos="923"/>
                <w:tab w:val="left" w:pos="1146"/>
              </w:tabs>
              <w:rPr>
                <w:rFonts w:asciiTheme="majorBidi" w:hAnsiTheme="majorBidi" w:cstheme="majorBidi"/>
              </w:rPr>
            </w:pPr>
            <w:r w:rsidRPr="00291A3F">
              <w:rPr>
                <w:rFonts w:asciiTheme="majorBidi" w:hAnsiTheme="majorBidi" w:cstheme="majorBidi"/>
              </w:rPr>
              <w:t>Insert Name</w:t>
            </w:r>
            <w:r w:rsidRPr="00291A3F">
              <w:rPr>
                <w:rFonts w:asciiTheme="majorBidi" w:hAnsiTheme="majorBidi" w:cstheme="majorBidi"/>
                <w:noProof/>
              </w:rPr>
              <mc:AlternateContent>
                <mc:Choice Requires="wps">
                  <w:drawing>
                    <wp:anchor distT="0" distB="0" distL="114300" distR="114300" simplePos="0" relativeHeight="251680768" behindDoc="0" locked="0" layoutInCell="1" hidden="0" allowOverlap="1" wp14:anchorId="721273F6" wp14:editId="48F799C8">
                      <wp:simplePos x="0" y="0"/>
                      <wp:positionH relativeFrom="column">
                        <wp:posOffset>-12699</wp:posOffset>
                      </wp:positionH>
                      <wp:positionV relativeFrom="paragraph">
                        <wp:posOffset>152400</wp:posOffset>
                      </wp:positionV>
                      <wp:extent cx="2085975" cy="12700"/>
                      <wp:effectExtent l="0" t="0" r="0" b="0"/>
                      <wp:wrapNone/>
                      <wp:docPr id="61" name="Straight Arrow Connector 61"/>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61" o:spid="_x0000_s1026" type="#_x0000_t32" style="position:absolute;margin-left:-1pt;margin-top:12pt;width:164.25pt;height:1pt;z-index:251680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" strokecolor="black [3200]">
                      <v:stroke startarrowwidth="narrow" startarrowlength="short" endarrowwidth="narrow" endarrowlength="short"/>
                    </v:shape>
                  </w:pict>
                </mc:Fallback>
              </mc:AlternateContent>
            </w:r>
          </w:p>
          <w:p w:rsidR="00291A3F" w:rsidRPr="00291A3F" w:rsidRDefault="00291A3F" w:rsidP="00291A3F">
            <w:pPr>
              <w:tabs>
                <w:tab w:val="left" w:pos="923"/>
                <w:tab w:val="left" w:pos="1146"/>
              </w:tabs>
              <w:rPr>
                <w:rFonts w:asciiTheme="majorBidi" w:hAnsiTheme="majorBidi" w:cstheme="majorBidi"/>
              </w:rPr>
            </w:pPr>
            <w:r w:rsidRPr="00291A3F">
              <w:rPr>
                <w:rFonts w:asciiTheme="majorBidi" w:hAnsiTheme="majorBidi" w:cstheme="majorBidi"/>
              </w:rPr>
              <w:t>Co-Supervisor</w:t>
            </w:r>
          </w:p>
        </w:tc>
        <w:tc>
          <w:tcPr>
            <w:tcW w:w="4441" w:type="dxa"/>
          </w:tcPr>
          <w:p w:rsidR="00291A3F" w:rsidRPr="00291A3F" w:rsidRDefault="00291A3F" w:rsidP="00291A3F">
            <w:pPr>
              <w:tabs>
                <w:tab w:val="left" w:pos="923"/>
                <w:tab w:val="left" w:pos="1146"/>
              </w:tabs>
              <w:jc w:val="center"/>
              <w:rPr>
                <w:rFonts w:asciiTheme="majorBidi" w:hAnsiTheme="majorBidi" w:cstheme="majorBidi"/>
              </w:rPr>
            </w:pPr>
            <w:r w:rsidRPr="00291A3F">
              <w:rPr>
                <w:rFonts w:asciiTheme="majorBidi" w:hAnsiTheme="majorBidi" w:cstheme="majorBidi"/>
                <w:noProof/>
              </w:rPr>
              <mc:AlternateContent>
                <mc:Choice Requires="wps">
                  <w:drawing>
                    <wp:anchor distT="0" distB="0" distL="114300" distR="114300" simplePos="0" relativeHeight="251682816" behindDoc="0" locked="0" layoutInCell="1" hidden="0" allowOverlap="1" wp14:anchorId="5DD35968" wp14:editId="1019DD20">
                      <wp:simplePos x="0" y="0"/>
                      <wp:positionH relativeFrom="column">
                        <wp:posOffset>304800</wp:posOffset>
                      </wp:positionH>
                      <wp:positionV relativeFrom="paragraph">
                        <wp:posOffset>172085</wp:posOffset>
                      </wp:positionV>
                      <wp:extent cx="2085975" cy="12700"/>
                      <wp:effectExtent l="0" t="0" r="28575" b="25400"/>
                      <wp:wrapNone/>
                      <wp:docPr id="63" name="Straight Arrow Connector 63"/>
                      <wp:cNvGraphicFramePr/>
                      <a:graphic xmlns:a="http://schemas.openxmlformats.org/drawingml/2006/main">
                        <a:graphicData uri="http://schemas.microsoft.com/office/word/2010/wordprocessingShape">
                          <wps:wsp>
                            <wps:cNvCnPr/>
                            <wps:spPr>
                              <a:xfrm>
                                <a:off x="0" y="0"/>
                                <a:ext cx="2085975" cy="1270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63" o:spid="_x0000_s1026" type="#_x0000_t32" style="position:absolute;margin-left:24pt;margin-top:13.55pt;width:164.25pt;height:1pt;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" strokecolor="black [3200]">
                      <v:stroke startarrowwidth="narrow" startarrowlength="short" endarrowwidth="narrow" endarrowlength="short"/>
                    </v:shape>
                  </w:pict>
                </mc:Fallback>
              </mc:AlternateContent>
            </w:r>
          </w:p>
          <w:p w:rsidR="00291A3F" w:rsidRPr="00291A3F" w:rsidRDefault="00291A3F" w:rsidP="00291A3F">
            <w:pPr>
              <w:tabs>
                <w:tab w:val="left" w:pos="923"/>
                <w:tab w:val="left" w:pos="1146"/>
              </w:tabs>
              <w:jc w:val="center"/>
              <w:rPr>
                <w:rFonts w:asciiTheme="majorBidi" w:hAnsiTheme="majorBidi" w:cstheme="majorBidi"/>
              </w:rPr>
            </w:pPr>
            <w:r w:rsidRPr="00291A3F">
              <w:rPr>
                <w:rFonts w:asciiTheme="majorBidi" w:hAnsiTheme="majorBidi" w:cstheme="majorBidi"/>
              </w:rPr>
              <w:t xml:space="preserve">Signature </w:t>
            </w:r>
          </w:p>
          <w:p w:rsidR="00291A3F" w:rsidRPr="00291A3F" w:rsidRDefault="00291A3F" w:rsidP="00291A3F">
            <w:pPr>
              <w:tabs>
                <w:tab w:val="left" w:pos="923"/>
                <w:tab w:val="left" w:pos="1146"/>
              </w:tabs>
              <w:jc w:val="center"/>
              <w:rPr>
                <w:rFonts w:asciiTheme="majorBidi" w:hAnsiTheme="majorBidi" w:cstheme="majorBidi"/>
                <w:noProof/>
              </w:rPr>
            </w:pPr>
          </w:p>
        </w:tc>
      </w:tr>
      <w:tr w:rsidR="00344216" w:rsidRPr="00291A3F" w:rsidTr="00291A3F">
        <w:trPr>
          <w:trHeight w:val="847"/>
        </w:trPr>
        <w:tc>
          <w:tcPr>
            <w:tcW w:w="4338" w:type="dxa"/>
          </w:tcPr>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rPr>
              <w:t xml:space="preserve"> Insert Name</w:t>
            </w:r>
            <w:r w:rsidRPr="00291A3F">
              <w:rPr>
                <w:rFonts w:asciiTheme="majorBidi" w:hAnsiTheme="majorBidi" w:cstheme="majorBidi"/>
                <w:noProof/>
              </w:rPr>
              <mc:AlternateContent>
                <mc:Choice Requires="wps">
                  <w:drawing>
                    <wp:anchor distT="0" distB="0" distL="114300" distR="114300" simplePos="0" relativeHeight="251674624" behindDoc="0" locked="0" layoutInCell="1" hidden="0" allowOverlap="1" wp14:anchorId="4B44CF25" wp14:editId="29CB92F6">
                      <wp:simplePos x="0" y="0"/>
                      <wp:positionH relativeFrom="column">
                        <wp:posOffset>-12699</wp:posOffset>
                      </wp:positionH>
                      <wp:positionV relativeFrom="paragraph">
                        <wp:posOffset>152400</wp:posOffset>
                      </wp:positionV>
                      <wp:extent cx="2085975" cy="12700"/>
                      <wp:effectExtent l="0" t="0" r="0" b="0"/>
                      <wp:wrapNone/>
                      <wp:docPr id="5" name="Straight Arrow Connector 5"/>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5" o:spid="_x0000_s1026" type="#_x0000_t32" style="position:absolute;margin-left:-1pt;margin-top:12pt;width:164.25pt;height:1pt;z-index:25167462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" strokecolor="black [3200]">
                      <v:stroke startarrowwidth="narrow" startarrowlength="short" endarrowwidth="narrow" endarrowlength="short"/>
                    </v:shape>
                  </w:pict>
                </mc:Fallback>
              </mc:AlternateContent>
            </w:r>
          </w:p>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rPr>
              <w:t>External Examiner</w:t>
            </w:r>
          </w:p>
        </w:tc>
        <w:tc>
          <w:tcPr>
            <w:tcW w:w="4441" w:type="dxa"/>
          </w:tcPr>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noProof/>
              </w:rPr>
              <mc:AlternateContent>
                <mc:Choice Requires="wps">
                  <w:drawing>
                    <wp:anchor distT="0" distB="0" distL="114300" distR="114300" simplePos="0" relativeHeight="251675648" behindDoc="0" locked="0" layoutInCell="1" hidden="0" allowOverlap="1" wp14:anchorId="01D1BD04" wp14:editId="664CE72A">
                      <wp:simplePos x="0" y="0"/>
                      <wp:positionH relativeFrom="column">
                        <wp:posOffset>304800</wp:posOffset>
                      </wp:positionH>
                      <wp:positionV relativeFrom="paragraph">
                        <wp:posOffset>152400</wp:posOffset>
                      </wp:positionV>
                      <wp:extent cx="2085975" cy="12700"/>
                      <wp:effectExtent l="0" t="0" r="0" b="0"/>
                      <wp:wrapNone/>
                      <wp:docPr id="4" name="Straight Arrow Connector 4"/>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4" o:spid="_x0000_s1026" type="#_x0000_t32" style="position:absolute;margin-left:24pt;margin-top:12pt;width:164.25pt;height:1pt;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" strokecolor="black [3200]">
                      <v:stroke startarrowwidth="narrow" startarrowlength="short" endarrowwidth="narrow" endarrowlength="short"/>
                    </v:shape>
                  </w:pict>
                </mc:Fallback>
              </mc:AlternateContent>
            </w:r>
          </w:p>
          <w:p w:rsidR="00344216" w:rsidRPr="00291A3F" w:rsidRDefault="00344216" w:rsidP="00291A3F">
            <w:pPr>
              <w:tabs>
                <w:tab w:val="left" w:pos="3840"/>
                <w:tab w:val="center" w:pos="4680"/>
              </w:tabs>
              <w:spacing w:line="480" w:lineRule="auto"/>
              <w:jc w:val="center"/>
              <w:rPr>
                <w:rFonts w:asciiTheme="majorBidi" w:hAnsiTheme="majorBidi" w:cstheme="majorBidi"/>
                <w:color w:val="000000"/>
              </w:rPr>
            </w:pPr>
            <w:r w:rsidRPr="00291A3F">
              <w:rPr>
                <w:rFonts w:asciiTheme="majorBidi" w:hAnsiTheme="majorBidi" w:cstheme="majorBidi"/>
              </w:rPr>
              <w:t xml:space="preserve">Signature </w:t>
            </w:r>
          </w:p>
        </w:tc>
      </w:tr>
      <w:tr w:rsidR="00344216" w:rsidRPr="00291A3F" w:rsidTr="00291A3F">
        <w:trPr>
          <w:trHeight w:val="847"/>
        </w:trPr>
        <w:tc>
          <w:tcPr>
            <w:tcW w:w="4338" w:type="dxa"/>
          </w:tcPr>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rPr>
              <w:t xml:space="preserve"> Insert Name</w:t>
            </w:r>
            <w:r w:rsidRPr="00291A3F">
              <w:rPr>
                <w:rFonts w:asciiTheme="majorBidi" w:hAnsiTheme="majorBidi" w:cstheme="majorBidi"/>
                <w:noProof/>
              </w:rPr>
              <mc:AlternateContent>
                <mc:Choice Requires="wps">
                  <w:drawing>
                    <wp:anchor distT="0" distB="0" distL="114300" distR="114300" simplePos="0" relativeHeight="251676672" behindDoc="0" locked="0" layoutInCell="1" hidden="0" allowOverlap="1" wp14:anchorId="2F4D369D" wp14:editId="4034F549">
                      <wp:simplePos x="0" y="0"/>
                      <wp:positionH relativeFrom="column">
                        <wp:posOffset>-12699</wp:posOffset>
                      </wp:positionH>
                      <wp:positionV relativeFrom="paragraph">
                        <wp:posOffset>152400</wp:posOffset>
                      </wp:positionV>
                      <wp:extent cx="2085975" cy="12700"/>
                      <wp:effectExtent l="0" t="0" r="0" b="0"/>
                      <wp:wrapNone/>
                      <wp:docPr id="2" name="Straight Arrow Connector 2"/>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2" o:spid="_x0000_s1026" type="#_x0000_t32" style="position:absolute;margin-left:-1pt;margin-top:12pt;width:164.25pt;height:1pt;z-index:251676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" strokecolor="black [3200]">
                      <v:stroke startarrowwidth="narrow" startarrowlength="short" endarrowwidth="narrow" endarrowlength="short"/>
                    </v:shape>
                  </w:pict>
                </mc:Fallback>
              </mc:AlternateContent>
            </w:r>
          </w:p>
          <w:p w:rsidR="00344216" w:rsidRPr="00291A3F" w:rsidRDefault="00344216" w:rsidP="00291A3F">
            <w:pPr>
              <w:tabs>
                <w:tab w:val="left" w:pos="923"/>
                <w:tab w:val="left" w:pos="1146"/>
              </w:tabs>
              <w:rPr>
                <w:rFonts w:asciiTheme="majorBidi" w:hAnsiTheme="majorBidi" w:cstheme="majorBidi"/>
              </w:rPr>
            </w:pPr>
            <w:r w:rsidRPr="00291A3F">
              <w:rPr>
                <w:rFonts w:asciiTheme="majorBidi" w:hAnsiTheme="majorBidi" w:cstheme="majorBidi"/>
              </w:rPr>
              <w:t>Internal Examiner</w:t>
            </w:r>
          </w:p>
        </w:tc>
        <w:tc>
          <w:tcPr>
            <w:tcW w:w="4441" w:type="dxa"/>
          </w:tcPr>
          <w:p w:rsidR="00344216" w:rsidRPr="00291A3F" w:rsidRDefault="00344216" w:rsidP="00291A3F">
            <w:pPr>
              <w:tabs>
                <w:tab w:val="left" w:pos="923"/>
                <w:tab w:val="left" w:pos="1146"/>
              </w:tabs>
              <w:jc w:val="center"/>
              <w:rPr>
                <w:rFonts w:asciiTheme="majorBidi" w:hAnsiTheme="majorBidi" w:cstheme="majorBidi"/>
              </w:rPr>
            </w:pPr>
            <w:r w:rsidRPr="00291A3F">
              <w:rPr>
                <w:rFonts w:asciiTheme="majorBidi" w:hAnsiTheme="majorBidi" w:cstheme="majorBidi"/>
                <w:noProof/>
              </w:rPr>
              <mc:AlternateContent>
                <mc:Choice Requires="wps">
                  <w:drawing>
                    <wp:anchor distT="0" distB="0" distL="114300" distR="114300" simplePos="0" relativeHeight="251677696" behindDoc="0" locked="0" layoutInCell="1" hidden="0" allowOverlap="1" wp14:anchorId="4AB2B99A" wp14:editId="458718BE">
                      <wp:simplePos x="0" y="0"/>
                      <wp:positionH relativeFrom="column">
                        <wp:posOffset>304800</wp:posOffset>
                      </wp:positionH>
                      <wp:positionV relativeFrom="paragraph">
                        <wp:posOffset>152400</wp:posOffset>
                      </wp:positionV>
                      <wp:extent cx="2085975" cy="12700"/>
                      <wp:effectExtent l="0" t="0" r="0" b="0"/>
                      <wp:wrapNone/>
                      <wp:docPr id="6" name="Straight Arrow Connector 6"/>
                      <wp:cNvGraphicFramePr/>
                      <a:graphic xmlns:a="http://schemas.openxmlformats.org/drawingml/2006/main">
                        <a:graphicData uri="http://schemas.microsoft.com/office/word/2010/wordprocessingShape">
                          <wps:wsp>
                            <wps:cNvCnPr/>
                            <wps:spPr>
                              <a:xfrm>
                                <a:off x="4303013" y="3780000"/>
                                <a:ext cx="2085975" cy="0"/>
                              </a:xfrm>
                              <a:prstGeom prst="straightConnector1">
                                <a:avLst/>
                              </a:prstGeom>
                              <a:noFill/>
                              <a:ln w="9525" cap="flat" cmpd="sng">
                                <a:solidFill>
                                  <a:schemeClr val="dk1"/>
                                </a:solidFill>
                                <a:prstDash val="solid"/>
                                <a:round/>
                                <a:headEnd type="none" w="sm" len="sm"/>
                                <a:tailEnd type="none" w="sm" len="sm"/>
                              </a:ln>
                            </wps:spPr>
                            <wps:bodyPr/>
                          </wps:wsp>
                        </a:graphicData>
                      </a:graphic>
                    </wp:anchor>
                  </w:drawing>
                </mc:Choice>
                <mc:Fallback>
                  <w:pict>
                    <v:shape id="Straight Arrow Connector 6" o:spid="_x0000_s1026" type="#_x0000_t32" style="position:absolute;margin-left:24pt;margin-top:12pt;width:164.25pt;height:1pt;z-index:2516776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" strokecolor="black [3200]">
                      <v:stroke startarrowwidth="narrow" startarrowlength="short" endarrowwidth="narrow" endarrowlength="short"/>
                    </v:shape>
                  </w:pict>
                </mc:Fallback>
              </mc:AlternateContent>
            </w:r>
          </w:p>
          <w:p w:rsidR="00344216" w:rsidRPr="00291A3F" w:rsidRDefault="00344216" w:rsidP="00291A3F">
            <w:pPr>
              <w:tabs>
                <w:tab w:val="left" w:pos="3840"/>
                <w:tab w:val="center" w:pos="4680"/>
              </w:tabs>
              <w:spacing w:line="480" w:lineRule="auto"/>
              <w:jc w:val="center"/>
              <w:rPr>
                <w:rFonts w:asciiTheme="majorBidi" w:hAnsiTheme="majorBidi" w:cstheme="majorBidi"/>
                <w:color w:val="000000"/>
              </w:rPr>
            </w:pPr>
            <w:r w:rsidRPr="00291A3F">
              <w:rPr>
                <w:rFonts w:asciiTheme="majorBidi" w:hAnsiTheme="majorBidi" w:cstheme="majorBidi"/>
              </w:rPr>
              <w:t xml:space="preserve">Signature </w:t>
            </w:r>
          </w:p>
        </w:tc>
      </w:tr>
    </w:tbl>
    <w:p w:rsidR="0023533A" w:rsidRDefault="00291A3F">
      <w:pPr>
        <w:tabs>
          <w:tab w:val="left" w:pos="3840"/>
          <w:tab w:val="center" w:pos="4680"/>
        </w:tabs>
        <w:spacing w:before="120" w:after="240" w:line="480" w:lineRule="auto"/>
        <w:rPr>
          <w:color w:val="000000"/>
        </w:rPr>
      </w:pPr>
      <w:r>
        <w:rPr>
          <w:color w:val="000000"/>
        </w:rPr>
        <w:br w:type="textWrapping" w:clear="all"/>
      </w:r>
    </w:p>
    <w:p w:rsidR="0023533A" w:rsidRDefault="0023533A">
      <w:pPr>
        <w:tabs>
          <w:tab w:val="left" w:pos="3840"/>
          <w:tab w:val="center" w:pos="4680"/>
        </w:tabs>
        <w:spacing w:before="120" w:after="240" w:line="480" w:lineRule="auto"/>
        <w:rPr>
          <w:color w:val="000000"/>
        </w:rPr>
      </w:pPr>
    </w:p>
    <w:p w:rsidR="0023533A" w:rsidRPr="002B439B" w:rsidRDefault="0023533A">
      <w:pPr>
        <w:rPr>
          <w:sz w:val="28"/>
          <w:szCs w:val="28"/>
        </w:rPr>
      </w:pPr>
    </w:p>
    <w:p w:rsidR="0023533A" w:rsidRPr="002B439B" w:rsidRDefault="002F77BC" w:rsidP="008E4F1A">
      <w:pPr>
        <w:pStyle w:val="Heading2"/>
        <w:jc w:val="center"/>
      </w:pPr>
      <w:bookmarkStart w:id="0" w:name="_l72nec1ile91" w:colFirst="0" w:colLast="0"/>
      <w:bookmarkStart w:id="1" w:name="_Toc208851094"/>
      <w:bookmarkStart w:id="2" w:name="_Toc211248902"/>
      <w:bookmarkEnd w:id="0"/>
      <w:r w:rsidRPr="002B439B">
        <w:lastRenderedPageBreak/>
        <w:t>Dedication</w:t>
      </w:r>
      <w:bookmarkEnd w:id="1"/>
      <w:bookmarkEnd w:id="2"/>
    </w:p>
    <w:p w:rsidR="0023533A" w:rsidRDefault="0023533A">
      <w:pPr>
        <w:keepNext/>
        <w:keepLines/>
        <w:pBdr>
          <w:top w:val="nil"/>
          <w:left w:val="nil"/>
          <w:bottom w:val="nil"/>
          <w:right w:val="nil"/>
          <w:between w:val="nil"/>
        </w:pBdr>
        <w:spacing w:after="240" w:line="360" w:lineRule="auto"/>
        <w:jc w:val="center"/>
        <w:rPr>
          <w:rFonts w:ascii="Times New Roman" w:eastAsia="Times New Roman" w:hAnsi="Times New Roman" w:cs="Times New Roman"/>
          <w:b/>
          <w:color w:val="000000"/>
          <w:sz w:val="28"/>
          <w:szCs w:val="28"/>
        </w:rPr>
      </w:pPr>
    </w:p>
    <w:p w:rsidR="0023533A" w:rsidRPr="002B439B" w:rsidRDefault="002F77BC">
      <w:pPr>
        <w:spacing w:line="360" w:lineRule="auto"/>
        <w:jc w:val="both"/>
        <w:rPr>
          <w:rFonts w:asciiTheme="majorBidi" w:hAnsiTheme="majorBidi" w:cstheme="majorBidi"/>
        </w:rPr>
      </w:pPr>
      <w:r w:rsidRPr="002B439B">
        <w:rPr>
          <w:rFonts w:asciiTheme="majorBidi" w:hAnsiTheme="majorBidi" w:cstheme="majorBidi"/>
        </w:rPr>
        <w:t>I dedicate this thesis to my beloved family, whose steadfast support, encouragement, and sacrifices have been fundamental to the successful completion of this work.</w:t>
      </w:r>
    </w:p>
    <w:p w:rsidR="0023533A" w:rsidRPr="002B439B" w:rsidRDefault="002F77BC">
      <w:pPr>
        <w:spacing w:line="360" w:lineRule="auto"/>
        <w:jc w:val="both"/>
        <w:rPr>
          <w:rFonts w:asciiTheme="majorBidi" w:hAnsiTheme="majorBidi" w:cstheme="majorBidi"/>
        </w:rPr>
      </w:pPr>
      <w:r w:rsidRPr="002B439B">
        <w:rPr>
          <w:rFonts w:asciiTheme="majorBidi" w:hAnsiTheme="majorBidi" w:cstheme="majorBidi"/>
        </w:rPr>
        <w:t>Furthermore, I dedicate this work to my doctors. Their guidance, constructive feedback, and inspiring mentorship have supported the quality and depth of this research.</w:t>
      </w:r>
    </w:p>
    <w:p w:rsidR="0023533A" w:rsidRDefault="002F77BC">
      <w:r>
        <w:t xml:space="preserve"> </w:t>
      </w:r>
    </w:p>
    <w:p w:rsidR="0023533A" w:rsidRDefault="002F77BC">
      <w:pPr>
        <w:rPr>
          <w:sz w:val="28"/>
          <w:szCs w:val="28"/>
        </w:rPr>
      </w:pPr>
      <w:r>
        <w:br w:type="page"/>
      </w:r>
    </w:p>
    <w:p w:rsidR="0023533A" w:rsidRDefault="002F77BC" w:rsidP="008E4F1A">
      <w:pPr>
        <w:pStyle w:val="Heading1"/>
        <w:jc w:val="center"/>
      </w:pPr>
      <w:bookmarkStart w:id="3" w:name="_5xy2smhszt9l" w:colFirst="0" w:colLast="0"/>
      <w:bookmarkStart w:id="4" w:name="_Toc208851095"/>
      <w:bookmarkStart w:id="5" w:name="_Toc211248903"/>
      <w:bookmarkEnd w:id="3"/>
      <w:r>
        <w:lastRenderedPageBreak/>
        <w:t>Acknowledgements</w:t>
      </w:r>
      <w:bookmarkEnd w:id="4"/>
      <w:bookmarkEnd w:id="5"/>
    </w:p>
    <w:p w:rsidR="0023533A" w:rsidRDefault="002F77BC">
      <w:pPr>
        <w:spacing w:before="280" w:after="280" w:line="240" w:lineRule="auto"/>
        <w:rPr>
          <w:rFonts w:ascii="Times New Roman" w:eastAsia="Times New Roman" w:hAnsi="Times New Roman" w:cs="Times New Roman"/>
        </w:rPr>
      </w:pPr>
      <w:bookmarkStart w:id="6" w:name="_7elzxqaehu9v" w:colFirst="0" w:colLast="0"/>
      <w:bookmarkEnd w:id="6"/>
      <w:r>
        <w:rPr>
          <w:rFonts w:ascii="Times New Roman" w:eastAsia="Times New Roman" w:hAnsi="Times New Roman" w:cs="Times New Roman"/>
        </w:rPr>
        <w:t>Praise is to Allah, first and foremost. I would like to express my sincere gratitude to my supervisors, Dr. Mohammad Samaaneh and Dr. Monther Dwaikat, for their valuable guidance throughout this thesis.</w:t>
      </w:r>
    </w:p>
    <w:p w:rsidR="0023533A" w:rsidRDefault="002F77BC">
      <w:pPr>
        <w:spacing w:before="280" w:after="280" w:line="240" w:lineRule="auto"/>
        <w:rPr>
          <w:rFonts w:ascii="Times New Roman" w:eastAsia="Times New Roman" w:hAnsi="Times New Roman" w:cs="Times New Roman"/>
        </w:rPr>
      </w:pPr>
      <w:r>
        <w:rPr>
          <w:rFonts w:ascii="Times New Roman" w:eastAsia="Times New Roman" w:hAnsi="Times New Roman" w:cs="Times New Roman"/>
        </w:rPr>
        <w:t>I would also like to extend my heartfelt thanks to my family for their support and understanding of my academic journey.</w:t>
      </w: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F77BC">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 xml:space="preserve">                                                                                             </w:t>
      </w:r>
      <w:r>
        <w:rPr>
          <w:rFonts w:ascii="Times New Roman" w:eastAsia="Times New Roman" w:hAnsi="Times New Roman" w:cs="Times New Roman"/>
          <w:b/>
          <w:color w:val="000000"/>
          <w:sz w:val="28"/>
          <w:szCs w:val="28"/>
        </w:rPr>
        <w:br/>
      </w: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0" w:line="360" w:lineRule="auto"/>
        <w:jc w:val="center"/>
        <w:rPr>
          <w:rFonts w:ascii="Times New Roman" w:eastAsia="Times New Roman" w:hAnsi="Times New Roman" w:cs="Times New Roman"/>
          <w:b/>
          <w:color w:val="000000"/>
          <w:sz w:val="28"/>
          <w:szCs w:val="28"/>
        </w:rPr>
      </w:pPr>
    </w:p>
    <w:p w:rsidR="0023533A" w:rsidRDefault="0023533A">
      <w:pPr>
        <w:keepNext/>
        <w:keepLines/>
        <w:pBdr>
          <w:top w:val="nil"/>
          <w:left w:val="nil"/>
          <w:bottom w:val="nil"/>
          <w:right w:val="nil"/>
          <w:between w:val="nil"/>
        </w:pBdr>
        <w:spacing w:after="240" w:line="360" w:lineRule="auto"/>
        <w:jc w:val="center"/>
        <w:rPr>
          <w:rFonts w:ascii="Times New Roman" w:eastAsia="Times New Roman" w:hAnsi="Times New Roman" w:cs="Times New Roman"/>
          <w:b/>
          <w:color w:val="000000"/>
          <w:sz w:val="28"/>
          <w:szCs w:val="28"/>
        </w:rPr>
      </w:pPr>
    </w:p>
    <w:p w:rsidR="0023533A" w:rsidRDefault="0023533A"/>
    <w:p w:rsidR="0023533A" w:rsidRDefault="002F77BC" w:rsidP="008E4F1A">
      <w:pPr>
        <w:pStyle w:val="Heading1"/>
        <w:jc w:val="center"/>
      </w:pPr>
      <w:bookmarkStart w:id="7" w:name="_o85b2v461nzm" w:colFirst="0" w:colLast="0"/>
      <w:bookmarkStart w:id="8" w:name="_Toc208851096"/>
      <w:bookmarkStart w:id="9" w:name="_Toc211248904"/>
      <w:bookmarkEnd w:id="7"/>
      <w:r>
        <w:lastRenderedPageBreak/>
        <w:t>Declaration</w:t>
      </w:r>
      <w:bookmarkEnd w:id="8"/>
      <w:bookmarkEnd w:id="9"/>
    </w:p>
    <w:p w:rsidR="0023533A" w:rsidRDefault="002F77BC">
      <w:r>
        <w:t xml:space="preserve"> </w:t>
      </w:r>
    </w:p>
    <w:p w:rsidR="0023533A" w:rsidRPr="002B439B" w:rsidRDefault="002F77BC">
      <w:pPr>
        <w:pBdr>
          <w:top w:val="nil"/>
          <w:left w:val="nil"/>
          <w:bottom w:val="nil"/>
          <w:right w:val="nil"/>
          <w:between w:val="nil"/>
        </w:pBdr>
        <w:spacing w:after="240" w:line="480" w:lineRule="auto"/>
        <w:rPr>
          <w:rFonts w:asciiTheme="majorBidi" w:hAnsiTheme="majorBidi" w:cstheme="majorBidi"/>
          <w:color w:val="000000"/>
          <w:highlight w:val="white"/>
        </w:rPr>
      </w:pPr>
      <w:r w:rsidRPr="002B439B">
        <w:rPr>
          <w:rFonts w:asciiTheme="majorBidi" w:hAnsiTheme="majorBidi" w:cstheme="majorBidi"/>
          <w:color w:val="000000"/>
          <w:highlight w:val="white"/>
        </w:rPr>
        <w:t>I, the undersigned, declare that I submitted the thesis entitled:</w:t>
      </w:r>
    </w:p>
    <w:p w:rsidR="0023533A" w:rsidRPr="00733721" w:rsidRDefault="00733721">
      <w:pPr>
        <w:rPr>
          <w:rFonts w:asciiTheme="majorBidi" w:hAnsiTheme="majorBidi" w:cstheme="majorBidi"/>
          <w:sz w:val="18"/>
          <w:szCs w:val="18"/>
          <w:highlight w:val="white"/>
        </w:rPr>
      </w:pPr>
      <w:r w:rsidRPr="00733721">
        <w:rPr>
          <w:rFonts w:asciiTheme="majorBidi" w:hAnsiTheme="majorBidi" w:cstheme="majorBidi"/>
          <w:b/>
          <w:sz w:val="28"/>
          <w:szCs w:val="28"/>
        </w:rPr>
        <w:t>Effect of Horizontal Eccentricity on the Response Reduction Factor (R)</w:t>
      </w:r>
    </w:p>
    <w:p w:rsidR="0023533A" w:rsidRDefault="0023533A">
      <w:pPr>
        <w:rPr>
          <w:b/>
          <w:color w:val="000000"/>
        </w:rPr>
      </w:pPr>
    </w:p>
    <w:p w:rsidR="0023533A" w:rsidRPr="002B439B" w:rsidRDefault="002F77BC">
      <w:pPr>
        <w:spacing w:before="120" w:after="240" w:line="360" w:lineRule="auto"/>
        <w:jc w:val="both"/>
        <w:rPr>
          <w:rFonts w:asciiTheme="majorBidi" w:hAnsiTheme="majorBidi" w:cstheme="majorBidi"/>
        </w:rPr>
      </w:pPr>
      <w:r w:rsidRPr="002B439B">
        <w:rPr>
          <w:rFonts w:asciiTheme="majorBidi" w:hAnsiTheme="majorBidi" w:cstheme="majorBidi"/>
          <w:color w:val="000000"/>
        </w:rPr>
        <w:t>I declare that the work provided in this thesis, unless otherwise referenced, is the researcher</w:t>
      </w:r>
      <w:r w:rsidRPr="002B439B">
        <w:rPr>
          <w:rFonts w:asciiTheme="majorBidi" w:hAnsiTheme="majorBidi" w:cstheme="majorBidi"/>
        </w:rPr>
        <w:t>’</w:t>
      </w:r>
      <w:r w:rsidRPr="002B439B">
        <w:rPr>
          <w:rFonts w:asciiTheme="majorBidi" w:hAnsiTheme="majorBidi" w:cstheme="majorBidi"/>
          <w:color w:val="000000"/>
        </w:rPr>
        <w:t>s own work</w:t>
      </w:r>
      <w:r w:rsidRPr="002B439B">
        <w:rPr>
          <w:rFonts w:asciiTheme="majorBidi" w:hAnsiTheme="majorBidi" w:cstheme="majorBidi"/>
        </w:rPr>
        <w:t xml:space="preserve"> and has not been submitted elsewhere for any other degree or qualification. </w:t>
      </w:r>
    </w:p>
    <w:p w:rsidR="0023533A" w:rsidRPr="002B439B" w:rsidRDefault="0023533A">
      <w:pPr>
        <w:rPr>
          <w:rFonts w:asciiTheme="majorBidi" w:hAnsiTheme="majorBidi" w:cstheme="majorBidi"/>
          <w:color w:val="000000"/>
        </w:rPr>
      </w:pPr>
    </w:p>
    <w:tbl>
      <w:tblPr>
        <w:tblStyle w:val="a0"/>
        <w:bidiVisual/>
        <w:tblW w:w="6785" w:type="dxa"/>
        <w:tblInd w:w="1711" w:type="dxa"/>
        <w:tblLayout w:type="fixed"/>
        <w:tblLook w:val="0400" w:firstRow="0" w:lastRow="0" w:firstColumn="0" w:lastColumn="0" w:noHBand="0" w:noVBand="1"/>
      </w:tblPr>
      <w:tblGrid>
        <w:gridCol w:w="4656"/>
        <w:gridCol w:w="2129"/>
      </w:tblGrid>
      <w:tr w:rsidR="0023533A">
        <w:trPr>
          <w:trHeight w:val="969"/>
        </w:trPr>
        <w:tc>
          <w:tcPr>
            <w:tcW w:w="4656" w:type="dxa"/>
          </w:tcPr>
          <w:p w:rsidR="0023533A" w:rsidRDefault="002F77BC">
            <w:pPr>
              <w:spacing w:after="160" w:line="480" w:lineRule="auto"/>
              <w:jc w:val="right"/>
              <w:rPr>
                <w:b/>
              </w:rPr>
            </w:pPr>
            <w:r>
              <w:rPr>
                <w:b/>
              </w:rPr>
              <w:t>____________________________________</w:t>
            </w:r>
          </w:p>
        </w:tc>
        <w:tc>
          <w:tcPr>
            <w:tcW w:w="2129" w:type="dxa"/>
          </w:tcPr>
          <w:p w:rsidR="0023533A" w:rsidRPr="002B439B" w:rsidRDefault="002F77BC">
            <w:pPr>
              <w:spacing w:after="160" w:line="480" w:lineRule="auto"/>
              <w:rPr>
                <w:rFonts w:asciiTheme="majorBidi" w:hAnsiTheme="majorBidi" w:cstheme="majorBidi"/>
                <w:b/>
              </w:rPr>
            </w:pPr>
            <w:r w:rsidRPr="002B439B">
              <w:rPr>
                <w:rFonts w:asciiTheme="majorBidi" w:hAnsiTheme="majorBidi" w:cstheme="majorBidi"/>
                <w:b/>
              </w:rPr>
              <w:t>Student's name</w:t>
            </w:r>
          </w:p>
        </w:tc>
      </w:tr>
      <w:tr w:rsidR="0023533A">
        <w:trPr>
          <w:trHeight w:val="969"/>
        </w:trPr>
        <w:tc>
          <w:tcPr>
            <w:tcW w:w="4656" w:type="dxa"/>
          </w:tcPr>
          <w:p w:rsidR="0023533A" w:rsidRDefault="002F77BC">
            <w:pPr>
              <w:spacing w:after="160" w:line="480" w:lineRule="auto"/>
              <w:jc w:val="right"/>
              <w:rPr>
                <w:b/>
              </w:rPr>
            </w:pPr>
            <w:r>
              <w:rPr>
                <w:b/>
              </w:rPr>
              <w:t>____________________________________</w:t>
            </w:r>
          </w:p>
        </w:tc>
        <w:tc>
          <w:tcPr>
            <w:tcW w:w="2129" w:type="dxa"/>
          </w:tcPr>
          <w:p w:rsidR="0023533A" w:rsidRPr="002B439B" w:rsidRDefault="002F77BC">
            <w:pPr>
              <w:spacing w:after="160" w:line="480" w:lineRule="auto"/>
              <w:rPr>
                <w:rFonts w:asciiTheme="majorBidi" w:hAnsiTheme="majorBidi" w:cstheme="majorBidi"/>
                <w:b/>
              </w:rPr>
            </w:pPr>
            <w:r w:rsidRPr="002B439B">
              <w:rPr>
                <w:rFonts w:asciiTheme="majorBidi" w:hAnsiTheme="majorBidi" w:cstheme="majorBidi"/>
                <w:b/>
              </w:rPr>
              <w:t>Signature:</w:t>
            </w:r>
          </w:p>
        </w:tc>
      </w:tr>
      <w:tr w:rsidR="0023533A">
        <w:trPr>
          <w:trHeight w:val="969"/>
        </w:trPr>
        <w:tc>
          <w:tcPr>
            <w:tcW w:w="4656" w:type="dxa"/>
          </w:tcPr>
          <w:p w:rsidR="0023533A" w:rsidRDefault="002F77BC">
            <w:pPr>
              <w:spacing w:after="160" w:line="480" w:lineRule="auto"/>
              <w:jc w:val="right"/>
              <w:rPr>
                <w:b/>
              </w:rPr>
            </w:pPr>
            <w:r>
              <w:rPr>
                <w:b/>
              </w:rPr>
              <w:t>____________________________________</w:t>
            </w:r>
          </w:p>
        </w:tc>
        <w:tc>
          <w:tcPr>
            <w:tcW w:w="2129" w:type="dxa"/>
          </w:tcPr>
          <w:p w:rsidR="0023533A" w:rsidRPr="002B439B" w:rsidRDefault="002F77BC">
            <w:pPr>
              <w:spacing w:after="160" w:line="480" w:lineRule="auto"/>
              <w:rPr>
                <w:rFonts w:asciiTheme="majorBidi" w:hAnsiTheme="majorBidi" w:cstheme="majorBidi"/>
                <w:b/>
              </w:rPr>
            </w:pPr>
            <w:r w:rsidRPr="002B439B">
              <w:rPr>
                <w:rFonts w:asciiTheme="majorBidi" w:hAnsiTheme="majorBidi" w:cstheme="majorBidi"/>
                <w:b/>
              </w:rPr>
              <w:t xml:space="preserve">Date: </w:t>
            </w:r>
          </w:p>
        </w:tc>
      </w:tr>
    </w:tbl>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Pr>
        <w:keepNext/>
        <w:keepLines/>
        <w:pBdr>
          <w:top w:val="nil"/>
          <w:left w:val="nil"/>
          <w:bottom w:val="nil"/>
          <w:right w:val="nil"/>
          <w:between w:val="nil"/>
        </w:pBdr>
        <w:spacing w:before="480" w:after="0"/>
        <w:rPr>
          <w:rFonts w:ascii="Cambria" w:eastAsia="Cambria" w:hAnsi="Cambria" w:cs="Cambria"/>
          <w:b/>
          <w:color w:val="000000"/>
          <w:sz w:val="28"/>
          <w:szCs w:val="28"/>
        </w:rPr>
      </w:pPr>
    </w:p>
    <w:p w:rsidR="0023533A" w:rsidRPr="002B439B" w:rsidRDefault="002B439B" w:rsidP="008E4F1A">
      <w:pPr>
        <w:pStyle w:val="Heading1"/>
        <w:jc w:val="center"/>
      </w:pPr>
      <w:bookmarkStart w:id="10" w:name="_Toc208851097"/>
      <w:bookmarkStart w:id="11" w:name="_Toc211248905"/>
      <w:r w:rsidRPr="002B439B">
        <w:t xml:space="preserve">List of </w:t>
      </w:r>
      <w:r w:rsidR="002F77BC" w:rsidRPr="002B439B">
        <w:t>Contents</w:t>
      </w:r>
      <w:bookmarkEnd w:id="10"/>
      <w:bookmarkEnd w:id="11"/>
    </w:p>
    <w:sdt>
      <w:sdtPr>
        <w:id w:val="-1117600188"/>
        <w:docPartObj>
          <w:docPartGallery w:val="Table of Contents"/>
          <w:docPartUnique/>
        </w:docPartObj>
      </w:sdtPr>
      <w:sdtEndPr>
        <w:rPr>
          <w:rFonts w:ascii="Calibri" w:eastAsia="Calibri" w:hAnsi="Calibri" w:cs="Calibri"/>
          <w:noProof/>
          <w:color w:val="auto"/>
          <w:sz w:val="24"/>
          <w:szCs w:val="24"/>
          <w:lang w:eastAsia="en-US"/>
        </w:rPr>
      </w:sdtEndPr>
      <w:sdtContent>
        <w:p w:rsidR="008D493F" w:rsidRDefault="008D493F" w:rsidP="008D493F">
          <w:pPr>
            <w:pStyle w:val="TOCHeading"/>
          </w:pPr>
        </w:p>
        <w:p w:rsidR="008D493F" w:rsidRDefault="008D493F">
          <w:pPr>
            <w:pStyle w:val="TOC2"/>
            <w:tabs>
              <w:tab w:val="right" w:leader="dot" w:pos="935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211248902" w:history="1">
            <w:r w:rsidRPr="00463D39">
              <w:rPr>
                <w:rStyle w:val="Hyperlink"/>
                <w:noProof/>
              </w:rPr>
              <w:t>Dedication</w:t>
            </w:r>
            <w:r>
              <w:rPr>
                <w:noProof/>
                <w:webHidden/>
              </w:rPr>
              <w:tab/>
            </w:r>
            <w:r>
              <w:rPr>
                <w:noProof/>
                <w:webHidden/>
              </w:rPr>
              <w:fldChar w:fldCharType="begin"/>
            </w:r>
            <w:r>
              <w:rPr>
                <w:noProof/>
                <w:webHidden/>
              </w:rPr>
              <w:instrText xml:space="preserve"> PAGEREF _Toc211248902 \h </w:instrText>
            </w:r>
            <w:r>
              <w:rPr>
                <w:noProof/>
                <w:webHidden/>
              </w:rPr>
            </w:r>
            <w:r>
              <w:rPr>
                <w:noProof/>
                <w:webHidden/>
              </w:rPr>
              <w:fldChar w:fldCharType="separate"/>
            </w:r>
            <w:r w:rsidR="00164F15">
              <w:rPr>
                <w:noProof/>
                <w:webHidden/>
              </w:rPr>
              <w:t>II</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3" w:history="1">
            <w:r w:rsidRPr="00463D39">
              <w:rPr>
                <w:rStyle w:val="Hyperlink"/>
                <w:noProof/>
              </w:rPr>
              <w:t>Acknowledgements</w:t>
            </w:r>
            <w:r>
              <w:rPr>
                <w:noProof/>
                <w:webHidden/>
              </w:rPr>
              <w:tab/>
            </w:r>
            <w:r>
              <w:rPr>
                <w:noProof/>
                <w:webHidden/>
              </w:rPr>
              <w:fldChar w:fldCharType="begin"/>
            </w:r>
            <w:r>
              <w:rPr>
                <w:noProof/>
                <w:webHidden/>
              </w:rPr>
              <w:instrText xml:space="preserve"> PAGEREF _Toc211248903 \h </w:instrText>
            </w:r>
            <w:r>
              <w:rPr>
                <w:noProof/>
                <w:webHidden/>
              </w:rPr>
            </w:r>
            <w:r>
              <w:rPr>
                <w:noProof/>
                <w:webHidden/>
              </w:rPr>
              <w:fldChar w:fldCharType="separate"/>
            </w:r>
            <w:r w:rsidR="00164F15">
              <w:rPr>
                <w:noProof/>
                <w:webHidden/>
              </w:rPr>
              <w:t>III</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4" w:history="1">
            <w:r w:rsidRPr="00463D39">
              <w:rPr>
                <w:rStyle w:val="Hyperlink"/>
                <w:noProof/>
              </w:rPr>
              <w:t>Declaration</w:t>
            </w:r>
            <w:r>
              <w:rPr>
                <w:noProof/>
                <w:webHidden/>
              </w:rPr>
              <w:tab/>
            </w:r>
            <w:r>
              <w:rPr>
                <w:noProof/>
                <w:webHidden/>
              </w:rPr>
              <w:fldChar w:fldCharType="begin"/>
            </w:r>
            <w:r>
              <w:rPr>
                <w:noProof/>
                <w:webHidden/>
              </w:rPr>
              <w:instrText xml:space="preserve"> PAGEREF _Toc211248904 \h </w:instrText>
            </w:r>
            <w:r>
              <w:rPr>
                <w:noProof/>
                <w:webHidden/>
              </w:rPr>
            </w:r>
            <w:r>
              <w:rPr>
                <w:noProof/>
                <w:webHidden/>
              </w:rPr>
              <w:fldChar w:fldCharType="separate"/>
            </w:r>
            <w:r w:rsidR="00164F15">
              <w:rPr>
                <w:noProof/>
                <w:webHidden/>
              </w:rPr>
              <w:t>IV</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5" w:history="1">
            <w:r w:rsidRPr="00463D39">
              <w:rPr>
                <w:rStyle w:val="Hyperlink"/>
                <w:noProof/>
              </w:rPr>
              <w:t>List of Contents</w:t>
            </w:r>
            <w:r>
              <w:rPr>
                <w:noProof/>
                <w:webHidden/>
              </w:rPr>
              <w:tab/>
            </w:r>
            <w:r>
              <w:rPr>
                <w:noProof/>
                <w:webHidden/>
              </w:rPr>
              <w:fldChar w:fldCharType="begin"/>
            </w:r>
            <w:r>
              <w:rPr>
                <w:noProof/>
                <w:webHidden/>
              </w:rPr>
              <w:instrText xml:space="preserve"> PAGEREF _Toc211248905 \h </w:instrText>
            </w:r>
            <w:r>
              <w:rPr>
                <w:noProof/>
                <w:webHidden/>
              </w:rPr>
            </w:r>
            <w:r>
              <w:rPr>
                <w:noProof/>
                <w:webHidden/>
              </w:rPr>
              <w:fldChar w:fldCharType="separate"/>
            </w:r>
            <w:r w:rsidR="00164F15">
              <w:rPr>
                <w:noProof/>
                <w:webHidden/>
              </w:rPr>
              <w:t>V</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6" w:history="1">
            <w:r w:rsidRPr="00463D39">
              <w:rPr>
                <w:rStyle w:val="Hyperlink"/>
                <w:rFonts w:cstheme="majorBidi"/>
                <w:noProof/>
              </w:rPr>
              <w:t>List of Tables</w:t>
            </w:r>
            <w:r>
              <w:rPr>
                <w:noProof/>
                <w:webHidden/>
              </w:rPr>
              <w:tab/>
            </w:r>
            <w:r>
              <w:rPr>
                <w:noProof/>
                <w:webHidden/>
              </w:rPr>
              <w:fldChar w:fldCharType="begin"/>
            </w:r>
            <w:r>
              <w:rPr>
                <w:noProof/>
                <w:webHidden/>
              </w:rPr>
              <w:instrText xml:space="preserve"> PAGEREF _Toc211248906 \h </w:instrText>
            </w:r>
            <w:r>
              <w:rPr>
                <w:noProof/>
                <w:webHidden/>
              </w:rPr>
            </w:r>
            <w:r>
              <w:rPr>
                <w:noProof/>
                <w:webHidden/>
              </w:rPr>
              <w:fldChar w:fldCharType="separate"/>
            </w:r>
            <w:r w:rsidR="00164F15">
              <w:rPr>
                <w:noProof/>
                <w:webHidden/>
              </w:rPr>
              <w:t>VIII</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7" w:history="1">
            <w:r w:rsidRPr="00463D39">
              <w:rPr>
                <w:rStyle w:val="Hyperlink"/>
                <w:rFonts w:cstheme="majorBidi"/>
                <w:noProof/>
              </w:rPr>
              <w:t>List of figures</w:t>
            </w:r>
            <w:r>
              <w:rPr>
                <w:noProof/>
                <w:webHidden/>
              </w:rPr>
              <w:tab/>
            </w:r>
            <w:r>
              <w:rPr>
                <w:noProof/>
                <w:webHidden/>
              </w:rPr>
              <w:fldChar w:fldCharType="begin"/>
            </w:r>
            <w:r>
              <w:rPr>
                <w:noProof/>
                <w:webHidden/>
              </w:rPr>
              <w:instrText xml:space="preserve"> PAGEREF _Toc211248907 \h </w:instrText>
            </w:r>
            <w:r>
              <w:rPr>
                <w:noProof/>
                <w:webHidden/>
              </w:rPr>
            </w:r>
            <w:r>
              <w:rPr>
                <w:noProof/>
                <w:webHidden/>
              </w:rPr>
              <w:fldChar w:fldCharType="separate"/>
            </w:r>
            <w:r w:rsidR="00164F15">
              <w:rPr>
                <w:noProof/>
                <w:webHidden/>
              </w:rPr>
              <w:t>IX</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8" w:history="1">
            <w:r w:rsidRPr="00463D39">
              <w:rPr>
                <w:rStyle w:val="Hyperlink"/>
                <w:rFonts w:cstheme="majorBidi"/>
                <w:noProof/>
              </w:rPr>
              <w:t>List of Appendices</w:t>
            </w:r>
            <w:r>
              <w:rPr>
                <w:noProof/>
                <w:webHidden/>
              </w:rPr>
              <w:tab/>
            </w:r>
            <w:r>
              <w:rPr>
                <w:noProof/>
                <w:webHidden/>
              </w:rPr>
              <w:fldChar w:fldCharType="begin"/>
            </w:r>
            <w:r>
              <w:rPr>
                <w:noProof/>
                <w:webHidden/>
              </w:rPr>
              <w:instrText xml:space="preserve"> PAGEREF _Toc211248908 \h </w:instrText>
            </w:r>
            <w:r>
              <w:rPr>
                <w:noProof/>
                <w:webHidden/>
              </w:rPr>
            </w:r>
            <w:r>
              <w:rPr>
                <w:noProof/>
                <w:webHidden/>
              </w:rPr>
              <w:fldChar w:fldCharType="separate"/>
            </w:r>
            <w:r w:rsidR="00164F15">
              <w:rPr>
                <w:noProof/>
                <w:webHidden/>
              </w:rPr>
              <w:t>X</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09" w:history="1">
            <w:r w:rsidRPr="00463D39">
              <w:rPr>
                <w:rStyle w:val="Hyperlink"/>
                <w:noProof/>
              </w:rPr>
              <w:t>Abstract</w:t>
            </w:r>
            <w:r>
              <w:rPr>
                <w:noProof/>
                <w:webHidden/>
              </w:rPr>
              <w:tab/>
            </w:r>
            <w:r>
              <w:rPr>
                <w:noProof/>
                <w:webHidden/>
              </w:rPr>
              <w:fldChar w:fldCharType="begin"/>
            </w:r>
            <w:r>
              <w:rPr>
                <w:noProof/>
                <w:webHidden/>
              </w:rPr>
              <w:instrText xml:space="preserve"> PAGEREF _Toc211248909 \h </w:instrText>
            </w:r>
            <w:r>
              <w:rPr>
                <w:noProof/>
                <w:webHidden/>
              </w:rPr>
            </w:r>
            <w:r>
              <w:rPr>
                <w:noProof/>
                <w:webHidden/>
              </w:rPr>
              <w:fldChar w:fldCharType="separate"/>
            </w:r>
            <w:r w:rsidR="00164F15">
              <w:rPr>
                <w:noProof/>
                <w:webHidden/>
              </w:rPr>
              <w:t>XI</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10" w:history="1">
            <w:r w:rsidRPr="00463D39">
              <w:rPr>
                <w:rStyle w:val="Hyperlink"/>
                <w:rFonts w:cstheme="majorBidi"/>
                <w:noProof/>
              </w:rPr>
              <w:t>Chapter One Introduction and Theoretical Background</w:t>
            </w:r>
            <w:r>
              <w:rPr>
                <w:noProof/>
                <w:webHidden/>
              </w:rPr>
              <w:tab/>
            </w:r>
            <w:r>
              <w:rPr>
                <w:noProof/>
                <w:webHidden/>
              </w:rPr>
              <w:fldChar w:fldCharType="begin"/>
            </w:r>
            <w:r>
              <w:rPr>
                <w:noProof/>
                <w:webHidden/>
              </w:rPr>
              <w:instrText xml:space="preserve"> PAGEREF _Toc211248910 \h </w:instrText>
            </w:r>
            <w:r>
              <w:rPr>
                <w:noProof/>
                <w:webHidden/>
              </w:rPr>
            </w:r>
            <w:r>
              <w:rPr>
                <w:noProof/>
                <w:webHidden/>
              </w:rPr>
              <w:fldChar w:fldCharType="separate"/>
            </w:r>
            <w:r w:rsidR="00164F15">
              <w:rPr>
                <w:noProof/>
                <w:webHidden/>
              </w:rPr>
              <w:t>1</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11" w:history="1">
            <w:r w:rsidRPr="00463D39">
              <w:rPr>
                <w:rStyle w:val="Hyperlink"/>
                <w:rFonts w:asciiTheme="majorBidi" w:hAnsiTheme="majorBidi" w:cstheme="majorBidi"/>
                <w:noProof/>
              </w:rPr>
              <w:t>1.1</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Motivation</w:t>
            </w:r>
            <w:r>
              <w:rPr>
                <w:noProof/>
                <w:webHidden/>
              </w:rPr>
              <w:tab/>
            </w:r>
            <w:r>
              <w:rPr>
                <w:noProof/>
                <w:webHidden/>
              </w:rPr>
              <w:fldChar w:fldCharType="begin"/>
            </w:r>
            <w:r>
              <w:rPr>
                <w:noProof/>
                <w:webHidden/>
              </w:rPr>
              <w:instrText xml:space="preserve"> PAGEREF _Toc211248911 \h </w:instrText>
            </w:r>
            <w:r>
              <w:rPr>
                <w:noProof/>
                <w:webHidden/>
              </w:rPr>
            </w:r>
            <w:r>
              <w:rPr>
                <w:noProof/>
                <w:webHidden/>
              </w:rPr>
              <w:fldChar w:fldCharType="separate"/>
            </w:r>
            <w:r w:rsidR="00164F15">
              <w:rPr>
                <w:noProof/>
                <w:webHidden/>
              </w:rPr>
              <w:t>1</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12" w:history="1">
            <w:r w:rsidRPr="00463D39">
              <w:rPr>
                <w:rStyle w:val="Hyperlink"/>
                <w:rFonts w:asciiTheme="majorBidi" w:hAnsiTheme="majorBidi" w:cstheme="majorBidi"/>
                <w:noProof/>
              </w:rPr>
              <w:t>1.2</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Perspective from Design Codes</w:t>
            </w:r>
            <w:r>
              <w:rPr>
                <w:noProof/>
                <w:webHidden/>
              </w:rPr>
              <w:tab/>
            </w:r>
            <w:r>
              <w:rPr>
                <w:noProof/>
                <w:webHidden/>
              </w:rPr>
              <w:fldChar w:fldCharType="begin"/>
            </w:r>
            <w:r>
              <w:rPr>
                <w:noProof/>
                <w:webHidden/>
              </w:rPr>
              <w:instrText xml:space="preserve"> PAGEREF _Toc211248912 \h </w:instrText>
            </w:r>
            <w:r>
              <w:rPr>
                <w:noProof/>
                <w:webHidden/>
              </w:rPr>
            </w:r>
            <w:r>
              <w:rPr>
                <w:noProof/>
                <w:webHidden/>
              </w:rPr>
              <w:fldChar w:fldCharType="separate"/>
            </w:r>
            <w:r w:rsidR="00164F15">
              <w:rPr>
                <w:noProof/>
                <w:webHidden/>
              </w:rPr>
              <w:t>2</w:t>
            </w:r>
            <w:r>
              <w:rPr>
                <w:noProof/>
                <w:webHidden/>
              </w:rPr>
              <w:fldChar w:fldCharType="end"/>
            </w:r>
          </w:hyperlink>
        </w:p>
        <w:p w:rsidR="008D493F" w:rsidRDefault="008D493F">
          <w:pPr>
            <w:pStyle w:val="TOC3"/>
            <w:tabs>
              <w:tab w:val="left" w:pos="1320"/>
              <w:tab w:val="right" w:leader="dot" w:pos="9350"/>
            </w:tabs>
            <w:rPr>
              <w:rFonts w:asciiTheme="minorHAnsi" w:eastAsiaTheme="minorEastAsia" w:hAnsiTheme="minorHAnsi" w:cstheme="minorBidi"/>
              <w:noProof/>
              <w:sz w:val="22"/>
              <w:szCs w:val="22"/>
            </w:rPr>
          </w:pPr>
          <w:hyperlink w:anchor="_Toc211248913" w:history="1">
            <w:r w:rsidRPr="00463D39">
              <w:rPr>
                <w:rStyle w:val="Hyperlink"/>
                <w:rFonts w:asciiTheme="majorBidi" w:hAnsiTheme="majorBidi" w:cstheme="majorBidi"/>
                <w:noProof/>
              </w:rPr>
              <w:t>1.2.1</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Eccentricity and Torsional irregularity</w:t>
            </w:r>
            <w:r>
              <w:rPr>
                <w:noProof/>
                <w:webHidden/>
              </w:rPr>
              <w:tab/>
            </w:r>
            <w:r>
              <w:rPr>
                <w:noProof/>
                <w:webHidden/>
              </w:rPr>
              <w:fldChar w:fldCharType="begin"/>
            </w:r>
            <w:r>
              <w:rPr>
                <w:noProof/>
                <w:webHidden/>
              </w:rPr>
              <w:instrText xml:space="preserve"> PAGEREF _Toc211248913 \h </w:instrText>
            </w:r>
            <w:r>
              <w:rPr>
                <w:noProof/>
                <w:webHidden/>
              </w:rPr>
            </w:r>
            <w:r>
              <w:rPr>
                <w:noProof/>
                <w:webHidden/>
              </w:rPr>
              <w:fldChar w:fldCharType="separate"/>
            </w:r>
            <w:r w:rsidR="00164F15">
              <w:rPr>
                <w:noProof/>
                <w:webHidden/>
              </w:rPr>
              <w:t>3</w:t>
            </w:r>
            <w:r>
              <w:rPr>
                <w:noProof/>
                <w:webHidden/>
              </w:rPr>
              <w:fldChar w:fldCharType="end"/>
            </w:r>
          </w:hyperlink>
        </w:p>
        <w:p w:rsidR="008D493F" w:rsidRDefault="008D493F">
          <w:pPr>
            <w:pStyle w:val="TOC3"/>
            <w:tabs>
              <w:tab w:val="left" w:pos="1320"/>
              <w:tab w:val="right" w:leader="dot" w:pos="9350"/>
            </w:tabs>
            <w:rPr>
              <w:rFonts w:asciiTheme="minorHAnsi" w:eastAsiaTheme="minorEastAsia" w:hAnsiTheme="minorHAnsi" w:cstheme="minorBidi"/>
              <w:noProof/>
              <w:sz w:val="22"/>
              <w:szCs w:val="22"/>
            </w:rPr>
          </w:pPr>
          <w:hyperlink w:anchor="_Toc211248914" w:history="1">
            <w:r w:rsidRPr="00463D39">
              <w:rPr>
                <w:rStyle w:val="Hyperlink"/>
                <w:rFonts w:asciiTheme="majorBidi" w:hAnsiTheme="majorBidi" w:cstheme="majorBidi"/>
                <w:noProof/>
              </w:rPr>
              <w:t>1.2.2</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Response reduction factor</w:t>
            </w:r>
            <w:r>
              <w:rPr>
                <w:noProof/>
                <w:webHidden/>
              </w:rPr>
              <w:tab/>
            </w:r>
            <w:r>
              <w:rPr>
                <w:noProof/>
                <w:webHidden/>
              </w:rPr>
              <w:fldChar w:fldCharType="begin"/>
            </w:r>
            <w:r>
              <w:rPr>
                <w:noProof/>
                <w:webHidden/>
              </w:rPr>
              <w:instrText xml:space="preserve"> PAGEREF _Toc211248914 \h </w:instrText>
            </w:r>
            <w:r>
              <w:rPr>
                <w:noProof/>
                <w:webHidden/>
              </w:rPr>
            </w:r>
            <w:r>
              <w:rPr>
                <w:noProof/>
                <w:webHidden/>
              </w:rPr>
              <w:fldChar w:fldCharType="separate"/>
            </w:r>
            <w:r w:rsidR="00164F15">
              <w:rPr>
                <w:noProof/>
                <w:webHidden/>
              </w:rPr>
              <w:t>4</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15" w:history="1">
            <w:r w:rsidRPr="00463D39">
              <w:rPr>
                <w:rStyle w:val="Hyperlink"/>
                <w:rFonts w:asciiTheme="majorBidi" w:hAnsiTheme="majorBidi" w:cstheme="majorBidi"/>
                <w:noProof/>
              </w:rPr>
              <w:t>1.3</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Literature review</w:t>
            </w:r>
            <w:r>
              <w:rPr>
                <w:noProof/>
                <w:webHidden/>
              </w:rPr>
              <w:tab/>
            </w:r>
            <w:r>
              <w:rPr>
                <w:noProof/>
                <w:webHidden/>
              </w:rPr>
              <w:fldChar w:fldCharType="begin"/>
            </w:r>
            <w:r>
              <w:rPr>
                <w:noProof/>
                <w:webHidden/>
              </w:rPr>
              <w:instrText xml:space="preserve"> PAGEREF _Toc211248915 \h </w:instrText>
            </w:r>
            <w:r>
              <w:rPr>
                <w:noProof/>
                <w:webHidden/>
              </w:rPr>
            </w:r>
            <w:r>
              <w:rPr>
                <w:noProof/>
                <w:webHidden/>
              </w:rPr>
              <w:fldChar w:fldCharType="separate"/>
            </w:r>
            <w:r w:rsidR="00164F15">
              <w:rPr>
                <w:noProof/>
                <w:webHidden/>
              </w:rPr>
              <w:t>6</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16" w:history="1">
            <w:r w:rsidRPr="00463D39">
              <w:rPr>
                <w:rStyle w:val="Hyperlink"/>
                <w:noProof/>
              </w:rPr>
              <w:t>1.3.1</w:t>
            </w:r>
            <w:r w:rsidRPr="00463D39">
              <w:rPr>
                <w:rStyle w:val="Hyperlink"/>
                <w:rFonts w:asciiTheme="majorBidi" w:hAnsiTheme="majorBidi" w:cstheme="majorBidi"/>
                <w:noProof/>
              </w:rPr>
              <w:t xml:space="preserve"> General</w:t>
            </w:r>
            <w:r>
              <w:rPr>
                <w:noProof/>
                <w:webHidden/>
              </w:rPr>
              <w:tab/>
            </w:r>
            <w:r>
              <w:rPr>
                <w:noProof/>
                <w:webHidden/>
              </w:rPr>
              <w:fldChar w:fldCharType="begin"/>
            </w:r>
            <w:r>
              <w:rPr>
                <w:noProof/>
                <w:webHidden/>
              </w:rPr>
              <w:instrText xml:space="preserve"> PAGEREF _Toc211248916 \h </w:instrText>
            </w:r>
            <w:r>
              <w:rPr>
                <w:noProof/>
                <w:webHidden/>
              </w:rPr>
            </w:r>
            <w:r>
              <w:rPr>
                <w:noProof/>
                <w:webHidden/>
              </w:rPr>
              <w:fldChar w:fldCharType="separate"/>
            </w:r>
            <w:r w:rsidR="00164F15">
              <w:rPr>
                <w:noProof/>
                <w:webHidden/>
              </w:rPr>
              <w:t>6</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17" w:history="1">
            <w:r w:rsidRPr="00463D39">
              <w:rPr>
                <w:rStyle w:val="Hyperlink"/>
                <w:noProof/>
              </w:rPr>
              <w:t xml:space="preserve">1.3.2 </w:t>
            </w:r>
            <w:r w:rsidRPr="00463D39">
              <w:rPr>
                <w:rStyle w:val="Hyperlink"/>
                <w:rFonts w:asciiTheme="majorBidi" w:hAnsiTheme="majorBidi" w:cstheme="majorBidi"/>
                <w:noProof/>
              </w:rPr>
              <w:t>Previous studies on the torsional irregularity and horizontal eccentricity</w:t>
            </w:r>
            <w:r>
              <w:rPr>
                <w:noProof/>
                <w:webHidden/>
              </w:rPr>
              <w:tab/>
            </w:r>
            <w:r>
              <w:rPr>
                <w:noProof/>
                <w:webHidden/>
              </w:rPr>
              <w:fldChar w:fldCharType="begin"/>
            </w:r>
            <w:r>
              <w:rPr>
                <w:noProof/>
                <w:webHidden/>
              </w:rPr>
              <w:instrText xml:space="preserve"> PAGEREF _Toc211248917 \h </w:instrText>
            </w:r>
            <w:r>
              <w:rPr>
                <w:noProof/>
                <w:webHidden/>
              </w:rPr>
            </w:r>
            <w:r>
              <w:rPr>
                <w:noProof/>
                <w:webHidden/>
              </w:rPr>
              <w:fldChar w:fldCharType="separate"/>
            </w:r>
            <w:r w:rsidR="00164F15">
              <w:rPr>
                <w:noProof/>
                <w:webHidden/>
              </w:rPr>
              <w:t>7</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18" w:history="1">
            <w:r w:rsidRPr="00463D39">
              <w:rPr>
                <w:rStyle w:val="Hyperlink"/>
                <w:rFonts w:asciiTheme="majorBidi" w:hAnsiTheme="majorBidi" w:cstheme="majorBidi"/>
                <w:noProof/>
              </w:rPr>
              <w:t>1.4</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Problem statement</w:t>
            </w:r>
            <w:r>
              <w:rPr>
                <w:noProof/>
                <w:webHidden/>
              </w:rPr>
              <w:tab/>
            </w:r>
            <w:r>
              <w:rPr>
                <w:noProof/>
                <w:webHidden/>
              </w:rPr>
              <w:fldChar w:fldCharType="begin"/>
            </w:r>
            <w:r>
              <w:rPr>
                <w:noProof/>
                <w:webHidden/>
              </w:rPr>
              <w:instrText xml:space="preserve"> PAGEREF _Toc211248918 \h </w:instrText>
            </w:r>
            <w:r>
              <w:rPr>
                <w:noProof/>
                <w:webHidden/>
              </w:rPr>
            </w:r>
            <w:r>
              <w:rPr>
                <w:noProof/>
                <w:webHidden/>
              </w:rPr>
              <w:fldChar w:fldCharType="separate"/>
            </w:r>
            <w:r w:rsidR="00164F15">
              <w:rPr>
                <w:noProof/>
                <w:webHidden/>
              </w:rPr>
              <w:t>10</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19" w:history="1">
            <w:r w:rsidRPr="00463D39">
              <w:rPr>
                <w:rStyle w:val="Hyperlink"/>
                <w:rFonts w:asciiTheme="majorBidi" w:hAnsiTheme="majorBidi" w:cstheme="majorBidi"/>
                <w:noProof/>
                <w:highlight w:val="white"/>
              </w:rPr>
              <w:t>1.5</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highlight w:val="white"/>
              </w:rPr>
              <w:t>Study hypothesis</w:t>
            </w:r>
            <w:r>
              <w:rPr>
                <w:noProof/>
                <w:webHidden/>
              </w:rPr>
              <w:tab/>
            </w:r>
            <w:r>
              <w:rPr>
                <w:noProof/>
                <w:webHidden/>
              </w:rPr>
              <w:fldChar w:fldCharType="begin"/>
            </w:r>
            <w:r>
              <w:rPr>
                <w:noProof/>
                <w:webHidden/>
              </w:rPr>
              <w:instrText xml:space="preserve"> PAGEREF _Toc211248919 \h </w:instrText>
            </w:r>
            <w:r>
              <w:rPr>
                <w:noProof/>
                <w:webHidden/>
              </w:rPr>
            </w:r>
            <w:r>
              <w:rPr>
                <w:noProof/>
                <w:webHidden/>
              </w:rPr>
              <w:fldChar w:fldCharType="separate"/>
            </w:r>
            <w:r w:rsidR="00164F15">
              <w:rPr>
                <w:noProof/>
                <w:webHidden/>
              </w:rPr>
              <w:t>10</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20" w:history="1">
            <w:r w:rsidRPr="00463D39">
              <w:rPr>
                <w:rStyle w:val="Hyperlink"/>
                <w:rFonts w:asciiTheme="majorBidi" w:hAnsiTheme="majorBidi" w:cstheme="majorBidi"/>
                <w:noProof/>
              </w:rPr>
              <w:t>1.6</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Importance of the study</w:t>
            </w:r>
            <w:r>
              <w:rPr>
                <w:noProof/>
                <w:webHidden/>
              </w:rPr>
              <w:tab/>
            </w:r>
            <w:r>
              <w:rPr>
                <w:noProof/>
                <w:webHidden/>
              </w:rPr>
              <w:fldChar w:fldCharType="begin"/>
            </w:r>
            <w:r>
              <w:rPr>
                <w:noProof/>
                <w:webHidden/>
              </w:rPr>
              <w:instrText xml:space="preserve"> PAGEREF _Toc211248920 \h </w:instrText>
            </w:r>
            <w:r>
              <w:rPr>
                <w:noProof/>
                <w:webHidden/>
              </w:rPr>
            </w:r>
            <w:r>
              <w:rPr>
                <w:noProof/>
                <w:webHidden/>
              </w:rPr>
              <w:fldChar w:fldCharType="separate"/>
            </w:r>
            <w:r w:rsidR="00164F15">
              <w:rPr>
                <w:noProof/>
                <w:webHidden/>
              </w:rPr>
              <w:t>11</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21" w:history="1">
            <w:r w:rsidRPr="00463D39">
              <w:rPr>
                <w:rStyle w:val="Hyperlink"/>
                <w:rFonts w:asciiTheme="majorBidi" w:hAnsiTheme="majorBidi" w:cstheme="majorBidi"/>
                <w:noProof/>
              </w:rPr>
              <w:t>1.7</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Objectives</w:t>
            </w:r>
            <w:r>
              <w:rPr>
                <w:noProof/>
                <w:webHidden/>
              </w:rPr>
              <w:tab/>
            </w:r>
            <w:r>
              <w:rPr>
                <w:noProof/>
                <w:webHidden/>
              </w:rPr>
              <w:fldChar w:fldCharType="begin"/>
            </w:r>
            <w:r>
              <w:rPr>
                <w:noProof/>
                <w:webHidden/>
              </w:rPr>
              <w:instrText xml:space="preserve"> PAGEREF _Toc211248921 \h </w:instrText>
            </w:r>
            <w:r>
              <w:rPr>
                <w:noProof/>
                <w:webHidden/>
              </w:rPr>
            </w:r>
            <w:r>
              <w:rPr>
                <w:noProof/>
                <w:webHidden/>
              </w:rPr>
              <w:fldChar w:fldCharType="separate"/>
            </w:r>
            <w:r w:rsidR="00164F15">
              <w:rPr>
                <w:noProof/>
                <w:webHidden/>
              </w:rPr>
              <w:t>11</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22" w:history="1">
            <w:r w:rsidRPr="00463D39">
              <w:rPr>
                <w:rStyle w:val="Hyperlink"/>
                <w:rFonts w:asciiTheme="majorBidi" w:hAnsiTheme="majorBidi" w:cstheme="majorBidi"/>
                <w:noProof/>
              </w:rPr>
              <w:t>1.8</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Methodology</w:t>
            </w:r>
            <w:r>
              <w:rPr>
                <w:noProof/>
                <w:webHidden/>
              </w:rPr>
              <w:tab/>
            </w:r>
            <w:r>
              <w:rPr>
                <w:noProof/>
                <w:webHidden/>
              </w:rPr>
              <w:fldChar w:fldCharType="begin"/>
            </w:r>
            <w:r>
              <w:rPr>
                <w:noProof/>
                <w:webHidden/>
              </w:rPr>
              <w:instrText xml:space="preserve"> PAGEREF _Toc211248922 \h </w:instrText>
            </w:r>
            <w:r>
              <w:rPr>
                <w:noProof/>
                <w:webHidden/>
              </w:rPr>
            </w:r>
            <w:r>
              <w:rPr>
                <w:noProof/>
                <w:webHidden/>
              </w:rPr>
              <w:fldChar w:fldCharType="separate"/>
            </w:r>
            <w:r w:rsidR="00164F15">
              <w:rPr>
                <w:noProof/>
                <w:webHidden/>
              </w:rPr>
              <w:t>11</w:t>
            </w:r>
            <w:r>
              <w:rPr>
                <w:noProof/>
                <w:webHidden/>
              </w:rPr>
              <w:fldChar w:fldCharType="end"/>
            </w:r>
          </w:hyperlink>
        </w:p>
        <w:p w:rsidR="008D493F" w:rsidRDefault="008D493F">
          <w:pPr>
            <w:pStyle w:val="TOC2"/>
            <w:tabs>
              <w:tab w:val="left" w:pos="880"/>
              <w:tab w:val="right" w:leader="dot" w:pos="9350"/>
            </w:tabs>
            <w:rPr>
              <w:rFonts w:asciiTheme="minorHAnsi" w:eastAsiaTheme="minorEastAsia" w:hAnsiTheme="minorHAnsi" w:cstheme="minorBidi"/>
              <w:noProof/>
              <w:sz w:val="22"/>
              <w:szCs w:val="22"/>
            </w:rPr>
          </w:pPr>
          <w:hyperlink w:anchor="_Toc211248923" w:history="1">
            <w:r w:rsidRPr="00463D39">
              <w:rPr>
                <w:rStyle w:val="Hyperlink"/>
                <w:rFonts w:asciiTheme="majorBidi" w:hAnsiTheme="majorBidi" w:cstheme="majorBidi"/>
                <w:noProof/>
              </w:rPr>
              <w:t>1.9</w:t>
            </w:r>
            <w:r>
              <w:rPr>
                <w:rFonts w:asciiTheme="minorHAnsi" w:eastAsiaTheme="minorEastAsia" w:hAnsiTheme="minorHAnsi" w:cstheme="minorBidi"/>
                <w:noProof/>
                <w:sz w:val="22"/>
                <w:szCs w:val="22"/>
              </w:rPr>
              <w:tab/>
            </w:r>
            <w:r w:rsidRPr="00463D39">
              <w:rPr>
                <w:rStyle w:val="Hyperlink"/>
                <w:rFonts w:asciiTheme="majorBidi" w:hAnsiTheme="majorBidi" w:cstheme="majorBidi"/>
                <w:noProof/>
              </w:rPr>
              <w:t>Thesis outline</w:t>
            </w:r>
            <w:r>
              <w:rPr>
                <w:noProof/>
                <w:webHidden/>
              </w:rPr>
              <w:tab/>
            </w:r>
            <w:r>
              <w:rPr>
                <w:noProof/>
                <w:webHidden/>
              </w:rPr>
              <w:fldChar w:fldCharType="begin"/>
            </w:r>
            <w:r>
              <w:rPr>
                <w:noProof/>
                <w:webHidden/>
              </w:rPr>
              <w:instrText xml:space="preserve"> PAGEREF _Toc211248923 \h </w:instrText>
            </w:r>
            <w:r>
              <w:rPr>
                <w:noProof/>
                <w:webHidden/>
              </w:rPr>
            </w:r>
            <w:r>
              <w:rPr>
                <w:noProof/>
                <w:webHidden/>
              </w:rPr>
              <w:fldChar w:fldCharType="separate"/>
            </w:r>
            <w:r w:rsidR="00164F15">
              <w:rPr>
                <w:noProof/>
                <w:webHidden/>
              </w:rPr>
              <w:t>12</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24" w:history="1">
            <w:r w:rsidRPr="00463D39">
              <w:rPr>
                <w:rStyle w:val="Hyperlink"/>
                <w:rFonts w:cstheme="majorBidi"/>
                <w:noProof/>
              </w:rPr>
              <w:t>Chapter Two  General Analysis procedure</w:t>
            </w:r>
            <w:r>
              <w:rPr>
                <w:noProof/>
                <w:webHidden/>
              </w:rPr>
              <w:tab/>
            </w:r>
            <w:r>
              <w:rPr>
                <w:noProof/>
                <w:webHidden/>
              </w:rPr>
              <w:fldChar w:fldCharType="begin"/>
            </w:r>
            <w:r>
              <w:rPr>
                <w:noProof/>
                <w:webHidden/>
              </w:rPr>
              <w:instrText xml:space="preserve"> PAGEREF _Toc211248924 \h </w:instrText>
            </w:r>
            <w:r>
              <w:rPr>
                <w:noProof/>
                <w:webHidden/>
              </w:rPr>
            </w:r>
            <w:r>
              <w:rPr>
                <w:noProof/>
                <w:webHidden/>
              </w:rPr>
              <w:fldChar w:fldCharType="separate"/>
            </w:r>
            <w:r w:rsidR="00164F15">
              <w:rPr>
                <w:noProof/>
                <w:webHidden/>
              </w:rPr>
              <w:t>14</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25" w:history="1">
            <w:r w:rsidRPr="00463D39">
              <w:rPr>
                <w:rStyle w:val="Hyperlink"/>
                <w:rFonts w:asciiTheme="majorBidi" w:hAnsiTheme="majorBidi" w:cstheme="majorBidi"/>
                <w:noProof/>
              </w:rPr>
              <w:t>2.1 Non-linear analysis</w:t>
            </w:r>
            <w:r>
              <w:rPr>
                <w:noProof/>
                <w:webHidden/>
              </w:rPr>
              <w:tab/>
            </w:r>
            <w:r>
              <w:rPr>
                <w:noProof/>
                <w:webHidden/>
              </w:rPr>
              <w:fldChar w:fldCharType="begin"/>
            </w:r>
            <w:r>
              <w:rPr>
                <w:noProof/>
                <w:webHidden/>
              </w:rPr>
              <w:instrText xml:space="preserve"> PAGEREF _Toc211248925 \h </w:instrText>
            </w:r>
            <w:r>
              <w:rPr>
                <w:noProof/>
                <w:webHidden/>
              </w:rPr>
            </w:r>
            <w:r>
              <w:rPr>
                <w:noProof/>
                <w:webHidden/>
              </w:rPr>
              <w:fldChar w:fldCharType="separate"/>
            </w:r>
            <w:r w:rsidR="00164F15">
              <w:rPr>
                <w:noProof/>
                <w:webHidden/>
              </w:rPr>
              <w:t>14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26" w:history="1">
            <w:r w:rsidRPr="00463D39">
              <w:rPr>
                <w:rStyle w:val="Hyperlink"/>
                <w:rFonts w:asciiTheme="majorBidi" w:hAnsiTheme="majorBidi" w:cstheme="majorBidi"/>
                <w:noProof/>
              </w:rPr>
              <w:t>2.1.1 Static pushover analysis</w:t>
            </w:r>
            <w:r>
              <w:rPr>
                <w:noProof/>
                <w:webHidden/>
              </w:rPr>
              <w:tab/>
            </w:r>
            <w:r>
              <w:rPr>
                <w:noProof/>
                <w:webHidden/>
              </w:rPr>
              <w:fldChar w:fldCharType="begin"/>
            </w:r>
            <w:r>
              <w:rPr>
                <w:noProof/>
                <w:webHidden/>
              </w:rPr>
              <w:instrText xml:space="preserve"> PAGEREF _Toc211248926 \h </w:instrText>
            </w:r>
            <w:r>
              <w:rPr>
                <w:noProof/>
                <w:webHidden/>
              </w:rPr>
            </w:r>
            <w:r>
              <w:rPr>
                <w:noProof/>
                <w:webHidden/>
              </w:rPr>
              <w:fldChar w:fldCharType="separate"/>
            </w:r>
            <w:r w:rsidR="00164F15">
              <w:rPr>
                <w:noProof/>
                <w:webHidden/>
              </w:rPr>
              <w:t>14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27" w:history="1">
            <w:r w:rsidRPr="00463D39">
              <w:rPr>
                <w:rStyle w:val="Hyperlink"/>
                <w:noProof/>
              </w:rPr>
              <w:t>2.1.</w:t>
            </w:r>
            <w:r w:rsidRPr="00463D39">
              <w:rPr>
                <w:rStyle w:val="Hyperlink"/>
                <w:rFonts w:asciiTheme="majorBidi" w:hAnsiTheme="majorBidi" w:cstheme="majorBidi"/>
                <w:noProof/>
              </w:rPr>
              <w:t>2 Non-linear procedures</w:t>
            </w:r>
            <w:r>
              <w:rPr>
                <w:noProof/>
                <w:webHidden/>
              </w:rPr>
              <w:tab/>
            </w:r>
            <w:r>
              <w:rPr>
                <w:noProof/>
                <w:webHidden/>
              </w:rPr>
              <w:fldChar w:fldCharType="begin"/>
            </w:r>
            <w:r>
              <w:rPr>
                <w:noProof/>
                <w:webHidden/>
              </w:rPr>
              <w:instrText xml:space="preserve"> PAGEREF _Toc211248927 \h </w:instrText>
            </w:r>
            <w:r>
              <w:rPr>
                <w:noProof/>
                <w:webHidden/>
              </w:rPr>
            </w:r>
            <w:r>
              <w:rPr>
                <w:noProof/>
                <w:webHidden/>
              </w:rPr>
              <w:fldChar w:fldCharType="separate"/>
            </w:r>
            <w:r w:rsidR="00164F15">
              <w:rPr>
                <w:noProof/>
                <w:webHidden/>
              </w:rPr>
              <w:t>15</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28" w:history="1">
            <w:r w:rsidRPr="00463D39">
              <w:rPr>
                <w:rStyle w:val="Hyperlink"/>
                <w:rFonts w:asciiTheme="majorBidi" w:hAnsiTheme="majorBidi" w:cstheme="majorBidi"/>
                <w:noProof/>
              </w:rPr>
              <w:t>2.1.3 Local nonlinear behavior</w:t>
            </w:r>
            <w:r>
              <w:rPr>
                <w:noProof/>
                <w:webHidden/>
              </w:rPr>
              <w:tab/>
            </w:r>
            <w:r>
              <w:rPr>
                <w:noProof/>
                <w:webHidden/>
              </w:rPr>
              <w:fldChar w:fldCharType="begin"/>
            </w:r>
            <w:r>
              <w:rPr>
                <w:noProof/>
                <w:webHidden/>
              </w:rPr>
              <w:instrText xml:space="preserve"> PAGEREF _Toc211248928 \h </w:instrText>
            </w:r>
            <w:r>
              <w:rPr>
                <w:noProof/>
                <w:webHidden/>
              </w:rPr>
            </w:r>
            <w:r>
              <w:rPr>
                <w:noProof/>
                <w:webHidden/>
              </w:rPr>
              <w:fldChar w:fldCharType="separate"/>
            </w:r>
            <w:r w:rsidR="00164F15">
              <w:rPr>
                <w:noProof/>
                <w:webHidden/>
              </w:rPr>
              <w:t>16</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29" w:history="1">
            <w:r w:rsidRPr="00463D39">
              <w:rPr>
                <w:rStyle w:val="Hyperlink"/>
                <w:rFonts w:asciiTheme="majorBidi" w:hAnsiTheme="majorBidi" w:cstheme="majorBidi"/>
                <w:noProof/>
              </w:rPr>
              <w:t>2.2 Response reduction factor</w:t>
            </w:r>
            <w:r>
              <w:rPr>
                <w:noProof/>
                <w:webHidden/>
              </w:rPr>
              <w:tab/>
            </w:r>
            <w:r>
              <w:rPr>
                <w:noProof/>
                <w:webHidden/>
              </w:rPr>
              <w:fldChar w:fldCharType="begin"/>
            </w:r>
            <w:r>
              <w:rPr>
                <w:noProof/>
                <w:webHidden/>
              </w:rPr>
              <w:instrText xml:space="preserve"> PAGEREF _Toc211248929 \h </w:instrText>
            </w:r>
            <w:r>
              <w:rPr>
                <w:noProof/>
                <w:webHidden/>
              </w:rPr>
            </w:r>
            <w:r>
              <w:rPr>
                <w:noProof/>
                <w:webHidden/>
              </w:rPr>
              <w:fldChar w:fldCharType="separate"/>
            </w:r>
            <w:r w:rsidR="00164F15">
              <w:rPr>
                <w:noProof/>
                <w:webHidden/>
              </w:rPr>
              <w:t>17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0" w:history="1">
            <w:r w:rsidRPr="00463D39">
              <w:rPr>
                <w:rStyle w:val="Hyperlink"/>
                <w:rFonts w:asciiTheme="majorBidi" w:hAnsiTheme="majorBidi" w:cstheme="majorBidi"/>
                <w:noProof/>
              </w:rPr>
              <w:t>2.2.1 Response reduction factor formula</w:t>
            </w:r>
            <w:r>
              <w:rPr>
                <w:noProof/>
                <w:webHidden/>
              </w:rPr>
              <w:tab/>
            </w:r>
            <w:r>
              <w:rPr>
                <w:noProof/>
                <w:webHidden/>
              </w:rPr>
              <w:fldChar w:fldCharType="begin"/>
            </w:r>
            <w:r>
              <w:rPr>
                <w:noProof/>
                <w:webHidden/>
              </w:rPr>
              <w:instrText xml:space="preserve"> PAGEREF _Toc211248930 \h </w:instrText>
            </w:r>
            <w:r>
              <w:rPr>
                <w:noProof/>
                <w:webHidden/>
              </w:rPr>
            </w:r>
            <w:r>
              <w:rPr>
                <w:noProof/>
                <w:webHidden/>
              </w:rPr>
              <w:fldChar w:fldCharType="separate"/>
            </w:r>
            <w:r w:rsidR="00164F15">
              <w:rPr>
                <w:noProof/>
                <w:webHidden/>
              </w:rPr>
              <w:t>17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1" w:history="1">
            <w:r w:rsidRPr="00463D39">
              <w:rPr>
                <w:rStyle w:val="Hyperlink"/>
                <w:rFonts w:asciiTheme="majorBidi" w:hAnsiTheme="majorBidi" w:cstheme="majorBidi"/>
                <w:noProof/>
              </w:rPr>
              <w:t>2.2.2 Overstrength factor</w:t>
            </w:r>
            <w:r>
              <w:rPr>
                <w:noProof/>
                <w:webHidden/>
              </w:rPr>
              <w:tab/>
            </w:r>
            <w:r>
              <w:rPr>
                <w:noProof/>
                <w:webHidden/>
              </w:rPr>
              <w:fldChar w:fldCharType="begin"/>
            </w:r>
            <w:r>
              <w:rPr>
                <w:noProof/>
                <w:webHidden/>
              </w:rPr>
              <w:instrText xml:space="preserve"> PAGEREF _Toc211248931 \h </w:instrText>
            </w:r>
            <w:r>
              <w:rPr>
                <w:noProof/>
                <w:webHidden/>
              </w:rPr>
            </w:r>
            <w:r>
              <w:rPr>
                <w:noProof/>
                <w:webHidden/>
              </w:rPr>
              <w:fldChar w:fldCharType="separate"/>
            </w:r>
            <w:r w:rsidR="00164F15">
              <w:rPr>
                <w:noProof/>
                <w:webHidden/>
              </w:rPr>
              <w:t>18</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2" w:history="1">
            <w:r w:rsidRPr="00463D39">
              <w:rPr>
                <w:rStyle w:val="Hyperlink"/>
                <w:rFonts w:asciiTheme="majorBidi" w:hAnsiTheme="majorBidi" w:cstheme="majorBidi"/>
                <w:noProof/>
              </w:rPr>
              <w:t>2.2.3 Ductility reduction factor</w:t>
            </w:r>
            <w:r>
              <w:rPr>
                <w:noProof/>
                <w:webHidden/>
              </w:rPr>
              <w:tab/>
            </w:r>
            <w:r>
              <w:rPr>
                <w:noProof/>
                <w:webHidden/>
              </w:rPr>
              <w:fldChar w:fldCharType="begin"/>
            </w:r>
            <w:r>
              <w:rPr>
                <w:noProof/>
                <w:webHidden/>
              </w:rPr>
              <w:instrText xml:space="preserve"> PAGEREF _Toc211248932 \h </w:instrText>
            </w:r>
            <w:r>
              <w:rPr>
                <w:noProof/>
                <w:webHidden/>
              </w:rPr>
            </w:r>
            <w:r>
              <w:rPr>
                <w:noProof/>
                <w:webHidden/>
              </w:rPr>
              <w:fldChar w:fldCharType="separate"/>
            </w:r>
            <w:r w:rsidR="00164F15">
              <w:rPr>
                <w:noProof/>
                <w:webHidden/>
              </w:rPr>
              <w:t>19</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3" w:history="1">
            <w:r w:rsidRPr="00463D39">
              <w:rPr>
                <w:rStyle w:val="Hyperlink"/>
                <w:rFonts w:asciiTheme="majorBidi" w:hAnsiTheme="majorBidi" w:cstheme="majorBidi"/>
                <w:noProof/>
                <w:highlight w:val="white"/>
              </w:rPr>
              <w:t>2.2.4 Response reduction factor equation</w:t>
            </w:r>
            <w:r>
              <w:rPr>
                <w:noProof/>
                <w:webHidden/>
              </w:rPr>
              <w:tab/>
            </w:r>
            <w:r>
              <w:rPr>
                <w:noProof/>
                <w:webHidden/>
              </w:rPr>
              <w:fldChar w:fldCharType="begin"/>
            </w:r>
            <w:r>
              <w:rPr>
                <w:noProof/>
                <w:webHidden/>
              </w:rPr>
              <w:instrText xml:space="preserve"> PAGEREF _Toc211248933 \h </w:instrText>
            </w:r>
            <w:r>
              <w:rPr>
                <w:noProof/>
                <w:webHidden/>
              </w:rPr>
            </w:r>
            <w:r>
              <w:rPr>
                <w:noProof/>
                <w:webHidden/>
              </w:rPr>
              <w:fldChar w:fldCharType="separate"/>
            </w:r>
            <w:r w:rsidR="00164F15">
              <w:rPr>
                <w:noProof/>
                <w:webHidden/>
              </w:rPr>
              <w:t>21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4" w:history="1">
            <w:r w:rsidRPr="00463D39">
              <w:rPr>
                <w:rStyle w:val="Hyperlink"/>
                <w:rFonts w:asciiTheme="majorBidi" w:hAnsiTheme="majorBidi" w:cstheme="majorBidi"/>
                <w:noProof/>
              </w:rPr>
              <w:t>2.2.5 Manual calculations</w:t>
            </w:r>
            <w:r>
              <w:rPr>
                <w:noProof/>
                <w:webHidden/>
              </w:rPr>
              <w:tab/>
            </w:r>
            <w:r>
              <w:rPr>
                <w:noProof/>
                <w:webHidden/>
              </w:rPr>
              <w:fldChar w:fldCharType="begin"/>
            </w:r>
            <w:r>
              <w:rPr>
                <w:noProof/>
                <w:webHidden/>
              </w:rPr>
              <w:instrText xml:space="preserve"> PAGEREF _Toc211248934 \h </w:instrText>
            </w:r>
            <w:r>
              <w:rPr>
                <w:noProof/>
                <w:webHidden/>
              </w:rPr>
            </w:r>
            <w:r>
              <w:rPr>
                <w:noProof/>
                <w:webHidden/>
              </w:rPr>
              <w:fldChar w:fldCharType="separate"/>
            </w:r>
            <w:r w:rsidR="00164F15">
              <w:rPr>
                <w:noProof/>
                <w:webHidden/>
              </w:rPr>
              <w:t>22</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35" w:history="1">
            <w:r w:rsidRPr="00463D39">
              <w:rPr>
                <w:rStyle w:val="Hyperlink"/>
                <w:rFonts w:asciiTheme="majorBidi" w:hAnsiTheme="majorBidi" w:cstheme="majorBidi"/>
                <w:noProof/>
              </w:rPr>
              <w:t>2.3 Procedure for seismic analysis of RC Building</w:t>
            </w:r>
            <w:r>
              <w:rPr>
                <w:noProof/>
                <w:webHidden/>
              </w:rPr>
              <w:tab/>
            </w:r>
            <w:r>
              <w:rPr>
                <w:noProof/>
                <w:webHidden/>
              </w:rPr>
              <w:fldChar w:fldCharType="begin"/>
            </w:r>
            <w:r>
              <w:rPr>
                <w:noProof/>
                <w:webHidden/>
              </w:rPr>
              <w:instrText xml:space="preserve"> PAGEREF _Toc211248935 \h </w:instrText>
            </w:r>
            <w:r>
              <w:rPr>
                <w:noProof/>
                <w:webHidden/>
              </w:rPr>
            </w:r>
            <w:r>
              <w:rPr>
                <w:noProof/>
                <w:webHidden/>
              </w:rPr>
              <w:fldChar w:fldCharType="separate"/>
            </w:r>
            <w:r w:rsidR="00164F15">
              <w:rPr>
                <w:noProof/>
                <w:webHidden/>
              </w:rPr>
              <w:t>23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6" w:history="1">
            <w:r w:rsidRPr="00463D39">
              <w:rPr>
                <w:rStyle w:val="Hyperlink"/>
                <w:rFonts w:asciiTheme="majorBidi" w:hAnsiTheme="majorBidi" w:cstheme="majorBidi"/>
                <w:noProof/>
              </w:rPr>
              <w:t>2.3.1 Equivalent static lateral force method by UBC-97</w:t>
            </w:r>
            <w:r>
              <w:rPr>
                <w:noProof/>
                <w:webHidden/>
              </w:rPr>
              <w:tab/>
            </w:r>
            <w:r>
              <w:rPr>
                <w:noProof/>
                <w:webHidden/>
              </w:rPr>
              <w:fldChar w:fldCharType="begin"/>
            </w:r>
            <w:r>
              <w:rPr>
                <w:noProof/>
                <w:webHidden/>
              </w:rPr>
              <w:instrText xml:space="preserve"> PAGEREF _Toc211248936 \h </w:instrText>
            </w:r>
            <w:r>
              <w:rPr>
                <w:noProof/>
                <w:webHidden/>
              </w:rPr>
            </w:r>
            <w:r>
              <w:rPr>
                <w:noProof/>
                <w:webHidden/>
              </w:rPr>
              <w:fldChar w:fldCharType="separate"/>
            </w:r>
            <w:r w:rsidR="00164F15">
              <w:rPr>
                <w:noProof/>
                <w:webHidden/>
              </w:rPr>
              <w:t>23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7" w:history="1">
            <w:r w:rsidRPr="00463D39">
              <w:rPr>
                <w:rStyle w:val="Hyperlink"/>
                <w:rFonts w:asciiTheme="majorBidi" w:hAnsiTheme="majorBidi" w:cstheme="majorBidi"/>
                <w:noProof/>
              </w:rPr>
              <w:t>2.3.2 Response spectrum method</w:t>
            </w:r>
            <w:r>
              <w:rPr>
                <w:noProof/>
                <w:webHidden/>
              </w:rPr>
              <w:tab/>
            </w:r>
            <w:r>
              <w:rPr>
                <w:noProof/>
                <w:webHidden/>
              </w:rPr>
              <w:fldChar w:fldCharType="begin"/>
            </w:r>
            <w:r>
              <w:rPr>
                <w:noProof/>
                <w:webHidden/>
              </w:rPr>
              <w:instrText xml:space="preserve"> PAGEREF _Toc211248937 \h </w:instrText>
            </w:r>
            <w:r>
              <w:rPr>
                <w:noProof/>
                <w:webHidden/>
              </w:rPr>
            </w:r>
            <w:r>
              <w:rPr>
                <w:noProof/>
                <w:webHidden/>
              </w:rPr>
              <w:fldChar w:fldCharType="separate"/>
            </w:r>
            <w:r w:rsidR="00164F15">
              <w:rPr>
                <w:noProof/>
                <w:webHidden/>
              </w:rPr>
              <w:t>24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38" w:history="1">
            <w:r w:rsidRPr="00463D39">
              <w:rPr>
                <w:rStyle w:val="Hyperlink"/>
                <w:rFonts w:asciiTheme="majorBidi" w:hAnsiTheme="majorBidi" w:cstheme="majorBidi"/>
                <w:noProof/>
              </w:rPr>
              <w:t>2.3.3 Displacement coefficient method (FEMA-273)</w:t>
            </w:r>
            <w:r>
              <w:rPr>
                <w:noProof/>
                <w:webHidden/>
              </w:rPr>
              <w:tab/>
            </w:r>
            <w:r>
              <w:rPr>
                <w:noProof/>
                <w:webHidden/>
              </w:rPr>
              <w:fldChar w:fldCharType="begin"/>
            </w:r>
            <w:r>
              <w:rPr>
                <w:noProof/>
                <w:webHidden/>
              </w:rPr>
              <w:instrText xml:space="preserve"> PAGEREF _Toc211248938 \h </w:instrText>
            </w:r>
            <w:r>
              <w:rPr>
                <w:noProof/>
                <w:webHidden/>
              </w:rPr>
            </w:r>
            <w:r>
              <w:rPr>
                <w:noProof/>
                <w:webHidden/>
              </w:rPr>
              <w:fldChar w:fldCharType="separate"/>
            </w:r>
            <w:r w:rsidR="00164F15">
              <w:rPr>
                <w:noProof/>
                <w:webHidden/>
              </w:rPr>
              <w:t>25</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39" w:history="1">
            <w:r w:rsidRPr="00463D39">
              <w:rPr>
                <w:rStyle w:val="Hyperlink"/>
                <w:rFonts w:asciiTheme="majorBidi" w:hAnsiTheme="majorBidi" w:cstheme="majorBidi"/>
                <w:noProof/>
              </w:rPr>
              <w:t>2.4 Eccentricity and Torsional Irregularity in ASCE 7-22 Compared to ASCE 7-16</w:t>
            </w:r>
            <w:r>
              <w:rPr>
                <w:noProof/>
                <w:webHidden/>
              </w:rPr>
              <w:tab/>
            </w:r>
            <w:r>
              <w:rPr>
                <w:noProof/>
                <w:webHidden/>
              </w:rPr>
              <w:fldChar w:fldCharType="begin"/>
            </w:r>
            <w:r>
              <w:rPr>
                <w:noProof/>
                <w:webHidden/>
              </w:rPr>
              <w:instrText xml:space="preserve"> PAGEREF _Toc211248939 \h </w:instrText>
            </w:r>
            <w:r>
              <w:rPr>
                <w:noProof/>
                <w:webHidden/>
              </w:rPr>
            </w:r>
            <w:r>
              <w:rPr>
                <w:noProof/>
                <w:webHidden/>
              </w:rPr>
              <w:fldChar w:fldCharType="separate"/>
            </w:r>
            <w:r w:rsidR="00164F15">
              <w:rPr>
                <w:noProof/>
                <w:webHidden/>
              </w:rPr>
              <w:t>28</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40" w:history="1">
            <w:r w:rsidRPr="00463D39">
              <w:rPr>
                <w:rStyle w:val="Hyperlink"/>
                <w:rFonts w:asciiTheme="majorBidi" w:hAnsiTheme="majorBidi" w:cstheme="majorBidi"/>
                <w:noProof/>
              </w:rPr>
              <w:t>2.5 Non-linear modeling of Structures</w:t>
            </w:r>
            <w:r>
              <w:rPr>
                <w:noProof/>
                <w:webHidden/>
              </w:rPr>
              <w:tab/>
            </w:r>
            <w:r>
              <w:rPr>
                <w:noProof/>
                <w:webHidden/>
              </w:rPr>
              <w:fldChar w:fldCharType="begin"/>
            </w:r>
            <w:r>
              <w:rPr>
                <w:noProof/>
                <w:webHidden/>
              </w:rPr>
              <w:instrText xml:space="preserve"> PAGEREF _Toc211248940 \h </w:instrText>
            </w:r>
            <w:r>
              <w:rPr>
                <w:noProof/>
                <w:webHidden/>
              </w:rPr>
            </w:r>
            <w:r>
              <w:rPr>
                <w:noProof/>
                <w:webHidden/>
              </w:rPr>
              <w:fldChar w:fldCharType="separate"/>
            </w:r>
            <w:r w:rsidR="00164F15">
              <w:rPr>
                <w:noProof/>
                <w:webHidden/>
              </w:rPr>
              <w:t>29</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41" w:history="1">
            <w:r w:rsidRPr="00463D39">
              <w:rPr>
                <w:rStyle w:val="Hyperlink"/>
                <w:rFonts w:cstheme="majorBidi"/>
                <w:noProof/>
              </w:rPr>
              <w:t>Chapter Three  Analysis of Frames and Results</w:t>
            </w:r>
            <w:r>
              <w:rPr>
                <w:noProof/>
                <w:webHidden/>
              </w:rPr>
              <w:tab/>
            </w:r>
            <w:r>
              <w:rPr>
                <w:noProof/>
                <w:webHidden/>
              </w:rPr>
              <w:fldChar w:fldCharType="begin"/>
            </w:r>
            <w:r>
              <w:rPr>
                <w:noProof/>
                <w:webHidden/>
              </w:rPr>
              <w:instrText xml:space="preserve"> PAGEREF _Toc211248941 \h </w:instrText>
            </w:r>
            <w:r>
              <w:rPr>
                <w:noProof/>
                <w:webHidden/>
              </w:rPr>
            </w:r>
            <w:r>
              <w:rPr>
                <w:noProof/>
                <w:webHidden/>
              </w:rPr>
              <w:fldChar w:fldCharType="separate"/>
            </w:r>
            <w:r w:rsidR="00164F15">
              <w:rPr>
                <w:noProof/>
                <w:webHidden/>
              </w:rPr>
              <w:t>33</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42" w:history="1">
            <w:r w:rsidRPr="00463D39">
              <w:rPr>
                <w:rStyle w:val="Hyperlink"/>
                <w:rFonts w:asciiTheme="majorBidi" w:hAnsiTheme="majorBidi" w:cstheme="majorBidi"/>
                <w:noProof/>
              </w:rPr>
              <w:t>3.1 Introduction</w:t>
            </w:r>
            <w:r>
              <w:rPr>
                <w:noProof/>
                <w:webHidden/>
              </w:rPr>
              <w:tab/>
            </w:r>
            <w:r>
              <w:rPr>
                <w:noProof/>
                <w:webHidden/>
              </w:rPr>
              <w:fldChar w:fldCharType="begin"/>
            </w:r>
            <w:r>
              <w:rPr>
                <w:noProof/>
                <w:webHidden/>
              </w:rPr>
              <w:instrText xml:space="preserve"> PAGEREF _Toc211248942 \h </w:instrText>
            </w:r>
            <w:r>
              <w:rPr>
                <w:noProof/>
                <w:webHidden/>
              </w:rPr>
            </w:r>
            <w:r>
              <w:rPr>
                <w:noProof/>
                <w:webHidden/>
              </w:rPr>
              <w:fldChar w:fldCharType="separate"/>
            </w:r>
            <w:r w:rsidR="00164F15">
              <w:rPr>
                <w:noProof/>
                <w:webHidden/>
              </w:rPr>
              <w:t>33</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43" w:history="1">
            <w:r w:rsidRPr="00463D39">
              <w:rPr>
                <w:rStyle w:val="Hyperlink"/>
                <w:rFonts w:asciiTheme="majorBidi" w:hAnsiTheme="majorBidi" w:cstheme="majorBidi"/>
                <w:noProof/>
              </w:rPr>
              <w:t>3.2 Characteristics of the Generic Model</w:t>
            </w:r>
            <w:r>
              <w:rPr>
                <w:noProof/>
                <w:webHidden/>
              </w:rPr>
              <w:tab/>
            </w:r>
            <w:r>
              <w:rPr>
                <w:noProof/>
                <w:webHidden/>
              </w:rPr>
              <w:fldChar w:fldCharType="begin"/>
            </w:r>
            <w:r>
              <w:rPr>
                <w:noProof/>
                <w:webHidden/>
              </w:rPr>
              <w:instrText xml:space="preserve"> PAGEREF _Toc211248943 \h </w:instrText>
            </w:r>
            <w:r>
              <w:rPr>
                <w:noProof/>
                <w:webHidden/>
              </w:rPr>
            </w:r>
            <w:r>
              <w:rPr>
                <w:noProof/>
                <w:webHidden/>
              </w:rPr>
              <w:fldChar w:fldCharType="separate"/>
            </w:r>
            <w:r w:rsidR="00164F15">
              <w:rPr>
                <w:noProof/>
                <w:webHidden/>
              </w:rPr>
              <w:t>33</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44" w:history="1">
            <w:r w:rsidRPr="00463D39">
              <w:rPr>
                <w:rStyle w:val="Hyperlink"/>
                <w:rFonts w:asciiTheme="majorBidi" w:hAnsiTheme="majorBidi" w:cstheme="majorBidi"/>
                <w:noProof/>
              </w:rPr>
              <w:t>3.3 Structural system</w:t>
            </w:r>
            <w:r>
              <w:rPr>
                <w:noProof/>
                <w:webHidden/>
              </w:rPr>
              <w:tab/>
            </w:r>
            <w:r>
              <w:rPr>
                <w:noProof/>
                <w:webHidden/>
              </w:rPr>
              <w:fldChar w:fldCharType="begin"/>
            </w:r>
            <w:r>
              <w:rPr>
                <w:noProof/>
                <w:webHidden/>
              </w:rPr>
              <w:instrText xml:space="preserve"> PAGEREF _Toc211248944 \h </w:instrText>
            </w:r>
            <w:r>
              <w:rPr>
                <w:noProof/>
                <w:webHidden/>
              </w:rPr>
            </w:r>
            <w:r>
              <w:rPr>
                <w:noProof/>
                <w:webHidden/>
              </w:rPr>
              <w:fldChar w:fldCharType="separate"/>
            </w:r>
            <w:r w:rsidR="00164F15">
              <w:rPr>
                <w:noProof/>
                <w:webHidden/>
              </w:rPr>
              <w:t>34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45" w:history="1">
            <w:r w:rsidRPr="00463D39">
              <w:rPr>
                <w:rStyle w:val="Hyperlink"/>
                <w:rFonts w:asciiTheme="majorBidi" w:hAnsiTheme="majorBidi" w:cstheme="majorBidi"/>
                <w:noProof/>
              </w:rPr>
              <w:t>3.3.3 Range of Parameters</w:t>
            </w:r>
            <w:r>
              <w:rPr>
                <w:noProof/>
                <w:webHidden/>
              </w:rPr>
              <w:tab/>
            </w:r>
            <w:r>
              <w:rPr>
                <w:noProof/>
                <w:webHidden/>
              </w:rPr>
              <w:fldChar w:fldCharType="begin"/>
            </w:r>
            <w:r>
              <w:rPr>
                <w:noProof/>
                <w:webHidden/>
              </w:rPr>
              <w:instrText xml:space="preserve"> PAGEREF _Toc211248945 \h </w:instrText>
            </w:r>
            <w:r>
              <w:rPr>
                <w:noProof/>
                <w:webHidden/>
              </w:rPr>
            </w:r>
            <w:r>
              <w:rPr>
                <w:noProof/>
                <w:webHidden/>
              </w:rPr>
              <w:fldChar w:fldCharType="separate"/>
            </w:r>
            <w:r w:rsidR="00164F15">
              <w:rPr>
                <w:noProof/>
                <w:webHidden/>
              </w:rPr>
              <w:t>34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46" w:history="1">
            <w:r w:rsidRPr="00463D39">
              <w:rPr>
                <w:rStyle w:val="Hyperlink"/>
                <w:rFonts w:asciiTheme="majorBidi" w:hAnsiTheme="majorBidi" w:cstheme="majorBidi"/>
                <w:noProof/>
              </w:rPr>
              <w:t>3.3.4 Case study calculations</w:t>
            </w:r>
            <w:r>
              <w:rPr>
                <w:noProof/>
                <w:webHidden/>
              </w:rPr>
              <w:tab/>
            </w:r>
            <w:r>
              <w:rPr>
                <w:noProof/>
                <w:webHidden/>
              </w:rPr>
              <w:fldChar w:fldCharType="begin"/>
            </w:r>
            <w:r>
              <w:rPr>
                <w:noProof/>
                <w:webHidden/>
              </w:rPr>
              <w:instrText xml:space="preserve"> PAGEREF _Toc211248946 \h </w:instrText>
            </w:r>
            <w:r>
              <w:rPr>
                <w:noProof/>
                <w:webHidden/>
              </w:rPr>
            </w:r>
            <w:r>
              <w:rPr>
                <w:noProof/>
                <w:webHidden/>
              </w:rPr>
              <w:fldChar w:fldCharType="separate"/>
            </w:r>
            <w:r w:rsidR="00164F15">
              <w:rPr>
                <w:noProof/>
                <w:webHidden/>
              </w:rPr>
              <w:t>35</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47" w:history="1">
            <w:r w:rsidRPr="00463D39">
              <w:rPr>
                <w:rStyle w:val="Hyperlink"/>
                <w:rFonts w:asciiTheme="majorBidi" w:hAnsiTheme="majorBidi" w:cstheme="majorBidi"/>
                <w:noProof/>
              </w:rPr>
              <w:t>3.3.5 Seismic load definition</w:t>
            </w:r>
            <w:r>
              <w:rPr>
                <w:noProof/>
                <w:webHidden/>
              </w:rPr>
              <w:tab/>
            </w:r>
            <w:r>
              <w:rPr>
                <w:noProof/>
                <w:webHidden/>
              </w:rPr>
              <w:fldChar w:fldCharType="begin"/>
            </w:r>
            <w:r>
              <w:rPr>
                <w:noProof/>
                <w:webHidden/>
              </w:rPr>
              <w:instrText xml:space="preserve"> PAGEREF _Toc211248947 \h </w:instrText>
            </w:r>
            <w:r>
              <w:rPr>
                <w:noProof/>
                <w:webHidden/>
              </w:rPr>
            </w:r>
            <w:r>
              <w:rPr>
                <w:noProof/>
                <w:webHidden/>
              </w:rPr>
              <w:fldChar w:fldCharType="separate"/>
            </w:r>
            <w:r w:rsidR="00164F15">
              <w:rPr>
                <w:noProof/>
                <w:webHidden/>
              </w:rPr>
              <w:t>38</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48" w:history="1">
            <w:r w:rsidRPr="00463D39">
              <w:rPr>
                <w:rStyle w:val="Hyperlink"/>
                <w:rFonts w:asciiTheme="majorBidi" w:hAnsiTheme="majorBidi" w:cstheme="majorBidi"/>
                <w:noProof/>
              </w:rPr>
              <w:t>3.3.6 Pushover load definition</w:t>
            </w:r>
            <w:r>
              <w:rPr>
                <w:noProof/>
                <w:webHidden/>
              </w:rPr>
              <w:tab/>
            </w:r>
            <w:r>
              <w:rPr>
                <w:noProof/>
                <w:webHidden/>
              </w:rPr>
              <w:fldChar w:fldCharType="begin"/>
            </w:r>
            <w:r>
              <w:rPr>
                <w:noProof/>
                <w:webHidden/>
              </w:rPr>
              <w:instrText xml:space="preserve"> PAGEREF _Toc211248948 \h </w:instrText>
            </w:r>
            <w:r>
              <w:rPr>
                <w:noProof/>
                <w:webHidden/>
              </w:rPr>
            </w:r>
            <w:r>
              <w:rPr>
                <w:noProof/>
                <w:webHidden/>
              </w:rPr>
              <w:fldChar w:fldCharType="separate"/>
            </w:r>
            <w:r w:rsidR="00164F15">
              <w:rPr>
                <w:noProof/>
                <w:webHidden/>
              </w:rPr>
              <w:t>41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49" w:history="1">
            <w:r w:rsidRPr="00463D39">
              <w:rPr>
                <w:rStyle w:val="Hyperlink"/>
                <w:rFonts w:asciiTheme="majorBidi" w:hAnsiTheme="majorBidi" w:cstheme="majorBidi"/>
                <w:noProof/>
              </w:rPr>
              <w:t>3.3.7 Code requirements for extreme torsional irregularity.</w:t>
            </w:r>
            <w:r>
              <w:rPr>
                <w:noProof/>
                <w:webHidden/>
              </w:rPr>
              <w:tab/>
            </w:r>
            <w:r>
              <w:rPr>
                <w:noProof/>
                <w:webHidden/>
              </w:rPr>
              <w:fldChar w:fldCharType="begin"/>
            </w:r>
            <w:r>
              <w:rPr>
                <w:noProof/>
                <w:webHidden/>
              </w:rPr>
              <w:instrText xml:space="preserve"> PAGEREF _Toc211248949 \h </w:instrText>
            </w:r>
            <w:r>
              <w:rPr>
                <w:noProof/>
                <w:webHidden/>
              </w:rPr>
            </w:r>
            <w:r>
              <w:rPr>
                <w:noProof/>
                <w:webHidden/>
              </w:rPr>
              <w:fldChar w:fldCharType="separate"/>
            </w:r>
            <w:r w:rsidR="00164F15">
              <w:rPr>
                <w:noProof/>
                <w:webHidden/>
              </w:rPr>
              <w:t>41</w:t>
            </w:r>
            <w:r>
              <w:rPr>
                <w:noProof/>
                <w:webHidden/>
              </w:rPr>
              <w:fldChar w:fldCharType="end"/>
            </w:r>
          </w:hyperlink>
        </w:p>
        <w:p w:rsidR="008D493F" w:rsidRDefault="008D493F">
          <w:pPr>
            <w:pStyle w:val="TOC2"/>
            <w:tabs>
              <w:tab w:val="right" w:leader="dot" w:pos="9350"/>
            </w:tabs>
            <w:rPr>
              <w:rFonts w:asciiTheme="minorHAnsi" w:eastAsiaTheme="minorEastAsia" w:hAnsiTheme="minorHAnsi" w:cstheme="minorBidi"/>
              <w:noProof/>
              <w:sz w:val="22"/>
              <w:szCs w:val="22"/>
            </w:rPr>
          </w:pPr>
          <w:hyperlink w:anchor="_Toc211248950" w:history="1">
            <w:r w:rsidRPr="00463D39">
              <w:rPr>
                <w:rStyle w:val="Hyperlink"/>
                <w:rFonts w:asciiTheme="majorBidi" w:hAnsiTheme="majorBidi" w:cstheme="majorBidi"/>
                <w:noProof/>
              </w:rPr>
              <w:t>3.4 Analysis and interpretation of results</w:t>
            </w:r>
            <w:r>
              <w:rPr>
                <w:noProof/>
                <w:webHidden/>
              </w:rPr>
              <w:tab/>
            </w:r>
            <w:r>
              <w:rPr>
                <w:noProof/>
                <w:webHidden/>
              </w:rPr>
              <w:fldChar w:fldCharType="begin"/>
            </w:r>
            <w:r>
              <w:rPr>
                <w:noProof/>
                <w:webHidden/>
              </w:rPr>
              <w:instrText xml:space="preserve"> PAGEREF _Toc211248950 \h </w:instrText>
            </w:r>
            <w:r>
              <w:rPr>
                <w:noProof/>
                <w:webHidden/>
              </w:rPr>
            </w:r>
            <w:r>
              <w:rPr>
                <w:noProof/>
                <w:webHidden/>
              </w:rPr>
              <w:fldChar w:fldCharType="separate"/>
            </w:r>
            <w:r w:rsidR="00164F15">
              <w:rPr>
                <w:noProof/>
                <w:webHidden/>
              </w:rPr>
              <w:t>41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1" w:history="1">
            <w:r w:rsidRPr="00463D39">
              <w:rPr>
                <w:rStyle w:val="Hyperlink"/>
                <w:rFonts w:asciiTheme="majorBidi" w:hAnsiTheme="majorBidi" w:cstheme="majorBidi"/>
                <w:noProof/>
              </w:rPr>
              <w:t>3.4.1 Models creation</w:t>
            </w:r>
            <w:r>
              <w:rPr>
                <w:noProof/>
                <w:webHidden/>
              </w:rPr>
              <w:tab/>
            </w:r>
            <w:r>
              <w:rPr>
                <w:noProof/>
                <w:webHidden/>
              </w:rPr>
              <w:fldChar w:fldCharType="begin"/>
            </w:r>
            <w:r>
              <w:rPr>
                <w:noProof/>
                <w:webHidden/>
              </w:rPr>
              <w:instrText xml:space="preserve"> PAGEREF _Toc211248951 \h </w:instrText>
            </w:r>
            <w:r>
              <w:rPr>
                <w:noProof/>
                <w:webHidden/>
              </w:rPr>
            </w:r>
            <w:r>
              <w:rPr>
                <w:noProof/>
                <w:webHidden/>
              </w:rPr>
              <w:fldChar w:fldCharType="separate"/>
            </w:r>
            <w:r w:rsidR="00164F15">
              <w:rPr>
                <w:noProof/>
                <w:webHidden/>
              </w:rPr>
              <w:t>41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2" w:history="1">
            <w:r w:rsidRPr="00463D39">
              <w:rPr>
                <w:rStyle w:val="Hyperlink"/>
                <w:rFonts w:asciiTheme="majorBidi" w:hAnsiTheme="majorBidi" w:cstheme="majorBidi"/>
                <w:noProof/>
              </w:rPr>
              <w:t>3.4.2 Natural period of the structures</w:t>
            </w:r>
            <w:r>
              <w:rPr>
                <w:noProof/>
                <w:webHidden/>
              </w:rPr>
              <w:tab/>
            </w:r>
            <w:r>
              <w:rPr>
                <w:noProof/>
                <w:webHidden/>
              </w:rPr>
              <w:fldChar w:fldCharType="begin"/>
            </w:r>
            <w:r>
              <w:rPr>
                <w:noProof/>
                <w:webHidden/>
              </w:rPr>
              <w:instrText xml:space="preserve"> PAGEREF _Toc211248952 \h </w:instrText>
            </w:r>
            <w:r>
              <w:rPr>
                <w:noProof/>
                <w:webHidden/>
              </w:rPr>
            </w:r>
            <w:r>
              <w:rPr>
                <w:noProof/>
                <w:webHidden/>
              </w:rPr>
              <w:fldChar w:fldCharType="separate"/>
            </w:r>
            <w:r w:rsidR="00164F15">
              <w:rPr>
                <w:noProof/>
                <w:webHidden/>
              </w:rPr>
              <w:t>41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3" w:history="1">
            <w:r w:rsidRPr="00463D39">
              <w:rPr>
                <w:rStyle w:val="Hyperlink"/>
                <w:rFonts w:asciiTheme="majorBidi" w:hAnsiTheme="majorBidi" w:cstheme="majorBidi"/>
                <w:noProof/>
              </w:rPr>
              <w:t>3.4.3 Static pushover curves</w:t>
            </w:r>
            <w:r>
              <w:rPr>
                <w:noProof/>
                <w:webHidden/>
              </w:rPr>
              <w:tab/>
            </w:r>
            <w:r>
              <w:rPr>
                <w:noProof/>
                <w:webHidden/>
              </w:rPr>
              <w:fldChar w:fldCharType="begin"/>
            </w:r>
            <w:r>
              <w:rPr>
                <w:noProof/>
                <w:webHidden/>
              </w:rPr>
              <w:instrText xml:space="preserve"> PAGEREF _Toc211248953 \h </w:instrText>
            </w:r>
            <w:r>
              <w:rPr>
                <w:noProof/>
                <w:webHidden/>
              </w:rPr>
            </w:r>
            <w:r>
              <w:rPr>
                <w:noProof/>
                <w:webHidden/>
              </w:rPr>
              <w:fldChar w:fldCharType="separate"/>
            </w:r>
            <w:r w:rsidR="00164F15">
              <w:rPr>
                <w:noProof/>
                <w:webHidden/>
              </w:rPr>
              <w:t>42</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4" w:history="1">
            <w:r w:rsidRPr="00463D39">
              <w:rPr>
                <w:rStyle w:val="Hyperlink"/>
                <w:rFonts w:asciiTheme="majorBidi" w:hAnsiTheme="majorBidi" w:cstheme="majorBidi"/>
                <w:noProof/>
              </w:rPr>
              <w:t>3.4.4 Response reduction factor calculation</w:t>
            </w:r>
            <w:r>
              <w:rPr>
                <w:noProof/>
                <w:webHidden/>
              </w:rPr>
              <w:tab/>
            </w:r>
            <w:r>
              <w:rPr>
                <w:noProof/>
                <w:webHidden/>
              </w:rPr>
              <w:fldChar w:fldCharType="begin"/>
            </w:r>
            <w:r>
              <w:rPr>
                <w:noProof/>
                <w:webHidden/>
              </w:rPr>
              <w:instrText xml:space="preserve"> PAGEREF _Toc211248954 \h </w:instrText>
            </w:r>
            <w:r>
              <w:rPr>
                <w:noProof/>
                <w:webHidden/>
              </w:rPr>
            </w:r>
            <w:r>
              <w:rPr>
                <w:noProof/>
                <w:webHidden/>
              </w:rPr>
              <w:fldChar w:fldCharType="separate"/>
            </w:r>
            <w:r w:rsidR="00164F15">
              <w:rPr>
                <w:noProof/>
                <w:webHidden/>
              </w:rPr>
              <w:t>44</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5" w:history="1">
            <w:r w:rsidRPr="00463D39">
              <w:rPr>
                <w:rStyle w:val="Hyperlink"/>
                <w:rFonts w:asciiTheme="majorBidi" w:hAnsiTheme="majorBidi" w:cstheme="majorBidi"/>
                <w:noProof/>
              </w:rPr>
              <w:t>3.4.5 Effect of considering combined flexural/shear/torsional hinges</w:t>
            </w:r>
            <w:r>
              <w:rPr>
                <w:noProof/>
                <w:webHidden/>
              </w:rPr>
              <w:tab/>
            </w:r>
            <w:r>
              <w:rPr>
                <w:noProof/>
                <w:webHidden/>
              </w:rPr>
              <w:fldChar w:fldCharType="begin"/>
            </w:r>
            <w:r>
              <w:rPr>
                <w:noProof/>
                <w:webHidden/>
              </w:rPr>
              <w:instrText xml:space="preserve"> PAGEREF _Toc211248955 \h </w:instrText>
            </w:r>
            <w:r>
              <w:rPr>
                <w:noProof/>
                <w:webHidden/>
              </w:rPr>
            </w:r>
            <w:r>
              <w:rPr>
                <w:noProof/>
                <w:webHidden/>
              </w:rPr>
              <w:fldChar w:fldCharType="separate"/>
            </w:r>
            <w:r w:rsidR="00164F15">
              <w:rPr>
                <w:noProof/>
                <w:webHidden/>
              </w:rPr>
              <w:t>47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6" w:history="1">
            <w:r w:rsidRPr="00463D39">
              <w:rPr>
                <w:rStyle w:val="Hyperlink"/>
                <w:rFonts w:asciiTheme="majorBidi" w:hAnsiTheme="majorBidi" w:cstheme="majorBidi"/>
                <w:noProof/>
              </w:rPr>
              <w:t>3.4.6 The decrease in R-factor</w:t>
            </w:r>
            <w:r>
              <w:rPr>
                <w:noProof/>
                <w:webHidden/>
              </w:rPr>
              <w:tab/>
            </w:r>
            <w:r>
              <w:rPr>
                <w:noProof/>
                <w:webHidden/>
              </w:rPr>
              <w:fldChar w:fldCharType="begin"/>
            </w:r>
            <w:r>
              <w:rPr>
                <w:noProof/>
                <w:webHidden/>
              </w:rPr>
              <w:instrText xml:space="preserve"> PAGEREF _Toc211248956 \h </w:instrText>
            </w:r>
            <w:r>
              <w:rPr>
                <w:noProof/>
                <w:webHidden/>
              </w:rPr>
            </w:r>
            <w:r>
              <w:rPr>
                <w:noProof/>
                <w:webHidden/>
              </w:rPr>
              <w:fldChar w:fldCharType="separate"/>
            </w:r>
            <w:r w:rsidR="00164F15">
              <w:rPr>
                <w:noProof/>
                <w:webHidden/>
              </w:rPr>
              <w:t>48</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7" w:history="1">
            <w:r w:rsidRPr="00463D39">
              <w:rPr>
                <w:rStyle w:val="Hyperlink"/>
                <w:rFonts w:asciiTheme="majorBidi" w:hAnsiTheme="majorBidi" w:cstheme="majorBidi"/>
                <w:noProof/>
              </w:rPr>
              <w:t>3.4.7 Eccentric Bi-Directional Load Effect</w:t>
            </w:r>
            <w:r>
              <w:rPr>
                <w:noProof/>
                <w:webHidden/>
              </w:rPr>
              <w:tab/>
            </w:r>
            <w:r>
              <w:rPr>
                <w:noProof/>
                <w:webHidden/>
              </w:rPr>
              <w:fldChar w:fldCharType="begin"/>
            </w:r>
            <w:r>
              <w:rPr>
                <w:noProof/>
                <w:webHidden/>
              </w:rPr>
              <w:instrText xml:space="preserve"> PAGEREF _Toc211248957 \h </w:instrText>
            </w:r>
            <w:r>
              <w:rPr>
                <w:noProof/>
                <w:webHidden/>
              </w:rPr>
            </w:r>
            <w:r>
              <w:rPr>
                <w:noProof/>
                <w:webHidden/>
              </w:rPr>
              <w:fldChar w:fldCharType="separate"/>
            </w:r>
            <w:r w:rsidR="00164F15">
              <w:rPr>
                <w:noProof/>
                <w:webHidden/>
              </w:rPr>
              <w:t>51</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58" w:history="1">
            <w:r w:rsidRPr="00463D39">
              <w:rPr>
                <w:rStyle w:val="Hyperlink"/>
                <w:rFonts w:asciiTheme="majorBidi" w:hAnsiTheme="majorBidi" w:cstheme="majorBidi"/>
                <w:noProof/>
              </w:rPr>
              <w:t>3.4.8 Structure failure mechanism</w:t>
            </w:r>
            <w:r>
              <w:rPr>
                <w:noProof/>
                <w:webHidden/>
              </w:rPr>
              <w:tab/>
            </w:r>
            <w:r>
              <w:rPr>
                <w:noProof/>
                <w:webHidden/>
              </w:rPr>
              <w:fldChar w:fldCharType="begin"/>
            </w:r>
            <w:r>
              <w:rPr>
                <w:noProof/>
                <w:webHidden/>
              </w:rPr>
              <w:instrText xml:space="preserve"> PAGEREF _Toc211248958 \h </w:instrText>
            </w:r>
            <w:r>
              <w:rPr>
                <w:noProof/>
                <w:webHidden/>
              </w:rPr>
            </w:r>
            <w:r>
              <w:rPr>
                <w:noProof/>
                <w:webHidden/>
              </w:rPr>
              <w:fldChar w:fldCharType="separate"/>
            </w:r>
            <w:r w:rsidR="00164F15">
              <w:rPr>
                <w:noProof/>
                <w:webHidden/>
              </w:rPr>
              <w:t>52</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59" w:history="1">
            <w:r w:rsidRPr="00463D39">
              <w:rPr>
                <w:rStyle w:val="Hyperlink"/>
                <w:rFonts w:cstheme="majorBidi"/>
                <w:noProof/>
                <w:highlight w:val="white"/>
              </w:rPr>
              <w:t>Chapter four Conclusion and future work</w:t>
            </w:r>
            <w:r>
              <w:rPr>
                <w:noProof/>
                <w:webHidden/>
              </w:rPr>
              <w:tab/>
            </w:r>
            <w:r>
              <w:rPr>
                <w:noProof/>
                <w:webHidden/>
              </w:rPr>
              <w:fldChar w:fldCharType="begin"/>
            </w:r>
            <w:r>
              <w:rPr>
                <w:noProof/>
                <w:webHidden/>
              </w:rPr>
              <w:instrText xml:space="preserve"> PAGEREF _Toc211248959 \h </w:instrText>
            </w:r>
            <w:r>
              <w:rPr>
                <w:noProof/>
                <w:webHidden/>
              </w:rPr>
            </w:r>
            <w:r>
              <w:rPr>
                <w:noProof/>
                <w:webHidden/>
              </w:rPr>
              <w:fldChar w:fldCharType="separate"/>
            </w:r>
            <w:r w:rsidR="00164F15">
              <w:rPr>
                <w:noProof/>
                <w:webHidden/>
              </w:rPr>
              <w:t>57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0" w:history="1">
            <w:r w:rsidRPr="00463D39">
              <w:rPr>
                <w:rStyle w:val="Hyperlink"/>
                <w:rFonts w:asciiTheme="majorBidi" w:hAnsiTheme="majorBidi" w:cstheme="majorBidi"/>
                <w:noProof/>
                <w:highlight w:val="white"/>
              </w:rPr>
              <w:t>4.1 Summary</w:t>
            </w:r>
            <w:r>
              <w:rPr>
                <w:noProof/>
                <w:webHidden/>
              </w:rPr>
              <w:tab/>
            </w:r>
            <w:r>
              <w:rPr>
                <w:noProof/>
                <w:webHidden/>
              </w:rPr>
              <w:fldChar w:fldCharType="begin"/>
            </w:r>
            <w:r>
              <w:rPr>
                <w:noProof/>
                <w:webHidden/>
              </w:rPr>
              <w:instrText xml:space="preserve"> PAGEREF _Toc211248960 \h </w:instrText>
            </w:r>
            <w:r>
              <w:rPr>
                <w:noProof/>
                <w:webHidden/>
              </w:rPr>
            </w:r>
            <w:r>
              <w:rPr>
                <w:noProof/>
                <w:webHidden/>
              </w:rPr>
              <w:fldChar w:fldCharType="separate"/>
            </w:r>
            <w:r w:rsidR="00164F15">
              <w:rPr>
                <w:noProof/>
                <w:webHidden/>
              </w:rPr>
              <w:t>57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1" w:history="1">
            <w:r w:rsidRPr="00463D39">
              <w:rPr>
                <w:rStyle w:val="Hyperlink"/>
                <w:rFonts w:asciiTheme="majorBidi" w:hAnsiTheme="majorBidi" w:cstheme="majorBidi"/>
                <w:noProof/>
                <w:highlight w:val="white"/>
              </w:rPr>
              <w:t>4.2 Conclusions</w:t>
            </w:r>
            <w:r>
              <w:rPr>
                <w:noProof/>
                <w:webHidden/>
              </w:rPr>
              <w:tab/>
            </w:r>
            <w:r>
              <w:rPr>
                <w:noProof/>
                <w:webHidden/>
              </w:rPr>
              <w:fldChar w:fldCharType="begin"/>
            </w:r>
            <w:r>
              <w:rPr>
                <w:noProof/>
                <w:webHidden/>
              </w:rPr>
              <w:instrText xml:space="preserve"> PAGEREF _Toc211248961 \h </w:instrText>
            </w:r>
            <w:r>
              <w:rPr>
                <w:noProof/>
                <w:webHidden/>
              </w:rPr>
            </w:r>
            <w:r>
              <w:rPr>
                <w:noProof/>
                <w:webHidden/>
              </w:rPr>
              <w:fldChar w:fldCharType="separate"/>
            </w:r>
            <w:r w:rsidR="00164F15">
              <w:rPr>
                <w:noProof/>
                <w:webHidden/>
              </w:rPr>
              <w:t>57</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2" w:history="1">
            <w:r w:rsidRPr="00463D39">
              <w:rPr>
                <w:rStyle w:val="Hyperlink"/>
                <w:rFonts w:asciiTheme="majorBidi" w:hAnsiTheme="majorBidi" w:cstheme="majorBidi"/>
                <w:noProof/>
                <w:highlight w:val="white"/>
              </w:rPr>
              <w:t>4.3 study limitation</w:t>
            </w:r>
            <w:r>
              <w:rPr>
                <w:noProof/>
                <w:webHidden/>
              </w:rPr>
              <w:tab/>
            </w:r>
            <w:r>
              <w:rPr>
                <w:noProof/>
                <w:webHidden/>
              </w:rPr>
              <w:fldChar w:fldCharType="begin"/>
            </w:r>
            <w:r>
              <w:rPr>
                <w:noProof/>
                <w:webHidden/>
              </w:rPr>
              <w:instrText xml:space="preserve"> PAGEREF _Toc211248962 \h </w:instrText>
            </w:r>
            <w:r>
              <w:rPr>
                <w:noProof/>
                <w:webHidden/>
              </w:rPr>
            </w:r>
            <w:r>
              <w:rPr>
                <w:noProof/>
                <w:webHidden/>
              </w:rPr>
              <w:fldChar w:fldCharType="separate"/>
            </w:r>
            <w:r w:rsidR="00164F15">
              <w:rPr>
                <w:noProof/>
                <w:webHidden/>
              </w:rPr>
              <w:t>58</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3" w:history="1">
            <w:r w:rsidRPr="00463D39">
              <w:rPr>
                <w:rStyle w:val="Hyperlink"/>
                <w:rFonts w:asciiTheme="majorBidi" w:hAnsiTheme="majorBidi" w:cstheme="majorBidi"/>
                <w:noProof/>
                <w:highlight w:val="white"/>
              </w:rPr>
              <w:t>4.4 Future study</w:t>
            </w:r>
            <w:r>
              <w:rPr>
                <w:noProof/>
                <w:webHidden/>
              </w:rPr>
              <w:tab/>
            </w:r>
            <w:r>
              <w:rPr>
                <w:noProof/>
                <w:webHidden/>
              </w:rPr>
              <w:fldChar w:fldCharType="begin"/>
            </w:r>
            <w:r>
              <w:rPr>
                <w:noProof/>
                <w:webHidden/>
              </w:rPr>
              <w:instrText xml:space="preserve"> PAGEREF _Toc211248963 \h </w:instrText>
            </w:r>
            <w:r>
              <w:rPr>
                <w:noProof/>
                <w:webHidden/>
              </w:rPr>
            </w:r>
            <w:r>
              <w:rPr>
                <w:noProof/>
                <w:webHidden/>
              </w:rPr>
              <w:fldChar w:fldCharType="separate"/>
            </w:r>
            <w:r w:rsidR="00164F15">
              <w:rPr>
                <w:noProof/>
                <w:webHidden/>
              </w:rPr>
              <w:t>59</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64" w:history="1">
            <w:r w:rsidRPr="00463D39">
              <w:rPr>
                <w:rStyle w:val="Hyperlink"/>
                <w:rFonts w:cstheme="majorBidi"/>
                <w:noProof/>
              </w:rPr>
              <w:t>References</w:t>
            </w:r>
            <w:r>
              <w:rPr>
                <w:noProof/>
                <w:webHidden/>
              </w:rPr>
              <w:tab/>
            </w:r>
            <w:r>
              <w:rPr>
                <w:noProof/>
                <w:webHidden/>
              </w:rPr>
              <w:fldChar w:fldCharType="begin"/>
            </w:r>
            <w:r>
              <w:rPr>
                <w:noProof/>
                <w:webHidden/>
              </w:rPr>
              <w:instrText xml:space="preserve"> PAGEREF _Toc211248964 \h </w:instrText>
            </w:r>
            <w:r>
              <w:rPr>
                <w:noProof/>
                <w:webHidden/>
              </w:rPr>
            </w:r>
            <w:r>
              <w:rPr>
                <w:noProof/>
                <w:webHidden/>
              </w:rPr>
              <w:fldChar w:fldCharType="separate"/>
            </w:r>
            <w:r w:rsidR="00164F15">
              <w:rPr>
                <w:noProof/>
                <w:webHidden/>
              </w:rPr>
              <w:t>60</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65" w:history="1">
            <w:r w:rsidRPr="00463D39">
              <w:rPr>
                <w:rStyle w:val="Hyperlink"/>
                <w:rFonts w:cstheme="majorBidi"/>
                <w:noProof/>
              </w:rPr>
              <w:t>Appendices</w:t>
            </w:r>
            <w:r>
              <w:rPr>
                <w:noProof/>
                <w:webHidden/>
              </w:rPr>
              <w:tab/>
            </w:r>
            <w:r>
              <w:rPr>
                <w:noProof/>
                <w:webHidden/>
              </w:rPr>
              <w:fldChar w:fldCharType="begin"/>
            </w:r>
            <w:r>
              <w:rPr>
                <w:noProof/>
                <w:webHidden/>
              </w:rPr>
              <w:instrText xml:space="preserve"> PAGEREF _Toc211248965 \h </w:instrText>
            </w:r>
            <w:r>
              <w:rPr>
                <w:noProof/>
                <w:webHidden/>
              </w:rPr>
            </w:r>
            <w:r>
              <w:rPr>
                <w:noProof/>
                <w:webHidden/>
              </w:rPr>
              <w:fldChar w:fldCharType="separate"/>
            </w:r>
            <w:r w:rsidR="00164F15">
              <w:rPr>
                <w:noProof/>
                <w:webHidden/>
              </w:rPr>
              <w:t>63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6" w:history="1">
            <w:r w:rsidRPr="00463D39">
              <w:rPr>
                <w:rStyle w:val="Hyperlink"/>
                <w:noProof/>
              </w:rPr>
              <w:t>Appendix A</w:t>
            </w:r>
            <w:r>
              <w:rPr>
                <w:noProof/>
                <w:webHidden/>
              </w:rPr>
              <w:tab/>
            </w:r>
            <w:r>
              <w:rPr>
                <w:noProof/>
                <w:webHidden/>
              </w:rPr>
              <w:fldChar w:fldCharType="begin"/>
            </w:r>
            <w:r>
              <w:rPr>
                <w:noProof/>
                <w:webHidden/>
              </w:rPr>
              <w:instrText xml:space="preserve"> PAGEREF _Toc211248966 \h </w:instrText>
            </w:r>
            <w:r>
              <w:rPr>
                <w:noProof/>
                <w:webHidden/>
              </w:rPr>
            </w:r>
            <w:r>
              <w:rPr>
                <w:noProof/>
                <w:webHidden/>
              </w:rPr>
              <w:fldChar w:fldCharType="separate"/>
            </w:r>
            <w:r w:rsidR="00164F15">
              <w:rPr>
                <w:noProof/>
                <w:webHidden/>
              </w:rPr>
              <w:t>63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7" w:history="1">
            <w:r w:rsidRPr="00463D39">
              <w:rPr>
                <w:rStyle w:val="Hyperlink"/>
                <w:rFonts w:asciiTheme="majorBidi" w:hAnsiTheme="majorBidi" w:cstheme="majorBidi"/>
                <w:noProof/>
              </w:rPr>
              <w:t>Thesis figures</w:t>
            </w:r>
            <w:r>
              <w:rPr>
                <w:noProof/>
                <w:webHidden/>
              </w:rPr>
              <w:tab/>
            </w:r>
            <w:r>
              <w:rPr>
                <w:noProof/>
                <w:webHidden/>
              </w:rPr>
              <w:fldChar w:fldCharType="begin"/>
            </w:r>
            <w:r>
              <w:rPr>
                <w:noProof/>
                <w:webHidden/>
              </w:rPr>
              <w:instrText xml:space="preserve"> PAGEREF _Toc211248967 \h </w:instrText>
            </w:r>
            <w:r>
              <w:rPr>
                <w:noProof/>
                <w:webHidden/>
              </w:rPr>
            </w:r>
            <w:r>
              <w:rPr>
                <w:noProof/>
                <w:webHidden/>
              </w:rPr>
              <w:fldChar w:fldCharType="separate"/>
            </w:r>
            <w:r w:rsidR="00164F15">
              <w:rPr>
                <w:noProof/>
                <w:webHidden/>
              </w:rPr>
              <w:t>63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8" w:history="1">
            <w:r w:rsidRPr="00463D39">
              <w:rPr>
                <w:rStyle w:val="Hyperlink"/>
                <w:noProof/>
              </w:rPr>
              <w:t>Figure A1: Number of natural disaster events according to the International Disaster Database.</w:t>
            </w:r>
            <w:r>
              <w:rPr>
                <w:noProof/>
                <w:webHidden/>
              </w:rPr>
              <w:tab/>
            </w:r>
            <w:r>
              <w:rPr>
                <w:noProof/>
                <w:webHidden/>
              </w:rPr>
              <w:fldChar w:fldCharType="begin"/>
            </w:r>
            <w:r>
              <w:rPr>
                <w:noProof/>
                <w:webHidden/>
              </w:rPr>
              <w:instrText xml:space="preserve"> PAGEREF _Toc211248968 \h </w:instrText>
            </w:r>
            <w:r>
              <w:rPr>
                <w:noProof/>
                <w:webHidden/>
              </w:rPr>
            </w:r>
            <w:r>
              <w:rPr>
                <w:noProof/>
                <w:webHidden/>
              </w:rPr>
              <w:fldChar w:fldCharType="separate"/>
            </w:r>
            <w:r w:rsidR="00164F15">
              <w:rPr>
                <w:noProof/>
                <w:webHidden/>
              </w:rPr>
              <w:t>63</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69" w:history="1">
            <w:r w:rsidRPr="00463D39">
              <w:rPr>
                <w:rStyle w:val="Hyperlink"/>
                <w:rFonts w:asciiTheme="majorBidi" w:hAnsiTheme="majorBidi" w:cstheme="majorBidi"/>
                <w:noProof/>
              </w:rPr>
              <w:t>Appendix B Thesis tables</w:t>
            </w:r>
            <w:r>
              <w:rPr>
                <w:noProof/>
                <w:webHidden/>
              </w:rPr>
              <w:tab/>
            </w:r>
            <w:r>
              <w:rPr>
                <w:noProof/>
                <w:webHidden/>
              </w:rPr>
              <w:fldChar w:fldCharType="begin"/>
            </w:r>
            <w:r>
              <w:rPr>
                <w:noProof/>
                <w:webHidden/>
              </w:rPr>
              <w:instrText xml:space="preserve"> PAGEREF _Toc211248969 \h </w:instrText>
            </w:r>
            <w:r>
              <w:rPr>
                <w:noProof/>
                <w:webHidden/>
              </w:rPr>
            </w:r>
            <w:r>
              <w:rPr>
                <w:noProof/>
                <w:webHidden/>
              </w:rPr>
              <w:fldChar w:fldCharType="separate"/>
            </w:r>
            <w:r w:rsidR="00164F15">
              <w:rPr>
                <w:noProof/>
                <w:webHidden/>
              </w:rPr>
              <w:t>68</w:t>
            </w:r>
            <w:r>
              <w:rPr>
                <w:noProof/>
                <w:webHidden/>
              </w:rPr>
              <w:fldChar w:fldCharType="end"/>
            </w:r>
          </w:hyperlink>
        </w:p>
        <w:p w:rsidR="008D493F" w:rsidRDefault="008D493F">
          <w:pPr>
            <w:pStyle w:val="TOC3"/>
            <w:tabs>
              <w:tab w:val="right" w:leader="dot" w:pos="9350"/>
            </w:tabs>
            <w:rPr>
              <w:rFonts w:asciiTheme="minorHAnsi" w:eastAsiaTheme="minorEastAsia" w:hAnsiTheme="minorHAnsi" w:cstheme="minorBidi"/>
              <w:noProof/>
              <w:sz w:val="22"/>
              <w:szCs w:val="22"/>
            </w:rPr>
          </w:pPr>
          <w:hyperlink w:anchor="_Toc211248970" w:history="1">
            <w:r w:rsidRPr="00463D39">
              <w:rPr>
                <w:rStyle w:val="Hyperlink"/>
                <w:rFonts w:asciiTheme="majorBidi" w:hAnsiTheme="majorBidi" w:cstheme="majorBidi"/>
                <w:noProof/>
              </w:rPr>
              <w:t>Appendix C Modeling design</w:t>
            </w:r>
            <w:r>
              <w:rPr>
                <w:noProof/>
                <w:webHidden/>
              </w:rPr>
              <w:tab/>
            </w:r>
            <w:r>
              <w:rPr>
                <w:noProof/>
                <w:webHidden/>
              </w:rPr>
              <w:fldChar w:fldCharType="begin"/>
            </w:r>
            <w:r>
              <w:rPr>
                <w:noProof/>
                <w:webHidden/>
              </w:rPr>
              <w:instrText xml:space="preserve"> PAGEREF _Toc211248970 \h </w:instrText>
            </w:r>
            <w:r>
              <w:rPr>
                <w:noProof/>
                <w:webHidden/>
              </w:rPr>
            </w:r>
            <w:r>
              <w:rPr>
                <w:noProof/>
                <w:webHidden/>
              </w:rPr>
              <w:fldChar w:fldCharType="separate"/>
            </w:r>
            <w:r w:rsidR="00164F15">
              <w:rPr>
                <w:noProof/>
                <w:webHidden/>
              </w:rPr>
              <w:t>75</w:t>
            </w:r>
            <w:r>
              <w:rPr>
                <w:noProof/>
                <w:webHidden/>
              </w:rPr>
              <w:fldChar w:fldCharType="end"/>
            </w:r>
          </w:hyperlink>
        </w:p>
        <w:p w:rsidR="008D493F" w:rsidRDefault="008D493F">
          <w:pPr>
            <w:pStyle w:val="TOC1"/>
            <w:tabs>
              <w:tab w:val="right" w:leader="dot" w:pos="9350"/>
            </w:tabs>
            <w:rPr>
              <w:rFonts w:asciiTheme="minorHAnsi" w:eastAsiaTheme="minorEastAsia" w:hAnsiTheme="minorHAnsi" w:cstheme="minorBidi"/>
              <w:noProof/>
              <w:sz w:val="22"/>
              <w:szCs w:val="22"/>
            </w:rPr>
          </w:pPr>
          <w:hyperlink w:anchor="_Toc211248971" w:history="1">
            <w:r w:rsidRPr="00463D39">
              <w:rPr>
                <w:rStyle w:val="Hyperlink"/>
                <w:rFonts w:ascii="Simplified Arabic" w:hAnsi="Simplified Arabic" w:cs="Simplified Arabic"/>
                <w:bCs/>
                <w:noProof/>
                <w:rtl/>
              </w:rPr>
              <w:t>الملخص</w:t>
            </w:r>
            <w:r>
              <w:rPr>
                <w:noProof/>
                <w:webHidden/>
              </w:rPr>
              <w:tab/>
            </w:r>
            <w:r>
              <w:rPr>
                <w:noProof/>
                <w:webHidden/>
              </w:rPr>
              <w:fldChar w:fldCharType="begin"/>
            </w:r>
            <w:r>
              <w:rPr>
                <w:noProof/>
                <w:webHidden/>
              </w:rPr>
              <w:instrText xml:space="preserve"> PAGEREF _Toc211248971 \h </w:instrText>
            </w:r>
            <w:r>
              <w:rPr>
                <w:noProof/>
                <w:webHidden/>
              </w:rPr>
            </w:r>
            <w:r>
              <w:rPr>
                <w:noProof/>
                <w:webHidden/>
              </w:rPr>
              <w:fldChar w:fldCharType="separate"/>
            </w:r>
            <w:r w:rsidR="00164F15">
              <w:rPr>
                <w:noProof/>
                <w:webHidden/>
                <w:rtl/>
              </w:rPr>
              <w:t>ب‌</w:t>
            </w:r>
            <w:r>
              <w:rPr>
                <w:noProof/>
                <w:webHidden/>
              </w:rPr>
              <w:fldChar w:fldCharType="end"/>
            </w:r>
          </w:hyperlink>
        </w:p>
        <w:p w:rsidR="008D493F" w:rsidRDefault="008D493F">
          <w:r>
            <w:rPr>
              <w:b/>
              <w:bCs/>
              <w:noProof/>
            </w:rPr>
            <w:fldChar w:fldCharType="end"/>
          </w:r>
        </w:p>
      </w:sdtContent>
    </w:sdt>
    <w:p w:rsidR="008E4F1A" w:rsidRPr="00733721" w:rsidRDefault="008E4F1A" w:rsidP="008D493F">
      <w:pPr>
        <w:pStyle w:val="TOCHeading"/>
        <w:rPr>
          <w:rFonts w:asciiTheme="majorBidi" w:hAnsiTheme="majorBidi"/>
        </w:rPr>
      </w:pPr>
    </w:p>
    <w:p w:rsidR="00825067" w:rsidRPr="00733721" w:rsidRDefault="00825067" w:rsidP="008E4F1A">
      <w:pPr>
        <w:pStyle w:val="TOC1"/>
        <w:spacing w:line="360" w:lineRule="auto"/>
        <w:rPr>
          <w:rFonts w:asciiTheme="majorBidi" w:hAnsiTheme="majorBidi" w:cstheme="majorBidi"/>
        </w:rPr>
      </w:pPr>
    </w:p>
    <w:p w:rsidR="0023533A" w:rsidRDefault="0023533A">
      <w:pPr>
        <w:keepNext/>
        <w:keepLines/>
        <w:pBdr>
          <w:top w:val="nil"/>
          <w:left w:val="nil"/>
          <w:bottom w:val="nil"/>
          <w:right w:val="nil"/>
          <w:between w:val="nil"/>
        </w:pBdr>
        <w:spacing w:before="480" w:after="0"/>
        <w:rPr>
          <w:rFonts w:asciiTheme="majorBidi" w:eastAsia="Cambria" w:hAnsiTheme="majorBidi" w:cstheme="majorBidi"/>
          <w:b/>
          <w:color w:val="000000"/>
          <w:sz w:val="28"/>
          <w:szCs w:val="28"/>
        </w:rPr>
      </w:pPr>
    </w:p>
    <w:p w:rsidR="00733721" w:rsidRDefault="00733721">
      <w:pPr>
        <w:keepNext/>
        <w:keepLines/>
        <w:pBdr>
          <w:top w:val="nil"/>
          <w:left w:val="nil"/>
          <w:bottom w:val="nil"/>
          <w:right w:val="nil"/>
          <w:between w:val="nil"/>
        </w:pBdr>
        <w:spacing w:before="480" w:after="0"/>
        <w:rPr>
          <w:rFonts w:asciiTheme="majorBidi" w:eastAsia="Cambria" w:hAnsiTheme="majorBidi" w:cstheme="majorBidi"/>
          <w:b/>
          <w:color w:val="000000"/>
          <w:sz w:val="28"/>
          <w:szCs w:val="28"/>
        </w:rPr>
      </w:pPr>
    </w:p>
    <w:p w:rsidR="00733721" w:rsidRPr="00733721" w:rsidRDefault="00733721">
      <w:pPr>
        <w:keepNext/>
        <w:keepLines/>
        <w:pBdr>
          <w:top w:val="nil"/>
          <w:left w:val="nil"/>
          <w:bottom w:val="nil"/>
          <w:right w:val="nil"/>
          <w:between w:val="nil"/>
        </w:pBdr>
        <w:spacing w:before="480" w:after="0"/>
        <w:rPr>
          <w:rFonts w:asciiTheme="majorBidi" w:eastAsia="Cambria" w:hAnsiTheme="majorBidi" w:cstheme="majorBidi"/>
          <w:b/>
          <w:color w:val="000000"/>
          <w:sz w:val="28"/>
          <w:szCs w:val="28"/>
        </w:rPr>
      </w:pPr>
    </w:p>
    <w:p w:rsidR="009C7519" w:rsidRDefault="009C7519">
      <w:pPr>
        <w:rPr>
          <w:rFonts w:asciiTheme="majorBidi" w:hAnsiTheme="majorBidi" w:cstheme="majorBidi"/>
        </w:rPr>
      </w:pPr>
      <w:bookmarkStart w:id="12" w:name="_GoBack"/>
      <w:bookmarkEnd w:id="12"/>
    </w:p>
    <w:p w:rsidR="009C7519" w:rsidRPr="00733721" w:rsidRDefault="009C7519">
      <w:pPr>
        <w:rPr>
          <w:rFonts w:asciiTheme="majorBidi" w:hAnsiTheme="majorBidi" w:cstheme="majorBidi"/>
        </w:rPr>
      </w:pPr>
    </w:p>
    <w:p w:rsidR="0023533A" w:rsidRPr="00733721" w:rsidRDefault="002F77BC" w:rsidP="008E4F1A">
      <w:pPr>
        <w:pStyle w:val="Heading1"/>
        <w:jc w:val="center"/>
        <w:rPr>
          <w:rFonts w:cstheme="majorBidi"/>
        </w:rPr>
      </w:pPr>
      <w:bookmarkStart w:id="13" w:name="_memh9bxox0bi" w:colFirst="0" w:colLast="0"/>
      <w:bookmarkStart w:id="14" w:name="_Toc208851098"/>
      <w:bookmarkStart w:id="15" w:name="_Toc211248906"/>
      <w:bookmarkEnd w:id="13"/>
      <w:r w:rsidRPr="00733721">
        <w:rPr>
          <w:rFonts w:cstheme="majorBidi"/>
        </w:rPr>
        <w:lastRenderedPageBreak/>
        <w:t>List of Tables</w:t>
      </w:r>
      <w:bookmarkEnd w:id="14"/>
      <w:bookmarkEnd w:id="15"/>
    </w:p>
    <w:p w:rsidR="0023533A" w:rsidRPr="00733721" w:rsidRDefault="0023533A" w:rsidP="00BA5A25">
      <w:pPr>
        <w:pBdr>
          <w:top w:val="nil"/>
          <w:left w:val="nil"/>
          <w:bottom w:val="nil"/>
          <w:right w:val="nil"/>
          <w:between w:val="nil"/>
        </w:pBdr>
        <w:tabs>
          <w:tab w:val="right" w:pos="9350"/>
        </w:tabs>
        <w:spacing w:after="0"/>
        <w:rPr>
          <w:rFonts w:asciiTheme="majorBidi" w:hAnsiTheme="majorBidi" w:cstheme="majorBidi"/>
          <w:color w:val="000000"/>
          <w:sz w:val="22"/>
          <w:szCs w:val="22"/>
        </w:rPr>
      </w:pPr>
    </w:p>
    <w:p w:rsidR="0023533A" w:rsidRPr="00733721" w:rsidRDefault="0023533A">
      <w:pPr>
        <w:widowControl w:val="0"/>
        <w:pBdr>
          <w:top w:val="nil"/>
          <w:left w:val="nil"/>
          <w:bottom w:val="nil"/>
          <w:right w:val="nil"/>
          <w:between w:val="nil"/>
        </w:pBdr>
        <w:spacing w:after="0"/>
        <w:rPr>
          <w:rFonts w:asciiTheme="majorBidi" w:hAnsiTheme="majorBidi" w:cstheme="majorBidi"/>
          <w:color w:val="000000"/>
          <w:sz w:val="22"/>
          <w:szCs w:val="22"/>
        </w:rPr>
      </w:pPr>
    </w:p>
    <w:p w:rsidR="00B36B00" w:rsidRPr="00733721" w:rsidRDefault="00B36B00">
      <w:pPr>
        <w:pStyle w:val="TableofFigures"/>
        <w:tabs>
          <w:tab w:val="right" w:leader="dot" w:pos="9350"/>
        </w:tabs>
        <w:rPr>
          <w:rFonts w:asciiTheme="majorBidi" w:eastAsiaTheme="minorEastAsia" w:hAnsiTheme="majorBidi" w:cstheme="majorBidi"/>
          <w:noProof/>
          <w:sz w:val="22"/>
          <w:szCs w:val="22"/>
        </w:rPr>
      </w:pPr>
      <w:r w:rsidRPr="00733721">
        <w:rPr>
          <w:rFonts w:asciiTheme="majorBidi" w:hAnsiTheme="majorBidi" w:cstheme="majorBidi"/>
          <w:b/>
          <w:color w:val="4F81BD"/>
          <w:sz w:val="18"/>
          <w:szCs w:val="18"/>
        </w:rPr>
        <w:fldChar w:fldCharType="begin"/>
      </w:r>
      <w:r w:rsidRPr="00733721">
        <w:rPr>
          <w:rFonts w:asciiTheme="majorBidi" w:hAnsiTheme="majorBidi" w:cstheme="majorBidi"/>
          <w:b/>
          <w:color w:val="4F81BD"/>
          <w:sz w:val="18"/>
          <w:szCs w:val="18"/>
        </w:rPr>
        <w:instrText xml:space="preserve"> TOC \h \z \c "Table" </w:instrText>
      </w:r>
      <w:r w:rsidRPr="00733721">
        <w:rPr>
          <w:rFonts w:asciiTheme="majorBidi" w:hAnsiTheme="majorBidi" w:cstheme="majorBidi"/>
          <w:b/>
          <w:color w:val="4F81BD"/>
          <w:sz w:val="18"/>
          <w:szCs w:val="18"/>
        </w:rPr>
        <w:fldChar w:fldCharType="separate"/>
      </w:r>
      <w:hyperlink w:anchor="_Toc208845290" w:history="1">
        <w:r w:rsidRPr="00733721">
          <w:rPr>
            <w:rStyle w:val="Hyperlink"/>
            <w:rFonts w:asciiTheme="majorBidi" w:hAnsiTheme="majorBidi" w:cstheme="majorBidi"/>
            <w:noProof/>
          </w:rPr>
          <w:t>Table 1: Column dimensions.</w:t>
        </w:r>
        <w:r w:rsidRPr="00733721">
          <w:rPr>
            <w:rFonts w:asciiTheme="majorBidi" w:hAnsiTheme="majorBidi" w:cstheme="majorBidi"/>
            <w:noProof/>
            <w:webHidden/>
          </w:rPr>
          <w:tab/>
        </w:r>
        <w:r w:rsidRPr="00733721">
          <w:rPr>
            <w:rFonts w:asciiTheme="majorBidi" w:hAnsiTheme="majorBidi" w:cstheme="majorBidi"/>
            <w:noProof/>
            <w:webHidden/>
          </w:rPr>
          <w:fldChar w:fldCharType="begin"/>
        </w:r>
        <w:r w:rsidRPr="00733721">
          <w:rPr>
            <w:rFonts w:asciiTheme="majorBidi" w:hAnsiTheme="majorBidi" w:cstheme="majorBidi"/>
            <w:noProof/>
            <w:webHidden/>
          </w:rPr>
          <w:instrText xml:space="preserve"> PAGEREF _Toc208845290 \h </w:instrText>
        </w:r>
        <w:r w:rsidRPr="00733721">
          <w:rPr>
            <w:rFonts w:asciiTheme="majorBidi" w:hAnsiTheme="majorBidi" w:cstheme="majorBidi"/>
            <w:noProof/>
            <w:webHidden/>
          </w:rPr>
        </w:r>
        <w:r w:rsidRPr="00733721">
          <w:rPr>
            <w:rFonts w:asciiTheme="majorBidi" w:hAnsiTheme="majorBidi" w:cstheme="majorBidi"/>
            <w:noProof/>
            <w:webHidden/>
          </w:rPr>
          <w:fldChar w:fldCharType="separate"/>
        </w:r>
        <w:r w:rsidR="00164F15">
          <w:rPr>
            <w:rFonts w:asciiTheme="majorBidi" w:hAnsiTheme="majorBidi" w:cstheme="majorBidi"/>
            <w:noProof/>
            <w:webHidden/>
          </w:rPr>
          <w:t>36</w:t>
        </w:r>
        <w:r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1" w:history="1">
        <w:r w:rsidR="00B36B00" w:rsidRPr="00733721">
          <w:rPr>
            <w:rStyle w:val="Hyperlink"/>
            <w:rFonts w:asciiTheme="majorBidi" w:hAnsiTheme="majorBidi" w:cstheme="majorBidi"/>
            <w:noProof/>
          </w:rPr>
          <w:t>Table 2: The equilibrium check calculations.</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_Toc208845291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38</w:t>
        </w:r>
        <w:r w:rsidR="00B36B00"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2" w:history="1">
        <w:r w:rsidR="00B36B00" w:rsidRPr="00733721">
          <w:rPr>
            <w:rStyle w:val="Hyperlink"/>
            <w:rFonts w:asciiTheme="majorBidi" w:hAnsiTheme="majorBidi" w:cstheme="majorBidi"/>
            <w:noProof/>
          </w:rPr>
          <w:t>Table 3: The torsional irregularity check for 5-story building with eccentricity indicator of 0.3L</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_Toc208845292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38</w:t>
        </w:r>
        <w:r w:rsidR="00B36B00"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3" w:history="1">
        <w:r w:rsidR="00B36B00" w:rsidRPr="00733721">
          <w:rPr>
            <w:rStyle w:val="Hyperlink"/>
            <w:rFonts w:asciiTheme="majorBidi" w:hAnsiTheme="majorBidi" w:cstheme="majorBidi"/>
            <w:noProof/>
          </w:rPr>
          <w:t>Table 4: Natural period values for each case of the study.</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_Toc208845293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42</w:t>
        </w:r>
        <w:r w:rsidR="00B36B00"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4" w:history="1">
        <w:r w:rsidR="00B36B00" w:rsidRPr="00733721">
          <w:rPr>
            <w:rStyle w:val="Hyperlink"/>
            <w:rFonts w:asciiTheme="majorBidi" w:hAnsiTheme="majorBidi" w:cstheme="majorBidi"/>
            <w:noProof/>
          </w:rPr>
          <w:t>Table 5: R-factor calculation's results.</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_Toc208845294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46</w:t>
        </w:r>
        <w:r w:rsidR="00B36B00"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5" w:history="1">
        <w:r w:rsidR="00B36B00" w:rsidRPr="00733721">
          <w:rPr>
            <w:rStyle w:val="Hyperlink"/>
            <w:rFonts w:asciiTheme="majorBidi" w:hAnsiTheme="majorBidi" w:cstheme="majorBidi"/>
            <w:noProof/>
          </w:rPr>
          <w:t>Table 6: The reduction percentage of the R-factor for each structure.</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_Toc208845295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49</w:t>
        </w:r>
        <w:r w:rsidR="00B36B00" w:rsidRPr="00733721">
          <w:rPr>
            <w:rFonts w:asciiTheme="majorBidi" w:hAnsiTheme="majorBidi" w:cstheme="majorBidi"/>
            <w:noProof/>
            <w:webHidden/>
          </w:rPr>
          <w:fldChar w:fldCharType="end"/>
        </w:r>
      </w:hyperlink>
    </w:p>
    <w:p w:rsidR="00B36B00" w:rsidRPr="00733721" w:rsidRDefault="000F1F2F">
      <w:pPr>
        <w:pStyle w:val="TableofFigures"/>
        <w:tabs>
          <w:tab w:val="right" w:leader="dot" w:pos="9350"/>
        </w:tabs>
        <w:rPr>
          <w:rFonts w:asciiTheme="majorBidi" w:eastAsiaTheme="minorEastAsia" w:hAnsiTheme="majorBidi" w:cstheme="majorBidi"/>
          <w:noProof/>
          <w:sz w:val="22"/>
          <w:szCs w:val="22"/>
        </w:rPr>
      </w:pPr>
      <w:hyperlink w:anchor="_Toc208845296" w:history="1">
        <w:r w:rsidR="00B36B00" w:rsidRPr="00733721">
          <w:rPr>
            <w:rStyle w:val="Hyperlink"/>
            <w:rFonts w:asciiTheme="majorBidi" w:hAnsiTheme="majorBidi" w:cstheme="majorBidi"/>
            <w:noProof/>
          </w:rPr>
          <w:t>Table 7: Plastic hinge stages of the structures.</w:t>
        </w:r>
        <w:r w:rsidR="00B36B00" w:rsidRPr="00733721">
          <w:rPr>
            <w:rFonts w:asciiTheme="majorBidi" w:hAnsiTheme="majorBidi" w:cstheme="majorBidi"/>
            <w:noProof/>
            <w:webHidden/>
          </w:rPr>
          <w:tab/>
        </w:r>
        <w:r w:rsidR="00B36B00" w:rsidRPr="00733721">
          <w:rPr>
            <w:rFonts w:asciiTheme="majorBidi" w:hAnsiTheme="majorBidi" w:cstheme="majorBidi"/>
            <w:noProof/>
            <w:webHidden/>
          </w:rPr>
          <w:fldChar w:fldCharType="begin"/>
        </w:r>
        <w:r w:rsidR="00B36B00" w:rsidRPr="00733721">
          <w:rPr>
            <w:rFonts w:asciiTheme="majorBidi" w:hAnsiTheme="majorBidi" w:cstheme="majorBidi"/>
            <w:noProof/>
            <w:webHidden/>
          </w:rPr>
          <w:instrText xml:space="preserve"> PAGEREF _Toc208845296 \h </w:instrText>
        </w:r>
        <w:r w:rsidR="00B36B00" w:rsidRPr="00733721">
          <w:rPr>
            <w:rFonts w:asciiTheme="majorBidi" w:hAnsiTheme="majorBidi" w:cstheme="majorBidi"/>
            <w:noProof/>
            <w:webHidden/>
          </w:rPr>
        </w:r>
        <w:r w:rsidR="00B36B00" w:rsidRPr="00733721">
          <w:rPr>
            <w:rFonts w:asciiTheme="majorBidi" w:hAnsiTheme="majorBidi" w:cstheme="majorBidi"/>
            <w:noProof/>
            <w:webHidden/>
          </w:rPr>
          <w:fldChar w:fldCharType="separate"/>
        </w:r>
        <w:r w:rsidR="00164F15">
          <w:rPr>
            <w:rFonts w:asciiTheme="majorBidi" w:hAnsiTheme="majorBidi" w:cstheme="majorBidi"/>
            <w:noProof/>
            <w:webHidden/>
          </w:rPr>
          <w:t>55</w:t>
        </w:r>
        <w:r w:rsidR="00B36B00" w:rsidRPr="00733721">
          <w:rPr>
            <w:rFonts w:asciiTheme="majorBidi" w:hAnsiTheme="majorBidi" w:cstheme="majorBidi"/>
            <w:noProof/>
            <w:webHidden/>
          </w:rPr>
          <w:fldChar w:fldCharType="end"/>
        </w:r>
      </w:hyperlink>
    </w:p>
    <w:p w:rsidR="0023533A" w:rsidRPr="00733721" w:rsidRDefault="00B36B00" w:rsidP="00B36B00">
      <w:pPr>
        <w:pStyle w:val="TOC1"/>
        <w:tabs>
          <w:tab w:val="right" w:leader="dot" w:pos="9350"/>
        </w:tabs>
        <w:rPr>
          <w:rFonts w:asciiTheme="majorBidi" w:hAnsiTheme="majorBidi" w:cstheme="majorBidi"/>
          <w:b/>
          <w:color w:val="4F81BD"/>
          <w:sz w:val="18"/>
          <w:szCs w:val="18"/>
        </w:rPr>
      </w:pPr>
      <w:r w:rsidRPr="00733721">
        <w:rPr>
          <w:rFonts w:asciiTheme="majorBidi" w:hAnsiTheme="majorBidi" w:cstheme="majorBidi"/>
          <w:b/>
          <w:color w:val="4F81BD"/>
          <w:sz w:val="18"/>
          <w:szCs w:val="18"/>
        </w:rPr>
        <w:fldChar w:fldCharType="end"/>
      </w:r>
    </w:p>
    <w:p w:rsidR="0023533A" w:rsidRPr="00733721" w:rsidRDefault="002F77BC">
      <w:pPr>
        <w:pBdr>
          <w:top w:val="nil"/>
          <w:left w:val="nil"/>
          <w:bottom w:val="nil"/>
          <w:right w:val="nil"/>
          <w:between w:val="nil"/>
        </w:pBdr>
        <w:spacing w:line="240" w:lineRule="auto"/>
        <w:rPr>
          <w:rFonts w:asciiTheme="majorBidi" w:hAnsiTheme="majorBidi" w:cstheme="majorBidi"/>
          <w:b/>
          <w:color w:val="4F81BD"/>
          <w:sz w:val="18"/>
          <w:szCs w:val="18"/>
        </w:rPr>
      </w:pPr>
      <w:r w:rsidRPr="00733721">
        <w:rPr>
          <w:rFonts w:asciiTheme="majorBidi" w:hAnsiTheme="majorBidi" w:cstheme="majorBidi"/>
          <w:b/>
          <w:color w:val="4F81BD"/>
          <w:sz w:val="18"/>
          <w:szCs w:val="18"/>
        </w:rPr>
        <w:t xml:space="preserve"> </w:t>
      </w: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5B5153" w:rsidRPr="00733721" w:rsidRDefault="005B5153">
      <w:pPr>
        <w:rPr>
          <w:rFonts w:asciiTheme="majorBidi" w:hAnsiTheme="majorBidi" w:cstheme="majorBidi"/>
        </w:rPr>
      </w:pPr>
    </w:p>
    <w:p w:rsidR="0023533A" w:rsidRPr="00733721" w:rsidRDefault="002F77BC" w:rsidP="008E4F1A">
      <w:pPr>
        <w:pStyle w:val="Heading1"/>
        <w:jc w:val="center"/>
        <w:rPr>
          <w:rFonts w:cstheme="majorBidi"/>
        </w:rPr>
      </w:pPr>
      <w:bookmarkStart w:id="16" w:name="_zhb28n550uas" w:colFirst="0" w:colLast="0"/>
      <w:bookmarkStart w:id="17" w:name="_Toc208851099"/>
      <w:bookmarkStart w:id="18" w:name="_Toc211248907"/>
      <w:bookmarkEnd w:id="16"/>
      <w:r w:rsidRPr="00733721">
        <w:rPr>
          <w:rFonts w:cstheme="majorBidi"/>
        </w:rPr>
        <w:lastRenderedPageBreak/>
        <w:t>List of figures</w:t>
      </w:r>
      <w:bookmarkEnd w:id="17"/>
      <w:bookmarkEnd w:id="18"/>
    </w:p>
    <w:p w:rsidR="00954ED1" w:rsidRPr="00733721" w:rsidRDefault="00954ED1">
      <w:pPr>
        <w:pStyle w:val="TableofFigures"/>
        <w:tabs>
          <w:tab w:val="right" w:leader="dot" w:pos="9350"/>
        </w:tabs>
        <w:rPr>
          <w:rFonts w:asciiTheme="majorBidi" w:hAnsiTheme="majorBidi" w:cstheme="majorBidi"/>
          <w:noProof/>
        </w:rPr>
      </w:pPr>
      <w:r w:rsidRPr="00733721">
        <w:rPr>
          <w:rFonts w:asciiTheme="majorBidi" w:hAnsiTheme="majorBidi" w:cstheme="majorBidi"/>
        </w:rPr>
        <w:fldChar w:fldCharType="begin"/>
      </w:r>
      <w:r w:rsidRPr="00733721">
        <w:rPr>
          <w:rFonts w:asciiTheme="majorBidi" w:hAnsiTheme="majorBidi" w:cstheme="majorBidi"/>
        </w:rPr>
        <w:instrText xml:space="preserve"> TOC \h \z \c "Figure " </w:instrText>
      </w:r>
      <w:r w:rsidRPr="00733721">
        <w:rPr>
          <w:rFonts w:asciiTheme="majorBidi" w:hAnsiTheme="majorBidi" w:cstheme="majorBidi"/>
        </w:rPr>
        <w:fldChar w:fldCharType="separate"/>
      </w:r>
      <w:hyperlink w:anchor="_Toc208830680" w:history="1">
        <w:r w:rsidRPr="00733721">
          <w:rPr>
            <w:rStyle w:val="Hyperlink"/>
            <w:rFonts w:asciiTheme="majorBidi" w:hAnsiTheme="majorBidi" w:cstheme="majorBidi"/>
            <w:noProof/>
          </w:rPr>
          <w:t>Figure 1: Elastic and Inelastic Reponses of structures.</w:t>
        </w:r>
        <w:r w:rsidRPr="00733721">
          <w:rPr>
            <w:rFonts w:asciiTheme="majorBidi" w:hAnsiTheme="majorBidi" w:cstheme="majorBidi"/>
            <w:noProof/>
            <w:webHidden/>
          </w:rPr>
          <w:tab/>
        </w:r>
        <w:r w:rsidRPr="00733721">
          <w:rPr>
            <w:rFonts w:asciiTheme="majorBidi" w:hAnsiTheme="majorBidi" w:cstheme="majorBidi"/>
            <w:noProof/>
            <w:webHidden/>
          </w:rPr>
          <w:fldChar w:fldCharType="begin"/>
        </w:r>
        <w:r w:rsidRPr="00733721">
          <w:rPr>
            <w:rFonts w:asciiTheme="majorBidi" w:hAnsiTheme="majorBidi" w:cstheme="majorBidi"/>
            <w:noProof/>
            <w:webHidden/>
          </w:rPr>
          <w:instrText xml:space="preserve"> PAGEREF _Toc208830680 \h </w:instrText>
        </w:r>
        <w:r w:rsidRPr="00733721">
          <w:rPr>
            <w:rFonts w:asciiTheme="majorBidi" w:hAnsiTheme="majorBidi" w:cstheme="majorBidi"/>
            <w:noProof/>
            <w:webHidden/>
          </w:rPr>
        </w:r>
        <w:r w:rsidRPr="00733721">
          <w:rPr>
            <w:rFonts w:asciiTheme="majorBidi" w:hAnsiTheme="majorBidi" w:cstheme="majorBidi"/>
            <w:noProof/>
            <w:webHidden/>
          </w:rPr>
          <w:fldChar w:fldCharType="separate"/>
        </w:r>
        <w:r w:rsidR="00164F15">
          <w:rPr>
            <w:rFonts w:asciiTheme="majorBidi" w:hAnsiTheme="majorBidi" w:cstheme="majorBidi"/>
            <w:noProof/>
            <w:webHidden/>
          </w:rPr>
          <w:t>19</w:t>
        </w:r>
        <w:r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1" w:history="1">
        <w:r w:rsidR="00954ED1" w:rsidRPr="00733721">
          <w:rPr>
            <w:rStyle w:val="Hyperlink"/>
            <w:rFonts w:asciiTheme="majorBidi" w:hAnsiTheme="majorBidi" w:cstheme="majorBidi"/>
            <w:noProof/>
          </w:rPr>
          <w:t>Figure 2: The verification model's push-over curve.</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_Toc208830681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31</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2" w:history="1">
        <w:r w:rsidR="00954ED1" w:rsidRPr="00733721">
          <w:rPr>
            <w:rStyle w:val="Hyperlink"/>
            <w:rFonts w:asciiTheme="majorBidi" w:hAnsiTheme="majorBidi" w:cstheme="majorBidi"/>
            <w:noProof/>
          </w:rPr>
          <w:t>Figure 3: 3D view</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_Toc208830682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34</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3" w:history="1">
        <w:r w:rsidR="00954ED1" w:rsidRPr="00733721">
          <w:rPr>
            <w:rStyle w:val="Hyperlink"/>
            <w:rFonts w:asciiTheme="majorBidi" w:hAnsiTheme="majorBidi" w:cstheme="majorBidi"/>
            <w:noProof/>
          </w:rPr>
          <w:t>Figure 4: Static pushover curves for the models.</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_Toc208830683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43</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4" w:history="1">
        <w:r w:rsidR="00954ED1" w:rsidRPr="00733721">
          <w:rPr>
            <w:rStyle w:val="Hyperlink"/>
            <w:rFonts w:asciiTheme="majorBidi" w:hAnsiTheme="majorBidi" w:cstheme="majorBidi"/>
            <w:noProof/>
          </w:rPr>
          <w:t>Figure 5: bilinear approximation for 15 stories with eccentricity indicator of 0.6L.</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_Toc208830684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44</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5" w:history="1">
        <w:r w:rsidR="00954ED1" w:rsidRPr="00733721">
          <w:rPr>
            <w:rStyle w:val="Hyperlink"/>
            <w:rFonts w:asciiTheme="majorBidi" w:hAnsiTheme="majorBidi" w:cstheme="majorBidi"/>
            <w:noProof/>
          </w:rPr>
          <w:t>Figure 6: Comparison between push-over curves before and after adding the shear-tension hinges for the same structure.</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_Toc208830685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48</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6" w:history="1">
        <w:r w:rsidR="00954ED1" w:rsidRPr="00733721">
          <w:rPr>
            <w:rStyle w:val="Hyperlink"/>
            <w:rFonts w:asciiTheme="majorBidi" w:hAnsiTheme="majorBidi" w:cstheme="majorBidi"/>
            <w:noProof/>
          </w:rPr>
          <w:t>Figure 7: illustrates the relationship between eccentricity and the R-factor reduction percentage for each story number.</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_Toc208830686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50</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7" w:history="1">
        <w:r w:rsidR="00954ED1" w:rsidRPr="00733721">
          <w:rPr>
            <w:rStyle w:val="Hyperlink"/>
            <w:rFonts w:asciiTheme="majorBidi" w:hAnsiTheme="majorBidi" w:cstheme="majorBidi"/>
            <w:noProof/>
          </w:rPr>
          <w:t>Figure 8: The effect of bi-dimensional process on the push-over curve.</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_Toc208830687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52</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8" w:history="1">
        <w:r w:rsidR="00954ED1" w:rsidRPr="00733721">
          <w:rPr>
            <w:rStyle w:val="Hyperlink"/>
            <w:rFonts w:asciiTheme="majorBidi" w:hAnsiTheme="majorBidi" w:cstheme="majorBidi"/>
            <w:noProof/>
          </w:rPr>
          <w:t>Figure  9: Column failure.</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_Toc208830688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56</w:t>
        </w:r>
        <w:r w:rsidR="00954ED1" w:rsidRPr="00733721">
          <w:rPr>
            <w:rFonts w:asciiTheme="majorBidi" w:hAnsiTheme="majorBidi" w:cstheme="majorBidi"/>
            <w:noProof/>
            <w:webHidden/>
          </w:rPr>
          <w:fldChar w:fldCharType="end"/>
        </w:r>
      </w:hyperlink>
    </w:p>
    <w:p w:rsidR="00954ED1" w:rsidRPr="00733721" w:rsidRDefault="000F1F2F">
      <w:pPr>
        <w:pStyle w:val="TableofFigures"/>
        <w:tabs>
          <w:tab w:val="right" w:leader="dot" w:pos="9350"/>
        </w:tabs>
        <w:rPr>
          <w:rFonts w:asciiTheme="majorBidi" w:hAnsiTheme="majorBidi" w:cstheme="majorBidi"/>
          <w:noProof/>
        </w:rPr>
      </w:pPr>
      <w:hyperlink w:anchor="_Toc208830689" w:history="1">
        <w:r w:rsidR="00954ED1" w:rsidRPr="00733721">
          <w:rPr>
            <w:rStyle w:val="Hyperlink"/>
            <w:rFonts w:asciiTheme="majorBidi" w:hAnsiTheme="majorBidi" w:cstheme="majorBidi"/>
            <w:noProof/>
          </w:rPr>
          <w:t>Figure 10: Comparison between various eccentricity ratios for 5-stories.</w:t>
        </w:r>
        <w:r w:rsidR="00954ED1" w:rsidRPr="00733721">
          <w:rPr>
            <w:rFonts w:asciiTheme="majorBidi" w:hAnsiTheme="majorBidi" w:cstheme="majorBidi"/>
            <w:noProof/>
            <w:webHidden/>
          </w:rPr>
          <w:tab/>
        </w:r>
        <w:r w:rsidR="00954ED1" w:rsidRPr="00733721">
          <w:rPr>
            <w:rFonts w:asciiTheme="majorBidi" w:hAnsiTheme="majorBidi" w:cstheme="majorBidi"/>
            <w:noProof/>
            <w:webHidden/>
          </w:rPr>
          <w:fldChar w:fldCharType="begin"/>
        </w:r>
        <w:r w:rsidR="00954ED1" w:rsidRPr="00733721">
          <w:rPr>
            <w:rFonts w:asciiTheme="majorBidi" w:hAnsiTheme="majorBidi" w:cstheme="majorBidi"/>
            <w:noProof/>
            <w:webHidden/>
          </w:rPr>
          <w:instrText xml:space="preserve"> PAGEREF _Toc208830689 \h </w:instrText>
        </w:r>
        <w:r w:rsidR="00954ED1" w:rsidRPr="00733721">
          <w:rPr>
            <w:rFonts w:asciiTheme="majorBidi" w:hAnsiTheme="majorBidi" w:cstheme="majorBidi"/>
            <w:noProof/>
            <w:webHidden/>
          </w:rPr>
        </w:r>
        <w:r w:rsidR="00954ED1" w:rsidRPr="00733721">
          <w:rPr>
            <w:rFonts w:asciiTheme="majorBidi" w:hAnsiTheme="majorBidi" w:cstheme="majorBidi"/>
            <w:noProof/>
            <w:webHidden/>
          </w:rPr>
          <w:fldChar w:fldCharType="separate"/>
        </w:r>
        <w:r w:rsidR="00164F15">
          <w:rPr>
            <w:rFonts w:asciiTheme="majorBidi" w:hAnsiTheme="majorBidi" w:cstheme="majorBidi"/>
            <w:noProof/>
            <w:webHidden/>
          </w:rPr>
          <w:t>56</w:t>
        </w:r>
        <w:r w:rsidR="00954ED1" w:rsidRPr="00733721">
          <w:rPr>
            <w:rFonts w:asciiTheme="majorBidi" w:hAnsiTheme="majorBidi" w:cstheme="majorBidi"/>
            <w:noProof/>
            <w:webHidden/>
          </w:rPr>
          <w:fldChar w:fldCharType="end"/>
        </w:r>
      </w:hyperlink>
    </w:p>
    <w:p w:rsidR="0023533A" w:rsidRDefault="00954ED1" w:rsidP="00954ED1">
      <w:pPr>
        <w:pBdr>
          <w:top w:val="nil"/>
          <w:left w:val="nil"/>
          <w:bottom w:val="nil"/>
          <w:right w:val="nil"/>
          <w:between w:val="nil"/>
        </w:pBdr>
        <w:tabs>
          <w:tab w:val="right" w:pos="9350"/>
        </w:tabs>
        <w:spacing w:after="0"/>
        <w:rPr>
          <w:rFonts w:asciiTheme="majorBidi" w:hAnsiTheme="majorBidi" w:cstheme="majorBidi"/>
        </w:rPr>
      </w:pPr>
      <w:r w:rsidRPr="00733721">
        <w:rPr>
          <w:rFonts w:asciiTheme="majorBidi" w:hAnsiTheme="majorBidi" w:cstheme="majorBidi"/>
        </w:rPr>
        <w:fldChar w:fldCharType="end"/>
      </w: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733721" w:rsidRPr="00733721" w:rsidRDefault="00733721" w:rsidP="00954ED1">
      <w:pPr>
        <w:pBdr>
          <w:top w:val="nil"/>
          <w:left w:val="nil"/>
          <w:bottom w:val="nil"/>
          <w:right w:val="nil"/>
          <w:between w:val="nil"/>
        </w:pBdr>
        <w:tabs>
          <w:tab w:val="right" w:pos="9350"/>
        </w:tabs>
        <w:spacing w:after="0"/>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3533A">
      <w:pPr>
        <w:rPr>
          <w:rFonts w:asciiTheme="majorBidi" w:hAnsiTheme="majorBidi" w:cstheme="majorBidi"/>
        </w:rPr>
      </w:pPr>
    </w:p>
    <w:p w:rsidR="0023533A" w:rsidRPr="00733721" w:rsidRDefault="002F77BC" w:rsidP="008E4F1A">
      <w:pPr>
        <w:pStyle w:val="Heading1"/>
        <w:jc w:val="center"/>
        <w:rPr>
          <w:rFonts w:cstheme="majorBidi"/>
        </w:rPr>
      </w:pPr>
      <w:bookmarkStart w:id="19" w:name="_s1k9ysno4nt9" w:colFirst="0" w:colLast="0"/>
      <w:bookmarkStart w:id="20" w:name="_lfodfdyqsfxl" w:colFirst="0" w:colLast="0"/>
      <w:bookmarkStart w:id="21" w:name="_Toc208851100"/>
      <w:bookmarkStart w:id="22" w:name="_Toc211248908"/>
      <w:bookmarkEnd w:id="19"/>
      <w:bookmarkEnd w:id="20"/>
      <w:r w:rsidRPr="00733721">
        <w:rPr>
          <w:rFonts w:cstheme="majorBidi"/>
        </w:rPr>
        <w:lastRenderedPageBreak/>
        <w:t>List of Appendices</w:t>
      </w:r>
      <w:bookmarkEnd w:id="21"/>
      <w:bookmarkEnd w:id="22"/>
    </w:p>
    <w:p w:rsidR="0023533A" w:rsidRPr="00733721" w:rsidRDefault="000F1F2F" w:rsidP="00B36B00">
      <w:pPr>
        <w:pBdr>
          <w:top w:val="nil"/>
          <w:left w:val="nil"/>
          <w:bottom w:val="nil"/>
          <w:right w:val="nil"/>
          <w:between w:val="nil"/>
        </w:pBdr>
        <w:tabs>
          <w:tab w:val="right" w:pos="9350"/>
        </w:tabs>
        <w:spacing w:after="0"/>
        <w:rPr>
          <w:rFonts w:asciiTheme="majorBidi" w:hAnsiTheme="majorBidi" w:cstheme="majorBidi"/>
          <w:color w:val="000000"/>
          <w:sz w:val="22"/>
          <w:szCs w:val="22"/>
        </w:rPr>
      </w:pPr>
      <w:hyperlink w:anchor="_jmp4j5mg6hap">
        <w:r w:rsidR="00B36B00" w:rsidRPr="00733721">
          <w:rPr>
            <w:rFonts w:asciiTheme="majorBidi" w:hAnsiTheme="majorBidi" w:cstheme="majorBidi"/>
            <w:color w:val="000000"/>
          </w:rPr>
          <w:t>Appendix A……………………………………………………………………………………....62</w:t>
        </w:r>
      </w:hyperlink>
    </w:p>
    <w:p w:rsidR="0023533A" w:rsidRPr="00733721" w:rsidRDefault="000F1F2F" w:rsidP="00B36B00">
      <w:pPr>
        <w:pBdr>
          <w:top w:val="nil"/>
          <w:left w:val="nil"/>
          <w:bottom w:val="nil"/>
          <w:right w:val="nil"/>
          <w:between w:val="nil"/>
        </w:pBdr>
        <w:tabs>
          <w:tab w:val="right" w:pos="9350"/>
        </w:tabs>
        <w:spacing w:after="0"/>
        <w:rPr>
          <w:rFonts w:asciiTheme="majorBidi" w:hAnsiTheme="majorBidi" w:cstheme="majorBidi"/>
          <w:color w:val="000000"/>
          <w:sz w:val="22"/>
          <w:szCs w:val="22"/>
        </w:rPr>
      </w:pPr>
      <w:hyperlink w:anchor="_jmp4j5mg6hap">
        <w:r w:rsidR="00B36B00" w:rsidRPr="00733721">
          <w:rPr>
            <w:rFonts w:asciiTheme="majorBidi" w:hAnsiTheme="majorBidi" w:cstheme="majorBidi"/>
            <w:color w:val="000000"/>
          </w:rPr>
          <w:t>Appendix B………………………………………………………………………………………67</w:t>
        </w:r>
      </w:hyperlink>
    </w:p>
    <w:p w:rsidR="0023533A" w:rsidRPr="00733721" w:rsidRDefault="000F1F2F" w:rsidP="00B36B00">
      <w:pPr>
        <w:pBdr>
          <w:top w:val="nil"/>
          <w:left w:val="nil"/>
          <w:bottom w:val="nil"/>
          <w:right w:val="nil"/>
          <w:between w:val="nil"/>
        </w:pBdr>
        <w:tabs>
          <w:tab w:val="right" w:pos="9350"/>
        </w:tabs>
        <w:spacing w:after="0"/>
        <w:rPr>
          <w:rFonts w:asciiTheme="majorBidi" w:hAnsiTheme="majorBidi" w:cstheme="majorBidi"/>
          <w:color w:val="000000"/>
          <w:sz w:val="22"/>
          <w:szCs w:val="22"/>
        </w:rPr>
      </w:pPr>
      <w:hyperlink w:anchor="_jmp4j5mg6hap">
        <w:r w:rsidR="00B36B00" w:rsidRPr="00733721">
          <w:rPr>
            <w:rFonts w:asciiTheme="majorBidi" w:hAnsiTheme="majorBidi" w:cstheme="majorBidi"/>
            <w:color w:val="000000"/>
          </w:rPr>
          <w:t>Appendix C………………………………………………………………………………………74</w:t>
        </w:r>
      </w:hyperlink>
    </w:p>
    <w:p w:rsidR="0023533A" w:rsidRPr="00733721" w:rsidRDefault="0023533A">
      <w:pPr>
        <w:rPr>
          <w:rFonts w:asciiTheme="majorBidi" w:hAnsiTheme="majorBidi" w:cstheme="majorBidi"/>
        </w:rPr>
      </w:pPr>
    </w:p>
    <w:p w:rsidR="0023533A" w:rsidRDefault="0023533A" w:rsidP="009373C4">
      <w:pPr>
        <w:pStyle w:val="NoSpacing"/>
      </w:pPr>
    </w:p>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4A6589" w:rsidRDefault="004A6589"/>
    <w:p w:rsidR="008E4F1A" w:rsidRDefault="008E4F1A"/>
    <w:p w:rsidR="008E4F1A" w:rsidRDefault="008E4F1A"/>
    <w:p w:rsidR="008E4F1A" w:rsidRDefault="008E4F1A"/>
    <w:p w:rsidR="008E4F1A" w:rsidRDefault="008E4F1A"/>
    <w:p w:rsidR="008E4F1A" w:rsidRDefault="008E4F1A"/>
    <w:p w:rsidR="008E4F1A" w:rsidRDefault="008E4F1A"/>
    <w:p w:rsidR="008E4F1A" w:rsidRDefault="008E4F1A"/>
    <w:p w:rsidR="008E4F1A" w:rsidRDefault="008E4F1A"/>
    <w:p w:rsidR="008E4F1A" w:rsidRDefault="008E4F1A"/>
    <w:p w:rsidR="008E4F1A" w:rsidRDefault="008E4F1A"/>
    <w:p w:rsidR="00733721" w:rsidRDefault="00733721">
      <w:pPr>
        <w:spacing w:line="360" w:lineRule="auto"/>
        <w:jc w:val="center"/>
        <w:rPr>
          <w:rFonts w:asciiTheme="majorBidi" w:hAnsiTheme="majorBidi" w:cstheme="majorBidi"/>
          <w:b/>
        </w:rPr>
      </w:pPr>
      <w:r w:rsidRPr="00733721">
        <w:rPr>
          <w:rFonts w:asciiTheme="majorBidi" w:hAnsiTheme="majorBidi" w:cstheme="majorBidi"/>
          <w:b/>
        </w:rPr>
        <w:lastRenderedPageBreak/>
        <w:t>Effect of Horizontal Eccentricity on the Response Reduction Factor (R)</w:t>
      </w:r>
    </w:p>
    <w:p w:rsidR="0023533A" w:rsidRPr="009373C4" w:rsidRDefault="002F77BC">
      <w:pPr>
        <w:spacing w:line="360" w:lineRule="auto"/>
        <w:jc w:val="center"/>
        <w:rPr>
          <w:rFonts w:asciiTheme="majorBidi" w:hAnsiTheme="majorBidi" w:cstheme="majorBidi"/>
          <w:b/>
        </w:rPr>
      </w:pPr>
      <w:r w:rsidRPr="009373C4">
        <w:rPr>
          <w:rFonts w:asciiTheme="majorBidi" w:hAnsiTheme="majorBidi" w:cstheme="majorBidi"/>
          <w:b/>
        </w:rPr>
        <w:t>By</w:t>
      </w:r>
    </w:p>
    <w:p w:rsidR="0023533A" w:rsidRPr="009373C4" w:rsidRDefault="002F77BC">
      <w:pPr>
        <w:spacing w:line="360" w:lineRule="auto"/>
        <w:jc w:val="center"/>
        <w:rPr>
          <w:rFonts w:asciiTheme="majorBidi" w:hAnsiTheme="majorBidi" w:cstheme="majorBidi"/>
          <w:b/>
        </w:rPr>
      </w:pPr>
      <w:r w:rsidRPr="009373C4">
        <w:rPr>
          <w:rFonts w:asciiTheme="majorBidi" w:hAnsiTheme="majorBidi" w:cstheme="majorBidi"/>
          <w:b/>
        </w:rPr>
        <w:t>Haya Abd El-Hadi Bustami</w:t>
      </w:r>
    </w:p>
    <w:p w:rsidR="0023533A" w:rsidRPr="009373C4" w:rsidRDefault="002F77BC">
      <w:pPr>
        <w:spacing w:line="360" w:lineRule="auto"/>
        <w:jc w:val="center"/>
        <w:rPr>
          <w:rFonts w:asciiTheme="majorBidi" w:hAnsiTheme="majorBidi" w:cstheme="majorBidi"/>
          <w:b/>
        </w:rPr>
      </w:pPr>
      <w:r w:rsidRPr="009373C4">
        <w:rPr>
          <w:rFonts w:asciiTheme="majorBidi" w:hAnsiTheme="majorBidi" w:cstheme="majorBidi"/>
          <w:b/>
        </w:rPr>
        <w:t>Supervisor</w:t>
      </w:r>
    </w:p>
    <w:p w:rsidR="0023533A" w:rsidRPr="009373C4" w:rsidRDefault="002F77BC">
      <w:pPr>
        <w:spacing w:after="0" w:line="360" w:lineRule="auto"/>
        <w:jc w:val="center"/>
        <w:rPr>
          <w:rFonts w:asciiTheme="majorBidi" w:hAnsiTheme="majorBidi" w:cstheme="majorBidi"/>
          <w:b/>
        </w:rPr>
      </w:pPr>
      <w:r w:rsidRPr="009373C4">
        <w:rPr>
          <w:rFonts w:asciiTheme="majorBidi" w:hAnsiTheme="majorBidi" w:cstheme="majorBidi"/>
          <w:b/>
        </w:rPr>
        <w:t>Dr. Mohammad Samaaneh</w:t>
      </w:r>
    </w:p>
    <w:p w:rsidR="0023533A" w:rsidRPr="009373C4" w:rsidRDefault="002F77BC">
      <w:pPr>
        <w:spacing w:after="0" w:line="360" w:lineRule="auto"/>
        <w:jc w:val="center"/>
        <w:rPr>
          <w:rFonts w:asciiTheme="majorBidi" w:hAnsiTheme="majorBidi" w:cstheme="majorBidi"/>
          <w:b/>
        </w:rPr>
      </w:pPr>
      <w:r w:rsidRPr="009373C4">
        <w:rPr>
          <w:rFonts w:asciiTheme="majorBidi" w:hAnsiTheme="majorBidi" w:cstheme="majorBidi"/>
          <w:b/>
        </w:rPr>
        <w:t>Dr. Monther Dwaikat</w:t>
      </w:r>
    </w:p>
    <w:p w:rsidR="0023533A" w:rsidRDefault="0023533A">
      <w:pPr>
        <w:spacing w:after="0" w:line="240" w:lineRule="auto"/>
        <w:jc w:val="center"/>
        <w:rPr>
          <w:rFonts w:ascii="Times New Roman" w:eastAsia="Times New Roman" w:hAnsi="Times New Roman" w:cs="Times New Roman"/>
          <w:b/>
          <w:sz w:val="28"/>
          <w:szCs w:val="28"/>
        </w:rPr>
      </w:pPr>
    </w:p>
    <w:p w:rsidR="0023533A" w:rsidRDefault="002F77BC" w:rsidP="008E4F1A">
      <w:pPr>
        <w:pStyle w:val="Heading1"/>
        <w:jc w:val="center"/>
      </w:pPr>
      <w:bookmarkStart w:id="23" w:name="_jtwe1a7avz11" w:colFirst="0" w:colLast="0"/>
      <w:bookmarkStart w:id="24" w:name="_Toc208851101"/>
      <w:bookmarkStart w:id="25" w:name="_Toc211248909"/>
      <w:bookmarkEnd w:id="23"/>
      <w:r>
        <w:t>Abstract</w:t>
      </w:r>
      <w:bookmarkEnd w:id="24"/>
      <w:bookmarkEnd w:id="25"/>
    </w:p>
    <w:p w:rsidR="005B5153" w:rsidRPr="005B5153" w:rsidRDefault="005B5153" w:rsidP="00B36B00">
      <w:pPr>
        <w:spacing w:after="0" w:line="360" w:lineRule="auto"/>
        <w:jc w:val="both"/>
        <w:rPr>
          <w:rFonts w:ascii="Times New Roman" w:eastAsia="Times New Roman" w:hAnsi="Times New Roman" w:cs="Times New Roman"/>
        </w:rPr>
      </w:pPr>
      <w:r w:rsidRPr="005B5153">
        <w:rPr>
          <w:rFonts w:ascii="Times New Roman" w:eastAsia="Times New Roman" w:hAnsi="Times New Roman" w:cs="Times New Roman"/>
        </w:rPr>
        <w:t xml:space="preserve">Structural </w:t>
      </w:r>
      <w:r>
        <w:rPr>
          <w:rFonts w:ascii="Times New Roman" w:eastAsia="Times New Roman" w:hAnsi="Times New Roman" w:cs="Times New Roman"/>
        </w:rPr>
        <w:t>irregularities</w:t>
      </w:r>
      <w:r w:rsidRPr="005B5153">
        <w:rPr>
          <w:rFonts w:ascii="Times New Roman" w:eastAsia="Times New Roman" w:hAnsi="Times New Roman" w:cs="Times New Roman"/>
        </w:rPr>
        <w:t xml:space="preserve"> significantly affect the seismic performance of buildings. Structures with architectural flaws may endure excessive twisting, differential story displacements, and probable collapse during seismic events. International standards, including ACI and ASCE, lack explicit directives for including the response modification factor (R) in the presence of </w:t>
      </w:r>
      <w:r>
        <w:rPr>
          <w:rFonts w:ascii="Times New Roman" w:eastAsia="Times New Roman" w:hAnsi="Times New Roman" w:cs="Times New Roman"/>
        </w:rPr>
        <w:t xml:space="preserve">horizontal eccentricity cases. </w:t>
      </w:r>
      <w:r w:rsidRPr="005B5153">
        <w:rPr>
          <w:rFonts w:ascii="Times New Roman" w:eastAsia="Times New Roman" w:hAnsi="Times New Roman" w:cs="Times New Roman"/>
        </w:rPr>
        <w:t xml:space="preserve">The study aims to examine the impact of </w:t>
      </w:r>
      <w:r>
        <w:rPr>
          <w:rFonts w:ascii="Times New Roman" w:eastAsia="Times New Roman" w:hAnsi="Times New Roman" w:cs="Times New Roman"/>
        </w:rPr>
        <w:t xml:space="preserve">horizontal irregularity </w:t>
      </w:r>
      <w:r w:rsidRPr="005B5153">
        <w:rPr>
          <w:rFonts w:ascii="Times New Roman" w:eastAsia="Times New Roman" w:hAnsi="Times New Roman" w:cs="Times New Roman"/>
        </w:rPr>
        <w:t>on the R factor for Intermediate Moment Resisting Frame (IMRF) structures. The study examines two variables: the number of stories and the amount of eccentricity. The study encompasses structures of 5, 7, 9, 12, and 15 stories, exhibiting eccentricity</w:t>
      </w:r>
      <w:r>
        <w:rPr>
          <w:rFonts w:ascii="Times New Roman" w:eastAsia="Times New Roman" w:hAnsi="Times New Roman" w:cs="Times New Roman"/>
        </w:rPr>
        <w:t xml:space="preserve"> indicator</w:t>
      </w:r>
      <w:r w:rsidRPr="005B5153">
        <w:rPr>
          <w:rFonts w:ascii="Times New Roman" w:eastAsia="Times New Roman" w:hAnsi="Times New Roman" w:cs="Times New Roman"/>
        </w:rPr>
        <w:t xml:space="preserve"> values that vary from zero for reference specimens to 60% of the building width. SAP2000 is utilized for the analysis and design of buildings, incorporating response spectrum nonlinear analysis for seismic forces in accordance with A</w:t>
      </w:r>
      <w:r>
        <w:rPr>
          <w:rFonts w:ascii="Times New Roman" w:eastAsia="Times New Roman" w:hAnsi="Times New Roman" w:cs="Times New Roman"/>
        </w:rPr>
        <w:t>SCE</w:t>
      </w:r>
      <w:r w:rsidRPr="005B5153">
        <w:rPr>
          <w:rFonts w:ascii="Times New Roman" w:eastAsia="Times New Roman" w:hAnsi="Times New Roman" w:cs="Times New Roman"/>
        </w:rPr>
        <w:t xml:space="preserve"> standards. Push-over curves are produced to ascertain the correlation between </w:t>
      </w:r>
      <w:r>
        <w:rPr>
          <w:rFonts w:ascii="Times New Roman" w:eastAsia="Times New Roman" w:hAnsi="Times New Roman" w:cs="Times New Roman"/>
        </w:rPr>
        <w:t>horizontal eccentricity</w:t>
      </w:r>
      <w:r w:rsidRPr="005B5153">
        <w:rPr>
          <w:rFonts w:ascii="Times New Roman" w:eastAsia="Times New Roman" w:hAnsi="Times New Roman" w:cs="Times New Roman"/>
        </w:rPr>
        <w:t xml:space="preserve"> and R-value. Diverse push-over curves are utilized to examine various conditions. This encompasses standard push-over curves with flexural hinges, push-over curves incorporating mixed flexural, shear, and torsion hinges, as well as push-over curves reflecting the influence of bidirectional lateral pressures (push-over modal curves). </w:t>
      </w:r>
      <w:r w:rsidRPr="005B5153">
        <w:rPr>
          <w:rFonts w:ascii="Times New Roman" w:eastAsia="Times New Roman" w:hAnsi="Times New Roman" w:cs="Times New Roman"/>
        </w:rPr>
        <w:br/>
        <w:t xml:space="preserve">The results demonstrate that the R-factor for the reference building corresponds with the recorded code value. Moreover, elevated eccentricity levels diminish the R-factor for buildings of identical height. As the elevation of the structure rises, the R-factor diminishes. The R-factor reduction varies from zero for the reference specimens to 25% for a fifteen-story </w:t>
      </w:r>
      <w:r w:rsidR="00B36B00">
        <w:rPr>
          <w:rFonts w:ascii="Times New Roman" w:eastAsia="Times New Roman" w:hAnsi="Times New Roman" w:cs="Times New Roman"/>
        </w:rPr>
        <w:t>with 60% eccentricity indicator</w:t>
      </w:r>
      <w:r w:rsidRPr="005B5153">
        <w:rPr>
          <w:rFonts w:ascii="Times New Roman" w:eastAsia="Times New Roman" w:hAnsi="Times New Roman" w:cs="Times New Roman"/>
        </w:rPr>
        <w:t xml:space="preserve">. Utilizing bidirectional push-over curves that integrate integrated flexural, </w:t>
      </w:r>
      <w:r w:rsidRPr="005B5153">
        <w:rPr>
          <w:rFonts w:ascii="Times New Roman" w:eastAsia="Times New Roman" w:hAnsi="Times New Roman" w:cs="Times New Roman"/>
        </w:rPr>
        <w:lastRenderedPageBreak/>
        <w:t>shear, and torsion hinges results in a 30% reduction in R-factors. For the majority of moderately tall structures, the reduction is approximately 15%. The decrease in the R-factor results from the development of plastic hinges on one side of the structure, causing abrupt failure of specific joints before the joints on the opposite side give.</w:t>
      </w:r>
    </w:p>
    <w:p w:rsidR="0023533A" w:rsidRDefault="0023533A">
      <w:pPr>
        <w:jc w:val="both"/>
      </w:pPr>
    </w:p>
    <w:p w:rsidR="0023533A" w:rsidRDefault="0023533A">
      <w:pPr>
        <w:jc w:val="both"/>
      </w:pPr>
    </w:p>
    <w:p w:rsidR="0023533A" w:rsidRDefault="0023533A">
      <w:pPr>
        <w:jc w:val="both"/>
      </w:pPr>
    </w:p>
    <w:p w:rsidR="0023533A" w:rsidRDefault="0023533A">
      <w:pPr>
        <w:jc w:val="both"/>
      </w:pPr>
    </w:p>
    <w:p w:rsidR="0023533A" w:rsidRDefault="0023533A">
      <w:pPr>
        <w:jc w:val="both"/>
      </w:pPr>
    </w:p>
    <w:p w:rsidR="0023533A" w:rsidRDefault="0023533A">
      <w:pPr>
        <w:jc w:val="both"/>
      </w:pPr>
    </w:p>
    <w:p w:rsidR="0023533A" w:rsidRDefault="0023533A">
      <w:pPr>
        <w:jc w:val="both"/>
      </w:pPr>
    </w:p>
    <w:p w:rsidR="0023533A" w:rsidRDefault="0023533A">
      <w:pPr>
        <w:jc w:val="both"/>
      </w:pPr>
    </w:p>
    <w:p w:rsidR="0023533A" w:rsidRDefault="0023533A">
      <w:pPr>
        <w:jc w:val="both"/>
        <w:sectPr w:rsidR="0023533A" w:rsidSect="009373C4">
          <w:pgSz w:w="12240" w:h="15840"/>
          <w:pgMar w:top="1440" w:right="1440" w:bottom="1440" w:left="1440" w:header="720" w:footer="720" w:gutter="0"/>
          <w:pgNumType w:fmt="upperRoman" w:start="1"/>
          <w:cols w:space="720"/>
        </w:sectPr>
      </w:pPr>
    </w:p>
    <w:p w:rsidR="0023533A" w:rsidRDefault="0023533A">
      <w:pPr>
        <w:jc w:val="both"/>
      </w:pPr>
    </w:p>
    <w:p w:rsidR="0023533A" w:rsidRPr="009373C4" w:rsidRDefault="002F77BC" w:rsidP="009373C4">
      <w:pPr>
        <w:pStyle w:val="Heading1"/>
        <w:jc w:val="center"/>
        <w:rPr>
          <w:rFonts w:cstheme="majorBidi"/>
        </w:rPr>
      </w:pPr>
      <w:bookmarkStart w:id="26" w:name="_zbz2t7kxepyd" w:colFirst="0" w:colLast="0"/>
      <w:bookmarkStart w:id="27" w:name="_Toc206357183"/>
      <w:bookmarkStart w:id="28" w:name="_Toc208845224"/>
      <w:bookmarkStart w:id="29" w:name="_Toc208845297"/>
      <w:bookmarkStart w:id="30" w:name="_Toc208851102"/>
      <w:bookmarkStart w:id="31" w:name="_Toc211248910"/>
      <w:bookmarkEnd w:id="26"/>
      <w:r w:rsidRPr="009373C4">
        <w:rPr>
          <w:rFonts w:cstheme="majorBidi"/>
        </w:rPr>
        <w:t>Chapter One</w:t>
      </w:r>
      <w:r w:rsidRPr="009373C4">
        <w:rPr>
          <w:rFonts w:cstheme="majorBidi"/>
        </w:rPr>
        <w:br/>
      </w:r>
      <w:bookmarkEnd w:id="27"/>
      <w:r w:rsidR="009373C4" w:rsidRPr="009373C4">
        <w:rPr>
          <w:rFonts w:cstheme="majorBidi"/>
        </w:rPr>
        <w:t>Introduction and Theoretical Background</w:t>
      </w:r>
      <w:bookmarkEnd w:id="28"/>
      <w:bookmarkEnd w:id="29"/>
      <w:bookmarkEnd w:id="30"/>
      <w:bookmarkEnd w:id="31"/>
    </w:p>
    <w:p w:rsidR="0023533A" w:rsidRPr="009373C4" w:rsidRDefault="002F77BC">
      <w:pPr>
        <w:pStyle w:val="Heading2"/>
        <w:numPr>
          <w:ilvl w:val="1"/>
          <w:numId w:val="1"/>
        </w:numPr>
        <w:rPr>
          <w:rFonts w:asciiTheme="majorBidi" w:hAnsiTheme="majorBidi" w:cstheme="majorBidi"/>
        </w:rPr>
      </w:pPr>
      <w:bookmarkStart w:id="32" w:name="_3nu55it45p9m" w:colFirst="0" w:colLast="0"/>
      <w:bookmarkStart w:id="33" w:name="_Toc206357184"/>
      <w:bookmarkStart w:id="34" w:name="_Toc208845225"/>
      <w:bookmarkStart w:id="35" w:name="_Toc208845298"/>
      <w:bookmarkStart w:id="36" w:name="_Toc208851103"/>
      <w:bookmarkStart w:id="37" w:name="_Toc211248911"/>
      <w:bookmarkEnd w:id="32"/>
      <w:r w:rsidRPr="009373C4">
        <w:rPr>
          <w:rFonts w:asciiTheme="majorBidi" w:hAnsiTheme="majorBidi" w:cstheme="majorBidi"/>
          <w:sz w:val="24"/>
          <w:szCs w:val="24"/>
        </w:rPr>
        <w:t>Motivation</w:t>
      </w:r>
      <w:bookmarkEnd w:id="33"/>
      <w:bookmarkEnd w:id="34"/>
      <w:bookmarkEnd w:id="35"/>
      <w:bookmarkEnd w:id="36"/>
      <w:bookmarkEnd w:id="37"/>
      <w:r w:rsidRPr="009373C4">
        <w:rPr>
          <w:rFonts w:asciiTheme="majorBidi" w:hAnsiTheme="majorBidi" w:cstheme="majorBidi"/>
        </w:rPr>
        <w:t xml:space="preserve"> </w:t>
      </w:r>
    </w:p>
    <w:p w:rsidR="00063453" w:rsidRPr="00063453" w:rsidRDefault="00063453" w:rsidP="00063453">
      <w:pPr>
        <w:spacing w:line="360" w:lineRule="auto"/>
        <w:ind w:left="180"/>
        <w:jc w:val="both"/>
        <w:rPr>
          <w:rFonts w:ascii="Times New Roman" w:eastAsia="Times New Roman" w:hAnsi="Times New Roman" w:cs="Times New Roman"/>
        </w:rPr>
      </w:pPr>
      <w:r w:rsidRPr="00063453">
        <w:rPr>
          <w:rFonts w:ascii="Times New Roman" w:eastAsia="Times New Roman" w:hAnsi="Times New Roman" w:cs="Times New Roman"/>
        </w:rPr>
        <w:t xml:space="preserve">Natural disasters have escalated globally, as reported by the Centre for Research on the Epidemiology of Disasters (CRED). Appendix 1 illustrates the frequency of disasters over the past century, clearly indicating a substantial rise in their occurrence. Researchers across several disciplines are endeavoring to comprehend the origins and mitigate the impacts of these catastrophic catastrophes on human life. Earthquakes are among the most significant events, resulting in extensive devastation of structures annually across various regions of the globe. Consequently, standards and specifications are always evolving design protocols and underscoring the significance of seismological investigations to enhance the safety of structures and individuals. </w:t>
      </w:r>
    </w:p>
    <w:p w:rsidR="00063453" w:rsidRPr="00063453" w:rsidRDefault="00063453" w:rsidP="00063453">
      <w:pPr>
        <w:spacing w:line="360" w:lineRule="auto"/>
        <w:ind w:left="180"/>
        <w:jc w:val="both"/>
        <w:rPr>
          <w:rFonts w:ascii="Times New Roman" w:eastAsia="Times New Roman" w:hAnsi="Times New Roman" w:cs="Times New Roman"/>
        </w:rPr>
      </w:pPr>
      <w:r w:rsidRPr="00063453">
        <w:rPr>
          <w:rFonts w:ascii="Times New Roman" w:eastAsia="Times New Roman" w:hAnsi="Times New Roman" w:cs="Times New Roman"/>
        </w:rPr>
        <w:t xml:space="preserve">Seismic design methodology is entirely force-centric. The force-based design depended on the base shear force derived from dynamic seismic motion, utilizing the acceleration response spectrum and the anticipated elastic period of the structure. (A. Elattar, A. Zaghw, and A. Elansary, 2012). The seismic force in the design is contingent upon the structural system and the degree of details. The seismic design codes delineate these aspects as particular criteria for value estimation. The seismic design methodology in Palestine lacks precision due to the absence of a specialized code for Palestinian engineers, stemming from constrained resources and inadequate development; thus, parameter values are derived from worldwide codes, which may not be appropriate for certain typical structures. </w:t>
      </w:r>
    </w:p>
    <w:p w:rsidR="00063453" w:rsidRPr="00063453" w:rsidRDefault="00063453" w:rsidP="00063453">
      <w:pPr>
        <w:spacing w:line="360" w:lineRule="auto"/>
        <w:ind w:left="180"/>
        <w:jc w:val="both"/>
        <w:rPr>
          <w:rFonts w:ascii="Times New Roman" w:eastAsia="Times New Roman" w:hAnsi="Times New Roman" w:cs="Times New Roman"/>
        </w:rPr>
      </w:pPr>
      <w:r w:rsidRPr="00063453">
        <w:rPr>
          <w:rFonts w:ascii="Times New Roman" w:eastAsia="Times New Roman" w:hAnsi="Times New Roman" w:cs="Times New Roman"/>
        </w:rPr>
        <w:t xml:space="preserve">Structures in Palestine exhibit a lack of uniformity and irregularity, particularly in the spacing between columns, which significantly impacts the relative stiffness of beams and columns inside the frames. Consequently, it is imperative to examine the legitimacy of building code criteria for application in Palestine. Asymmetric structures have gained prominence in the realm of architecture. Individuals globally endeavor to construct distinctive edifices. The asymmetric structures introduce horizontal eccentricity in the building, necessitating designers to devise solutions that comply with safety regulations. </w:t>
      </w:r>
    </w:p>
    <w:p w:rsidR="00063453" w:rsidRPr="00063453" w:rsidRDefault="00063453" w:rsidP="00063453">
      <w:pPr>
        <w:spacing w:line="360" w:lineRule="auto"/>
        <w:ind w:left="180"/>
        <w:jc w:val="both"/>
        <w:rPr>
          <w:rFonts w:ascii="Times New Roman" w:eastAsia="Times New Roman" w:hAnsi="Times New Roman" w:cs="Times New Roman"/>
        </w:rPr>
      </w:pPr>
      <w:r w:rsidRPr="00063453">
        <w:rPr>
          <w:rFonts w:ascii="Times New Roman" w:eastAsia="Times New Roman" w:hAnsi="Times New Roman" w:cs="Times New Roman"/>
        </w:rPr>
        <w:lastRenderedPageBreak/>
        <w:t xml:space="preserve">It is illogical to presume that the structure will maintain elasticity under seismic forces. The nonlinear design is a complex process, and its impact can be assessed using a reduction factor known as the Response Reduction Factor (R). Structures in Palestine predominantly exhibit irregular configurations, with random column distributions and different span lengths, fulfilling diverse architectural functions. Consequently, the relative stiffness between the column and beam will alter. Currently, there are no rules regarding how the R-factor would be affected by alterations in column-to-beam relative stiffness. This study intends to investigate the validity of the code-provided R-factor estimates for various column-to-beam relative stiffness ratios. </w:t>
      </w:r>
      <w:r w:rsidRPr="00063453">
        <w:rPr>
          <w:rFonts w:ascii="Times New Roman" w:eastAsia="Times New Roman" w:hAnsi="Times New Roman" w:cs="Times New Roman"/>
        </w:rPr>
        <w:br/>
        <w:t xml:space="preserve">Numerous edifices in Palestine are classified as horizontally irregular structures based on the distribution of columns, varying span lengths, the positioning of shear walls, and architectural objectives. Consequently, the narrative rigidity will undergo a significant alteration. Currently, there are no definitive standards regarding the impact of torsional irregularity on the response reduction factor. This study seeks to investigate the R-factor values for different levels of torsional irregularity in buildings. </w:t>
      </w:r>
    </w:p>
    <w:p w:rsidR="00063453" w:rsidRPr="00063453" w:rsidRDefault="00063453" w:rsidP="00A112EC">
      <w:pPr>
        <w:spacing w:line="360" w:lineRule="auto"/>
        <w:ind w:left="180"/>
        <w:jc w:val="both"/>
        <w:rPr>
          <w:rFonts w:ascii="Times New Roman" w:eastAsia="Times New Roman" w:hAnsi="Times New Roman" w:cs="Times New Roman"/>
        </w:rPr>
      </w:pPr>
      <w:r w:rsidRPr="00063453">
        <w:rPr>
          <w:rFonts w:ascii="Times New Roman" w:eastAsia="Times New Roman" w:hAnsi="Times New Roman" w:cs="Times New Roman"/>
        </w:rPr>
        <w:t xml:space="preserve">The research investigates several structures comprising 5, 7, 9, 12, and 15 stories, with an eccentricity </w:t>
      </w:r>
      <w:r w:rsidR="002827C1">
        <w:rPr>
          <w:rFonts w:ascii="Times New Roman" w:eastAsia="Times New Roman" w:hAnsi="Times New Roman" w:cs="Times New Roman"/>
        </w:rPr>
        <w:t xml:space="preserve">indicator </w:t>
      </w:r>
      <w:r w:rsidRPr="00063453">
        <w:rPr>
          <w:rFonts w:ascii="Times New Roman" w:eastAsia="Times New Roman" w:hAnsi="Times New Roman" w:cs="Times New Roman"/>
        </w:rPr>
        <w:t xml:space="preserve">ratio ranging from 0L to 0.6L based on the structure's </w:t>
      </w:r>
      <w:r w:rsidR="00A112EC">
        <w:rPr>
          <w:rFonts w:asciiTheme="majorBidi" w:hAnsiTheme="majorBidi" w:cstheme="majorBidi"/>
        </w:rPr>
        <w:t>eccentricity indicator</w:t>
      </w:r>
      <w:r w:rsidRPr="00063453">
        <w:rPr>
          <w:rFonts w:ascii="Times New Roman" w:eastAsia="Times New Roman" w:hAnsi="Times New Roman" w:cs="Times New Roman"/>
        </w:rPr>
        <w:t>. The study seeks to define the correlation between the torsional eccentricity ratio and the response reduction factor (R). The analysis will utilize Sap2000 to construct Moment Resisting Frame (MRF) structures and get precise outcomes via non-linear analysis.</w:t>
      </w:r>
    </w:p>
    <w:p w:rsidR="0023533A" w:rsidRPr="002F77BC" w:rsidRDefault="002F77BC" w:rsidP="00063453">
      <w:pPr>
        <w:spacing w:line="360" w:lineRule="auto"/>
        <w:jc w:val="both"/>
        <w:rPr>
          <w:rFonts w:asciiTheme="majorBidi" w:hAnsiTheme="majorBidi" w:cstheme="majorBidi"/>
        </w:rPr>
      </w:pPr>
      <w:r w:rsidRPr="002F77BC">
        <w:rPr>
          <w:rFonts w:asciiTheme="majorBidi" w:hAnsiTheme="majorBidi" w:cstheme="majorBidi"/>
        </w:rPr>
        <w:t xml:space="preserve"> </w:t>
      </w:r>
    </w:p>
    <w:p w:rsidR="0023533A" w:rsidRPr="009373C4" w:rsidRDefault="002F77BC">
      <w:pPr>
        <w:pStyle w:val="Heading2"/>
        <w:numPr>
          <w:ilvl w:val="1"/>
          <w:numId w:val="1"/>
        </w:numPr>
        <w:rPr>
          <w:rFonts w:asciiTheme="majorBidi" w:hAnsiTheme="majorBidi" w:cstheme="majorBidi"/>
          <w:sz w:val="24"/>
          <w:szCs w:val="24"/>
        </w:rPr>
      </w:pPr>
      <w:bookmarkStart w:id="38" w:name="_xktgfass307q" w:colFirst="0" w:colLast="0"/>
      <w:bookmarkStart w:id="39" w:name="_Toc206357185"/>
      <w:bookmarkStart w:id="40" w:name="_Toc208845226"/>
      <w:bookmarkStart w:id="41" w:name="_Toc208845299"/>
      <w:bookmarkStart w:id="42" w:name="_Toc208851104"/>
      <w:bookmarkStart w:id="43" w:name="_Toc211248912"/>
      <w:bookmarkEnd w:id="38"/>
      <w:r w:rsidRPr="009373C4">
        <w:rPr>
          <w:rFonts w:asciiTheme="majorBidi" w:hAnsiTheme="majorBidi" w:cstheme="majorBidi"/>
          <w:sz w:val="24"/>
          <w:szCs w:val="24"/>
        </w:rPr>
        <w:t>Perspective from Design Codes</w:t>
      </w:r>
      <w:bookmarkEnd w:id="39"/>
      <w:bookmarkEnd w:id="40"/>
      <w:bookmarkEnd w:id="41"/>
      <w:bookmarkEnd w:id="42"/>
      <w:bookmarkEnd w:id="43"/>
    </w:p>
    <w:p w:rsidR="00063453" w:rsidRPr="00063453" w:rsidRDefault="00063453" w:rsidP="00063453">
      <w:pPr>
        <w:spacing w:line="360" w:lineRule="auto"/>
        <w:ind w:left="180"/>
        <w:jc w:val="both"/>
        <w:rPr>
          <w:rFonts w:ascii="Times New Roman" w:eastAsia="Times New Roman" w:hAnsi="Times New Roman" w:cs="Times New Roman"/>
        </w:rPr>
      </w:pPr>
      <w:bookmarkStart w:id="44" w:name="_bx292j8dva97" w:colFirst="0" w:colLast="0"/>
      <w:bookmarkStart w:id="45" w:name="_Toc206357186"/>
      <w:bookmarkEnd w:id="44"/>
      <w:r w:rsidRPr="00063453">
        <w:rPr>
          <w:rFonts w:ascii="Times New Roman" w:eastAsia="Times New Roman" w:hAnsi="Times New Roman" w:cs="Times New Roman"/>
        </w:rPr>
        <w:t xml:space="preserve">The principle of seismic design codes is to diminish the design seismic force based on ductility considerations. The identical process is employed across several codes, albeit with varying reduction percentages contingent upon the frame type and reconnect features. </w:t>
      </w:r>
      <w:r w:rsidRPr="00063453">
        <w:rPr>
          <w:rFonts w:ascii="Times New Roman" w:eastAsia="Times New Roman" w:hAnsi="Times New Roman" w:cs="Times New Roman"/>
        </w:rPr>
        <w:br/>
        <w:t xml:space="preserve">Codes underscore the significance of the decrease percentage that maintains structural safety. In American codes, the response modification factor (R-factor) serves as a metric to denote the attenuation of seismic forces across several frame categories. These categories are prevalent in worldwide building regulations, but with varying nomenclature and R-factor values. </w:t>
      </w:r>
      <w:r w:rsidRPr="00063453">
        <w:rPr>
          <w:rFonts w:ascii="Times New Roman" w:eastAsia="Times New Roman" w:hAnsi="Times New Roman" w:cs="Times New Roman"/>
        </w:rPr>
        <w:br/>
        <w:t xml:space="preserve">Any modification to the building's structural elements can influence its behavior, hence </w:t>
      </w:r>
      <w:r w:rsidRPr="00063453">
        <w:rPr>
          <w:rFonts w:ascii="Times New Roman" w:eastAsia="Times New Roman" w:hAnsi="Times New Roman" w:cs="Times New Roman"/>
        </w:rPr>
        <w:lastRenderedPageBreak/>
        <w:t>affecting the R-factor. This section examines torsional irregularity and the methods for calculating the reduction factor in accordance with current design codes.</w:t>
      </w:r>
    </w:p>
    <w:p w:rsidR="0023533A" w:rsidRPr="009373C4" w:rsidRDefault="002F77BC">
      <w:pPr>
        <w:pStyle w:val="Heading3"/>
        <w:numPr>
          <w:ilvl w:val="2"/>
          <w:numId w:val="1"/>
        </w:numPr>
        <w:rPr>
          <w:rFonts w:asciiTheme="majorBidi" w:hAnsiTheme="majorBidi" w:cstheme="majorBidi"/>
        </w:rPr>
      </w:pPr>
      <w:bookmarkStart w:id="46" w:name="_Toc208845227"/>
      <w:bookmarkStart w:id="47" w:name="_Toc208845300"/>
      <w:bookmarkStart w:id="48" w:name="_Toc208851105"/>
      <w:bookmarkStart w:id="49" w:name="_Toc211248913"/>
      <w:r w:rsidRPr="009373C4">
        <w:rPr>
          <w:rFonts w:asciiTheme="majorBidi" w:hAnsiTheme="majorBidi" w:cstheme="majorBidi"/>
        </w:rPr>
        <w:t>Eccentricity and Torsional irregularity</w:t>
      </w:r>
      <w:bookmarkEnd w:id="45"/>
      <w:bookmarkEnd w:id="46"/>
      <w:bookmarkEnd w:id="47"/>
      <w:bookmarkEnd w:id="48"/>
      <w:bookmarkEnd w:id="49"/>
      <w:r w:rsidRPr="009373C4">
        <w:rPr>
          <w:rFonts w:asciiTheme="majorBidi" w:hAnsiTheme="majorBidi" w:cstheme="majorBidi"/>
        </w:rPr>
        <w:t xml:space="preserve"> </w:t>
      </w:r>
    </w:p>
    <w:p w:rsidR="00063453" w:rsidRPr="00063453" w:rsidRDefault="00063453" w:rsidP="00063453">
      <w:pPr>
        <w:spacing w:line="360" w:lineRule="auto"/>
        <w:ind w:left="180"/>
        <w:jc w:val="both"/>
        <w:rPr>
          <w:rFonts w:asciiTheme="majorBidi" w:hAnsiTheme="majorBidi" w:cstheme="majorBidi"/>
        </w:rPr>
      </w:pPr>
      <w:r w:rsidRPr="00063453">
        <w:rPr>
          <w:rFonts w:asciiTheme="majorBidi" w:hAnsiTheme="majorBidi" w:cstheme="majorBidi"/>
        </w:rPr>
        <w:t xml:space="preserve">The response of structures to earthquakes is governed by several parameters, including mass, stiffness, and strength. Structural failure from seismic forces typically initiates at points of vulnerability within the edifice. These deficiencies primarily arise from inconsistencies in stiffness, strength, and mass. </w:t>
      </w:r>
    </w:p>
    <w:p w:rsidR="00063453" w:rsidRPr="00063453" w:rsidRDefault="00063453" w:rsidP="00063453">
      <w:pPr>
        <w:spacing w:line="360" w:lineRule="auto"/>
        <w:ind w:left="180"/>
        <w:jc w:val="both"/>
        <w:rPr>
          <w:rFonts w:asciiTheme="majorBidi" w:hAnsiTheme="majorBidi" w:cstheme="majorBidi"/>
        </w:rPr>
      </w:pPr>
      <w:r w:rsidRPr="00063453">
        <w:rPr>
          <w:rFonts w:asciiTheme="majorBidi" w:hAnsiTheme="majorBidi" w:cstheme="majorBidi"/>
        </w:rPr>
        <w:t xml:space="preserve">Any structural analysis aims to identify the optimal design that guarantees safety while minimizing costs. Calculating the center of mass and center of stiffness is one of the initial tasks in the design process. The center of mass, sometimes referred to as the center of gravity, is a theoretical place within a structure where the total weight is considered to be concentrated; at this point, the structure would maintain equilibrium in any orientation. The center of gravity of any structure can be determined from its layout. The center of rigidity is the stiffness centroid in floor-diaphragm layouts. The center of rigidity is defined as the point at which the structure exhibits completes resistance to rotation. Columns and shear walls are the primary elements that enhance the center of stiffness. </w:t>
      </w:r>
    </w:p>
    <w:p w:rsidR="00063453" w:rsidRPr="00063453" w:rsidRDefault="00063453" w:rsidP="00063453">
      <w:pPr>
        <w:spacing w:line="360" w:lineRule="auto"/>
        <w:ind w:left="180"/>
        <w:jc w:val="both"/>
        <w:rPr>
          <w:rFonts w:asciiTheme="majorBidi" w:hAnsiTheme="majorBidi" w:cstheme="majorBidi"/>
        </w:rPr>
      </w:pPr>
      <w:r w:rsidRPr="00063453">
        <w:rPr>
          <w:rFonts w:asciiTheme="majorBidi" w:hAnsiTheme="majorBidi" w:cstheme="majorBidi"/>
        </w:rPr>
        <w:t xml:space="preserve">Eccentricity arises when the center of gravity of a building does not align with the center of stiffness. Eccentricity can generally be mitigated by enhancing the lateral stiffness along the column line through the implementation of retaining walls or braces, or by augmenting the column dimensions. Nonetheless, it cannot be universally circumvented in every instance. </w:t>
      </w:r>
      <w:r w:rsidRPr="00063453">
        <w:rPr>
          <w:rFonts w:asciiTheme="majorBidi" w:hAnsiTheme="majorBidi" w:cstheme="majorBidi"/>
        </w:rPr>
        <w:br/>
        <w:t xml:space="preserve">Asymmetric structures have gained prominence in the realm of architecture. Individuals across various regions globally endeavor to construct distinctive edifices. The asymmetric structures with horizontal eccentricity induce torsional irregularity in the building, necessitating the designer to implement a specialized design to meet safety standards. </w:t>
      </w:r>
    </w:p>
    <w:p w:rsidR="00063453" w:rsidRPr="00063453" w:rsidRDefault="00063453" w:rsidP="00063453">
      <w:pPr>
        <w:spacing w:line="360" w:lineRule="auto"/>
        <w:ind w:left="180"/>
        <w:jc w:val="both"/>
        <w:rPr>
          <w:rFonts w:asciiTheme="majorBidi" w:hAnsiTheme="majorBidi" w:cstheme="majorBidi"/>
        </w:rPr>
      </w:pPr>
      <w:r w:rsidRPr="00063453">
        <w:rPr>
          <w:rFonts w:asciiTheme="majorBidi" w:hAnsiTheme="majorBidi" w:cstheme="majorBidi"/>
        </w:rPr>
        <w:t xml:space="preserve">Buildings experience both translational and rotating forces; however, when the center of mass aligns with the center of rigidity, only the translational component is evident. The rotational component is affected by eccentricity, which is the distance between the center of mass and the center of stiffness. Codes provide constraints on evaluating torsional irregularity based on the maximum and average drift of structures. </w:t>
      </w:r>
    </w:p>
    <w:p w:rsidR="00063453" w:rsidRPr="00063453" w:rsidRDefault="00063453" w:rsidP="00063453">
      <w:pPr>
        <w:spacing w:line="360" w:lineRule="auto"/>
        <w:ind w:left="180"/>
        <w:jc w:val="both"/>
        <w:rPr>
          <w:rFonts w:asciiTheme="majorBidi" w:hAnsiTheme="majorBidi" w:cstheme="majorBidi"/>
        </w:rPr>
      </w:pPr>
      <w:r w:rsidRPr="00063453">
        <w:rPr>
          <w:rFonts w:asciiTheme="majorBidi" w:hAnsiTheme="majorBidi" w:cstheme="majorBidi"/>
        </w:rPr>
        <w:lastRenderedPageBreak/>
        <w:t xml:space="preserve">Torsional irregularity possesses multiple definitions and constraints as delineated by various codes. The American Society of Civil Engineers (ASCE) code defines torsional irregularity as a condition in which the maximum story drift of a structure exceeds 1.2 times the average story drift (dmax/davg &gt; 1.2). Story drift refers to the vertical displacement of a floor level of a building in relation to the adjacent levels above or below the specified floor level, as seen in figure 2. Drift can be succinctly defined as the horizontal displacement of a building relative to its foundation when subjected to lateral forces, such as wind and seismic loads. </w:t>
      </w:r>
      <w:r w:rsidRPr="00063453">
        <w:rPr>
          <w:rFonts w:asciiTheme="majorBidi" w:hAnsiTheme="majorBidi" w:cstheme="majorBidi"/>
        </w:rPr>
        <w:br/>
      </w:r>
      <w:r w:rsidRPr="00063453">
        <w:rPr>
          <w:rFonts w:asciiTheme="majorBidi" w:hAnsiTheme="majorBidi" w:cstheme="majorBidi"/>
        </w:rPr>
        <w:br/>
        <w:t xml:space="preserve">The Uniform Building Code (UBC) delineates torsional irregularity in a manner analogous to the ASCE code when diaphragms exhibit rigidity. Torsional irregularity should be assessed when the largest narrative drift exceeds 1.2 times the typical tale drifts. The Turkish code restricts torsional irregularity in structures when the torsional irregularity factor surpasses 1.2. Nonetheless, the regulation mandates a revision of the structural system when the torsional irregularity factor surpasses a value of 2. The European code addresses torsional irregularity when structural eccentricity exceeds 30% of the torsional radius (e0X ≥ 0.30rX, e0Y ≥ 0.30rY) and the building's slenderness ratio is greater than 4 (λ = Lmax/Lmin). In the Japanese code, the story drift limit under seismic shear force for the serviceability limit state must not surpass 1/200 (0.005) of the story height. The value rises to 1/120 (.0083) for non-structural elements. </w:t>
      </w:r>
      <w:r w:rsidRPr="00063453">
        <w:rPr>
          <w:rFonts w:asciiTheme="majorBidi" w:hAnsiTheme="majorBidi" w:cstheme="majorBidi"/>
        </w:rPr>
        <w:br/>
        <w:t>Torsional irregularity poses a concern for buildings when lateral drift surpasses code limitations. However, this will impact constructions with additional force components due to torsion, hence affecting the structural response.</w:t>
      </w:r>
    </w:p>
    <w:p w:rsidR="0023533A" w:rsidRPr="00B97B3D" w:rsidRDefault="002F77BC">
      <w:pPr>
        <w:pStyle w:val="Heading3"/>
        <w:numPr>
          <w:ilvl w:val="2"/>
          <w:numId w:val="1"/>
        </w:numPr>
        <w:rPr>
          <w:rFonts w:asciiTheme="majorBidi" w:hAnsiTheme="majorBidi" w:cstheme="majorBidi"/>
        </w:rPr>
      </w:pPr>
      <w:bookmarkStart w:id="50" w:name="_lw9zigk4bcsk" w:colFirst="0" w:colLast="0"/>
      <w:bookmarkStart w:id="51" w:name="_Toc206357187"/>
      <w:bookmarkStart w:id="52" w:name="_Toc208845228"/>
      <w:bookmarkStart w:id="53" w:name="_Toc208845301"/>
      <w:bookmarkStart w:id="54" w:name="_Toc208851106"/>
      <w:bookmarkStart w:id="55" w:name="_Toc211248914"/>
      <w:bookmarkEnd w:id="50"/>
      <w:r w:rsidRPr="00B97B3D">
        <w:rPr>
          <w:rFonts w:asciiTheme="majorBidi" w:hAnsiTheme="majorBidi" w:cstheme="majorBidi"/>
        </w:rPr>
        <w:t>Response reduction factor</w:t>
      </w:r>
      <w:bookmarkEnd w:id="51"/>
      <w:bookmarkEnd w:id="52"/>
      <w:bookmarkEnd w:id="53"/>
      <w:bookmarkEnd w:id="54"/>
      <w:bookmarkEnd w:id="55"/>
      <w:r w:rsidRPr="00B97B3D">
        <w:rPr>
          <w:rFonts w:asciiTheme="majorBidi" w:hAnsiTheme="majorBidi" w:cstheme="majorBidi"/>
        </w:rPr>
        <w:t xml:space="preserve"> </w:t>
      </w:r>
    </w:p>
    <w:p w:rsidR="00063453" w:rsidRPr="00063453" w:rsidRDefault="0099416A" w:rsidP="00063453">
      <w:pPr>
        <w:spacing w:line="360" w:lineRule="auto"/>
        <w:jc w:val="both"/>
        <w:rPr>
          <w:rFonts w:asciiTheme="majorBidi" w:hAnsiTheme="majorBidi" w:cstheme="majorBidi"/>
        </w:rPr>
      </w:pPr>
      <w:r>
        <w:rPr>
          <w:rFonts w:asciiTheme="majorBidi" w:hAnsiTheme="majorBidi" w:cstheme="majorBidi"/>
        </w:rPr>
        <w:t>T</w:t>
      </w:r>
      <w:r w:rsidR="00063453" w:rsidRPr="00063453">
        <w:rPr>
          <w:rFonts w:asciiTheme="majorBidi" w:hAnsiTheme="majorBidi" w:cstheme="majorBidi"/>
        </w:rPr>
        <w:t>he structure will</w:t>
      </w:r>
      <w:r>
        <w:rPr>
          <w:rFonts w:asciiTheme="majorBidi" w:hAnsiTheme="majorBidi" w:cstheme="majorBidi"/>
        </w:rPr>
        <w:t xml:space="preserve"> not</w:t>
      </w:r>
      <w:r w:rsidR="00063453" w:rsidRPr="00063453">
        <w:rPr>
          <w:rFonts w:asciiTheme="majorBidi" w:hAnsiTheme="majorBidi" w:cstheme="majorBidi"/>
        </w:rPr>
        <w:t xml:space="preserve"> remain in the elastic phase under seismic demands. The nonlinear design is a complex process, and its impact can be assessed using a reduction factor known as the Response Reduction Factor (R). </w:t>
      </w:r>
    </w:p>
    <w:p w:rsidR="00063453" w:rsidRPr="00063453" w:rsidRDefault="00063453" w:rsidP="00063453">
      <w:pPr>
        <w:spacing w:line="360" w:lineRule="auto"/>
        <w:jc w:val="both"/>
        <w:rPr>
          <w:rFonts w:asciiTheme="majorBidi" w:hAnsiTheme="majorBidi" w:cstheme="majorBidi"/>
        </w:rPr>
      </w:pPr>
      <w:r w:rsidRPr="00063453">
        <w:rPr>
          <w:rFonts w:asciiTheme="majorBidi" w:hAnsiTheme="majorBidi" w:cstheme="majorBidi"/>
        </w:rPr>
        <w:t xml:space="preserve">The R-factor denotes the ratio of the maximum lateral force that the structure can sustain elastically to the lateral force for which it has been engineered, as depicted in the index. The term R denotes the anticipated level of overstrength and ductility in a construction. </w:t>
      </w:r>
      <w:r w:rsidRPr="00063453">
        <w:rPr>
          <w:rFonts w:asciiTheme="majorBidi" w:hAnsiTheme="majorBidi" w:cstheme="majorBidi"/>
        </w:rPr>
        <w:br/>
        <w:t xml:space="preserve">The design of the structure can accommodate a force lower than the anticipated seismic force by incorporating the overstrength factor (RS), redundancy factor (Rr), and ductility factor (Rμ), </w:t>
      </w:r>
      <w:r w:rsidRPr="00063453">
        <w:rPr>
          <w:rFonts w:asciiTheme="majorBidi" w:hAnsiTheme="majorBidi" w:cstheme="majorBidi"/>
        </w:rPr>
        <w:lastRenderedPageBreak/>
        <w:t>thereby averting structural collapse. The response reduction factor is defined as a function of these parameters, as seen in equation 1.</w:t>
      </w:r>
    </w:p>
    <w:p w:rsidR="00063453" w:rsidRPr="00063453" w:rsidRDefault="00063453" w:rsidP="00063453">
      <w:pPr>
        <w:rPr>
          <w:rFonts w:asciiTheme="majorBidi" w:hAnsiTheme="majorBidi" w:cstheme="majorBidi"/>
        </w:rPr>
      </w:pPr>
      <w:r w:rsidRPr="00063453">
        <w:rPr>
          <w:rFonts w:asciiTheme="majorBidi" w:hAnsiTheme="majorBidi" w:cstheme="majorBidi"/>
        </w:rPr>
        <w:t xml:space="preserve">             R=R</w:t>
      </w:r>
      <w:r w:rsidRPr="00063453">
        <w:rPr>
          <w:rFonts w:asciiTheme="majorBidi" w:hAnsiTheme="majorBidi" w:cstheme="majorBidi"/>
          <w:vertAlign w:val="subscript"/>
        </w:rPr>
        <w:t>s</w:t>
      </w:r>
      <w:r w:rsidRPr="00063453">
        <w:rPr>
          <w:rFonts w:asciiTheme="majorBidi" w:hAnsiTheme="majorBidi" w:cstheme="majorBidi"/>
        </w:rPr>
        <w:t xml:space="preserve"> R</w:t>
      </w:r>
      <w:r w:rsidRPr="00063453">
        <w:rPr>
          <w:rFonts w:asciiTheme="majorBidi" w:hAnsiTheme="majorBidi" w:cstheme="majorBidi"/>
          <w:vertAlign w:val="subscript"/>
        </w:rPr>
        <w:t>μ</w:t>
      </w:r>
      <w:r w:rsidRPr="00063453">
        <w:rPr>
          <w:rFonts w:asciiTheme="majorBidi" w:hAnsiTheme="majorBidi" w:cstheme="majorBidi"/>
        </w:rPr>
        <w:t xml:space="preserve"> R</w:t>
      </w:r>
      <w:r w:rsidRPr="00063453">
        <w:rPr>
          <w:rFonts w:asciiTheme="majorBidi" w:hAnsiTheme="majorBidi" w:cstheme="majorBidi"/>
          <w:vertAlign w:val="subscript"/>
        </w:rPr>
        <w:t>ξ</w:t>
      </w:r>
      <w:r w:rsidRPr="00063453">
        <w:rPr>
          <w:rFonts w:asciiTheme="majorBidi" w:hAnsiTheme="majorBidi" w:cstheme="majorBidi"/>
        </w:rPr>
        <w:t xml:space="preserve"> R</w:t>
      </w:r>
      <w:r w:rsidRPr="00063453">
        <w:rPr>
          <w:rFonts w:asciiTheme="majorBidi" w:hAnsiTheme="majorBidi" w:cstheme="majorBidi"/>
          <w:vertAlign w:val="subscript"/>
        </w:rPr>
        <w:t>r</w:t>
      </w:r>
      <w:r w:rsidR="00B97B3D">
        <w:rPr>
          <w:rFonts w:asciiTheme="majorBidi" w:hAnsiTheme="majorBidi" w:cstheme="majorBidi"/>
        </w:rPr>
        <w:t xml:space="preserve">  </w:t>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Pr="00063453">
        <w:rPr>
          <w:rFonts w:asciiTheme="majorBidi" w:hAnsiTheme="majorBidi" w:cstheme="majorBidi"/>
        </w:rPr>
        <w:t>(1.1)</w:t>
      </w:r>
    </w:p>
    <w:p w:rsidR="00063453" w:rsidRPr="00063453" w:rsidRDefault="00063453" w:rsidP="00063453">
      <w:pPr>
        <w:pStyle w:val="ListParagraph"/>
        <w:numPr>
          <w:ilvl w:val="0"/>
          <w:numId w:val="32"/>
        </w:numPr>
        <w:spacing w:line="360" w:lineRule="auto"/>
        <w:jc w:val="both"/>
        <w:rPr>
          <w:rFonts w:asciiTheme="majorBidi" w:hAnsiTheme="majorBidi" w:cstheme="majorBidi"/>
        </w:rPr>
      </w:pPr>
      <w:r w:rsidRPr="00063453">
        <w:rPr>
          <w:rFonts w:asciiTheme="majorBidi" w:hAnsiTheme="majorBidi" w:cstheme="majorBidi"/>
        </w:rPr>
        <w:t>Redundancy factor R</w:t>
      </w:r>
      <w:r w:rsidRPr="00063453">
        <w:rPr>
          <w:rFonts w:asciiTheme="majorBidi" w:hAnsiTheme="majorBidi" w:cstheme="majorBidi"/>
          <w:vertAlign w:val="subscript"/>
        </w:rPr>
        <w:t>r</w:t>
      </w:r>
      <w:r w:rsidRPr="00063453">
        <w:rPr>
          <w:rFonts w:asciiTheme="majorBidi" w:hAnsiTheme="majorBidi" w:cstheme="majorBidi"/>
        </w:rPr>
        <w:t xml:space="preserve"> can be estimated as ratio of ultimate load to the yield load; the estimation requires detailed non-linear analyses</w:t>
      </w:r>
    </w:p>
    <w:p w:rsidR="00063453" w:rsidRPr="00063453" w:rsidRDefault="00063453" w:rsidP="00063453">
      <w:pPr>
        <w:pStyle w:val="ListParagraph"/>
        <w:spacing w:line="360" w:lineRule="auto"/>
        <w:jc w:val="both"/>
        <w:rPr>
          <w:rFonts w:asciiTheme="majorBidi" w:hAnsiTheme="majorBidi" w:cstheme="majorBidi"/>
        </w:rPr>
      </w:pPr>
      <w:r w:rsidRPr="00063453">
        <w:rPr>
          <w:rFonts w:asciiTheme="majorBidi" w:hAnsiTheme="majorBidi" w:cstheme="majorBidi"/>
        </w:rPr>
        <w:t>R</w:t>
      </w:r>
      <w:r w:rsidRPr="00063453">
        <w:rPr>
          <w:rFonts w:asciiTheme="majorBidi" w:hAnsiTheme="majorBidi" w:cstheme="majorBidi"/>
          <w:vertAlign w:val="subscript"/>
        </w:rPr>
        <w:t>r</w:t>
      </w:r>
      <w:r w:rsidRPr="00063453">
        <w:rPr>
          <w:rFonts w:asciiTheme="majorBidi" w:hAnsiTheme="majorBidi" w:cstheme="majorBidi"/>
        </w:rPr>
        <w:t xml:space="preserve"> =V</w:t>
      </w:r>
      <w:r w:rsidRPr="00063453">
        <w:rPr>
          <w:rFonts w:asciiTheme="majorBidi" w:hAnsiTheme="majorBidi" w:cstheme="majorBidi"/>
          <w:vertAlign w:val="subscript"/>
        </w:rPr>
        <w:t>u</w:t>
      </w:r>
      <w:r w:rsidRPr="00063453">
        <w:rPr>
          <w:rFonts w:asciiTheme="majorBidi" w:hAnsiTheme="majorBidi" w:cstheme="majorBidi"/>
        </w:rPr>
        <w:t>/V</w:t>
      </w:r>
      <w:r w:rsidRPr="00063453">
        <w:rPr>
          <w:rFonts w:asciiTheme="majorBidi" w:hAnsiTheme="majorBidi" w:cstheme="majorBidi"/>
          <w:vertAlign w:val="subscript"/>
        </w:rPr>
        <w:t>y</w:t>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00B97B3D">
        <w:rPr>
          <w:rFonts w:asciiTheme="majorBidi" w:hAnsiTheme="majorBidi" w:cstheme="majorBidi"/>
        </w:rPr>
        <w:tab/>
      </w:r>
      <w:r w:rsidRPr="00063453">
        <w:rPr>
          <w:rFonts w:asciiTheme="majorBidi" w:hAnsiTheme="majorBidi" w:cstheme="majorBidi"/>
        </w:rPr>
        <w:t xml:space="preserve">(1.2) </w:t>
      </w:r>
    </w:p>
    <w:p w:rsidR="00063453" w:rsidRPr="00063453" w:rsidRDefault="00063453" w:rsidP="00063453">
      <w:pPr>
        <w:pStyle w:val="ListParagraph"/>
        <w:numPr>
          <w:ilvl w:val="0"/>
          <w:numId w:val="32"/>
        </w:numPr>
        <w:spacing w:line="360" w:lineRule="auto"/>
        <w:jc w:val="both"/>
        <w:rPr>
          <w:rFonts w:asciiTheme="majorBidi" w:hAnsiTheme="majorBidi" w:cstheme="majorBidi"/>
        </w:rPr>
      </w:pPr>
      <w:r w:rsidRPr="00063453">
        <w:rPr>
          <w:rFonts w:asciiTheme="majorBidi" w:hAnsiTheme="majorBidi" w:cstheme="majorBidi"/>
        </w:rPr>
        <w:t>Ductility factor R</w:t>
      </w:r>
      <w:r w:rsidRPr="00063453">
        <w:rPr>
          <w:rFonts w:asciiTheme="majorBidi" w:hAnsiTheme="majorBidi" w:cstheme="majorBidi"/>
          <w:vertAlign w:val="subscript"/>
        </w:rPr>
        <w:t>μ</w:t>
      </w:r>
      <w:r w:rsidRPr="00063453">
        <w:rPr>
          <w:rFonts w:asciiTheme="majorBidi" w:hAnsiTheme="majorBidi" w:cstheme="majorBidi"/>
        </w:rPr>
        <w:t xml:space="preserve"> is used to reduce the strength of elastic force (V</w:t>
      </w:r>
      <w:r w:rsidRPr="00063453">
        <w:rPr>
          <w:rFonts w:asciiTheme="majorBidi" w:hAnsiTheme="majorBidi" w:cstheme="majorBidi"/>
          <w:vertAlign w:val="subscript"/>
        </w:rPr>
        <w:t>e</w:t>
      </w:r>
      <w:r w:rsidRPr="00063453">
        <w:rPr>
          <w:rFonts w:asciiTheme="majorBidi" w:hAnsiTheme="majorBidi" w:cstheme="majorBidi"/>
        </w:rPr>
        <w:t>) to the ideal level of yield strength (V</w:t>
      </w:r>
      <w:r w:rsidRPr="00063453">
        <w:rPr>
          <w:rFonts w:asciiTheme="majorBidi" w:hAnsiTheme="majorBidi" w:cstheme="majorBidi"/>
          <w:vertAlign w:val="subscript"/>
        </w:rPr>
        <w:t>y</w:t>
      </w:r>
      <w:r w:rsidRPr="00063453">
        <w:rPr>
          <w:rFonts w:asciiTheme="majorBidi" w:hAnsiTheme="majorBidi" w:cstheme="majorBidi"/>
        </w:rPr>
        <w:t>) of the structure, which can be calculated as following</w:t>
      </w:r>
    </w:p>
    <w:p w:rsidR="00063453" w:rsidRPr="00063453" w:rsidRDefault="00063453" w:rsidP="00063453">
      <w:pPr>
        <w:pStyle w:val="ListParagraph"/>
        <w:spacing w:line="360" w:lineRule="auto"/>
        <w:jc w:val="both"/>
        <w:rPr>
          <w:rFonts w:asciiTheme="majorBidi" w:hAnsiTheme="majorBidi" w:cstheme="majorBidi"/>
        </w:rPr>
      </w:pPr>
      <m:oMath>
        <m:r>
          <m:rPr>
            <m:sty m:val="p"/>
          </m:rPr>
          <w:rPr>
            <w:rFonts w:ascii="Cambria Math" w:hAnsi="Cambria Math" w:cstheme="majorBidi"/>
          </w:rPr>
          <m:t>R</m:t>
        </m:r>
        <m:r>
          <m:rPr>
            <m:sty m:val="p"/>
          </m:rPr>
          <w:rPr>
            <w:rFonts w:ascii="Cambria Math" w:hAnsi="Cambria Math" w:cstheme="majorBidi"/>
            <w:vertAlign w:val="subscript"/>
          </w:rPr>
          <m:t>μ</m:t>
        </m:r>
        <m:r>
          <m:rPr>
            <m:sty m:val="p"/>
          </m:rPr>
          <w:rPr>
            <w:rFonts w:ascii="Cambria Math" w:hAnsi="Cambria Math" w:cstheme="majorBidi"/>
          </w:rPr>
          <m:t>=</m:t>
        </m:r>
        <m:f>
          <m:fPr>
            <m:ctrlPr>
              <w:rPr>
                <w:rFonts w:ascii="Cambria Math" w:hAnsi="Cambria Math" w:cstheme="majorBidi"/>
              </w:rPr>
            </m:ctrlPr>
          </m:fPr>
          <m:num>
            <m:r>
              <m:rPr>
                <m:sty m:val="p"/>
              </m:rPr>
              <w:rPr>
                <w:rFonts w:ascii="Cambria Math" w:hAnsi="Cambria Math" w:cstheme="majorBidi"/>
              </w:rPr>
              <m:t>Ve</m:t>
            </m:r>
          </m:num>
          <m:den>
            <m:r>
              <m:rPr>
                <m:sty m:val="p"/>
              </m:rPr>
              <w:rPr>
                <w:rFonts w:ascii="Cambria Math" w:hAnsi="Cambria Math" w:cstheme="majorBidi"/>
              </w:rPr>
              <m:t>Vy</m:t>
            </m:r>
          </m:den>
        </m:f>
      </m:oMath>
      <w:r w:rsidR="00B97B3D">
        <w:rPr>
          <w:rFonts w:asciiTheme="majorBidi" w:eastAsiaTheme="minorEastAsia" w:hAnsiTheme="majorBidi" w:cstheme="majorBidi"/>
        </w:rPr>
        <w:t xml:space="preserve"> </w:t>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r>
      <w:r w:rsidR="00B97B3D">
        <w:rPr>
          <w:rFonts w:asciiTheme="majorBidi" w:eastAsiaTheme="minorEastAsia" w:hAnsiTheme="majorBidi" w:cstheme="majorBidi"/>
        </w:rPr>
        <w:tab/>
        <w:t xml:space="preserve">    </w:t>
      </w:r>
      <w:r w:rsidRPr="00063453">
        <w:rPr>
          <w:rFonts w:asciiTheme="majorBidi" w:eastAsiaTheme="minorEastAsia" w:hAnsiTheme="majorBidi" w:cstheme="majorBidi"/>
        </w:rPr>
        <w:t>(1.3)</w:t>
      </w:r>
    </w:p>
    <w:p w:rsidR="00063453" w:rsidRPr="00063453" w:rsidRDefault="00063453" w:rsidP="00063453">
      <w:pPr>
        <w:pStyle w:val="ListParagraph"/>
        <w:numPr>
          <w:ilvl w:val="0"/>
          <w:numId w:val="32"/>
        </w:numPr>
        <w:spacing w:line="360" w:lineRule="auto"/>
        <w:jc w:val="both"/>
        <w:rPr>
          <w:rFonts w:asciiTheme="majorBidi" w:hAnsiTheme="majorBidi" w:cstheme="majorBidi"/>
        </w:rPr>
      </w:pPr>
      <w:r w:rsidRPr="00063453">
        <w:rPr>
          <w:rFonts w:asciiTheme="majorBidi" w:hAnsiTheme="majorBidi" w:cstheme="majorBidi"/>
        </w:rPr>
        <w:t>The over-strength factor R</w:t>
      </w:r>
      <w:r w:rsidRPr="00063453">
        <w:rPr>
          <w:rFonts w:asciiTheme="majorBidi" w:hAnsiTheme="majorBidi" w:cstheme="majorBidi"/>
          <w:vertAlign w:val="subscript"/>
        </w:rPr>
        <w:t>s</w:t>
      </w:r>
      <w:r w:rsidRPr="00063453">
        <w:rPr>
          <w:rFonts w:asciiTheme="majorBidi" w:hAnsiTheme="majorBidi" w:cstheme="majorBidi"/>
        </w:rPr>
        <w:t xml:space="preserve"> represents the additional strength of the structure which has beyond the design strength. The additional strength exhibited by structures may be due to various reasons, such as sequential yielding of critical points, factor of safety considered for the materials, load combinations considered for design and member size ductile detailing.</w:t>
      </w:r>
    </w:p>
    <w:p w:rsidR="00063453" w:rsidRPr="00063453" w:rsidRDefault="00063453" w:rsidP="00063453">
      <w:pPr>
        <w:pStyle w:val="ListParagraph"/>
        <w:numPr>
          <w:ilvl w:val="0"/>
          <w:numId w:val="32"/>
        </w:numPr>
        <w:spacing w:line="360" w:lineRule="auto"/>
        <w:jc w:val="both"/>
        <w:rPr>
          <w:rFonts w:asciiTheme="majorBidi" w:hAnsiTheme="majorBidi" w:cstheme="majorBidi"/>
        </w:rPr>
      </w:pPr>
      <w:r w:rsidRPr="00063453">
        <w:rPr>
          <w:rFonts w:asciiTheme="majorBidi" w:hAnsiTheme="majorBidi" w:cstheme="majorBidi"/>
        </w:rPr>
        <w:t>Damping factor R</w:t>
      </w:r>
      <w:r w:rsidRPr="00063453">
        <w:rPr>
          <w:rFonts w:asciiTheme="majorBidi" w:hAnsiTheme="majorBidi" w:cstheme="majorBidi"/>
          <w:vertAlign w:val="subscript"/>
        </w:rPr>
        <w:t>ξ</w:t>
      </w:r>
      <w:r w:rsidRPr="00063453">
        <w:rPr>
          <w:rFonts w:asciiTheme="majorBidi" w:hAnsiTheme="majorBidi" w:cstheme="majorBidi"/>
        </w:rPr>
        <w:t xml:space="preserve"> is used for structures which have an additional energy dissipating (viscous damping) devices.  So the buildings without viscous damping devices damping factor is 1, as the default code-based response reduction factors assume the inherent damping of structure 5% for critical damping case, so no extra modification is needed.</w:t>
      </w:r>
    </w:p>
    <w:p w:rsidR="00063453" w:rsidRPr="00063453" w:rsidRDefault="00063453" w:rsidP="00063453">
      <w:pPr>
        <w:pStyle w:val="q-text"/>
        <w:shd w:val="clear" w:color="auto" w:fill="FFFFFF"/>
        <w:spacing w:before="0" w:beforeAutospacing="0" w:after="240" w:afterAutospacing="0" w:line="360" w:lineRule="auto"/>
        <w:jc w:val="both"/>
        <w:rPr>
          <w:rFonts w:asciiTheme="majorBidi" w:hAnsiTheme="majorBidi" w:cstheme="majorBidi"/>
        </w:rPr>
      </w:pPr>
      <w:r w:rsidRPr="00063453">
        <w:rPr>
          <w:rFonts w:asciiTheme="majorBidi" w:hAnsiTheme="majorBidi" w:cstheme="majorBidi"/>
        </w:rPr>
        <w:t>R-factor can be taken from the ASCE code according to the seismic force-resisting system as described in code tables. R values for</w:t>
      </w:r>
      <w:r w:rsidRPr="00063453">
        <w:rPr>
          <w:rFonts w:asciiTheme="majorBidi" w:hAnsiTheme="majorBidi" w:cstheme="majorBidi"/>
          <w:noProof/>
        </w:rPr>
        <w:t xml:space="preserve"> moment resisting frame systems table is attatched in Appendix B</w:t>
      </w:r>
      <w:r w:rsidRPr="00063453">
        <w:rPr>
          <w:rFonts w:asciiTheme="majorBidi" w:hAnsiTheme="majorBidi" w:cstheme="majorBidi"/>
        </w:rPr>
        <w:t>. The value of R, used for design in the direction under consideration shall not be greater than the least value of R for any of the systems used in that direction.</w:t>
      </w:r>
    </w:p>
    <w:p w:rsidR="00063453" w:rsidRPr="00063453" w:rsidRDefault="00063453" w:rsidP="00063453">
      <w:pPr>
        <w:spacing w:line="360" w:lineRule="auto"/>
        <w:jc w:val="both"/>
        <w:rPr>
          <w:rFonts w:asciiTheme="majorBidi" w:hAnsiTheme="majorBidi" w:cstheme="majorBidi"/>
        </w:rPr>
      </w:pPr>
      <w:r w:rsidRPr="00063453">
        <w:rPr>
          <w:rFonts w:asciiTheme="majorBidi" w:hAnsiTheme="majorBidi" w:cstheme="majorBidi"/>
        </w:rPr>
        <w:t>The situation in the Euro code depends on the reduction of the elastic spectral demands to the strength design level using a period-dependent response factor, called the behavior factor q˳. This behavior is a function of ductility, building strength, structural system and stiffness regularity as shown in equation 1.4</w:t>
      </w:r>
    </w:p>
    <w:p w:rsidR="00063453" w:rsidRPr="00063453" w:rsidRDefault="00063453" w:rsidP="00063453">
      <w:pPr>
        <w:spacing w:line="360" w:lineRule="auto"/>
        <w:jc w:val="both"/>
        <w:rPr>
          <w:rFonts w:asciiTheme="majorBidi" w:hAnsiTheme="majorBidi" w:cstheme="majorBidi"/>
        </w:rPr>
      </w:pPr>
      <w:r w:rsidRPr="00063453">
        <w:rPr>
          <w:rFonts w:asciiTheme="majorBidi" w:hAnsiTheme="majorBidi" w:cstheme="majorBidi"/>
        </w:rPr>
        <w:t>q = q</w:t>
      </w:r>
      <w:r w:rsidRPr="00063453">
        <w:rPr>
          <w:rFonts w:asciiTheme="majorBidi" w:hAnsiTheme="majorBidi" w:cstheme="majorBidi"/>
          <w:vertAlign w:val="subscript"/>
        </w:rPr>
        <w:t>o</w:t>
      </w:r>
      <w:r w:rsidRPr="00063453">
        <w:rPr>
          <w:rFonts w:asciiTheme="majorBidi" w:hAnsiTheme="majorBidi" w:cstheme="majorBidi"/>
        </w:rPr>
        <w:t>× K</w:t>
      </w:r>
      <w:r w:rsidRPr="00063453">
        <w:rPr>
          <w:rFonts w:asciiTheme="majorBidi" w:hAnsiTheme="majorBidi" w:cstheme="majorBidi"/>
          <w:vertAlign w:val="subscript"/>
        </w:rPr>
        <w:t>D</w:t>
      </w:r>
      <w:r w:rsidRPr="00063453">
        <w:rPr>
          <w:rFonts w:asciiTheme="majorBidi" w:hAnsiTheme="majorBidi" w:cstheme="majorBidi"/>
        </w:rPr>
        <w:t>× K</w:t>
      </w:r>
      <w:r w:rsidRPr="00063453">
        <w:rPr>
          <w:rFonts w:asciiTheme="majorBidi" w:hAnsiTheme="majorBidi" w:cstheme="majorBidi"/>
          <w:vertAlign w:val="subscript"/>
        </w:rPr>
        <w:t>R</w:t>
      </w:r>
      <w:r w:rsidRPr="00063453">
        <w:rPr>
          <w:rFonts w:asciiTheme="majorBidi" w:hAnsiTheme="majorBidi" w:cstheme="majorBidi"/>
        </w:rPr>
        <w:t xml:space="preserve"> ×K</w:t>
      </w:r>
      <w:r w:rsidRPr="00063453">
        <w:rPr>
          <w:rFonts w:asciiTheme="majorBidi" w:hAnsiTheme="majorBidi" w:cstheme="majorBidi"/>
          <w:vertAlign w:val="subscript"/>
        </w:rPr>
        <w:t>w</w:t>
      </w:r>
      <w:r w:rsidRPr="00063453">
        <w:rPr>
          <w:rFonts w:asciiTheme="majorBidi" w:hAnsiTheme="majorBidi" w:cstheme="majorBidi"/>
        </w:rPr>
        <w:t xml:space="preserve"> </w:t>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r>
      <w:r w:rsidRPr="00063453">
        <w:rPr>
          <w:rFonts w:asciiTheme="majorBidi" w:hAnsiTheme="majorBidi" w:cstheme="majorBidi"/>
        </w:rPr>
        <w:tab/>
        <w:t>(1.4)</w:t>
      </w:r>
    </w:p>
    <w:p w:rsidR="00063453" w:rsidRPr="00063453" w:rsidRDefault="00063453" w:rsidP="00063453">
      <w:pPr>
        <w:rPr>
          <w:rFonts w:asciiTheme="majorBidi" w:hAnsiTheme="majorBidi" w:cstheme="majorBidi"/>
        </w:rPr>
      </w:pPr>
      <w:r w:rsidRPr="00063453">
        <w:rPr>
          <w:rFonts w:asciiTheme="majorBidi" w:hAnsiTheme="majorBidi" w:cstheme="majorBidi"/>
        </w:rPr>
        <w:t>where;</w:t>
      </w:r>
    </w:p>
    <w:p w:rsidR="00063453" w:rsidRPr="00063453" w:rsidRDefault="00063453" w:rsidP="00063453">
      <w:pPr>
        <w:spacing w:line="360" w:lineRule="auto"/>
        <w:rPr>
          <w:rFonts w:asciiTheme="majorBidi" w:hAnsiTheme="majorBidi" w:cstheme="majorBidi"/>
        </w:rPr>
      </w:pPr>
      <w:r w:rsidRPr="00063453">
        <w:rPr>
          <w:rFonts w:asciiTheme="majorBidi" w:hAnsiTheme="majorBidi" w:cstheme="majorBidi"/>
        </w:rPr>
        <w:lastRenderedPageBreak/>
        <w:t>q˳: The basic value for response factor.</w:t>
      </w:r>
    </w:p>
    <w:p w:rsidR="00063453" w:rsidRPr="00063453" w:rsidRDefault="00063453" w:rsidP="00063453">
      <w:pPr>
        <w:spacing w:line="360" w:lineRule="auto"/>
        <w:rPr>
          <w:rFonts w:asciiTheme="majorBidi" w:hAnsiTheme="majorBidi" w:cstheme="majorBidi"/>
        </w:rPr>
      </w:pPr>
      <w:r w:rsidRPr="00063453">
        <w:rPr>
          <w:rFonts w:asciiTheme="majorBidi" w:hAnsiTheme="majorBidi" w:cstheme="majorBidi"/>
        </w:rPr>
        <w:t>k</w:t>
      </w:r>
      <w:r w:rsidRPr="00063453">
        <w:rPr>
          <w:rFonts w:asciiTheme="majorBidi" w:hAnsiTheme="majorBidi" w:cstheme="majorBidi"/>
          <w:vertAlign w:val="subscript"/>
        </w:rPr>
        <w:t>D</w:t>
      </w:r>
      <w:r w:rsidRPr="00063453">
        <w:rPr>
          <w:rFonts w:asciiTheme="majorBidi" w:hAnsiTheme="majorBidi" w:cstheme="majorBidi"/>
        </w:rPr>
        <w:t>: Represent ductility class.</w:t>
      </w:r>
    </w:p>
    <w:p w:rsidR="00063453" w:rsidRPr="00063453" w:rsidRDefault="00063453" w:rsidP="00063453">
      <w:pPr>
        <w:spacing w:line="360" w:lineRule="auto"/>
        <w:rPr>
          <w:rFonts w:asciiTheme="majorBidi" w:hAnsiTheme="majorBidi" w:cstheme="majorBidi"/>
        </w:rPr>
      </w:pPr>
      <w:r w:rsidRPr="00063453">
        <w:rPr>
          <w:rFonts w:asciiTheme="majorBidi" w:hAnsiTheme="majorBidi" w:cstheme="majorBidi"/>
        </w:rPr>
        <w:t>k</w:t>
      </w:r>
      <w:r w:rsidRPr="00063453">
        <w:rPr>
          <w:rFonts w:asciiTheme="majorBidi" w:hAnsiTheme="majorBidi" w:cstheme="majorBidi"/>
          <w:vertAlign w:val="subscript"/>
        </w:rPr>
        <w:t>R</w:t>
      </w:r>
      <w:r w:rsidRPr="00063453">
        <w:rPr>
          <w:rFonts w:asciiTheme="majorBidi" w:hAnsiTheme="majorBidi" w:cstheme="majorBidi"/>
        </w:rPr>
        <w:t>: Is a factor reflecting structural irregularity in elevation.</w:t>
      </w:r>
    </w:p>
    <w:p w:rsidR="00063453" w:rsidRPr="00063453" w:rsidRDefault="00063453" w:rsidP="00063453">
      <w:pPr>
        <w:spacing w:line="360" w:lineRule="auto"/>
        <w:rPr>
          <w:rFonts w:asciiTheme="majorBidi" w:hAnsiTheme="majorBidi" w:cstheme="majorBidi"/>
        </w:rPr>
      </w:pPr>
      <w:r w:rsidRPr="00063453">
        <w:rPr>
          <w:rFonts w:asciiTheme="majorBidi" w:hAnsiTheme="majorBidi" w:cstheme="majorBidi"/>
        </w:rPr>
        <w:t>k</w:t>
      </w:r>
      <w:r w:rsidRPr="00063453">
        <w:rPr>
          <w:rFonts w:asciiTheme="majorBidi" w:hAnsiTheme="majorBidi" w:cstheme="majorBidi"/>
          <w:vertAlign w:val="subscript"/>
        </w:rPr>
        <w:t>W</w:t>
      </w:r>
      <w:r w:rsidRPr="00063453">
        <w:rPr>
          <w:rFonts w:asciiTheme="majorBidi" w:hAnsiTheme="majorBidi" w:cstheme="majorBidi"/>
        </w:rPr>
        <w:t>: Reflects prevailing failure mode (for MRF K</w:t>
      </w:r>
      <w:r w:rsidRPr="00063453">
        <w:rPr>
          <w:rFonts w:asciiTheme="majorBidi" w:hAnsiTheme="majorBidi" w:cstheme="majorBidi"/>
          <w:vertAlign w:val="subscript"/>
        </w:rPr>
        <w:t xml:space="preserve">W </w:t>
      </w:r>
      <w:r w:rsidRPr="00063453">
        <w:rPr>
          <w:rFonts w:asciiTheme="majorBidi" w:hAnsiTheme="majorBidi" w:cstheme="majorBidi"/>
        </w:rPr>
        <w:t>is taken to be 1).</w:t>
      </w:r>
    </w:p>
    <w:p w:rsidR="00063453" w:rsidRPr="00063453" w:rsidRDefault="00063453" w:rsidP="00063453">
      <w:pPr>
        <w:spacing w:line="360" w:lineRule="auto"/>
        <w:jc w:val="both"/>
        <w:rPr>
          <w:rFonts w:asciiTheme="majorBidi" w:hAnsiTheme="majorBidi" w:cstheme="majorBidi"/>
        </w:rPr>
      </w:pPr>
      <w:r w:rsidRPr="00063453">
        <w:rPr>
          <w:rFonts w:asciiTheme="majorBidi" w:hAnsiTheme="majorBidi" w:cstheme="majorBidi"/>
        </w:rPr>
        <w:t>The values can be taken from the tables as shown in appendix A.</w:t>
      </w:r>
    </w:p>
    <w:p w:rsidR="00063453" w:rsidRPr="00063453" w:rsidRDefault="00063453" w:rsidP="00063453">
      <w:pPr>
        <w:spacing w:line="360" w:lineRule="auto"/>
        <w:jc w:val="both"/>
        <w:rPr>
          <w:rFonts w:asciiTheme="majorBidi" w:hAnsiTheme="majorBidi" w:cstheme="majorBidi"/>
        </w:rPr>
      </w:pPr>
    </w:p>
    <w:p w:rsidR="0023533A" w:rsidRDefault="00063453" w:rsidP="00063453">
      <w:pPr>
        <w:spacing w:line="360" w:lineRule="auto"/>
        <w:jc w:val="both"/>
        <w:rPr>
          <w:rFonts w:asciiTheme="majorBidi" w:hAnsiTheme="majorBidi" w:cstheme="majorBidi"/>
        </w:rPr>
      </w:pPr>
      <w:r w:rsidRPr="00063453">
        <w:rPr>
          <w:rFonts w:asciiTheme="majorBidi" w:hAnsiTheme="majorBidi" w:cstheme="majorBidi"/>
        </w:rPr>
        <w:t xml:space="preserve">The IBC Code 83 specifies response modification factors for each type of framing system, as detailed in IBC 2012/ASCE 7-10 Table 12.2-1. The factors encompass R=5 for reinforced concrete Intermediate Moment Resisting Frames (IMRF). In contrast, UBC 97 has an R-Factor of 5.5 for the identical lateral resisting system. The R-factor values recommended in UBC 97 for moment-resisting frame systems range from 3.5 to 8.5, as indicated in the table in Appendix B. </w:t>
      </w:r>
      <w:r w:rsidRPr="00063453">
        <w:rPr>
          <w:rFonts w:asciiTheme="majorBidi" w:hAnsiTheme="majorBidi" w:cstheme="majorBidi"/>
        </w:rPr>
        <w:br/>
        <w:t>The Egyptian code addresses the R-values in Chapter 8, titled "Loads and Forces on Structural and Nonstructural Systems." In the Egyptian code, R-values for reinforced concrete structures can be designated as either 5 or 7 for RC moment-resisting frames, depending on the extent of ductility. The Egyptian coding tab</w:t>
      </w:r>
      <w:r>
        <w:rPr>
          <w:rFonts w:asciiTheme="majorBidi" w:hAnsiTheme="majorBidi" w:cstheme="majorBidi"/>
        </w:rPr>
        <w:t>le is referenced in Appendix B.</w:t>
      </w:r>
    </w:p>
    <w:p w:rsidR="00063453" w:rsidRPr="00063453" w:rsidRDefault="00063453" w:rsidP="00063453">
      <w:pPr>
        <w:spacing w:line="360" w:lineRule="auto"/>
        <w:jc w:val="both"/>
        <w:rPr>
          <w:rFonts w:asciiTheme="majorBidi" w:hAnsiTheme="majorBidi" w:cstheme="majorBidi"/>
        </w:rPr>
      </w:pPr>
    </w:p>
    <w:p w:rsidR="0023533A" w:rsidRPr="0072188E" w:rsidRDefault="002F77BC">
      <w:pPr>
        <w:pStyle w:val="Heading2"/>
        <w:numPr>
          <w:ilvl w:val="1"/>
          <w:numId w:val="1"/>
        </w:numPr>
        <w:rPr>
          <w:rFonts w:asciiTheme="majorBidi" w:hAnsiTheme="majorBidi" w:cstheme="majorBidi"/>
        </w:rPr>
      </w:pPr>
      <w:bookmarkStart w:id="56" w:name="_qc4sa3a5zto4" w:colFirst="0" w:colLast="0"/>
      <w:bookmarkStart w:id="57" w:name="_Toc206357188"/>
      <w:bookmarkStart w:id="58" w:name="_Toc208845229"/>
      <w:bookmarkStart w:id="59" w:name="_Toc208845302"/>
      <w:bookmarkStart w:id="60" w:name="_Toc208851107"/>
      <w:bookmarkStart w:id="61" w:name="_Toc211248915"/>
      <w:bookmarkEnd w:id="56"/>
      <w:r w:rsidRPr="0072188E">
        <w:rPr>
          <w:rFonts w:asciiTheme="majorBidi" w:hAnsiTheme="majorBidi" w:cstheme="majorBidi"/>
          <w:sz w:val="24"/>
          <w:szCs w:val="24"/>
        </w:rPr>
        <w:t>Literature</w:t>
      </w:r>
      <w:r w:rsidRPr="0072188E">
        <w:rPr>
          <w:rFonts w:asciiTheme="majorBidi" w:hAnsiTheme="majorBidi" w:cstheme="majorBidi"/>
        </w:rPr>
        <w:t xml:space="preserve"> review</w:t>
      </w:r>
      <w:bookmarkEnd w:id="57"/>
      <w:bookmarkEnd w:id="58"/>
      <w:bookmarkEnd w:id="59"/>
      <w:bookmarkEnd w:id="60"/>
      <w:bookmarkEnd w:id="61"/>
    </w:p>
    <w:p w:rsidR="0023533A" w:rsidRDefault="002F77BC">
      <w:pPr>
        <w:pStyle w:val="Heading3"/>
      </w:pPr>
      <w:bookmarkStart w:id="62" w:name="_cqkhlskwh5wj" w:colFirst="0" w:colLast="0"/>
      <w:bookmarkStart w:id="63" w:name="_Toc206357189"/>
      <w:bookmarkStart w:id="64" w:name="_Toc208845230"/>
      <w:bookmarkStart w:id="65" w:name="_Toc208845303"/>
      <w:bookmarkStart w:id="66" w:name="_Toc208851108"/>
      <w:bookmarkStart w:id="67" w:name="_Toc211248916"/>
      <w:bookmarkEnd w:id="62"/>
      <w:r>
        <w:t>1.3.1</w:t>
      </w:r>
      <w:r w:rsidRPr="0072188E">
        <w:rPr>
          <w:rFonts w:asciiTheme="majorBidi" w:hAnsiTheme="majorBidi" w:cstheme="majorBidi"/>
        </w:rPr>
        <w:t xml:space="preserve"> General</w:t>
      </w:r>
      <w:bookmarkEnd w:id="63"/>
      <w:bookmarkEnd w:id="64"/>
      <w:bookmarkEnd w:id="65"/>
      <w:bookmarkEnd w:id="66"/>
      <w:bookmarkEnd w:id="67"/>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Some non-symmetric architectural designs create significant eccentricity in buildings, prompting designers to implement specialized seismic designs to mitigate earthquake risks. </w:t>
      </w:r>
    </w:p>
    <w:p w:rsidR="00825067" w:rsidRDefault="002F77BC" w:rsidP="00825067">
      <w:pPr>
        <w:spacing w:line="360" w:lineRule="auto"/>
        <w:jc w:val="both"/>
        <w:rPr>
          <w:rFonts w:asciiTheme="majorBidi" w:hAnsiTheme="majorBidi" w:cstheme="majorBidi"/>
        </w:rPr>
      </w:pPr>
      <w:r w:rsidRPr="002F77BC">
        <w:rPr>
          <w:rFonts w:asciiTheme="majorBidi" w:hAnsiTheme="majorBidi" w:cstheme="majorBidi"/>
        </w:rPr>
        <w:t xml:space="preserve"> The structural field has several studies about the relationship between the torsional irregularity and the seismic parameters; no specific study has clarified a formula that links eccentricity to the response reduction factor.</w:t>
      </w:r>
    </w:p>
    <w:p w:rsidR="0023533A" w:rsidRPr="002F77BC" w:rsidRDefault="002F77BC" w:rsidP="00825067">
      <w:pPr>
        <w:spacing w:line="360" w:lineRule="auto"/>
        <w:jc w:val="both"/>
        <w:rPr>
          <w:rFonts w:asciiTheme="majorBidi" w:hAnsiTheme="majorBidi" w:cstheme="majorBidi"/>
        </w:rPr>
      </w:pPr>
      <w:r w:rsidRPr="002F77BC">
        <w:rPr>
          <w:rFonts w:asciiTheme="majorBidi" w:hAnsiTheme="majorBidi" w:cstheme="majorBidi"/>
        </w:rPr>
        <w:t xml:space="preserve">The previous section provided an explanation of the code categories that address the torsional irregularity resulting from horizontal eccentricity, along with an explanation of the response </w:t>
      </w:r>
      <w:r w:rsidRPr="002F77BC">
        <w:rPr>
          <w:rFonts w:asciiTheme="majorBidi" w:hAnsiTheme="majorBidi" w:cstheme="majorBidi"/>
        </w:rPr>
        <w:lastRenderedPageBreak/>
        <w:t>reduction factor. This section reviews the previous research related to the relationship between horizontal eccentricity and the response reduction factor.</w:t>
      </w:r>
    </w:p>
    <w:p w:rsidR="0023533A" w:rsidRDefault="002F77BC">
      <w:pPr>
        <w:pStyle w:val="Heading3"/>
        <w:jc w:val="both"/>
      </w:pPr>
      <w:bookmarkStart w:id="68" w:name="_m0ebzw8id4fs" w:colFirst="0" w:colLast="0"/>
      <w:bookmarkStart w:id="69" w:name="_Toc206357190"/>
      <w:bookmarkStart w:id="70" w:name="_Toc208845231"/>
      <w:bookmarkStart w:id="71" w:name="_Toc208845304"/>
      <w:bookmarkStart w:id="72" w:name="_Toc208851109"/>
      <w:bookmarkStart w:id="73" w:name="_Toc211248917"/>
      <w:bookmarkEnd w:id="68"/>
      <w:r>
        <w:t xml:space="preserve">1.3.2 </w:t>
      </w:r>
      <w:r w:rsidRPr="0072188E">
        <w:rPr>
          <w:rFonts w:asciiTheme="majorBidi" w:hAnsiTheme="majorBidi" w:cstheme="majorBidi"/>
        </w:rPr>
        <w:t>Previous studies on the torsional irregularity and horizontal eccentricity</w:t>
      </w:r>
      <w:bookmarkEnd w:id="69"/>
      <w:bookmarkEnd w:id="70"/>
      <w:bookmarkEnd w:id="71"/>
      <w:bookmarkEnd w:id="72"/>
      <w:bookmarkEnd w:id="73"/>
    </w:p>
    <w:p w:rsidR="0072188E" w:rsidRDefault="00825067" w:rsidP="00825067">
      <w:pPr>
        <w:spacing w:line="360" w:lineRule="auto"/>
        <w:jc w:val="both"/>
        <w:rPr>
          <w:rFonts w:asciiTheme="majorBidi" w:hAnsiTheme="majorBidi" w:cstheme="majorBidi"/>
        </w:rPr>
      </w:pPr>
      <w:bookmarkStart w:id="74" w:name="_mssce59mvidw" w:colFirst="0" w:colLast="0"/>
      <w:bookmarkStart w:id="75" w:name="_Toc206357191"/>
      <w:bookmarkEnd w:id="74"/>
      <w:r w:rsidRPr="00825067">
        <w:rPr>
          <w:rFonts w:asciiTheme="majorBidi" w:hAnsiTheme="majorBidi" w:cstheme="majorBidi"/>
        </w:rPr>
        <w:t>Xuanhua Fan, Jiacong Yin, Shuli Sun, and Pu Chen investigate an alternative methodology for calculating seismic response using accidental eccentricity. The study suggested that the RRP-MRSA method is a more rapid and efficient alternative to conventional spectral analysis for the seismic evaluation of buildings with unintentional horizontal eccentrici</w:t>
      </w:r>
      <w:r w:rsidR="0072188E">
        <w:rPr>
          <w:rFonts w:asciiTheme="majorBidi" w:hAnsiTheme="majorBidi" w:cstheme="majorBidi"/>
        </w:rPr>
        <w:t xml:space="preserve">ty.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H. Gokdemir examines the impact of torsional irregularity on structures in seismic events. H. Gokdemir concludes that the eccentricity between the center of mass and the center of stiffness induces torsion in structures. The magnitude of the torsional moment is a function of the eccentricity ratio; enhancing the strength of structural elements in the weak direction of the building or reducing the strength of structural elements in the strong direction can mitigate the impacts of torsion on buildings.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Pengyu Sun, Weiping Wen, and Siwei Zhang conducted a study titled “Effects of Aftershocks on the Seismic Performances of Reinforced Concrete Eccentric Frame Structures.” It was discovered that horizontal eccentricity substantially diminishes the seismic capability of a structure. For instance, a 30% eccentricity results in diminished seismic resistance coupled with an escalation in torsional effects and residual displacements within the structure.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A recent study by Osman Akyürek and Hakan Ulutaş emphasized those standard code-based methodologies, which presume a constant accidental eccentricity ratio (e.g., 5% or 10% of the building dimension), may not adequately reflect the actual impact on the structure. The authors present an equation that relates the ratio of torsional to translational frequencies to the radius of gyration within the structure, providing a more accurate estimation of torsional eccentricity.</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Furthermore, Ali Demir and M. Uzun conducted study on the effects of torsional irregularity related to site classes in multistory structures, revealing that the geometric design of structures should be symmetrical to minimize the torsional irregularity coefficient. If the plan geometry is not symmetrical, eccentricity values can be mitigated by using shear barriers. The base shear pressures in the building with torsional irregularity escalate with an increasing number of stories.</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lastRenderedPageBreak/>
        <w:t xml:space="preserve">Meenkashi V. Landge and Fatemeh Aliakbar elucidate the impact of torsional irregularity in response spectrum analysis of building structures, concluding that various methods have been proposed and evaluated to ascertain the ratio of maximum to average story drift, thereby identifying the torsional irregularity of structures in response spectrum analyses. The research indicated that for structures with regular geometry and uniform stiffness, a minor mass eccentricity markedly amplifies floor response spectra. Furthermore, real structures may exhibit considerable discrepancies in mass, stiffness, and strength, leading to an exacerbation of floor response spectra.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Gunay Ozmen presented a paper addressing excessive torsional irregularity in multi-story constructions, aiming to establish a correlation between the torsional irregularity coefficient and the number of storeys. The research indicates that the torsional irregularity coefficient escalates as the number of stories diminishes for a standard structural group. Secondly, the peak values of torsional irregularity were attained when the walls were positioned near the center of gravity without corresponding with it. The maximum effect of increased eccentricity was determined to be 20%.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Additional researchers, including Pedram Omidian, Esra Ozer, Mehmet Inel, and Bayram TanikCaycia, have also examined the effects. Omidian examined the investigation of seismic performance of reinforced concrete structures including Shape Memory materials. Alloy rebar in cases of regular, torsional irregularity, and extreme torsional irregularity demonstrates that the incorporation of SMA in irregular structures alleviates the detrimental impacts of irregularity, including a decrease in base shear and drift. Ozer and her collaborators examine the seismic performance of lead-core rubber elastomeric bearings (LRB) and curved surface friction pendulum sliders (FPS). The findings demonstrate that the torsional irregularity coefficient values for lead-core rubber elastomeric bearing models with 20% eccentricity were, on average, 47% more than those for models without eccentricity. </w:t>
      </w:r>
    </w:p>
    <w:p w:rsidR="00825067" w:rsidRPr="00825067" w:rsidRDefault="00825067" w:rsidP="00825067">
      <w:pPr>
        <w:spacing w:line="360" w:lineRule="auto"/>
        <w:ind w:left="180"/>
        <w:jc w:val="both"/>
        <w:rPr>
          <w:rFonts w:asciiTheme="majorBidi" w:hAnsiTheme="majorBidi" w:cstheme="majorBidi"/>
        </w:rPr>
      </w:pPr>
      <w:r w:rsidRPr="00825067">
        <w:rPr>
          <w:rFonts w:asciiTheme="majorBidi" w:hAnsiTheme="majorBidi" w:cstheme="majorBidi"/>
        </w:rPr>
        <w:t xml:space="preserve">A. Balaji Rao did research to examine the modification of mode shapes in irregularly built buildings. Rao endeavored to examine the optimal placement and configuration of structural walls for several torsionally irregular buildings. A comparative analysis was conducted to determine the optimal placement of shear walls that reduces torsional displacement and establishes the translational mode as the fundamental mode.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lastRenderedPageBreak/>
        <w:t xml:space="preserve">The influence of torsional irregularity in structures, as emphasized in prior publications, is substantial and cannot be overlooked in design considerations. Torsional irregularity necessitates specialized structural designs employing sophisticated methodologies that require a specific budget; hence, if torsional irregularity can be mitigated, the design process becomes more straightforward. Although it may not be feasible to eradicate torsional irregularity, the design must be underpinned by suitable specifications.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Other studies, such as Jagat Kumar Shrestha, endeavor to determine the response reduction factor for masonry buildings, assessing various mechanical features utilized in contemporary codes to mitigate the elastic response of the structure. The researcher concludes that the R-value specified in IS: 1893-2016 for unreinforced masonry is not advisable for random rubble stone masonry structures utilizing mud mortar.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Divya Brahmavrathan and Sharjuban both conducted a study of the seismic response reduction factor for vertically uneven reinforced concrete structures. In setback buildings, the value of the response reduction factor escalates with an increase in the number of floors. Juan Carlos Perez and his associates employed the FEMA P-695 methodology to assess the response reduction factors of irregular reinforced concrete structures. Juan concluded that the value stipulated by the Venezuelan seismic code (R = 6) is secure for the analyzed structure. The response reduction factor for horizontally uneven buildings is a significant parameter.</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 Bholebhavi Rahul D and Inamdar V.M. authored a paper on the response reduction factor for asymmetrical buildings. The article concludes that when the sudden vertical or horizontal irregularity increases, the response reduction factor decreases. Despite acknowledging the researchers' efforts, none of the current studies have investigated the correlation between torsional irregularity and the response reduction factor (R), which is regarded as a supplementary component for achieving a comprehensive approach to seismic design approaches.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Torsional irregularity significantly influences structural design. Contemporary advanced analytical software can manage any level of torsion, whether it is a standard or an excessive irregularity. According to rules, any structure designated as SDC E or F must not exhibit extreme torsional irregularity; therefore, the design must be modified accordingly. Assignment of SDC E or F is applicable to buildings exhibiting long-period spectral accelerations (S1) of 0.75g or </w:t>
      </w:r>
      <w:r w:rsidRPr="00825067">
        <w:rPr>
          <w:rFonts w:asciiTheme="majorBidi" w:hAnsiTheme="majorBidi" w:cstheme="majorBidi"/>
        </w:rPr>
        <w:lastRenderedPageBreak/>
        <w:t xml:space="preserve">above. Furthermore, sites located in densely inhabited areas with moderate to high seismicity must consider excessive torsional irregularity.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In the ever-evolving domain of seismic design, only time will disclose the trajectory of forthcoming spectral acceleration maps. Designers of structures in seismic regions must remain acutely aware of modifications to these parameters, since this matter carries significant ramifications and associated constraints for specific abnormalities.</w:t>
      </w:r>
    </w:p>
    <w:p w:rsidR="0023533A" w:rsidRPr="0072188E" w:rsidRDefault="002F77BC">
      <w:pPr>
        <w:pStyle w:val="Heading2"/>
        <w:numPr>
          <w:ilvl w:val="1"/>
          <w:numId w:val="1"/>
        </w:numPr>
        <w:rPr>
          <w:rFonts w:asciiTheme="majorBidi" w:hAnsiTheme="majorBidi" w:cstheme="majorBidi"/>
        </w:rPr>
      </w:pPr>
      <w:bookmarkStart w:id="76" w:name="_Toc208845232"/>
      <w:bookmarkStart w:id="77" w:name="_Toc208845305"/>
      <w:bookmarkStart w:id="78" w:name="_Toc208851110"/>
      <w:bookmarkStart w:id="79" w:name="_Toc211248918"/>
      <w:r w:rsidRPr="0072188E">
        <w:rPr>
          <w:rFonts w:asciiTheme="majorBidi" w:hAnsiTheme="majorBidi" w:cstheme="majorBidi"/>
          <w:sz w:val="24"/>
          <w:szCs w:val="24"/>
        </w:rPr>
        <w:t>Problem</w:t>
      </w:r>
      <w:r w:rsidRPr="0072188E">
        <w:rPr>
          <w:rFonts w:asciiTheme="majorBidi" w:hAnsiTheme="majorBidi" w:cstheme="majorBidi"/>
        </w:rPr>
        <w:t xml:space="preserve"> </w:t>
      </w:r>
      <w:r w:rsidRPr="0072188E">
        <w:rPr>
          <w:rFonts w:asciiTheme="majorBidi" w:hAnsiTheme="majorBidi" w:cstheme="majorBidi"/>
          <w:sz w:val="24"/>
          <w:szCs w:val="24"/>
        </w:rPr>
        <w:t>statement</w:t>
      </w:r>
      <w:bookmarkEnd w:id="75"/>
      <w:bookmarkEnd w:id="76"/>
      <w:bookmarkEnd w:id="77"/>
      <w:bookmarkEnd w:id="78"/>
      <w:bookmarkEnd w:id="79"/>
      <w:r w:rsidRPr="0072188E">
        <w:rPr>
          <w:rFonts w:asciiTheme="majorBidi" w:hAnsiTheme="majorBidi" w:cstheme="majorBidi"/>
        </w:rPr>
        <w:t xml:space="preserve">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Upon examining the international code and prior research, the significance of the R-factor in earthquake design is unequivocal. Furthermore, the R-factor alters as the structural system of building changes, making it essential to examine how the R-factor is affected by variations in the features of the frame.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The R-factor is contingent upon the attributes of each structure. Limiting the R-value to overall ductility and natural period constitutes an oversimplification. To achieve a more precise R-factor, additional structural details must be incorporated into the calculations. </w:t>
      </w:r>
    </w:p>
    <w:p w:rsidR="00825067" w:rsidRPr="00825067" w:rsidRDefault="00825067" w:rsidP="002827C1">
      <w:pPr>
        <w:spacing w:line="360" w:lineRule="auto"/>
        <w:jc w:val="both"/>
        <w:rPr>
          <w:rFonts w:asciiTheme="majorBidi" w:hAnsiTheme="majorBidi" w:cstheme="majorBidi"/>
        </w:rPr>
      </w:pPr>
      <w:r w:rsidRPr="00825067">
        <w:rPr>
          <w:rFonts w:asciiTheme="majorBidi" w:hAnsiTheme="majorBidi" w:cstheme="majorBidi"/>
        </w:rPr>
        <w:t xml:space="preserve">Contemporary seismic design programs incorporate the nonlinear response of a structure implicitly via R. The factor allows designers to execute a linear elastic force-based design while considering nonlinear behavior and deformation constraints. The influence of horizontal eccentricity on structures is not explicitly discussed. This research examines the impact of horizontal eccentricity on the R value for IMRF structures as the </w:t>
      </w:r>
      <w:r w:rsidR="002827C1">
        <w:rPr>
          <w:rFonts w:asciiTheme="majorBidi" w:hAnsiTheme="majorBidi" w:cstheme="majorBidi"/>
        </w:rPr>
        <w:t>eccentricity indicator</w:t>
      </w:r>
      <w:r w:rsidRPr="00825067">
        <w:rPr>
          <w:rFonts w:asciiTheme="majorBidi" w:hAnsiTheme="majorBidi" w:cstheme="majorBidi"/>
        </w:rPr>
        <w:t xml:space="preserve"> increases from 0L to 0.6L in increments of 0.1L for each scenario.</w:t>
      </w:r>
    </w:p>
    <w:p w:rsidR="0023533A" w:rsidRDefault="0023533A">
      <w:pPr>
        <w:jc w:val="both"/>
        <w:rPr>
          <w:highlight w:val="white"/>
        </w:rPr>
      </w:pPr>
    </w:p>
    <w:p w:rsidR="0023533A" w:rsidRPr="0072188E" w:rsidRDefault="002F77BC">
      <w:pPr>
        <w:pStyle w:val="Heading2"/>
        <w:numPr>
          <w:ilvl w:val="1"/>
          <w:numId w:val="1"/>
        </w:numPr>
        <w:rPr>
          <w:rFonts w:asciiTheme="majorBidi" w:hAnsiTheme="majorBidi" w:cstheme="majorBidi"/>
          <w:highlight w:val="white"/>
        </w:rPr>
      </w:pPr>
      <w:bookmarkStart w:id="80" w:name="_u0qi1dgbllms" w:colFirst="0" w:colLast="0"/>
      <w:bookmarkStart w:id="81" w:name="_Toc206357192"/>
      <w:bookmarkStart w:id="82" w:name="_Toc208845233"/>
      <w:bookmarkStart w:id="83" w:name="_Toc208845306"/>
      <w:bookmarkStart w:id="84" w:name="_Toc208851111"/>
      <w:bookmarkStart w:id="85" w:name="_Toc211248919"/>
      <w:bookmarkEnd w:id="80"/>
      <w:r w:rsidRPr="0072188E">
        <w:rPr>
          <w:rFonts w:asciiTheme="majorBidi" w:hAnsiTheme="majorBidi" w:cstheme="majorBidi"/>
          <w:sz w:val="24"/>
          <w:szCs w:val="24"/>
          <w:highlight w:val="white"/>
        </w:rPr>
        <w:t>Study hypothesis</w:t>
      </w:r>
      <w:bookmarkEnd w:id="81"/>
      <w:bookmarkEnd w:id="82"/>
      <w:bookmarkEnd w:id="83"/>
      <w:bookmarkEnd w:id="84"/>
      <w:bookmarkEnd w:id="85"/>
    </w:p>
    <w:p w:rsidR="0023533A" w:rsidRDefault="002F77BC">
      <w:pPr>
        <w:numPr>
          <w:ilvl w:val="0"/>
          <w:numId w:val="26"/>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rPr>
        <w:t>The current research is limited to RC-IMRF structures.</w:t>
      </w:r>
    </w:p>
    <w:p w:rsidR="0023533A" w:rsidRDefault="002F77BC">
      <w:pPr>
        <w:numPr>
          <w:ilvl w:val="0"/>
          <w:numId w:val="26"/>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color w:val="000000"/>
        </w:rPr>
        <w:t xml:space="preserve">The rigidity of the infill is not taken into account in this investigation. </w:t>
      </w:r>
      <w:r>
        <w:rPr>
          <w:rFonts w:ascii="Times New Roman" w:eastAsia="Times New Roman" w:hAnsi="Times New Roman" w:cs="Times New Roman"/>
        </w:rPr>
        <w:t>However, the analysis assumes associated mass and weight.</w:t>
      </w:r>
    </w:p>
    <w:p w:rsidR="0023533A" w:rsidRDefault="002F77BC">
      <w:pPr>
        <w:numPr>
          <w:ilvl w:val="0"/>
          <w:numId w:val="26"/>
        </w:numPr>
        <w:pBdr>
          <w:top w:val="nil"/>
          <w:left w:val="nil"/>
          <w:bottom w:val="nil"/>
          <w:right w:val="nil"/>
          <w:between w:val="nil"/>
        </w:pBdr>
        <w:spacing w:after="0" w:line="360" w:lineRule="auto"/>
        <w:jc w:val="both"/>
        <w:rPr>
          <w:color w:val="000000"/>
        </w:rPr>
      </w:pPr>
      <w:r>
        <w:rPr>
          <w:rFonts w:ascii="Times New Roman" w:eastAsia="Times New Roman" w:hAnsi="Times New Roman" w:cs="Times New Roman"/>
        </w:rPr>
        <w:t>This study does not consider the impacts of soil-structure interactions.</w:t>
      </w:r>
    </w:p>
    <w:p w:rsidR="0023533A" w:rsidRDefault="002F77BC">
      <w:pPr>
        <w:numPr>
          <w:ilvl w:val="0"/>
          <w:numId w:val="26"/>
        </w:numPr>
        <w:pBdr>
          <w:top w:val="nil"/>
          <w:left w:val="nil"/>
          <w:bottom w:val="nil"/>
          <w:right w:val="nil"/>
          <w:between w:val="nil"/>
        </w:pBdr>
        <w:spacing w:line="360" w:lineRule="auto"/>
        <w:jc w:val="both"/>
        <w:rPr>
          <w:color w:val="000000"/>
        </w:rPr>
      </w:pPr>
      <w:r>
        <w:rPr>
          <w:rFonts w:ascii="Times New Roman" w:eastAsia="Times New Roman" w:hAnsi="Times New Roman" w:cs="Times New Roman"/>
        </w:rPr>
        <w:t>The program's capabilities ignore the contribution of shear from torsion on moment-curvature curves.</w:t>
      </w:r>
    </w:p>
    <w:p w:rsidR="0023533A" w:rsidRPr="0072188E" w:rsidRDefault="002F77BC">
      <w:pPr>
        <w:pStyle w:val="Heading2"/>
        <w:numPr>
          <w:ilvl w:val="1"/>
          <w:numId w:val="1"/>
        </w:numPr>
        <w:rPr>
          <w:rFonts w:asciiTheme="majorBidi" w:hAnsiTheme="majorBidi" w:cstheme="majorBidi"/>
        </w:rPr>
      </w:pPr>
      <w:bookmarkStart w:id="86" w:name="_dgbmnbn1rtrw" w:colFirst="0" w:colLast="0"/>
      <w:bookmarkStart w:id="87" w:name="_Toc206357193"/>
      <w:bookmarkStart w:id="88" w:name="_Toc208845234"/>
      <w:bookmarkStart w:id="89" w:name="_Toc208845307"/>
      <w:bookmarkStart w:id="90" w:name="_Toc208851112"/>
      <w:bookmarkStart w:id="91" w:name="_Toc211248920"/>
      <w:bookmarkEnd w:id="86"/>
      <w:r w:rsidRPr="0072188E">
        <w:rPr>
          <w:rFonts w:asciiTheme="majorBidi" w:hAnsiTheme="majorBidi" w:cstheme="majorBidi"/>
          <w:sz w:val="24"/>
          <w:szCs w:val="24"/>
        </w:rPr>
        <w:lastRenderedPageBreak/>
        <w:t>Importance of the study</w:t>
      </w:r>
      <w:bookmarkEnd w:id="87"/>
      <w:bookmarkEnd w:id="88"/>
      <w:bookmarkEnd w:id="89"/>
      <w:bookmarkEnd w:id="90"/>
      <w:bookmarkEnd w:id="91"/>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 xml:space="preserve">The principal reference for the structural designer is the code. Codes emphasize seismic design; nonetheless, the impact of horizontal eccentricity on further seismic characteristics remains inadequately characterized. </w:t>
      </w:r>
    </w:p>
    <w:p w:rsidR="00825067" w:rsidRPr="00825067" w:rsidRDefault="00825067" w:rsidP="00825067">
      <w:pPr>
        <w:spacing w:line="360" w:lineRule="auto"/>
        <w:jc w:val="both"/>
        <w:rPr>
          <w:rFonts w:asciiTheme="majorBidi" w:hAnsiTheme="majorBidi" w:cstheme="majorBidi"/>
        </w:rPr>
      </w:pPr>
      <w:r w:rsidRPr="00825067">
        <w:rPr>
          <w:rFonts w:asciiTheme="majorBidi" w:hAnsiTheme="majorBidi" w:cstheme="majorBidi"/>
        </w:rPr>
        <w:t>The prevalent utilization of asymmetric structures, which can result in significant horizontal eccentricity, necessitates that designers adopt specialist seismic design strategies. Nonetheless, expertise regarding horizontal eccentricity design in the realm of seismic engineering is deficient.</w:t>
      </w:r>
    </w:p>
    <w:p w:rsidR="0023533A" w:rsidRDefault="0023533A"/>
    <w:p w:rsidR="0023533A" w:rsidRPr="0072188E" w:rsidRDefault="002F77BC">
      <w:pPr>
        <w:pStyle w:val="Heading2"/>
        <w:numPr>
          <w:ilvl w:val="1"/>
          <w:numId w:val="1"/>
        </w:numPr>
        <w:rPr>
          <w:rFonts w:asciiTheme="majorBidi" w:hAnsiTheme="majorBidi" w:cstheme="majorBidi"/>
        </w:rPr>
      </w:pPr>
      <w:bookmarkStart w:id="92" w:name="_j4zsi059rcf7" w:colFirst="0" w:colLast="0"/>
      <w:bookmarkStart w:id="93" w:name="_Toc206357194"/>
      <w:bookmarkStart w:id="94" w:name="_Toc208845235"/>
      <w:bookmarkStart w:id="95" w:name="_Toc208845308"/>
      <w:bookmarkStart w:id="96" w:name="_Toc208851113"/>
      <w:bookmarkStart w:id="97" w:name="_Toc211248921"/>
      <w:bookmarkEnd w:id="92"/>
      <w:r w:rsidRPr="0072188E">
        <w:rPr>
          <w:rFonts w:asciiTheme="majorBidi" w:hAnsiTheme="majorBidi" w:cstheme="majorBidi"/>
          <w:sz w:val="24"/>
          <w:szCs w:val="24"/>
        </w:rPr>
        <w:t>Objectives</w:t>
      </w:r>
      <w:bookmarkEnd w:id="93"/>
      <w:bookmarkEnd w:id="94"/>
      <w:bookmarkEnd w:id="95"/>
      <w:bookmarkEnd w:id="96"/>
      <w:bookmarkEnd w:id="97"/>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The main objective of this research is to investigate the effect of horizontal eccentricity on R for RC-MR buildings. The obtained value will be compared to ones that are provided by international codes. The study aims to satisfy this main objective through the following sub-objectives:</w:t>
      </w:r>
    </w:p>
    <w:p w:rsidR="0023533A" w:rsidRPr="002F77BC" w:rsidRDefault="002F77BC">
      <w:pPr>
        <w:numPr>
          <w:ilvl w:val="0"/>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Development of push-over curves for multistory buildings using nonlinear software</w:t>
      </w:r>
    </w:p>
    <w:p w:rsidR="0023533A" w:rsidRPr="002F77BC" w:rsidRDefault="002F77BC" w:rsidP="00A51DA2">
      <w:pPr>
        <w:numPr>
          <w:ilvl w:val="0"/>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Investigation of the effect of different values of </w:t>
      </w:r>
      <w:r w:rsidR="00A51DA2" w:rsidRPr="00825067">
        <w:rPr>
          <w:rFonts w:asciiTheme="majorBidi" w:hAnsiTheme="majorBidi" w:cstheme="majorBidi"/>
        </w:rPr>
        <w:t xml:space="preserve">horizontal eccentricity </w:t>
      </w:r>
      <w:r w:rsidRPr="002F77BC">
        <w:rPr>
          <w:rFonts w:asciiTheme="majorBidi" w:hAnsiTheme="majorBidi" w:cstheme="majorBidi"/>
          <w:color w:val="000000"/>
        </w:rPr>
        <w:t>on R</w:t>
      </w:r>
    </w:p>
    <w:p w:rsidR="0023533A" w:rsidRPr="002F77BC" w:rsidRDefault="002F77BC">
      <w:pPr>
        <w:numPr>
          <w:ilvl w:val="0"/>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 Examination of the impact of building aspect ratio, in combination with horizontal eccentricity on R</w:t>
      </w:r>
    </w:p>
    <w:p w:rsidR="0023533A" w:rsidRPr="002F77BC" w:rsidRDefault="002F77BC">
      <w:pPr>
        <w:numPr>
          <w:ilvl w:val="0"/>
          <w:numId w:val="23"/>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 xml:space="preserve"> Provision of clear guidelines for designer regarding effect of horizontal eccentricity on R</w:t>
      </w:r>
    </w:p>
    <w:p w:rsidR="0023533A" w:rsidRPr="0072188E" w:rsidRDefault="002F77BC">
      <w:pPr>
        <w:pStyle w:val="Heading2"/>
        <w:numPr>
          <w:ilvl w:val="1"/>
          <w:numId w:val="1"/>
        </w:numPr>
        <w:rPr>
          <w:rFonts w:asciiTheme="majorBidi" w:hAnsiTheme="majorBidi" w:cstheme="majorBidi"/>
        </w:rPr>
      </w:pPr>
      <w:bookmarkStart w:id="98" w:name="_flb84c6byt39" w:colFirst="0" w:colLast="0"/>
      <w:bookmarkStart w:id="99" w:name="_Toc206357195"/>
      <w:bookmarkStart w:id="100" w:name="_Toc208845236"/>
      <w:bookmarkStart w:id="101" w:name="_Toc208845309"/>
      <w:bookmarkStart w:id="102" w:name="_Toc208851114"/>
      <w:bookmarkStart w:id="103" w:name="_Toc211248922"/>
      <w:bookmarkEnd w:id="98"/>
      <w:r w:rsidRPr="0072188E">
        <w:rPr>
          <w:rFonts w:asciiTheme="majorBidi" w:hAnsiTheme="majorBidi" w:cstheme="majorBidi"/>
          <w:sz w:val="24"/>
          <w:szCs w:val="24"/>
        </w:rPr>
        <w:t>Methodology</w:t>
      </w:r>
      <w:bookmarkEnd w:id="99"/>
      <w:bookmarkEnd w:id="100"/>
      <w:bookmarkEnd w:id="101"/>
      <w:bookmarkEnd w:id="102"/>
      <w:bookmarkEnd w:id="103"/>
      <w:r w:rsidRPr="0072188E">
        <w:rPr>
          <w:rFonts w:asciiTheme="majorBidi" w:hAnsiTheme="majorBidi" w:cstheme="majorBidi"/>
          <w:sz w:val="24"/>
          <w:szCs w:val="24"/>
        </w:rPr>
        <w:t xml:space="preserve">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Seismic forces play a vital role in the design of structures, and generally these forces are computed using the linear static method with the aid of a response reduction factor. The R-factor incorporates the nonlinear response of any structure during a seismic event, allowing the designer to use a linear force-based design while considering the structure's nonlinear behavior and deformation limits.</w:t>
      </w:r>
    </w:p>
    <w:p w:rsidR="0023533A" w:rsidRPr="002F77BC" w:rsidRDefault="002F77BC" w:rsidP="002E1C90">
      <w:pPr>
        <w:spacing w:line="360" w:lineRule="auto"/>
        <w:ind w:left="180"/>
        <w:jc w:val="both"/>
        <w:rPr>
          <w:rFonts w:asciiTheme="majorBidi" w:hAnsiTheme="majorBidi" w:cstheme="majorBidi"/>
        </w:rPr>
      </w:pPr>
      <w:r w:rsidRPr="002F77BC">
        <w:rPr>
          <w:rFonts w:asciiTheme="majorBidi" w:hAnsiTheme="majorBidi" w:cstheme="majorBidi"/>
        </w:rPr>
        <w:t xml:space="preserve">After reviewing previous research, researchers notice the clear effect of </w:t>
      </w:r>
      <w:r w:rsidR="00A51DA2" w:rsidRPr="00825067">
        <w:rPr>
          <w:rFonts w:asciiTheme="majorBidi" w:hAnsiTheme="majorBidi" w:cstheme="majorBidi"/>
        </w:rPr>
        <w:t xml:space="preserve">horizontal eccentricity </w:t>
      </w:r>
      <w:r w:rsidRPr="002F77BC">
        <w:rPr>
          <w:rFonts w:asciiTheme="majorBidi" w:hAnsiTheme="majorBidi" w:cstheme="majorBidi"/>
        </w:rPr>
        <w:t xml:space="preserve">on the response reduction factor. The studies explain that as the </w:t>
      </w:r>
      <w:r w:rsidR="00A51DA2" w:rsidRPr="00825067">
        <w:rPr>
          <w:rFonts w:asciiTheme="majorBidi" w:hAnsiTheme="majorBidi" w:cstheme="majorBidi"/>
        </w:rPr>
        <w:t>horizontal eccentricity</w:t>
      </w:r>
      <w:r w:rsidRPr="002F77BC">
        <w:rPr>
          <w:rFonts w:asciiTheme="majorBidi" w:hAnsiTheme="majorBidi" w:cstheme="majorBidi"/>
        </w:rPr>
        <w:t xml:space="preserve"> in the structure increases, the </w:t>
      </w:r>
      <w:r w:rsidR="002E1C90">
        <w:rPr>
          <w:rFonts w:asciiTheme="majorBidi" w:hAnsiTheme="majorBidi" w:cstheme="majorBidi"/>
        </w:rPr>
        <w:t>response reduction factor</w:t>
      </w:r>
      <w:r w:rsidRPr="002F77BC">
        <w:rPr>
          <w:rFonts w:asciiTheme="majorBidi" w:hAnsiTheme="majorBidi" w:cstheme="majorBidi"/>
        </w:rPr>
        <w:t xml:space="preserve"> decreases.</w:t>
      </w:r>
    </w:p>
    <w:p w:rsidR="0023533A" w:rsidRPr="002F77BC" w:rsidRDefault="002F77BC">
      <w:pPr>
        <w:tabs>
          <w:tab w:val="left" w:pos="3252"/>
        </w:tabs>
        <w:spacing w:line="360" w:lineRule="auto"/>
        <w:ind w:left="180"/>
        <w:jc w:val="both"/>
        <w:rPr>
          <w:rFonts w:asciiTheme="majorBidi" w:hAnsiTheme="majorBidi" w:cstheme="majorBidi"/>
        </w:rPr>
      </w:pPr>
      <w:r w:rsidRPr="002F77BC">
        <w:rPr>
          <w:rFonts w:asciiTheme="majorBidi" w:hAnsiTheme="majorBidi" w:cstheme="majorBidi"/>
        </w:rPr>
        <w:tab/>
      </w:r>
    </w:p>
    <w:p w:rsidR="0023533A" w:rsidRPr="002F77BC" w:rsidRDefault="002F77BC" w:rsidP="002E1C90">
      <w:pPr>
        <w:spacing w:line="360" w:lineRule="auto"/>
        <w:ind w:left="180"/>
        <w:jc w:val="both"/>
        <w:rPr>
          <w:rFonts w:asciiTheme="majorBidi" w:hAnsiTheme="majorBidi" w:cstheme="majorBidi"/>
        </w:rPr>
      </w:pPr>
      <w:r w:rsidRPr="002F77BC">
        <w:rPr>
          <w:rFonts w:asciiTheme="majorBidi" w:hAnsiTheme="majorBidi" w:cstheme="majorBidi"/>
        </w:rPr>
        <w:lastRenderedPageBreak/>
        <w:t xml:space="preserve">As mentioned before, the knowledge of the </w:t>
      </w:r>
      <w:r w:rsidR="002E1C90" w:rsidRPr="00825067">
        <w:rPr>
          <w:rFonts w:asciiTheme="majorBidi" w:hAnsiTheme="majorBidi" w:cstheme="majorBidi"/>
        </w:rPr>
        <w:t xml:space="preserve">horizontal eccentricity </w:t>
      </w:r>
      <w:r w:rsidRPr="002F77BC">
        <w:rPr>
          <w:rFonts w:asciiTheme="majorBidi" w:hAnsiTheme="majorBidi" w:cstheme="majorBidi"/>
        </w:rPr>
        <w:t xml:space="preserve">effect on R is not enough. For that reason, a non-linear finite element model will be established with simple cases of frames. Then, analytical models of Moment Resisting Frame (MRF) structures of different stories with </w:t>
      </w:r>
      <w:r w:rsidR="002E1C90" w:rsidRPr="00825067">
        <w:rPr>
          <w:rFonts w:asciiTheme="majorBidi" w:hAnsiTheme="majorBidi" w:cstheme="majorBidi"/>
        </w:rPr>
        <w:t xml:space="preserve">horizontal eccentricity </w:t>
      </w:r>
      <w:r w:rsidRPr="002F77BC">
        <w:rPr>
          <w:rFonts w:asciiTheme="majorBidi" w:hAnsiTheme="majorBidi" w:cstheme="majorBidi"/>
        </w:rPr>
        <w:t xml:space="preserve">will be used in this study. The analysis for this thesis will be done using a computer program to calculate R values for each model so there is a clear comparison between R values with and without </w:t>
      </w:r>
      <w:r w:rsidR="002E1C90" w:rsidRPr="00825067">
        <w:rPr>
          <w:rFonts w:asciiTheme="majorBidi" w:hAnsiTheme="majorBidi" w:cstheme="majorBidi"/>
        </w:rPr>
        <w:t>horizontal eccentricity</w:t>
      </w:r>
      <w:r w:rsidRPr="002F77BC">
        <w:rPr>
          <w:rFonts w:asciiTheme="majorBidi" w:hAnsiTheme="majorBidi" w:cstheme="majorBidi"/>
        </w:rPr>
        <w:t xml:space="preserve">. </w:t>
      </w:r>
    </w:p>
    <w:p w:rsidR="0023533A" w:rsidRPr="002F77BC" w:rsidRDefault="002F77BC" w:rsidP="002E1C90">
      <w:pPr>
        <w:spacing w:line="360" w:lineRule="auto"/>
        <w:ind w:left="180"/>
        <w:jc w:val="both"/>
        <w:rPr>
          <w:rFonts w:asciiTheme="majorBidi" w:hAnsiTheme="majorBidi" w:cstheme="majorBidi"/>
        </w:rPr>
      </w:pPr>
      <w:r w:rsidRPr="002F77BC">
        <w:rPr>
          <w:rFonts w:asciiTheme="majorBidi" w:hAnsiTheme="majorBidi" w:cstheme="majorBidi"/>
        </w:rPr>
        <w:t xml:space="preserve">In this thesis, the models will follow the code limitation for categorizing them as MRF systems. According to that, certain structural height limitations must be considered. The structures will have varying story numbers, each with specific </w:t>
      </w:r>
      <w:r w:rsidR="002E1C90" w:rsidRPr="00825067">
        <w:rPr>
          <w:rFonts w:asciiTheme="majorBidi" w:hAnsiTheme="majorBidi" w:cstheme="majorBidi"/>
        </w:rPr>
        <w:t>horizontal eccentricity</w:t>
      </w:r>
      <w:r w:rsidRPr="002F77BC">
        <w:rPr>
          <w:rFonts w:asciiTheme="majorBidi" w:hAnsiTheme="majorBidi" w:cstheme="majorBidi"/>
        </w:rPr>
        <w:t xml:space="preserve"> values.</w:t>
      </w:r>
    </w:p>
    <w:p w:rsidR="0023533A" w:rsidRPr="002F77BC" w:rsidRDefault="002F77BC" w:rsidP="002E1C90">
      <w:pPr>
        <w:spacing w:line="360" w:lineRule="auto"/>
        <w:ind w:left="180"/>
        <w:jc w:val="both"/>
        <w:rPr>
          <w:rFonts w:asciiTheme="majorBidi" w:hAnsiTheme="majorBidi" w:cstheme="majorBidi"/>
        </w:rPr>
      </w:pPr>
      <w:r w:rsidRPr="002F77BC">
        <w:rPr>
          <w:rFonts w:asciiTheme="majorBidi" w:hAnsiTheme="majorBidi" w:cstheme="majorBidi"/>
        </w:rPr>
        <w:t xml:space="preserve">After obtaining reliable results from both hand calculations and computer program outputs, clear designing steps will be outlined to explain the relationship between the </w:t>
      </w:r>
      <w:r w:rsidR="002E1C90" w:rsidRPr="00825067">
        <w:rPr>
          <w:rFonts w:asciiTheme="majorBidi" w:hAnsiTheme="majorBidi" w:cstheme="majorBidi"/>
        </w:rPr>
        <w:t>horizontal eccentricity</w:t>
      </w:r>
      <w:r w:rsidRPr="002F77BC">
        <w:rPr>
          <w:rFonts w:asciiTheme="majorBidi" w:hAnsiTheme="majorBidi" w:cstheme="majorBidi"/>
        </w:rPr>
        <w:t xml:space="preserve"> and the response reduction factor. The study will be conducted following the below steps:</w:t>
      </w:r>
    </w:p>
    <w:p w:rsidR="0023533A" w:rsidRPr="002F77BC" w:rsidRDefault="002F77BC">
      <w:pPr>
        <w:numPr>
          <w:ilvl w:val="1"/>
          <w:numId w:val="23"/>
        </w:numPr>
        <w:pBdr>
          <w:top w:val="nil"/>
          <w:left w:val="nil"/>
          <w:bottom w:val="nil"/>
          <w:right w:val="nil"/>
          <w:between w:val="nil"/>
        </w:pBdr>
        <w:spacing w:after="0" w:line="360" w:lineRule="auto"/>
        <w:jc w:val="both"/>
        <w:rPr>
          <w:rFonts w:asciiTheme="majorBidi" w:hAnsiTheme="majorBidi" w:cstheme="majorBidi"/>
          <w:color w:val="000000"/>
        </w:rPr>
      </w:pPr>
      <w:r w:rsidRPr="002F77BC">
        <w:rPr>
          <w:rFonts w:asciiTheme="majorBidi" w:hAnsiTheme="majorBidi" w:cstheme="majorBidi"/>
          <w:color w:val="000000"/>
        </w:rPr>
        <w:t xml:space="preserve">Extend </w:t>
      </w:r>
      <w:r w:rsidRPr="002F77BC">
        <w:rPr>
          <w:rFonts w:asciiTheme="majorBidi" w:hAnsiTheme="majorBidi" w:cstheme="majorBidi"/>
        </w:rPr>
        <w:t>the literature</w:t>
      </w:r>
      <w:r w:rsidRPr="002F77BC">
        <w:rPr>
          <w:rFonts w:asciiTheme="majorBidi" w:hAnsiTheme="majorBidi" w:cstheme="majorBidi"/>
          <w:color w:val="000000"/>
        </w:rPr>
        <w:t xml:space="preserve"> review for detailed studies and methodology of previous </w:t>
      </w:r>
      <w:r w:rsidRPr="002F77BC">
        <w:rPr>
          <w:rFonts w:asciiTheme="majorBidi" w:hAnsiTheme="majorBidi" w:cstheme="majorBidi"/>
        </w:rPr>
        <w:t>research.</w:t>
      </w:r>
    </w:p>
    <w:p w:rsidR="0023533A" w:rsidRPr="002F77BC" w:rsidRDefault="002F77BC">
      <w:pPr>
        <w:numPr>
          <w:ilvl w:val="1"/>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rPr>
        <w:t>Develop</w:t>
      </w:r>
      <w:r w:rsidRPr="002F77BC">
        <w:rPr>
          <w:rFonts w:asciiTheme="majorBidi" w:hAnsiTheme="majorBidi" w:cstheme="majorBidi"/>
          <w:color w:val="000000"/>
        </w:rPr>
        <w:t xml:space="preserve"> non-linear finite-element models and verify models from simple cases, and extend the verified models to the cases of interest.</w:t>
      </w:r>
    </w:p>
    <w:p w:rsidR="0023533A" w:rsidRPr="002F77BC" w:rsidRDefault="002F77BC">
      <w:pPr>
        <w:numPr>
          <w:ilvl w:val="1"/>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Define the parameters of interest and the range of variables.</w:t>
      </w:r>
    </w:p>
    <w:p w:rsidR="0023533A" w:rsidRPr="002F77BC" w:rsidRDefault="002F77BC" w:rsidP="002E1C90">
      <w:pPr>
        <w:numPr>
          <w:ilvl w:val="1"/>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Conduct the parametric study to investigate the effect of </w:t>
      </w:r>
      <w:r w:rsidR="002E1C90" w:rsidRPr="00825067">
        <w:rPr>
          <w:rFonts w:asciiTheme="majorBidi" w:hAnsiTheme="majorBidi" w:cstheme="majorBidi"/>
        </w:rPr>
        <w:t>horizontal eccentricity</w:t>
      </w:r>
      <w:r w:rsidRPr="002F77BC">
        <w:rPr>
          <w:rFonts w:asciiTheme="majorBidi" w:hAnsiTheme="majorBidi" w:cstheme="majorBidi"/>
          <w:color w:val="000000"/>
        </w:rPr>
        <w:t xml:space="preserve"> on R.</w:t>
      </w:r>
    </w:p>
    <w:p w:rsidR="0023533A" w:rsidRPr="002F77BC" w:rsidRDefault="002F77BC">
      <w:pPr>
        <w:numPr>
          <w:ilvl w:val="1"/>
          <w:numId w:val="23"/>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Analyze the results and define </w:t>
      </w:r>
      <w:r w:rsidRPr="002F77BC">
        <w:rPr>
          <w:rFonts w:asciiTheme="majorBidi" w:hAnsiTheme="majorBidi" w:cstheme="majorBidi"/>
        </w:rPr>
        <w:t>the effect</w:t>
      </w:r>
      <w:r w:rsidRPr="002F77BC">
        <w:rPr>
          <w:rFonts w:asciiTheme="majorBidi" w:hAnsiTheme="majorBidi" w:cstheme="majorBidi"/>
          <w:color w:val="000000"/>
        </w:rPr>
        <w:t xml:space="preserve"> of R based on the parameters.</w:t>
      </w:r>
    </w:p>
    <w:p w:rsidR="0023533A" w:rsidRPr="002F77BC" w:rsidRDefault="002F77BC">
      <w:pPr>
        <w:numPr>
          <w:ilvl w:val="1"/>
          <w:numId w:val="23"/>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Summarize the key points and provide recommendations.</w:t>
      </w:r>
    </w:p>
    <w:p w:rsidR="0023533A" w:rsidRDefault="0023533A"/>
    <w:p w:rsidR="0023533A" w:rsidRPr="0072188E" w:rsidRDefault="002F77BC">
      <w:pPr>
        <w:pStyle w:val="Heading2"/>
        <w:numPr>
          <w:ilvl w:val="1"/>
          <w:numId w:val="1"/>
        </w:numPr>
        <w:rPr>
          <w:rFonts w:asciiTheme="majorBidi" w:hAnsiTheme="majorBidi" w:cstheme="majorBidi"/>
        </w:rPr>
      </w:pPr>
      <w:bookmarkStart w:id="104" w:name="_caadwyqvn2nl" w:colFirst="0" w:colLast="0"/>
      <w:bookmarkStart w:id="105" w:name="_Toc206357196"/>
      <w:bookmarkStart w:id="106" w:name="_Toc208845237"/>
      <w:bookmarkStart w:id="107" w:name="_Toc208845310"/>
      <w:bookmarkStart w:id="108" w:name="_Toc208851115"/>
      <w:bookmarkStart w:id="109" w:name="_Toc211248923"/>
      <w:bookmarkEnd w:id="104"/>
      <w:r w:rsidRPr="0072188E">
        <w:rPr>
          <w:rFonts w:asciiTheme="majorBidi" w:hAnsiTheme="majorBidi" w:cstheme="majorBidi"/>
          <w:sz w:val="24"/>
          <w:szCs w:val="24"/>
        </w:rPr>
        <w:t>Thesis outline</w:t>
      </w:r>
      <w:bookmarkEnd w:id="105"/>
      <w:bookmarkEnd w:id="106"/>
      <w:bookmarkEnd w:id="107"/>
      <w:bookmarkEnd w:id="108"/>
      <w:bookmarkEnd w:id="109"/>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The thesis is organized in four chapters as follows:</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Chapter 1 (Introduction and Theoretical Background) presen</w:t>
      </w:r>
      <w:r w:rsidR="002E1C90">
        <w:rPr>
          <w:rFonts w:asciiTheme="majorBidi" w:hAnsiTheme="majorBidi" w:cstheme="majorBidi"/>
        </w:rPr>
        <w:t>ts the introduction, background</w:t>
      </w:r>
      <w:r w:rsidRPr="002F77BC">
        <w:rPr>
          <w:rFonts w:asciiTheme="majorBidi" w:hAnsiTheme="majorBidi" w:cstheme="majorBidi"/>
        </w:rPr>
        <w:t xml:space="preserve"> and </w:t>
      </w:r>
      <w:r w:rsidR="002E1C90">
        <w:rPr>
          <w:rFonts w:asciiTheme="majorBidi" w:hAnsiTheme="majorBidi" w:cstheme="majorBidi"/>
        </w:rPr>
        <w:t>study motivation</w:t>
      </w:r>
      <w:r w:rsidRPr="002F77BC">
        <w:rPr>
          <w:rFonts w:asciiTheme="majorBidi" w:hAnsiTheme="majorBidi" w:cstheme="majorBidi"/>
        </w:rPr>
        <w:t>. Then move to talk about the design codes and previous literature reviews. Finally, a brief preview is given for the importance, objectives, and methodology of the study.</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lastRenderedPageBreak/>
        <w:t xml:space="preserve"> Chapter 2 (Methodology) describes the modeling aspects of horizontal eccentricity and the geometries considered in this study. Also, this chapter presents the methods that were used in the modeling and analysis of buildings.</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Chapter 3 (Results) starts with a presentation of the results of the response reduction factor and compares them with the results of the ASCE 7:16 code.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Chapter 4 (Conclusion and Future Work) contains the discussion of the results. There is also a section to offer significant findings and conclusions of the study and the future work.</w:t>
      </w:r>
    </w:p>
    <w:p w:rsidR="0023533A" w:rsidRPr="002F77BC" w:rsidRDefault="0023533A">
      <w:pPr>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3533A" w:rsidRPr="002F77BC" w:rsidRDefault="0023533A">
      <w:pPr>
        <w:shd w:val="clear" w:color="auto" w:fill="FFFFFF"/>
        <w:spacing w:before="280" w:after="280" w:line="240" w:lineRule="auto"/>
        <w:rPr>
          <w:rFonts w:asciiTheme="majorBidi" w:hAnsiTheme="majorBidi" w:cstheme="majorBidi"/>
        </w:rPr>
      </w:pPr>
    </w:p>
    <w:p w:rsidR="002F77BC" w:rsidRPr="002F77BC" w:rsidRDefault="002F77BC">
      <w:pPr>
        <w:shd w:val="clear" w:color="auto" w:fill="FFFFFF"/>
        <w:spacing w:before="280" w:after="280" w:line="240" w:lineRule="auto"/>
        <w:rPr>
          <w:rFonts w:asciiTheme="majorBidi" w:hAnsiTheme="majorBidi" w:cstheme="majorBidi"/>
        </w:rPr>
      </w:pPr>
    </w:p>
    <w:p w:rsidR="002F77BC" w:rsidRPr="002F77BC" w:rsidRDefault="002F77BC">
      <w:pPr>
        <w:shd w:val="clear" w:color="auto" w:fill="FFFFFF"/>
        <w:spacing w:before="280" w:after="280" w:line="240" w:lineRule="auto"/>
        <w:rPr>
          <w:rFonts w:asciiTheme="majorBidi" w:hAnsiTheme="majorBidi" w:cstheme="majorBidi"/>
        </w:rPr>
      </w:pPr>
    </w:p>
    <w:p w:rsidR="002F77BC" w:rsidRDefault="002F77BC">
      <w:pPr>
        <w:shd w:val="clear" w:color="auto" w:fill="FFFFFF"/>
        <w:spacing w:before="280" w:after="280" w:line="240" w:lineRule="auto"/>
      </w:pPr>
    </w:p>
    <w:p w:rsidR="002F77BC" w:rsidRDefault="002F77BC">
      <w:pPr>
        <w:shd w:val="clear" w:color="auto" w:fill="FFFFFF"/>
        <w:spacing w:before="280" w:after="280" w:line="240" w:lineRule="auto"/>
      </w:pPr>
    </w:p>
    <w:p w:rsidR="00825067" w:rsidRDefault="00825067">
      <w:pPr>
        <w:shd w:val="clear" w:color="auto" w:fill="FFFFFF"/>
        <w:spacing w:before="280" w:after="280" w:line="240" w:lineRule="auto"/>
      </w:pPr>
    </w:p>
    <w:p w:rsidR="0023533A" w:rsidRPr="0072188E" w:rsidRDefault="0072188E">
      <w:pPr>
        <w:pStyle w:val="Heading1"/>
        <w:jc w:val="center"/>
        <w:rPr>
          <w:rFonts w:cstheme="majorBidi"/>
        </w:rPr>
      </w:pPr>
      <w:bookmarkStart w:id="110" w:name="_vc1bdrs10h5t" w:colFirst="0" w:colLast="0"/>
      <w:bookmarkStart w:id="111" w:name="_Toc206357197"/>
      <w:bookmarkStart w:id="112" w:name="_Toc208845238"/>
      <w:bookmarkStart w:id="113" w:name="_Toc208845311"/>
      <w:bookmarkStart w:id="114" w:name="_Toc208851116"/>
      <w:bookmarkStart w:id="115" w:name="_Toc211248924"/>
      <w:bookmarkEnd w:id="110"/>
      <w:r w:rsidRPr="0072188E">
        <w:rPr>
          <w:rFonts w:cstheme="majorBidi"/>
        </w:rPr>
        <w:lastRenderedPageBreak/>
        <w:t>Chapter Two</w:t>
      </w:r>
      <w:r w:rsidR="002F77BC" w:rsidRPr="0072188E">
        <w:rPr>
          <w:rFonts w:cstheme="majorBidi"/>
        </w:rPr>
        <w:t xml:space="preserve"> </w:t>
      </w:r>
      <w:r w:rsidR="002F77BC" w:rsidRPr="0072188E">
        <w:rPr>
          <w:rFonts w:cstheme="majorBidi"/>
        </w:rPr>
        <w:br/>
        <w:t>General Analysis procedure</w:t>
      </w:r>
      <w:bookmarkEnd w:id="111"/>
      <w:bookmarkEnd w:id="112"/>
      <w:bookmarkEnd w:id="113"/>
      <w:bookmarkEnd w:id="114"/>
      <w:bookmarkEnd w:id="115"/>
      <w:r w:rsidR="002F77BC" w:rsidRPr="0072188E">
        <w:rPr>
          <w:rFonts w:cstheme="majorBidi"/>
        </w:rPr>
        <w:t xml:space="preserve"> </w:t>
      </w:r>
    </w:p>
    <w:p w:rsidR="0023533A" w:rsidRPr="0072188E" w:rsidRDefault="002F77BC">
      <w:pPr>
        <w:pStyle w:val="Heading2"/>
        <w:rPr>
          <w:rFonts w:asciiTheme="majorBidi" w:hAnsiTheme="majorBidi" w:cstheme="majorBidi"/>
          <w:sz w:val="24"/>
          <w:szCs w:val="24"/>
        </w:rPr>
      </w:pPr>
      <w:bookmarkStart w:id="116" w:name="_lxv2fpvp9nb3" w:colFirst="0" w:colLast="0"/>
      <w:bookmarkStart w:id="117" w:name="_Toc206357198"/>
      <w:bookmarkStart w:id="118" w:name="_Toc208845239"/>
      <w:bookmarkStart w:id="119" w:name="_Toc208845312"/>
      <w:bookmarkStart w:id="120" w:name="_Toc208851117"/>
      <w:bookmarkStart w:id="121" w:name="_Toc211248925"/>
      <w:bookmarkEnd w:id="116"/>
      <w:r w:rsidRPr="0072188E">
        <w:rPr>
          <w:rFonts w:asciiTheme="majorBidi" w:hAnsiTheme="majorBidi" w:cstheme="majorBidi"/>
          <w:sz w:val="24"/>
          <w:szCs w:val="24"/>
        </w:rPr>
        <w:t>2.1 Non-linear analysis</w:t>
      </w:r>
      <w:bookmarkEnd w:id="117"/>
      <w:bookmarkEnd w:id="118"/>
      <w:bookmarkEnd w:id="119"/>
      <w:bookmarkEnd w:id="120"/>
      <w:bookmarkEnd w:id="121"/>
    </w:p>
    <w:p w:rsidR="0023533A" w:rsidRPr="0072188E" w:rsidRDefault="002F77BC">
      <w:pPr>
        <w:pStyle w:val="Heading3"/>
        <w:rPr>
          <w:rFonts w:asciiTheme="majorBidi" w:hAnsiTheme="majorBidi" w:cstheme="majorBidi"/>
        </w:rPr>
      </w:pPr>
      <w:bookmarkStart w:id="122" w:name="_ixfheiaodq2w" w:colFirst="0" w:colLast="0"/>
      <w:bookmarkStart w:id="123" w:name="_Toc206357199"/>
      <w:bookmarkStart w:id="124" w:name="_Toc208845240"/>
      <w:bookmarkStart w:id="125" w:name="_Toc208845313"/>
      <w:bookmarkStart w:id="126" w:name="_Toc208851118"/>
      <w:bookmarkStart w:id="127" w:name="_Toc211248926"/>
      <w:bookmarkEnd w:id="122"/>
      <w:r w:rsidRPr="0072188E">
        <w:rPr>
          <w:rFonts w:asciiTheme="majorBidi" w:hAnsiTheme="majorBidi" w:cstheme="majorBidi"/>
        </w:rPr>
        <w:t>2.1.1 Static pushover analysis</w:t>
      </w:r>
      <w:bookmarkEnd w:id="123"/>
      <w:bookmarkEnd w:id="124"/>
      <w:bookmarkEnd w:id="125"/>
      <w:bookmarkEnd w:id="126"/>
      <w:bookmarkEnd w:id="127"/>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The pushover method is preferred due to its simple procedure; it also indicates the real behavior of the structure and the effect of plasticity in the members on the structure's response.</w:t>
      </w:r>
      <w:r w:rsidRPr="0072188E">
        <w:rPr>
          <w:rFonts w:asciiTheme="majorBidi" w:hAnsiTheme="majorBidi" w:cstheme="majorBidi"/>
        </w:rPr>
        <w:br/>
        <w:t>Pushover analysis can be a force-controlled performance or displacement-controlled performance depending on the physical nature of the load and the expected behavior of the structure. The force-controlled method is used when the load is known, while the displacement-controlled method is used when specified drifts are sought, as in seismic loading, where the applied load is unknown, or when the structure can be expected to lose strength or become unstable.</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The push-over analysis methods (PO) can also be divided into three general groups:</w:t>
      </w:r>
    </w:p>
    <w:p w:rsidR="0023533A" w:rsidRPr="0072188E" w:rsidRDefault="002F77BC">
      <w:pPr>
        <w:numPr>
          <w:ilvl w:val="0"/>
          <w:numId w:val="28"/>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 xml:space="preserve">The </w:t>
      </w:r>
      <w:r w:rsidRPr="0072188E">
        <w:rPr>
          <w:rFonts w:asciiTheme="majorBidi" w:hAnsiTheme="majorBidi" w:cstheme="majorBidi"/>
        </w:rPr>
        <w:t>conventional</w:t>
      </w:r>
      <w:r w:rsidRPr="0072188E">
        <w:rPr>
          <w:rFonts w:asciiTheme="majorBidi" w:hAnsiTheme="majorBidi" w:cstheme="majorBidi"/>
          <w:color w:val="000000"/>
        </w:rPr>
        <w:t xml:space="preserve"> pushover </w:t>
      </w:r>
      <w:r w:rsidRPr="0072188E">
        <w:rPr>
          <w:rFonts w:asciiTheme="majorBidi" w:hAnsiTheme="majorBidi" w:cstheme="majorBidi"/>
        </w:rPr>
        <w:t>methods can be categorized into the following types</w:t>
      </w:r>
      <w:r w:rsidRPr="0072188E">
        <w:rPr>
          <w:rFonts w:asciiTheme="majorBidi" w:hAnsiTheme="majorBidi" w:cstheme="majorBidi"/>
          <w:color w:val="000000"/>
        </w:rPr>
        <w:t>:</w:t>
      </w:r>
    </w:p>
    <w:p w:rsidR="0023533A" w:rsidRPr="0072188E" w:rsidRDefault="002F77BC">
      <w:pPr>
        <w:numPr>
          <w:ilvl w:val="0"/>
          <w:numId w:val="29"/>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 xml:space="preserve">Capacity Spectrum Method, CSM </w:t>
      </w:r>
    </w:p>
    <w:p w:rsidR="0023533A" w:rsidRPr="0072188E" w:rsidRDefault="002F77BC">
      <w:pPr>
        <w:numPr>
          <w:ilvl w:val="0"/>
          <w:numId w:val="29"/>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 xml:space="preserve"> Improved Capacity Spectrum Method, ICSM </w:t>
      </w:r>
    </w:p>
    <w:p w:rsidR="0023533A" w:rsidRPr="0072188E" w:rsidRDefault="002F77BC">
      <w:pPr>
        <w:numPr>
          <w:ilvl w:val="0"/>
          <w:numId w:val="29"/>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 xml:space="preserve">Displacement Coefficient Method, DCM </w:t>
      </w:r>
    </w:p>
    <w:p w:rsidR="0023533A" w:rsidRPr="0072188E" w:rsidRDefault="002F77BC">
      <w:pPr>
        <w:numPr>
          <w:ilvl w:val="0"/>
          <w:numId w:val="29"/>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Modal Pushover Analysis, MPA</w:t>
      </w:r>
    </w:p>
    <w:p w:rsidR="0023533A" w:rsidRPr="0072188E" w:rsidRDefault="002F77BC">
      <w:pPr>
        <w:numPr>
          <w:ilvl w:val="0"/>
          <w:numId w:val="28"/>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 xml:space="preserve"> The Adaptive pushover methods</w:t>
      </w:r>
    </w:p>
    <w:p w:rsidR="0023533A" w:rsidRPr="0072188E" w:rsidRDefault="002F77BC">
      <w:pPr>
        <w:numPr>
          <w:ilvl w:val="0"/>
          <w:numId w:val="28"/>
        </w:numPr>
        <w:pBdr>
          <w:top w:val="nil"/>
          <w:left w:val="nil"/>
          <w:bottom w:val="nil"/>
          <w:right w:val="nil"/>
          <w:between w:val="nil"/>
        </w:pBdr>
        <w:spacing w:line="360" w:lineRule="auto"/>
        <w:jc w:val="both"/>
        <w:rPr>
          <w:rFonts w:asciiTheme="majorBidi" w:hAnsiTheme="majorBidi" w:cstheme="majorBidi"/>
        </w:rPr>
      </w:pPr>
      <w:r w:rsidRPr="0072188E">
        <w:rPr>
          <w:rFonts w:asciiTheme="majorBidi" w:hAnsiTheme="majorBidi" w:cstheme="majorBidi"/>
        </w:rPr>
        <w:t>The pushover methods focus on energy.</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To compare the results from different PO methods Mohssen Izadinia et al. (2011) studied the response modification factor for steel moment-resisting frames using different pushover analysis methods. The study indicates that the maximum relative difference for response modification factors was about 16%, obtained by the methods of conventional and adaptive pushover analysis. Izadinia provides that the various techniques of P.O. analysis can be trusted to produce similar results.</w:t>
      </w:r>
    </w:p>
    <w:p w:rsidR="0023533A" w:rsidRDefault="0023533A">
      <w:pPr>
        <w:spacing w:line="360" w:lineRule="auto"/>
        <w:rPr>
          <w:rFonts w:asciiTheme="majorBidi" w:hAnsiTheme="majorBidi" w:cstheme="majorBidi"/>
        </w:rPr>
      </w:pPr>
    </w:p>
    <w:p w:rsidR="002E1C90" w:rsidRPr="0072188E" w:rsidRDefault="002E1C90">
      <w:pPr>
        <w:spacing w:line="360" w:lineRule="auto"/>
        <w:rPr>
          <w:rFonts w:asciiTheme="majorBidi" w:hAnsiTheme="majorBidi" w:cstheme="majorBidi"/>
        </w:rPr>
      </w:pP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lastRenderedPageBreak/>
        <w:t>The main advantages of pushover modal analysis include</w:t>
      </w:r>
    </w:p>
    <w:p w:rsidR="0023533A" w:rsidRPr="0072188E" w:rsidRDefault="002F77BC">
      <w:pPr>
        <w:numPr>
          <w:ilvl w:val="0"/>
          <w:numId w:val="24"/>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Improving accuracy in capturing the seismic response of irregular structures.</w:t>
      </w:r>
    </w:p>
    <w:p w:rsidR="0023533A" w:rsidRPr="0072188E" w:rsidRDefault="002F77BC">
      <w:pPr>
        <w:numPr>
          <w:ilvl w:val="0"/>
          <w:numId w:val="24"/>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rPr>
        <w:t>Pushover modal analysis improves the estimation of displacement and force demands throughout the structure's height.</w:t>
      </w:r>
    </w:p>
    <w:p w:rsidR="0023533A" w:rsidRPr="0072188E" w:rsidRDefault="002F77BC">
      <w:pPr>
        <w:numPr>
          <w:ilvl w:val="0"/>
          <w:numId w:val="24"/>
        </w:numPr>
        <w:pBdr>
          <w:top w:val="nil"/>
          <w:left w:val="nil"/>
          <w:bottom w:val="nil"/>
          <w:right w:val="nil"/>
          <w:between w:val="nil"/>
        </w:pBdr>
        <w:spacing w:line="360" w:lineRule="auto"/>
        <w:jc w:val="both"/>
        <w:rPr>
          <w:rFonts w:asciiTheme="majorBidi" w:hAnsiTheme="majorBidi" w:cstheme="majorBidi"/>
          <w:color w:val="000000"/>
        </w:rPr>
      </w:pPr>
      <w:r w:rsidRPr="0072188E">
        <w:rPr>
          <w:rFonts w:asciiTheme="majorBidi" w:hAnsiTheme="majorBidi" w:cstheme="majorBidi"/>
        </w:rPr>
        <w:t>This approach allows for a more realistic assessment of damage progression, particularly</w:t>
      </w:r>
      <w:r w:rsidRPr="0072188E">
        <w:rPr>
          <w:rFonts w:asciiTheme="majorBidi" w:hAnsiTheme="majorBidi" w:cstheme="majorBidi"/>
          <w:color w:val="000000"/>
        </w:rPr>
        <w:t xml:space="preserve"> in higher mode-dominant structures.</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Despite its usefulness, pushover analysis remains an approximate method. It does not capture cyclic degradation, dynamic amplification, or the full range of soil-structure interaction. Hence, while it is suitable for preliminary assessment and performance-based design, results should be interpreted with caution.</w:t>
      </w:r>
    </w:p>
    <w:p w:rsidR="0023533A" w:rsidRDefault="002F77BC">
      <w:pPr>
        <w:spacing w:line="360" w:lineRule="auto"/>
        <w:jc w:val="both"/>
      </w:pPr>
      <w:r w:rsidRPr="0072188E">
        <w:rPr>
          <w:rFonts w:asciiTheme="majorBidi" w:hAnsiTheme="majorBidi" w:cstheme="majorBidi"/>
        </w:rPr>
        <w:t>In this study, the pushover analysis approach was adopted to evaluate the structural response, with additional procedures such as load normalization to enhance result accuracy, particularly for torsionally irregular models.</w:t>
      </w:r>
    </w:p>
    <w:p w:rsidR="0023533A" w:rsidRDefault="002F77BC">
      <w:pPr>
        <w:pStyle w:val="Heading3"/>
      </w:pPr>
      <w:bookmarkStart w:id="128" w:name="_4de3wjx64us" w:colFirst="0" w:colLast="0"/>
      <w:bookmarkStart w:id="129" w:name="_Toc206357200"/>
      <w:bookmarkStart w:id="130" w:name="_Toc208845241"/>
      <w:bookmarkStart w:id="131" w:name="_Toc208845314"/>
      <w:bookmarkStart w:id="132" w:name="_Toc208851119"/>
      <w:bookmarkStart w:id="133" w:name="_Toc211248927"/>
      <w:bookmarkEnd w:id="128"/>
      <w:r>
        <w:t>2.1.</w:t>
      </w:r>
      <w:r w:rsidRPr="0072188E">
        <w:rPr>
          <w:rFonts w:asciiTheme="majorBidi" w:hAnsiTheme="majorBidi" w:cstheme="majorBidi"/>
        </w:rPr>
        <w:t>2 Non-linear procedures</w:t>
      </w:r>
      <w:bookmarkEnd w:id="129"/>
      <w:bookmarkEnd w:id="130"/>
      <w:bookmarkEnd w:id="131"/>
      <w:bookmarkEnd w:id="132"/>
      <w:bookmarkEnd w:id="133"/>
      <w:r>
        <w:t xml:space="preserve">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Most of the building codes have four levels of design analysis as follows:</w:t>
      </w:r>
    </w:p>
    <w:p w:rsidR="0023533A" w:rsidRPr="002F77BC" w:rsidRDefault="002F77BC">
      <w:pPr>
        <w:numPr>
          <w:ilvl w:val="0"/>
          <w:numId w:val="27"/>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Linear static analysis (LSP)</w:t>
      </w:r>
    </w:p>
    <w:p w:rsidR="0023533A" w:rsidRPr="002F77BC" w:rsidRDefault="002F77BC">
      <w:pPr>
        <w:numPr>
          <w:ilvl w:val="0"/>
          <w:numId w:val="27"/>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Linear dynamic analysis (LDP)  </w:t>
      </w:r>
    </w:p>
    <w:p w:rsidR="0023533A" w:rsidRPr="002F77BC" w:rsidRDefault="002F77BC">
      <w:pPr>
        <w:numPr>
          <w:ilvl w:val="0"/>
          <w:numId w:val="27"/>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Nonlinear static analysis (NSP) </w:t>
      </w:r>
    </w:p>
    <w:p w:rsidR="0023533A" w:rsidRPr="002F77BC" w:rsidRDefault="002F77BC">
      <w:pPr>
        <w:numPr>
          <w:ilvl w:val="0"/>
          <w:numId w:val="27"/>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Nonlinear dynamic analysis (NDP).</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The designer uses the linear static analysis when the structure is regular with limited height. Both LSP and LDP use elastic analysis to determine the internal forces. The technique of determining which method to use depends on the basic level of forces and the distribution along with the structure’s height.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When the structure moves to inelastic behavior, nonlinear methods must be used. </w:t>
      </w:r>
      <w:r w:rsidRPr="002F77BC">
        <w:rPr>
          <w:rFonts w:asciiTheme="majorBidi" w:hAnsiTheme="majorBidi" w:cstheme="majorBidi"/>
        </w:rPr>
        <w:br/>
        <w:t xml:space="preserve">The non-linear PO is an incremental analysis which divides the applied load and target displacement to the predefined number of steps. The applied loads increase or decrease to achieve the required displacements. The stress and deformation output from the previous step will be imposed on the next step of loading. The process is repeated until the instability of the </w:t>
      </w:r>
      <w:r w:rsidRPr="002F77BC">
        <w:rPr>
          <w:rFonts w:asciiTheme="majorBidi" w:hAnsiTheme="majorBidi" w:cstheme="majorBidi"/>
        </w:rPr>
        <w:lastRenderedPageBreak/>
        <w:t>structure or target displacement; in other words, the process is repeated until failure.</w:t>
      </w:r>
      <w:r w:rsidRPr="002F77BC">
        <w:rPr>
          <w:rFonts w:asciiTheme="majorBidi" w:hAnsiTheme="majorBidi" w:cstheme="majorBidi"/>
        </w:rPr>
        <w:br/>
        <w:t>The NDP is based on combining transient time history and the inelastic behavior of the structure. The finite element software SAP 2000 generates the resulting nonlinear static behavior of the structure through incremental analysis, assuming elastic behavior between each increment where plastic hinges form at each increment. (Zaid, 2018)</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The damage level in the structure can be indicated by the displacement of the resulting load response curve, which is called the capacity response curve. The curve value and shape depend on the strength, stiffness, and sequence of the plastic hinges and distribution of ductility of the members in the structure.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Nonlinear analysis can be done using computer programs like Etabs and Sap2000, which model the nonlinear behavior and directly perform the pushover analysis to create a capacity curve of the structure. A displacement-controlled analysis done on computer program as the following steps</w:t>
      </w:r>
    </w:p>
    <w:p w:rsidR="0023533A" w:rsidRPr="002F77BC" w:rsidRDefault="002F77BC">
      <w:pPr>
        <w:numPr>
          <w:ilvl w:val="0"/>
          <w:numId w:val="2"/>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Create a three</w:t>
      </w:r>
      <w:r w:rsidRPr="002F77BC">
        <w:rPr>
          <w:rFonts w:asciiTheme="majorBidi" w:hAnsiTheme="majorBidi" w:cstheme="majorBidi"/>
        </w:rPr>
        <w:t>-dimensional</w:t>
      </w:r>
      <w:r w:rsidRPr="002F77BC">
        <w:rPr>
          <w:rFonts w:asciiTheme="majorBidi" w:hAnsiTheme="majorBidi" w:cstheme="majorBidi"/>
          <w:color w:val="000000"/>
        </w:rPr>
        <w:t xml:space="preserve"> </w:t>
      </w:r>
      <w:r w:rsidRPr="002F77BC">
        <w:rPr>
          <w:rFonts w:asciiTheme="majorBidi" w:hAnsiTheme="majorBidi" w:cstheme="majorBidi"/>
        </w:rPr>
        <w:t>model to</w:t>
      </w:r>
      <w:r w:rsidRPr="002F77BC">
        <w:rPr>
          <w:rFonts w:asciiTheme="majorBidi" w:hAnsiTheme="majorBidi" w:cstheme="majorBidi"/>
          <w:color w:val="000000"/>
        </w:rPr>
        <w:t xml:space="preserve"> represent the RC building frame.</w:t>
      </w:r>
    </w:p>
    <w:p w:rsidR="0023533A" w:rsidRPr="002F77BC" w:rsidRDefault="002F77BC">
      <w:pPr>
        <w:numPr>
          <w:ilvl w:val="0"/>
          <w:numId w:val="2"/>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Add the gravity and live loads</w:t>
      </w:r>
    </w:p>
    <w:p w:rsidR="0023533A" w:rsidRPr="002F77BC" w:rsidRDefault="002F77BC">
      <w:pPr>
        <w:numPr>
          <w:ilvl w:val="0"/>
          <w:numId w:val="2"/>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Application of 10% static lateral load induced due to earthquake, at CG of the building </w:t>
      </w:r>
    </w:p>
    <w:p w:rsidR="0023533A" w:rsidRPr="002F77BC" w:rsidRDefault="002F77BC">
      <w:pPr>
        <w:numPr>
          <w:ilvl w:val="0"/>
          <w:numId w:val="2"/>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 xml:space="preserve">Developing M-θ relationship for critical regions (Plastic hinging zone) </w:t>
      </w:r>
    </w:p>
    <w:p w:rsidR="0023533A" w:rsidRPr="002F77BC" w:rsidRDefault="002F77BC">
      <w:pPr>
        <w:numPr>
          <w:ilvl w:val="0"/>
          <w:numId w:val="2"/>
        </w:numPr>
        <w:pBdr>
          <w:top w:val="nil"/>
          <w:left w:val="nil"/>
          <w:bottom w:val="nil"/>
          <w:right w:val="nil"/>
          <w:between w:val="nil"/>
        </w:pBdr>
        <w:spacing w:after="0" w:line="360" w:lineRule="auto"/>
        <w:jc w:val="both"/>
        <w:rPr>
          <w:rFonts w:asciiTheme="majorBidi" w:hAnsiTheme="majorBidi" w:cstheme="majorBidi"/>
        </w:rPr>
      </w:pPr>
      <w:r w:rsidRPr="002F77BC">
        <w:rPr>
          <w:rFonts w:asciiTheme="majorBidi" w:hAnsiTheme="majorBidi" w:cstheme="majorBidi"/>
          <w:color w:val="000000"/>
        </w:rPr>
        <w:t>Pushing the structure using the static lateral loads patterns, up to displacements larger than those associated with target displacement using static pushover analysis</w:t>
      </w:r>
    </w:p>
    <w:p w:rsidR="0023533A" w:rsidRPr="002F77BC" w:rsidRDefault="002F77BC">
      <w:pPr>
        <w:numPr>
          <w:ilvl w:val="0"/>
          <w:numId w:val="2"/>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 xml:space="preserve">Developing </w:t>
      </w:r>
      <w:r w:rsidRPr="002F77BC">
        <w:rPr>
          <w:rFonts w:asciiTheme="majorBidi" w:hAnsiTheme="majorBidi" w:cstheme="majorBidi"/>
        </w:rPr>
        <w:t>a hinge-progressing</w:t>
      </w:r>
      <w:r w:rsidRPr="002F77BC">
        <w:rPr>
          <w:rFonts w:asciiTheme="majorBidi" w:hAnsiTheme="majorBidi" w:cstheme="majorBidi"/>
          <w:color w:val="000000"/>
        </w:rPr>
        <w:t xml:space="preserve"> sequence</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To have correct results from the PO analysis, the structure has to be controlled by a major fundamental mode during the EQ.</w:t>
      </w:r>
    </w:p>
    <w:p w:rsidR="0023533A" w:rsidRPr="0072188E" w:rsidRDefault="002F77BC">
      <w:pPr>
        <w:pStyle w:val="Heading3"/>
        <w:rPr>
          <w:rFonts w:asciiTheme="majorBidi" w:hAnsiTheme="majorBidi" w:cstheme="majorBidi"/>
        </w:rPr>
      </w:pPr>
      <w:bookmarkStart w:id="134" w:name="_kkz3p0opcof" w:colFirst="0" w:colLast="0"/>
      <w:bookmarkStart w:id="135" w:name="_Toc206357201"/>
      <w:bookmarkStart w:id="136" w:name="_Toc208845242"/>
      <w:bookmarkStart w:id="137" w:name="_Toc208845315"/>
      <w:bookmarkStart w:id="138" w:name="_Toc208851120"/>
      <w:bookmarkStart w:id="139" w:name="_Toc211248928"/>
      <w:bookmarkEnd w:id="134"/>
      <w:r w:rsidRPr="0072188E">
        <w:rPr>
          <w:rFonts w:asciiTheme="majorBidi" w:hAnsiTheme="majorBidi" w:cstheme="majorBidi"/>
        </w:rPr>
        <w:t>2.1.3 Local nonlinear behavior</w:t>
      </w:r>
      <w:bookmarkEnd w:id="135"/>
      <w:bookmarkEnd w:id="136"/>
      <w:bookmarkEnd w:id="137"/>
      <w:bookmarkEnd w:id="138"/>
      <w:bookmarkEnd w:id="139"/>
    </w:p>
    <w:p w:rsidR="00A112EC" w:rsidRDefault="002F77BC" w:rsidP="00A112EC">
      <w:pPr>
        <w:spacing w:line="360" w:lineRule="auto"/>
        <w:jc w:val="both"/>
        <w:rPr>
          <w:rFonts w:asciiTheme="majorBidi" w:hAnsiTheme="majorBidi" w:cstheme="majorBidi"/>
        </w:rPr>
      </w:pPr>
      <w:r>
        <w:br/>
      </w:r>
      <w:r w:rsidRPr="002F77BC">
        <w:rPr>
          <w:rFonts w:asciiTheme="majorBidi" w:hAnsiTheme="majorBidi" w:cstheme="majorBidi"/>
        </w:rPr>
        <w:t>Nonlinearity of materials and members occurs when the material's strain or the member's deformation increase the structure's deformation as the corresponding stress and restoring force are no longer proportional to the strain or deformation. In other words, a nonlinear stress-strain or force-def</w:t>
      </w:r>
      <w:r w:rsidR="00A112EC">
        <w:rPr>
          <w:rFonts w:asciiTheme="majorBidi" w:hAnsiTheme="majorBidi" w:cstheme="majorBidi"/>
        </w:rPr>
        <w:t>ormation curve comes into view.</w:t>
      </w:r>
    </w:p>
    <w:p w:rsidR="0023533A" w:rsidRPr="002F77BC" w:rsidRDefault="002F77BC" w:rsidP="00A112EC">
      <w:pPr>
        <w:spacing w:line="360" w:lineRule="auto"/>
        <w:jc w:val="both"/>
        <w:rPr>
          <w:rFonts w:asciiTheme="majorBidi" w:hAnsiTheme="majorBidi" w:cstheme="majorBidi"/>
        </w:rPr>
      </w:pPr>
      <w:r w:rsidRPr="002F77BC">
        <w:rPr>
          <w:rFonts w:asciiTheme="majorBidi" w:hAnsiTheme="majorBidi" w:cstheme="majorBidi"/>
        </w:rPr>
        <w:lastRenderedPageBreak/>
        <w:t xml:space="preserve"> In the seismic design, high stress and force will not be generated when the structure has large displacement due to large earthquake motion; because of that, the softening type of nonlinearity is favorable in the structural seismic design. Exceptionally, the hardening nonlinearity type is used for the high strain range, as in the seismic isolation bearing.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The nonlinear behavior of structural elements could be defined as follows:</w:t>
      </w:r>
    </w:p>
    <w:p w:rsidR="0023533A" w:rsidRPr="002F77BC" w:rsidRDefault="002F77BC">
      <w:pPr>
        <w:numPr>
          <w:ilvl w:val="0"/>
          <w:numId w:val="30"/>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Continuous plasticity</w:t>
      </w:r>
    </w:p>
    <w:p w:rsidR="0023533A" w:rsidRPr="002F77BC" w:rsidRDefault="002F77BC">
      <w:pPr>
        <w:spacing w:line="360" w:lineRule="auto"/>
        <w:ind w:left="420"/>
        <w:jc w:val="both"/>
        <w:rPr>
          <w:rFonts w:asciiTheme="majorBidi" w:hAnsiTheme="majorBidi" w:cstheme="majorBidi"/>
        </w:rPr>
      </w:pPr>
      <w:r w:rsidRPr="002F77BC">
        <w:rPr>
          <w:rFonts w:asciiTheme="majorBidi" w:hAnsiTheme="majorBidi" w:cstheme="majorBidi"/>
        </w:rPr>
        <w:t xml:space="preserve">This approach occurs when the stress-strain law is updated at every member's location. A 3D material modeling must be done to reach the required level of modeling or a simplifying section fiber approach. The section fiber method is a very accurate procedure, but it is computationally expensive. The fiber element procedure obtains nonlinearity on the cross-sectional level, </w:t>
      </w:r>
      <w:r w:rsidR="00B36B00" w:rsidRPr="002F77BC">
        <w:rPr>
          <w:rFonts w:asciiTheme="majorBidi" w:hAnsiTheme="majorBidi" w:cstheme="majorBidi"/>
        </w:rPr>
        <w:t>and then</w:t>
      </w:r>
      <w:r w:rsidRPr="002F77BC">
        <w:rPr>
          <w:rFonts w:asciiTheme="majorBidi" w:hAnsiTheme="majorBidi" w:cstheme="majorBidi"/>
        </w:rPr>
        <w:t xml:space="preserve"> the overall nonlinear behavior is interpolated along with the member.</w:t>
      </w:r>
    </w:p>
    <w:p w:rsidR="0023533A" w:rsidRPr="002F77BC" w:rsidRDefault="002F77BC">
      <w:pPr>
        <w:numPr>
          <w:ilvl w:val="0"/>
          <w:numId w:val="30"/>
        </w:numPr>
        <w:pBdr>
          <w:top w:val="nil"/>
          <w:left w:val="nil"/>
          <w:bottom w:val="nil"/>
          <w:right w:val="nil"/>
          <w:between w:val="nil"/>
        </w:pBdr>
        <w:spacing w:line="360" w:lineRule="auto"/>
        <w:jc w:val="both"/>
        <w:rPr>
          <w:rFonts w:asciiTheme="majorBidi" w:hAnsiTheme="majorBidi" w:cstheme="majorBidi"/>
        </w:rPr>
      </w:pPr>
      <w:r w:rsidRPr="002F77BC">
        <w:rPr>
          <w:rFonts w:asciiTheme="majorBidi" w:hAnsiTheme="majorBidi" w:cstheme="majorBidi"/>
          <w:color w:val="000000"/>
        </w:rPr>
        <w:t>Concentrated plasticity</w:t>
      </w:r>
    </w:p>
    <w:p w:rsidR="0023533A" w:rsidRPr="002F77BC" w:rsidRDefault="002F77BC">
      <w:pPr>
        <w:spacing w:line="360" w:lineRule="auto"/>
        <w:ind w:left="420"/>
        <w:jc w:val="both"/>
        <w:rPr>
          <w:rFonts w:asciiTheme="majorBidi" w:hAnsiTheme="majorBidi" w:cstheme="majorBidi"/>
        </w:rPr>
      </w:pPr>
      <w:r w:rsidRPr="002F77BC">
        <w:rPr>
          <w:rFonts w:asciiTheme="majorBidi" w:hAnsiTheme="majorBidi" w:cstheme="majorBidi"/>
        </w:rPr>
        <w:t>In this case, the plastic behavior is assumed to occur in a specified location with a concentrated inelastic deformation at the plastic hinge position.</w:t>
      </w:r>
    </w:p>
    <w:p w:rsidR="0023533A" w:rsidRDefault="0023533A">
      <w:pPr>
        <w:ind w:left="420"/>
      </w:pPr>
    </w:p>
    <w:p w:rsidR="0023533A" w:rsidRPr="0072188E" w:rsidRDefault="002F77BC">
      <w:pPr>
        <w:pStyle w:val="Heading2"/>
        <w:rPr>
          <w:rFonts w:asciiTheme="majorBidi" w:hAnsiTheme="majorBidi" w:cstheme="majorBidi"/>
          <w:sz w:val="24"/>
          <w:szCs w:val="24"/>
        </w:rPr>
      </w:pPr>
      <w:bookmarkStart w:id="140" w:name="_53tamtb91dto" w:colFirst="0" w:colLast="0"/>
      <w:bookmarkStart w:id="141" w:name="_Toc206357202"/>
      <w:bookmarkStart w:id="142" w:name="_Toc208845243"/>
      <w:bookmarkStart w:id="143" w:name="_Toc208845316"/>
      <w:bookmarkStart w:id="144" w:name="_Toc208851121"/>
      <w:bookmarkStart w:id="145" w:name="_Toc211248929"/>
      <w:bookmarkEnd w:id="140"/>
      <w:r w:rsidRPr="0072188E">
        <w:rPr>
          <w:rFonts w:asciiTheme="majorBidi" w:hAnsiTheme="majorBidi" w:cstheme="majorBidi"/>
          <w:sz w:val="24"/>
          <w:szCs w:val="24"/>
        </w:rPr>
        <w:t>2.2 Response reduction factor</w:t>
      </w:r>
      <w:bookmarkEnd w:id="141"/>
      <w:bookmarkEnd w:id="142"/>
      <w:bookmarkEnd w:id="143"/>
      <w:bookmarkEnd w:id="144"/>
      <w:bookmarkEnd w:id="145"/>
    </w:p>
    <w:p w:rsidR="0023533A" w:rsidRPr="0072188E" w:rsidRDefault="002F77BC">
      <w:pPr>
        <w:pStyle w:val="Heading3"/>
        <w:rPr>
          <w:rFonts w:asciiTheme="majorBidi" w:hAnsiTheme="majorBidi" w:cstheme="majorBidi"/>
        </w:rPr>
      </w:pPr>
      <w:bookmarkStart w:id="146" w:name="_fck2xt1sz7qg" w:colFirst="0" w:colLast="0"/>
      <w:bookmarkStart w:id="147" w:name="_Toc206357203"/>
      <w:bookmarkStart w:id="148" w:name="_Toc208845244"/>
      <w:bookmarkStart w:id="149" w:name="_Toc208845317"/>
      <w:bookmarkStart w:id="150" w:name="_Toc208851122"/>
      <w:bookmarkStart w:id="151" w:name="_Toc211248930"/>
      <w:bookmarkEnd w:id="146"/>
      <w:r w:rsidRPr="0072188E">
        <w:rPr>
          <w:rFonts w:asciiTheme="majorBidi" w:hAnsiTheme="majorBidi" w:cstheme="majorBidi"/>
        </w:rPr>
        <w:t>2.2.1 Response reduction factor formula</w:t>
      </w:r>
      <w:bookmarkEnd w:id="147"/>
      <w:bookmarkEnd w:id="148"/>
      <w:bookmarkEnd w:id="149"/>
      <w:bookmarkEnd w:id="150"/>
      <w:bookmarkEnd w:id="151"/>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 xml:space="preserve">As mentioned before, R-factor can be described as the product of the strength, ductility and viscous damping factors as shown in the equation </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R=R</w:t>
      </w:r>
      <w:r w:rsidRPr="0072188E">
        <w:rPr>
          <w:rFonts w:asciiTheme="majorBidi" w:hAnsiTheme="majorBidi" w:cstheme="majorBidi"/>
          <w:vertAlign w:val="subscript"/>
        </w:rPr>
        <w:t>s</w:t>
      </w:r>
      <w:r w:rsidRPr="0072188E">
        <w:rPr>
          <w:rFonts w:asciiTheme="majorBidi" w:hAnsiTheme="majorBidi" w:cstheme="majorBidi"/>
        </w:rPr>
        <w:t>×R</w:t>
      </w:r>
      <w:r w:rsidRPr="0072188E">
        <w:rPr>
          <w:rFonts w:asciiTheme="majorBidi" w:hAnsiTheme="majorBidi" w:cstheme="majorBidi"/>
          <w:vertAlign w:val="subscript"/>
        </w:rPr>
        <w:t>ր</w:t>
      </w:r>
      <w:r w:rsidRPr="0072188E">
        <w:rPr>
          <w:rFonts w:asciiTheme="majorBidi" w:hAnsiTheme="majorBidi" w:cstheme="majorBidi"/>
        </w:rPr>
        <w:t>×R</w:t>
      </w:r>
      <w:r w:rsidRPr="0072188E">
        <w:rPr>
          <w:rFonts w:asciiTheme="majorBidi" w:hAnsiTheme="majorBidi" w:cstheme="majorBidi"/>
          <w:vertAlign w:val="subscript"/>
        </w:rPr>
        <w:t>ξ</w:t>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rPr>
        <w:t xml:space="preserve"> (2.2.1)</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Where,</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R</w:t>
      </w:r>
      <w:r w:rsidRPr="0072188E">
        <w:rPr>
          <w:rFonts w:asciiTheme="majorBidi" w:hAnsiTheme="majorBidi" w:cstheme="majorBidi"/>
          <w:vertAlign w:val="subscript"/>
        </w:rPr>
        <w:t>s</w:t>
      </w:r>
      <w:r w:rsidRPr="0072188E">
        <w:rPr>
          <w:rFonts w:asciiTheme="majorBidi" w:hAnsiTheme="majorBidi" w:cstheme="majorBidi"/>
        </w:rPr>
        <w:t xml:space="preserve"> is the maximum shear factor divided by the design base shear factor (Vy/Vd)</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R</w:t>
      </w:r>
      <w:r w:rsidRPr="0072188E">
        <w:rPr>
          <w:rFonts w:asciiTheme="majorBidi" w:hAnsiTheme="majorBidi" w:cstheme="majorBidi"/>
          <w:vertAlign w:val="subscript"/>
        </w:rPr>
        <w:t>ր</w:t>
      </w:r>
      <w:r w:rsidRPr="0072188E">
        <w:rPr>
          <w:rFonts w:asciiTheme="majorBidi" w:hAnsiTheme="majorBidi" w:cstheme="majorBidi"/>
        </w:rPr>
        <w:t xml:space="preserve"> is the base shear divided by the yield base shear (Ve/Vy)</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R</w:t>
      </w:r>
      <w:r w:rsidRPr="0072188E">
        <w:rPr>
          <w:rFonts w:asciiTheme="majorBidi" w:hAnsiTheme="majorBidi" w:cstheme="majorBidi"/>
          <w:vertAlign w:val="subscript"/>
        </w:rPr>
        <w:t>ξ</w:t>
      </w:r>
      <w:r w:rsidRPr="0072188E">
        <w:rPr>
          <w:rFonts w:asciiTheme="majorBidi" w:hAnsiTheme="majorBidi" w:cstheme="majorBidi"/>
        </w:rPr>
        <w:t xml:space="preserve"> is equal 1.0</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lastRenderedPageBreak/>
        <w:t>ATC 19 splits R into three component factors, where R</w:t>
      </w:r>
      <w:r w:rsidRPr="0072188E">
        <w:rPr>
          <w:rFonts w:asciiTheme="majorBidi" w:hAnsiTheme="majorBidi" w:cstheme="majorBidi"/>
          <w:vertAlign w:val="subscript"/>
        </w:rPr>
        <w:t>ξ</w:t>
      </w:r>
      <w:r w:rsidRPr="0072188E">
        <w:rPr>
          <w:rFonts w:asciiTheme="majorBidi" w:hAnsiTheme="majorBidi" w:cstheme="majorBidi"/>
        </w:rPr>
        <w:t xml:space="preserve"> is replaced by R</w:t>
      </w:r>
      <w:r w:rsidRPr="0072188E">
        <w:rPr>
          <w:rFonts w:asciiTheme="majorBidi" w:hAnsiTheme="majorBidi" w:cstheme="majorBidi"/>
          <w:vertAlign w:val="subscript"/>
        </w:rPr>
        <w:t xml:space="preserve">R </w:t>
      </w:r>
      <w:r w:rsidRPr="0072188E">
        <w:rPr>
          <w:rFonts w:asciiTheme="majorBidi" w:hAnsiTheme="majorBidi" w:cstheme="majorBidi"/>
        </w:rPr>
        <w:t>(redundancy factor).</w:t>
      </w:r>
      <w:r w:rsidRPr="0072188E">
        <w:rPr>
          <w:rFonts w:asciiTheme="majorBidi" w:hAnsiTheme="majorBidi" w:cstheme="majorBidi"/>
        </w:rPr>
        <w:br/>
        <w:t>The equation become as follows:</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R=R</w:t>
      </w:r>
      <w:r w:rsidRPr="0072188E">
        <w:rPr>
          <w:rFonts w:asciiTheme="majorBidi" w:hAnsiTheme="majorBidi" w:cstheme="majorBidi"/>
          <w:vertAlign w:val="subscript"/>
        </w:rPr>
        <w:t>s</w:t>
      </w:r>
      <w:r w:rsidRPr="0072188E">
        <w:rPr>
          <w:rFonts w:asciiTheme="majorBidi" w:hAnsiTheme="majorBidi" w:cstheme="majorBidi"/>
        </w:rPr>
        <w:t>×R</w:t>
      </w:r>
      <w:r w:rsidRPr="0072188E">
        <w:rPr>
          <w:rFonts w:asciiTheme="majorBidi" w:hAnsiTheme="majorBidi" w:cstheme="majorBidi"/>
          <w:vertAlign w:val="subscript"/>
        </w:rPr>
        <w:t>ր</w:t>
      </w:r>
      <w:r w:rsidRPr="0072188E">
        <w:rPr>
          <w:rFonts w:asciiTheme="majorBidi" w:hAnsiTheme="majorBidi" w:cstheme="majorBidi"/>
        </w:rPr>
        <w:t>×R</w:t>
      </w:r>
      <w:r w:rsidRPr="0072188E">
        <w:rPr>
          <w:rFonts w:asciiTheme="majorBidi" w:hAnsiTheme="majorBidi" w:cstheme="majorBidi"/>
          <w:vertAlign w:val="subscript"/>
        </w:rPr>
        <w:t>R</w:t>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vertAlign w:val="subscript"/>
        </w:rPr>
        <w:tab/>
      </w:r>
      <w:r w:rsidRPr="0072188E">
        <w:rPr>
          <w:rFonts w:asciiTheme="majorBidi" w:hAnsiTheme="majorBidi" w:cstheme="majorBidi"/>
        </w:rPr>
        <w:t xml:space="preserve"> (2.2.2)</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 xml:space="preserve">Even for structures of the same type, the factor values in different codes vary slightly. </w:t>
      </w:r>
    </w:p>
    <w:p w:rsidR="0023533A" w:rsidRPr="0072188E" w:rsidRDefault="0023533A">
      <w:pPr>
        <w:jc w:val="both"/>
        <w:rPr>
          <w:rFonts w:asciiTheme="majorBidi" w:hAnsiTheme="majorBidi" w:cstheme="majorBidi"/>
        </w:rPr>
      </w:pPr>
    </w:p>
    <w:p w:rsidR="0023533A" w:rsidRPr="0072188E" w:rsidRDefault="002F77BC">
      <w:pPr>
        <w:pStyle w:val="Heading3"/>
        <w:jc w:val="both"/>
        <w:rPr>
          <w:rFonts w:asciiTheme="majorBidi" w:hAnsiTheme="majorBidi" w:cstheme="majorBidi"/>
        </w:rPr>
      </w:pPr>
      <w:bookmarkStart w:id="152" w:name="_a26coly29zes" w:colFirst="0" w:colLast="0"/>
      <w:bookmarkStart w:id="153" w:name="_Toc206357204"/>
      <w:bookmarkStart w:id="154" w:name="_Toc208845245"/>
      <w:bookmarkStart w:id="155" w:name="_Toc208845318"/>
      <w:bookmarkStart w:id="156" w:name="_Toc208851123"/>
      <w:bookmarkStart w:id="157" w:name="_Toc211248931"/>
      <w:bookmarkEnd w:id="152"/>
      <w:r w:rsidRPr="0072188E">
        <w:rPr>
          <w:rFonts w:asciiTheme="majorBidi" w:hAnsiTheme="majorBidi" w:cstheme="majorBidi"/>
        </w:rPr>
        <w:t>2.2.2 Overstrength factor</w:t>
      </w:r>
      <w:bookmarkEnd w:id="153"/>
      <w:bookmarkEnd w:id="154"/>
      <w:bookmarkEnd w:id="155"/>
      <w:bookmarkEnd w:id="156"/>
      <w:bookmarkEnd w:id="157"/>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Overstrength is the additional strength beyond the design strength after the structure reached its final strength and deformation capacity. Structure designers use the overstrength factor to design more economical structures by reducing the loads used in the design.</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The main sources of overstrength are</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Load factors and multiple load cases</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The difference between the actual and design material strength</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Participation of nonstructural elements</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Codes minimum required reinforcement and member sizes that may exceed the design requirements</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Actual confinement effects</w:t>
      </w:r>
    </w:p>
    <w:p w:rsidR="0023533A" w:rsidRPr="0072188E" w:rsidRDefault="002F77BC">
      <w:pPr>
        <w:numPr>
          <w:ilvl w:val="0"/>
          <w:numId w:val="30"/>
        </w:numPr>
        <w:pBdr>
          <w:top w:val="nil"/>
          <w:left w:val="nil"/>
          <w:bottom w:val="nil"/>
          <w:right w:val="nil"/>
          <w:between w:val="nil"/>
        </w:pBdr>
        <w:spacing w:after="0" w:line="360" w:lineRule="auto"/>
        <w:jc w:val="both"/>
        <w:rPr>
          <w:rFonts w:asciiTheme="majorBidi" w:hAnsiTheme="majorBidi" w:cstheme="majorBidi"/>
        </w:rPr>
      </w:pPr>
      <w:r w:rsidRPr="0072188E">
        <w:rPr>
          <w:rFonts w:asciiTheme="majorBidi" w:hAnsiTheme="majorBidi" w:cstheme="majorBidi"/>
          <w:color w:val="000000"/>
        </w:rPr>
        <w:t>The difference between the actual and design material strength</w:t>
      </w:r>
    </w:p>
    <w:p w:rsidR="0023533A" w:rsidRPr="0072188E" w:rsidRDefault="002F77BC">
      <w:pPr>
        <w:numPr>
          <w:ilvl w:val="0"/>
          <w:numId w:val="30"/>
        </w:numPr>
        <w:pBdr>
          <w:top w:val="nil"/>
          <w:left w:val="nil"/>
          <w:bottom w:val="nil"/>
          <w:right w:val="nil"/>
          <w:between w:val="nil"/>
        </w:pBdr>
        <w:spacing w:line="360" w:lineRule="auto"/>
        <w:jc w:val="both"/>
        <w:rPr>
          <w:rFonts w:asciiTheme="majorBidi" w:hAnsiTheme="majorBidi" w:cstheme="majorBidi"/>
        </w:rPr>
      </w:pPr>
      <w:r w:rsidRPr="0072188E">
        <w:rPr>
          <w:rFonts w:asciiTheme="majorBidi" w:hAnsiTheme="majorBidi" w:cstheme="majorBidi"/>
          <w:color w:val="000000"/>
        </w:rPr>
        <w:t>Serviceability limit state provisions</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Member size or reinforcement that is larger than required, strain hardening in materials, confinement of concrete, strength contribution of non-structural elements, and special ductile detailing are also the sources of overstrength.</w:t>
      </w:r>
    </w:p>
    <w:p w:rsidR="0023533A" w:rsidRPr="0072188E" w:rsidRDefault="002F77BC">
      <w:pPr>
        <w:spacing w:line="360" w:lineRule="auto"/>
        <w:jc w:val="both"/>
        <w:rPr>
          <w:rFonts w:asciiTheme="majorBidi" w:hAnsiTheme="majorBidi" w:cstheme="majorBidi"/>
        </w:rPr>
      </w:pPr>
      <w:r w:rsidRPr="0072188E">
        <w:rPr>
          <w:rFonts w:asciiTheme="majorBidi" w:hAnsiTheme="majorBidi" w:cstheme="majorBidi"/>
        </w:rPr>
        <w:t xml:space="preserve">Overstrength factor (Ω) = apparent strength/design strength </w:t>
      </w:r>
    </w:p>
    <w:p w:rsidR="0023533A" w:rsidRDefault="002F77BC">
      <w:pPr>
        <w:spacing w:line="360" w:lineRule="auto"/>
        <w:jc w:val="both"/>
      </w:pPr>
      <w:r w:rsidRPr="0072188E">
        <w:rPr>
          <w:rFonts w:asciiTheme="majorBidi" w:hAnsiTheme="majorBidi" w:cstheme="majorBidi"/>
        </w:rPr>
        <w:t xml:space="preserve"> Ω = V</w:t>
      </w:r>
      <w:r w:rsidRPr="00924CE5">
        <w:rPr>
          <w:rFonts w:asciiTheme="majorBidi" w:hAnsiTheme="majorBidi" w:cstheme="majorBidi"/>
          <w:vertAlign w:val="subscript"/>
        </w:rPr>
        <w:t>u</w:t>
      </w:r>
      <w:r w:rsidRPr="0072188E">
        <w:rPr>
          <w:rFonts w:asciiTheme="majorBidi" w:hAnsiTheme="majorBidi" w:cstheme="majorBidi"/>
        </w:rPr>
        <w:t>/V</w:t>
      </w:r>
      <w:r w:rsidRPr="00924CE5">
        <w:rPr>
          <w:rFonts w:asciiTheme="majorBidi" w:hAnsiTheme="majorBidi" w:cstheme="majorBidi"/>
          <w:vertAlign w:val="subscript"/>
        </w:rPr>
        <w:t>d</w:t>
      </w:r>
      <w:r w:rsidRPr="0072188E">
        <w:rPr>
          <w:rFonts w:asciiTheme="majorBidi" w:hAnsiTheme="majorBidi" w:cstheme="majorBidi"/>
        </w:rPr>
        <w:tab/>
      </w:r>
      <w:r>
        <w:tab/>
      </w:r>
      <w:r>
        <w:tab/>
      </w:r>
      <w:r>
        <w:tab/>
      </w:r>
      <w:r>
        <w:tab/>
      </w:r>
      <w:r>
        <w:tab/>
      </w:r>
      <w:r>
        <w:tab/>
      </w:r>
      <w:r>
        <w:tab/>
      </w:r>
      <w:r>
        <w:tab/>
      </w:r>
      <w:r>
        <w:tab/>
      </w:r>
      <w:r>
        <w:tab/>
        <w:t xml:space="preserve"> (2.2.3)</w:t>
      </w:r>
    </w:p>
    <w:p w:rsidR="0023533A" w:rsidRDefault="0023533A"/>
    <w:p w:rsidR="0023533A" w:rsidRPr="0072188E" w:rsidRDefault="002F77BC">
      <w:pPr>
        <w:pStyle w:val="Heading3"/>
        <w:rPr>
          <w:rFonts w:asciiTheme="majorBidi" w:hAnsiTheme="majorBidi" w:cstheme="majorBidi"/>
        </w:rPr>
      </w:pPr>
      <w:bookmarkStart w:id="158" w:name="_vwct4etulzff" w:colFirst="0" w:colLast="0"/>
      <w:bookmarkStart w:id="159" w:name="_Toc206357205"/>
      <w:bookmarkStart w:id="160" w:name="_Toc208845246"/>
      <w:bookmarkStart w:id="161" w:name="_Toc208845319"/>
      <w:bookmarkStart w:id="162" w:name="_Toc208851124"/>
      <w:bookmarkStart w:id="163" w:name="_Toc211248932"/>
      <w:bookmarkEnd w:id="158"/>
      <w:r w:rsidRPr="0072188E">
        <w:rPr>
          <w:rFonts w:asciiTheme="majorBidi" w:hAnsiTheme="majorBidi" w:cstheme="majorBidi"/>
        </w:rPr>
        <w:lastRenderedPageBreak/>
        <w:t>2.2.3 Ductility reduction factor</w:t>
      </w:r>
      <w:bookmarkEnd w:id="159"/>
      <w:bookmarkEnd w:id="160"/>
      <w:bookmarkEnd w:id="161"/>
      <w:bookmarkEnd w:id="162"/>
      <w:bookmarkEnd w:id="163"/>
      <w:r w:rsidRPr="0072188E">
        <w:rPr>
          <w:rFonts w:asciiTheme="majorBidi" w:hAnsiTheme="majorBidi" w:cstheme="majorBidi"/>
        </w:rPr>
        <w:t xml:space="preserve"> </w:t>
      </w:r>
    </w:p>
    <w:p w:rsidR="0023533A" w:rsidRPr="0072188E" w:rsidRDefault="002F77BC" w:rsidP="00AD0F71">
      <w:pPr>
        <w:spacing w:line="360" w:lineRule="auto"/>
        <w:jc w:val="both"/>
        <w:rPr>
          <w:rFonts w:asciiTheme="majorBidi" w:hAnsiTheme="majorBidi" w:cstheme="majorBidi"/>
        </w:rPr>
      </w:pPr>
      <w:r w:rsidRPr="0072188E">
        <w:rPr>
          <w:rFonts w:asciiTheme="majorBidi" w:hAnsiTheme="majorBidi" w:cstheme="majorBidi"/>
        </w:rPr>
        <w:t>In the seismic design, structure strength, stiffness, and ductility are crucial properties that have to be studied well for the seismic protection. These properties are the reduction factor terms.</w:t>
      </w:r>
    </w:p>
    <w:p w:rsidR="0023533A" w:rsidRPr="0072188E" w:rsidRDefault="002F77BC">
      <w:pPr>
        <w:numPr>
          <w:ilvl w:val="0"/>
          <w:numId w:val="31"/>
        </w:numPr>
        <w:pBdr>
          <w:top w:val="nil"/>
          <w:left w:val="nil"/>
          <w:bottom w:val="nil"/>
          <w:right w:val="nil"/>
          <w:between w:val="nil"/>
        </w:pBdr>
        <w:jc w:val="both"/>
        <w:rPr>
          <w:rFonts w:asciiTheme="majorBidi" w:hAnsiTheme="majorBidi" w:cstheme="majorBidi"/>
        </w:rPr>
      </w:pPr>
      <w:r w:rsidRPr="0072188E">
        <w:rPr>
          <w:rFonts w:asciiTheme="majorBidi" w:hAnsiTheme="majorBidi" w:cstheme="majorBidi"/>
          <w:color w:val="000000"/>
        </w:rPr>
        <w:t xml:space="preserve">Strength </w:t>
      </w:r>
    </w:p>
    <w:p w:rsidR="0023533A" w:rsidRPr="0072188E" w:rsidRDefault="002F77BC" w:rsidP="00AD0F71">
      <w:pPr>
        <w:spacing w:line="360" w:lineRule="auto"/>
        <w:ind w:left="360"/>
        <w:jc w:val="both"/>
        <w:rPr>
          <w:rFonts w:asciiTheme="majorBidi" w:hAnsiTheme="majorBidi" w:cstheme="majorBidi"/>
        </w:rPr>
      </w:pPr>
      <w:r w:rsidRPr="0072188E">
        <w:rPr>
          <w:rFonts w:asciiTheme="majorBidi" w:hAnsiTheme="majorBidi" w:cstheme="majorBidi"/>
        </w:rPr>
        <w:t>The structure must have adequate strength to resist internal actions generated during its elastic dynamic response. In other words, the structurally designed load must be larger than the seismic load.</w:t>
      </w:r>
    </w:p>
    <w:p w:rsidR="0023533A" w:rsidRPr="0072188E" w:rsidRDefault="002F77BC">
      <w:pPr>
        <w:numPr>
          <w:ilvl w:val="0"/>
          <w:numId w:val="31"/>
        </w:numPr>
        <w:pBdr>
          <w:top w:val="nil"/>
          <w:left w:val="nil"/>
          <w:bottom w:val="nil"/>
          <w:right w:val="nil"/>
          <w:between w:val="nil"/>
        </w:pBdr>
        <w:jc w:val="both"/>
        <w:rPr>
          <w:rFonts w:asciiTheme="majorBidi" w:hAnsiTheme="majorBidi" w:cstheme="majorBidi"/>
        </w:rPr>
      </w:pPr>
      <w:r w:rsidRPr="0072188E">
        <w:rPr>
          <w:rFonts w:asciiTheme="majorBidi" w:hAnsiTheme="majorBidi" w:cstheme="majorBidi"/>
          <w:color w:val="000000"/>
        </w:rPr>
        <w:t>Stiffness</w:t>
      </w:r>
    </w:p>
    <w:p w:rsidR="0023533A" w:rsidRPr="0072188E" w:rsidRDefault="002F77BC" w:rsidP="00AD0F71">
      <w:pPr>
        <w:spacing w:line="360" w:lineRule="auto"/>
        <w:ind w:left="360"/>
        <w:jc w:val="both"/>
        <w:rPr>
          <w:rFonts w:asciiTheme="majorBidi" w:hAnsiTheme="majorBidi" w:cstheme="majorBidi"/>
        </w:rPr>
      </w:pPr>
      <w:r w:rsidRPr="0072188E">
        <w:rPr>
          <w:rFonts w:asciiTheme="majorBidi" w:hAnsiTheme="majorBidi" w:cstheme="majorBidi"/>
        </w:rPr>
        <w:t>In simple terms, stiffness is a measure of how flexible a member is.</w:t>
      </w:r>
      <w:r w:rsidRPr="0072188E">
        <w:rPr>
          <w:rFonts w:asciiTheme="majorBidi" w:eastAsia="Arial" w:hAnsiTheme="majorBidi" w:cstheme="majorBidi"/>
          <w:color w:val="000000"/>
          <w:sz w:val="20"/>
          <w:szCs w:val="20"/>
          <w:highlight w:val="white"/>
        </w:rPr>
        <w:t xml:space="preserve"> </w:t>
      </w:r>
      <w:r w:rsidRPr="0072188E">
        <w:rPr>
          <w:rFonts w:asciiTheme="majorBidi" w:hAnsiTheme="majorBidi" w:cstheme="majorBidi"/>
        </w:rPr>
        <w:t>This means the extent to which the </w:t>
      </w:r>
      <w:hyperlink r:id="rId11">
        <w:r w:rsidRPr="0072188E">
          <w:rPr>
            <w:rFonts w:asciiTheme="majorBidi" w:hAnsiTheme="majorBidi" w:cstheme="majorBidi"/>
          </w:rPr>
          <w:t>element</w:t>
        </w:r>
      </w:hyperlink>
      <w:r w:rsidRPr="0072188E">
        <w:rPr>
          <w:rFonts w:asciiTheme="majorBidi" w:hAnsiTheme="majorBidi" w:cstheme="majorBidi"/>
        </w:rPr>
        <w:t> is able to resist deformation or </w:t>
      </w:r>
      <w:hyperlink r:id="rId12">
        <w:r w:rsidRPr="0072188E">
          <w:rPr>
            <w:rFonts w:asciiTheme="majorBidi" w:hAnsiTheme="majorBidi" w:cstheme="majorBidi"/>
          </w:rPr>
          <w:t>deflection</w:t>
        </w:r>
      </w:hyperlink>
      <w:r w:rsidRPr="0072188E">
        <w:rPr>
          <w:rFonts w:asciiTheme="majorBidi" w:hAnsiTheme="majorBidi" w:cstheme="majorBidi"/>
        </w:rPr>
        <w:t> under the action of an applied </w:t>
      </w:r>
      <w:hyperlink r:id="rId13">
        <w:r w:rsidRPr="0072188E">
          <w:rPr>
            <w:rFonts w:asciiTheme="majorBidi" w:hAnsiTheme="majorBidi" w:cstheme="majorBidi"/>
          </w:rPr>
          <w:t>force</w:t>
        </w:r>
      </w:hyperlink>
      <w:r w:rsidRPr="0072188E">
        <w:rPr>
          <w:rFonts w:asciiTheme="majorBidi" w:hAnsiTheme="majorBidi" w:cstheme="majorBidi"/>
        </w:rPr>
        <w:t>. Stiffness can be represented as the slope of the idealized linear elastic curve.</w:t>
      </w:r>
      <w:r w:rsidRPr="0072188E">
        <w:rPr>
          <w:rFonts w:asciiTheme="majorBidi" w:hAnsiTheme="majorBidi" w:cstheme="majorBidi"/>
        </w:rPr>
        <w:br/>
        <w:t xml:space="preserve"> By equations, stiffness is the outcome of the force divided by the displacement.</w:t>
      </w:r>
    </w:p>
    <w:p w:rsidR="0023533A" w:rsidRDefault="002F77BC">
      <w:pPr>
        <w:jc w:val="both"/>
        <w:rPr>
          <w:rFonts w:asciiTheme="majorBidi" w:hAnsiTheme="majorBidi" w:cstheme="majorBidi"/>
        </w:rPr>
      </w:pPr>
      <w:r w:rsidRPr="0072188E">
        <w:rPr>
          <w:rFonts w:asciiTheme="majorBidi" w:hAnsiTheme="majorBidi" w:cstheme="majorBidi"/>
        </w:rPr>
        <w:t xml:space="preserve"> K = V</w:t>
      </w:r>
      <w:r w:rsidRPr="0072188E">
        <w:rPr>
          <w:rFonts w:asciiTheme="majorBidi" w:hAnsiTheme="majorBidi" w:cstheme="majorBidi"/>
          <w:vertAlign w:val="subscript"/>
        </w:rPr>
        <w:t>y</w:t>
      </w:r>
      <w:r w:rsidRPr="0072188E">
        <w:rPr>
          <w:rFonts w:asciiTheme="majorBidi" w:hAnsiTheme="majorBidi" w:cstheme="majorBidi"/>
        </w:rPr>
        <w:t>/Δ</w:t>
      </w:r>
      <w:r w:rsidRPr="0072188E">
        <w:rPr>
          <w:rFonts w:asciiTheme="majorBidi" w:hAnsiTheme="majorBidi" w:cstheme="majorBidi"/>
          <w:vertAlign w:val="subscript"/>
        </w:rPr>
        <w:t>y</w:t>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Pr>
          <w:rFonts w:asciiTheme="majorBidi" w:hAnsiTheme="majorBidi" w:cstheme="majorBidi"/>
        </w:rPr>
        <w:tab/>
      </w:r>
      <w:r w:rsidR="00537064" w:rsidRPr="002F77BC">
        <w:rPr>
          <w:rFonts w:asciiTheme="majorBidi" w:hAnsiTheme="majorBidi" w:cstheme="majorBidi"/>
        </w:rPr>
        <w:t>(2.2.4)</w:t>
      </w:r>
    </w:p>
    <w:p w:rsidR="00537064" w:rsidRDefault="00537064">
      <w:pPr>
        <w:jc w:val="both"/>
        <w:rPr>
          <w:rFonts w:asciiTheme="majorBidi" w:hAnsiTheme="majorBidi" w:cstheme="majorBidi"/>
        </w:rPr>
      </w:pPr>
    </w:p>
    <w:p w:rsidR="00537064" w:rsidRPr="0072188E" w:rsidRDefault="00537064">
      <w:pPr>
        <w:jc w:val="both"/>
        <w:rPr>
          <w:rFonts w:asciiTheme="majorBidi" w:hAnsiTheme="majorBidi" w:cstheme="majorBidi"/>
        </w:rPr>
      </w:pPr>
    </w:p>
    <w:p w:rsidR="00537064" w:rsidRPr="00B409DA" w:rsidRDefault="00537064" w:rsidP="0017631E">
      <w:pPr>
        <w:pStyle w:val="Caption"/>
        <w:jc w:val="both"/>
        <w:rPr>
          <w:rFonts w:asciiTheme="majorBidi" w:hAnsiTheme="majorBidi" w:cstheme="majorBidi"/>
          <w:sz w:val="22"/>
          <w:szCs w:val="22"/>
        </w:rPr>
      </w:pPr>
      <w:bookmarkStart w:id="164" w:name="_Toc208830680"/>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1</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Elastic and Inelastic Reponses of structures.</w:t>
      </w:r>
      <w:bookmarkEnd w:id="164"/>
    </w:p>
    <w:p w:rsidR="0023533A" w:rsidRPr="00B409DA" w:rsidRDefault="00537064" w:rsidP="006332B4">
      <w:pPr>
        <w:pBdr>
          <w:top w:val="nil"/>
          <w:left w:val="nil"/>
          <w:bottom w:val="nil"/>
          <w:right w:val="nil"/>
          <w:between w:val="nil"/>
        </w:pBdr>
        <w:spacing w:line="240" w:lineRule="auto"/>
        <w:jc w:val="right"/>
        <w:rPr>
          <w:rFonts w:asciiTheme="majorBidi" w:hAnsiTheme="majorBidi" w:cstheme="majorBidi"/>
          <w:bCs/>
          <w:color w:val="4F81BD"/>
          <w:sz w:val="18"/>
          <w:szCs w:val="18"/>
        </w:rPr>
      </w:pPr>
      <w:r w:rsidRPr="006332B4">
        <w:rPr>
          <w:rFonts w:asciiTheme="majorBidi" w:hAnsiTheme="majorBidi" w:cstheme="majorBidi"/>
          <w:b/>
          <w:color w:val="4F81BD"/>
          <w:sz w:val="20"/>
          <w:szCs w:val="20"/>
        </w:rPr>
        <w:t>Figure 1a:</w:t>
      </w:r>
      <w:r w:rsidRPr="006332B4">
        <w:rPr>
          <w:rFonts w:asciiTheme="majorBidi" w:hAnsiTheme="majorBidi" w:cstheme="majorBidi"/>
          <w:bCs/>
          <w:color w:val="4F81BD"/>
          <w:sz w:val="20"/>
          <w:szCs w:val="20"/>
        </w:rPr>
        <w:t xml:space="preserve"> </w:t>
      </w:r>
      <w:r w:rsidR="006332B4" w:rsidRPr="006332B4">
        <w:rPr>
          <w:rFonts w:asciiTheme="majorBidi" w:hAnsiTheme="majorBidi" w:cstheme="majorBidi"/>
          <w:bCs/>
          <w:i/>
          <w:iCs/>
          <w:color w:val="4F81BD"/>
          <w:sz w:val="20"/>
          <w:szCs w:val="20"/>
        </w:rPr>
        <w:t>Overstrength factor on</w:t>
      </w:r>
      <w:r w:rsidRPr="006332B4">
        <w:rPr>
          <w:rFonts w:asciiTheme="majorBidi" w:hAnsiTheme="majorBidi" w:cstheme="majorBidi"/>
          <w:bCs/>
          <w:i/>
          <w:iCs/>
          <w:color w:val="4F81BD"/>
          <w:sz w:val="20"/>
          <w:szCs w:val="20"/>
        </w:rPr>
        <w:t xml:space="preserve"> force-displacement curve.</w:t>
      </w:r>
      <w:r w:rsidR="006332B4">
        <w:rPr>
          <w:rFonts w:asciiTheme="majorBidi" w:hAnsiTheme="majorBidi" w:cstheme="majorBidi"/>
          <w:bCs/>
          <w:color w:val="4F81BD"/>
          <w:sz w:val="20"/>
          <w:szCs w:val="20"/>
        </w:rPr>
        <w:t xml:space="preserve">      </w:t>
      </w:r>
      <w:r w:rsidRPr="006332B4">
        <w:rPr>
          <w:rFonts w:asciiTheme="majorBidi" w:hAnsiTheme="majorBidi" w:cstheme="majorBidi"/>
          <w:bCs/>
          <w:color w:val="4F81BD"/>
          <w:sz w:val="20"/>
          <w:szCs w:val="20"/>
        </w:rPr>
        <w:t xml:space="preserve">  </w:t>
      </w:r>
      <w:r w:rsidRPr="006332B4">
        <w:rPr>
          <w:rFonts w:asciiTheme="majorBidi" w:hAnsiTheme="majorBidi" w:cstheme="majorBidi"/>
          <w:b/>
          <w:color w:val="4F81BD"/>
          <w:sz w:val="20"/>
          <w:szCs w:val="20"/>
        </w:rPr>
        <w:t>Figure 1b:</w:t>
      </w:r>
      <w:r w:rsidRPr="006332B4">
        <w:rPr>
          <w:rFonts w:asciiTheme="majorBidi" w:hAnsiTheme="majorBidi" w:cstheme="majorBidi"/>
          <w:bCs/>
          <w:color w:val="4F81BD"/>
          <w:sz w:val="20"/>
          <w:szCs w:val="20"/>
        </w:rPr>
        <w:t xml:space="preserve"> </w:t>
      </w:r>
      <w:r w:rsidRPr="006332B4">
        <w:rPr>
          <w:rFonts w:asciiTheme="majorBidi" w:hAnsiTheme="majorBidi" w:cstheme="majorBidi"/>
          <w:bCs/>
          <w:i/>
          <w:iCs/>
          <w:color w:val="4F81BD"/>
          <w:sz w:val="20"/>
          <w:szCs w:val="20"/>
        </w:rPr>
        <w:t xml:space="preserve">Stiffness illustration by stress-strain </w:t>
      </w:r>
      <w:r w:rsidR="006332B4">
        <w:rPr>
          <w:rFonts w:asciiTheme="majorBidi" w:hAnsiTheme="majorBidi" w:cstheme="majorBidi"/>
          <w:bCs/>
          <w:i/>
          <w:iCs/>
          <w:color w:val="4F81BD"/>
          <w:sz w:val="20"/>
          <w:szCs w:val="20"/>
        </w:rPr>
        <w:t xml:space="preserve">               </w:t>
      </w:r>
      <w:r w:rsidRPr="006332B4">
        <w:rPr>
          <w:rFonts w:asciiTheme="majorBidi" w:hAnsiTheme="majorBidi" w:cstheme="majorBidi"/>
          <w:bCs/>
          <w:i/>
          <w:iCs/>
          <w:color w:val="4F81BD"/>
          <w:sz w:val="20"/>
          <w:szCs w:val="20"/>
        </w:rPr>
        <w:t>curve.</w:t>
      </w:r>
      <w:r w:rsidR="002F77BC" w:rsidRPr="006332B4">
        <w:rPr>
          <w:rFonts w:asciiTheme="majorBidi" w:hAnsiTheme="majorBidi" w:cstheme="majorBidi"/>
          <w:bCs/>
          <w:i/>
          <w:iCs/>
          <w:sz w:val="20"/>
          <w:szCs w:val="20"/>
        </w:rPr>
        <w:tab/>
      </w:r>
      <w:r w:rsidR="002F77BC" w:rsidRPr="00B409DA">
        <w:rPr>
          <w:rFonts w:asciiTheme="majorBidi" w:hAnsiTheme="majorBidi" w:cstheme="majorBidi"/>
          <w:bCs/>
        </w:rPr>
        <w:tab/>
      </w:r>
      <w:r w:rsidR="002F77BC" w:rsidRPr="00B409DA">
        <w:rPr>
          <w:rFonts w:asciiTheme="majorBidi" w:hAnsiTheme="majorBidi" w:cstheme="majorBidi"/>
          <w:bCs/>
        </w:rPr>
        <w:tab/>
      </w:r>
      <w:r w:rsidR="002F77BC" w:rsidRPr="00B409DA">
        <w:rPr>
          <w:rFonts w:asciiTheme="majorBidi" w:hAnsiTheme="majorBidi" w:cstheme="majorBidi"/>
          <w:bCs/>
        </w:rPr>
        <w:tab/>
      </w:r>
      <w:r w:rsidR="002F77BC" w:rsidRPr="00B409DA">
        <w:rPr>
          <w:rFonts w:asciiTheme="majorBidi" w:hAnsiTheme="majorBidi" w:cstheme="majorBidi"/>
          <w:bCs/>
        </w:rPr>
        <w:tab/>
      </w:r>
    </w:p>
    <w:p w:rsidR="0023533A" w:rsidRDefault="002F77BC">
      <w:r>
        <w:rPr>
          <w:noProof/>
        </w:rPr>
        <w:drawing>
          <wp:inline distT="0" distB="0" distL="0" distR="0" wp14:anchorId="3C0AA786" wp14:editId="7FC98403">
            <wp:extent cx="2368550" cy="1954851"/>
            <wp:effectExtent l="0" t="0" r="0" b="0"/>
            <wp:docPr id="40" name="image45.png"/>
            <wp:cNvGraphicFramePr/>
            <a:graphic xmlns:a="http://schemas.openxmlformats.org/drawingml/2006/main">
              <a:graphicData uri="http://schemas.openxmlformats.org/drawingml/2006/picture">
                <pic:pic xmlns:pic="http://schemas.openxmlformats.org/drawingml/2006/picture">
                  <pic:nvPicPr>
                    <pic:cNvPr id="0" name="image45.png"/>
                    <pic:cNvPicPr preferRelativeResize="0"/>
                  </pic:nvPicPr>
                  <pic:blipFill>
                    <a:blip r:embed="rId14"/>
                    <a:srcRect/>
                    <a:stretch>
                      <a:fillRect/>
                    </a:stretch>
                  </pic:blipFill>
                  <pic:spPr>
                    <a:xfrm>
                      <a:off x="0" y="0"/>
                      <a:ext cx="2368550" cy="1954851"/>
                    </a:xfrm>
                    <a:prstGeom prst="rect">
                      <a:avLst/>
                    </a:prstGeom>
                    <a:ln/>
                  </pic:spPr>
                </pic:pic>
              </a:graphicData>
            </a:graphic>
          </wp:inline>
        </w:drawing>
      </w:r>
      <w:r>
        <w:t xml:space="preserve">                            </w:t>
      </w:r>
      <w:r>
        <w:rPr>
          <w:noProof/>
        </w:rPr>
        <w:drawing>
          <wp:inline distT="0" distB="0" distL="0" distR="0" wp14:anchorId="70DA5A1A" wp14:editId="03BF90C2">
            <wp:extent cx="2286000" cy="1952987"/>
            <wp:effectExtent l="0" t="0" r="0" b="0"/>
            <wp:docPr id="39" name="image38.png"/>
            <wp:cNvGraphicFramePr/>
            <a:graphic xmlns:a="http://schemas.openxmlformats.org/drawingml/2006/main">
              <a:graphicData uri="http://schemas.openxmlformats.org/drawingml/2006/picture">
                <pic:pic xmlns:pic="http://schemas.openxmlformats.org/drawingml/2006/picture">
                  <pic:nvPicPr>
                    <pic:cNvPr id="0" name="image38.png"/>
                    <pic:cNvPicPr preferRelativeResize="0"/>
                  </pic:nvPicPr>
                  <pic:blipFill>
                    <a:blip r:embed="rId15"/>
                    <a:srcRect/>
                    <a:stretch>
                      <a:fillRect/>
                    </a:stretch>
                  </pic:blipFill>
                  <pic:spPr>
                    <a:xfrm>
                      <a:off x="0" y="0"/>
                      <a:ext cx="2286000" cy="1952987"/>
                    </a:xfrm>
                    <a:prstGeom prst="rect">
                      <a:avLst/>
                    </a:prstGeom>
                    <a:ln/>
                  </pic:spPr>
                </pic:pic>
              </a:graphicData>
            </a:graphic>
          </wp:inline>
        </w:drawing>
      </w:r>
    </w:p>
    <w:p w:rsidR="00537064" w:rsidRDefault="00537064"/>
    <w:p w:rsidR="00537064" w:rsidRDefault="00537064"/>
    <w:p w:rsidR="00537064" w:rsidRDefault="00537064"/>
    <w:p w:rsidR="0023533A" w:rsidRPr="002F77BC" w:rsidRDefault="002F77BC">
      <w:pPr>
        <w:numPr>
          <w:ilvl w:val="0"/>
          <w:numId w:val="31"/>
        </w:numPr>
        <w:pBdr>
          <w:top w:val="nil"/>
          <w:left w:val="nil"/>
          <w:bottom w:val="nil"/>
          <w:right w:val="nil"/>
          <w:between w:val="nil"/>
        </w:pBdr>
        <w:rPr>
          <w:rFonts w:asciiTheme="majorBidi" w:hAnsiTheme="majorBidi" w:cstheme="majorBidi"/>
        </w:rPr>
      </w:pPr>
      <w:bookmarkStart w:id="165" w:name="_dwwehu2h8s7c" w:colFirst="0" w:colLast="0"/>
      <w:bookmarkEnd w:id="165"/>
      <w:r w:rsidRPr="002F77BC">
        <w:rPr>
          <w:rFonts w:asciiTheme="majorBidi" w:hAnsiTheme="majorBidi" w:cstheme="majorBidi"/>
          <w:color w:val="000000"/>
        </w:rPr>
        <w:t xml:space="preserve">Ductility </w:t>
      </w:r>
    </w:p>
    <w:p w:rsidR="0023533A" w:rsidRPr="002F77BC" w:rsidRDefault="002F77BC">
      <w:pPr>
        <w:spacing w:line="360" w:lineRule="auto"/>
        <w:jc w:val="both"/>
        <w:rPr>
          <w:rFonts w:asciiTheme="majorBidi" w:hAnsiTheme="majorBidi" w:cstheme="majorBidi"/>
          <w:highlight w:val="white"/>
        </w:rPr>
      </w:pPr>
      <w:r w:rsidRPr="002F77BC">
        <w:rPr>
          <w:rFonts w:asciiTheme="majorBidi" w:hAnsiTheme="majorBidi" w:cstheme="majorBidi"/>
          <w:highlight w:val="white"/>
        </w:rPr>
        <w:t> The ductility definition in material engineering science is the ratio of ultimate strain to yield strain of the material. In a broader view, ductility is the ability of a structure to undergo larger deformations without collapsing.</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highlight w:val="white"/>
        </w:rPr>
        <w:t>When the structure goes through a seismic demand, which can be classified as a dynamic force, the structure will no longer remain elastic, and the damage will occur.</w:t>
      </w:r>
      <w:r w:rsidRPr="002F77BC">
        <w:rPr>
          <w:rFonts w:asciiTheme="majorBidi" w:eastAsia="Domine" w:hAnsiTheme="majorBidi" w:cstheme="majorBidi"/>
          <w:color w:val="272930"/>
          <w:sz w:val="23"/>
          <w:szCs w:val="23"/>
          <w:highlight w:val="white"/>
        </w:rPr>
        <w:t xml:space="preserve"> </w:t>
      </w:r>
      <w:r w:rsidRPr="002F77BC">
        <w:rPr>
          <w:rFonts w:asciiTheme="majorBidi" w:hAnsiTheme="majorBidi" w:cstheme="majorBidi"/>
        </w:rPr>
        <w:t>The structure also has the plastic stage, where stiffness will decrease appreciably and deformations will be drastically increasing even for a small load. To prevent the damage, ductility must be increased.</w:t>
      </w:r>
    </w:p>
    <w:p w:rsidR="0023533A" w:rsidRPr="002F77BC" w:rsidRDefault="002F77BC">
      <w:pPr>
        <w:spacing w:line="360" w:lineRule="auto"/>
        <w:jc w:val="both"/>
        <w:rPr>
          <w:rFonts w:asciiTheme="majorBidi" w:hAnsiTheme="majorBidi" w:cstheme="majorBidi"/>
          <w:highlight w:val="white"/>
        </w:rPr>
      </w:pPr>
      <w:r w:rsidRPr="002F77BC">
        <w:rPr>
          <w:rFonts w:asciiTheme="majorBidi" w:hAnsiTheme="majorBidi" w:cstheme="majorBidi"/>
          <w:highlight w:val="white"/>
        </w:rPr>
        <w:t>The inelastic behavior of the structure can be calculated as follows:</w:t>
      </w:r>
    </w:p>
    <w:p w:rsidR="0023533A" w:rsidRPr="002F77BC" w:rsidRDefault="002F77BC">
      <w:pPr>
        <w:spacing w:line="360" w:lineRule="auto"/>
        <w:jc w:val="both"/>
        <w:rPr>
          <w:rFonts w:asciiTheme="majorBidi" w:hAnsiTheme="majorBidi" w:cstheme="majorBidi"/>
          <w:highlight w:val="white"/>
        </w:rPr>
      </w:pPr>
      <w:r w:rsidRPr="002F77BC">
        <w:rPr>
          <w:rFonts w:asciiTheme="majorBidi" w:hAnsiTheme="majorBidi" w:cstheme="majorBidi"/>
        </w:rPr>
        <w:t>μ = ∆</w:t>
      </w:r>
      <w:r w:rsidRPr="002F77BC">
        <w:rPr>
          <w:rFonts w:asciiTheme="majorBidi" w:hAnsiTheme="majorBidi" w:cstheme="majorBidi"/>
          <w:vertAlign w:val="subscript"/>
        </w:rPr>
        <w:t>u</w:t>
      </w:r>
      <w:r w:rsidRPr="002F77BC">
        <w:rPr>
          <w:rFonts w:asciiTheme="majorBidi" w:hAnsiTheme="majorBidi" w:cstheme="majorBidi"/>
        </w:rPr>
        <w:t xml:space="preserve"> / ∆</w:t>
      </w:r>
      <w:r w:rsidRPr="002F77BC">
        <w:rPr>
          <w:rFonts w:asciiTheme="majorBidi" w:hAnsiTheme="majorBidi" w:cstheme="majorBidi"/>
          <w:vertAlign w:val="subscript"/>
        </w:rPr>
        <w:t>y</w:t>
      </w:r>
      <w:r w:rsidRPr="002F77BC">
        <w:rPr>
          <w:rFonts w:asciiTheme="majorBidi" w:hAnsiTheme="majorBidi" w:cstheme="majorBidi"/>
        </w:rPr>
        <w:t xml:space="preserve">                                                                                                                    (2.2.5)</w:t>
      </w:r>
    </w:p>
    <w:p w:rsidR="0023533A" w:rsidRPr="002F77BC" w:rsidRDefault="002F77BC">
      <w:pPr>
        <w:spacing w:line="360" w:lineRule="auto"/>
        <w:jc w:val="both"/>
        <w:rPr>
          <w:rFonts w:asciiTheme="majorBidi" w:hAnsiTheme="majorBidi" w:cstheme="majorBidi"/>
          <w:highlight w:val="white"/>
        </w:rPr>
      </w:pPr>
      <w:r w:rsidRPr="002F77BC">
        <w:rPr>
          <w:rFonts w:asciiTheme="majorBidi" w:hAnsiTheme="majorBidi" w:cstheme="majorBidi"/>
          <w:highlight w:val="white"/>
        </w:rPr>
        <w:t xml:space="preserve">Where,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μ is the displacement ductility.</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w:t>
      </w:r>
      <w:r w:rsidRPr="002F77BC">
        <w:rPr>
          <w:rFonts w:asciiTheme="majorBidi" w:hAnsiTheme="majorBidi" w:cstheme="majorBidi"/>
          <w:vertAlign w:val="subscript"/>
        </w:rPr>
        <w:t>u</w:t>
      </w:r>
      <w:r w:rsidRPr="002F77BC">
        <w:rPr>
          <w:rFonts w:asciiTheme="majorBidi" w:hAnsiTheme="majorBidi" w:cstheme="majorBidi"/>
        </w:rPr>
        <w:t xml:space="preserve"> is the ultimate deformation.</w:t>
      </w:r>
    </w:p>
    <w:p w:rsidR="0023533A" w:rsidRPr="002F77BC" w:rsidRDefault="002F77BC">
      <w:pPr>
        <w:spacing w:line="360" w:lineRule="auto"/>
        <w:jc w:val="both"/>
        <w:rPr>
          <w:rFonts w:asciiTheme="majorBidi" w:hAnsiTheme="majorBidi" w:cstheme="majorBidi"/>
          <w:highlight w:val="white"/>
        </w:rPr>
      </w:pPr>
      <w:r w:rsidRPr="002F77BC">
        <w:rPr>
          <w:rFonts w:asciiTheme="majorBidi" w:hAnsiTheme="majorBidi" w:cstheme="majorBidi"/>
        </w:rPr>
        <w:t>∆</w:t>
      </w:r>
      <w:r w:rsidRPr="002F77BC">
        <w:rPr>
          <w:rFonts w:asciiTheme="majorBidi" w:hAnsiTheme="majorBidi" w:cstheme="majorBidi"/>
          <w:vertAlign w:val="subscript"/>
        </w:rPr>
        <w:t>y</w:t>
      </w:r>
      <w:r w:rsidRPr="002F77BC">
        <w:rPr>
          <w:rFonts w:asciiTheme="majorBidi" w:hAnsiTheme="majorBidi" w:cstheme="majorBidi"/>
        </w:rPr>
        <w:t xml:space="preserve"> is the yielding deformation.</w:t>
      </w:r>
    </w:p>
    <w:p w:rsidR="0023533A" w:rsidRPr="002F77BC" w:rsidRDefault="0023533A">
      <w:pPr>
        <w:spacing w:line="360" w:lineRule="auto"/>
        <w:jc w:val="both"/>
        <w:rPr>
          <w:rFonts w:asciiTheme="majorBidi" w:hAnsiTheme="majorBidi" w:cstheme="majorBidi"/>
          <w:highlight w:val="white"/>
        </w:rPr>
      </w:pP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The relation shall be a bilinear relation, with the effective lateral stiffness K</w:t>
      </w:r>
      <w:r w:rsidRPr="002F77BC">
        <w:rPr>
          <w:rFonts w:asciiTheme="majorBidi" w:hAnsiTheme="majorBidi" w:cstheme="majorBidi"/>
          <w:vertAlign w:val="subscript"/>
        </w:rPr>
        <w:t>e</w:t>
      </w:r>
      <w:r w:rsidRPr="002F77BC">
        <w:rPr>
          <w:rFonts w:asciiTheme="majorBidi" w:hAnsiTheme="majorBidi" w:cstheme="majorBidi"/>
        </w:rPr>
        <w:t xml:space="preserve"> and effective yielding shear V</w:t>
      </w:r>
      <w:r w:rsidRPr="002F77BC">
        <w:rPr>
          <w:rFonts w:asciiTheme="majorBidi" w:hAnsiTheme="majorBidi" w:cstheme="majorBidi"/>
          <w:vertAlign w:val="subscript"/>
        </w:rPr>
        <w:t>y</w:t>
      </w:r>
      <w:r w:rsidRPr="002F77BC">
        <w:rPr>
          <w:rFonts w:asciiTheme="majorBidi" w:hAnsiTheme="majorBidi" w:cstheme="majorBidi"/>
        </w:rPr>
        <w:t>. The location of the line segments on the force-displacement curve should be determined using an iterative graphical procedure that roughly balances the area below and above the curve.</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Newmark and Hall define the response reduction factor as the ratio of maximum deformation to the yield deformation.</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Newmark and hall proposed equations to determine the reduction factor (Rμ) as shown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R</w:t>
      </w:r>
      <w:r w:rsidRPr="002F77BC">
        <w:rPr>
          <w:rFonts w:asciiTheme="majorBidi" w:hAnsiTheme="majorBidi" w:cstheme="majorBidi"/>
          <w:vertAlign w:val="subscript"/>
        </w:rPr>
        <w:t>μ</w:t>
      </w:r>
      <w:r w:rsidRPr="002F77BC">
        <w:rPr>
          <w:rFonts w:asciiTheme="majorBidi" w:hAnsiTheme="majorBidi" w:cstheme="majorBidi"/>
        </w:rPr>
        <w:t xml:space="preserve"> = 1.0 (T &lt; 0.03 second)</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(2.2.6)</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lastRenderedPageBreak/>
        <w:t xml:space="preserve"> R</w:t>
      </w:r>
      <w:r w:rsidRPr="002F77BC">
        <w:rPr>
          <w:rFonts w:asciiTheme="majorBidi" w:hAnsiTheme="majorBidi" w:cstheme="majorBidi"/>
          <w:vertAlign w:val="subscript"/>
        </w:rPr>
        <w:t>μ</w:t>
      </w:r>
      <w:r w:rsidRPr="002F77BC">
        <w:rPr>
          <w:rFonts w:asciiTheme="majorBidi" w:hAnsiTheme="majorBidi" w:cstheme="majorBidi"/>
        </w:rPr>
        <w:t xml:space="preserve"> = 2μ − 1 (0.12 &lt; T &lt; 0.03 second)</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(2.2.7)</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R</w:t>
      </w:r>
      <w:r w:rsidRPr="002F77BC">
        <w:rPr>
          <w:rFonts w:asciiTheme="majorBidi" w:hAnsiTheme="majorBidi" w:cstheme="majorBidi"/>
          <w:vertAlign w:val="subscript"/>
        </w:rPr>
        <w:t xml:space="preserve">μ </w:t>
      </w:r>
      <w:r w:rsidRPr="002F77BC">
        <w:rPr>
          <w:rFonts w:asciiTheme="majorBidi" w:hAnsiTheme="majorBidi" w:cstheme="majorBidi"/>
        </w:rPr>
        <w:t>= μ (T &gt; 1.0 second)</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(2.2.8)</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While T. Paulay and M. J. N. Priestley sort the structure time period as following</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R</w:t>
      </w:r>
      <w:r w:rsidRPr="002F77BC">
        <w:rPr>
          <w:rFonts w:asciiTheme="majorBidi" w:hAnsiTheme="majorBidi" w:cstheme="majorBidi"/>
          <w:vertAlign w:val="subscript"/>
        </w:rPr>
        <w:t>μ</w:t>
      </w:r>
      <w:r w:rsidRPr="002F77BC">
        <w:rPr>
          <w:rFonts w:asciiTheme="majorBidi" w:hAnsiTheme="majorBidi" w:cstheme="majorBidi"/>
        </w:rPr>
        <w:t xml:space="preserve"> = 1.0 (zero-period structures)</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w:t>
      </w:r>
      <w:r w:rsidRPr="002F77BC">
        <w:rPr>
          <w:rFonts w:asciiTheme="majorBidi" w:hAnsiTheme="majorBidi" w:cstheme="majorBidi"/>
        </w:rPr>
        <w:tab/>
        <w:t xml:space="preserve"> (2.2.9)</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R</w:t>
      </w:r>
      <w:r w:rsidRPr="002F77BC">
        <w:rPr>
          <w:rFonts w:asciiTheme="majorBidi" w:hAnsiTheme="majorBidi" w:cstheme="majorBidi"/>
          <w:vertAlign w:val="subscript"/>
        </w:rPr>
        <w:t>μ</w:t>
      </w:r>
      <w:r w:rsidRPr="002F77BC">
        <w:rPr>
          <w:rFonts w:asciiTheme="majorBidi" w:hAnsiTheme="majorBidi" w:cstheme="majorBidi"/>
        </w:rPr>
        <w:t xml:space="preserve"> = 2μ − 1 (short-period structure)</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(2.2.10)</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R</w:t>
      </w:r>
      <w:r w:rsidRPr="002F77BC">
        <w:rPr>
          <w:rFonts w:asciiTheme="majorBidi" w:hAnsiTheme="majorBidi" w:cstheme="majorBidi"/>
          <w:vertAlign w:val="subscript"/>
        </w:rPr>
        <w:t>μ</w:t>
      </w:r>
      <w:r w:rsidRPr="002F77BC">
        <w:rPr>
          <w:rFonts w:asciiTheme="majorBidi" w:hAnsiTheme="majorBidi" w:cstheme="majorBidi"/>
        </w:rPr>
        <w:t xml:space="preserve"> = μ (long period structure)</w:t>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r>
      <w:r w:rsidRPr="002F77BC">
        <w:rPr>
          <w:rFonts w:asciiTheme="majorBidi" w:hAnsiTheme="majorBidi" w:cstheme="majorBidi"/>
        </w:rPr>
        <w:tab/>
        <w:t xml:space="preserve">           (2.2.11)</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 R</w:t>
      </w:r>
      <w:r w:rsidRPr="002F77BC">
        <w:rPr>
          <w:rFonts w:asciiTheme="majorBidi" w:hAnsiTheme="majorBidi" w:cstheme="majorBidi"/>
          <w:vertAlign w:val="subscript"/>
        </w:rPr>
        <w:t xml:space="preserve">μ </w:t>
      </w:r>
      <w:r w:rsidRPr="002F77BC">
        <w:rPr>
          <w:rFonts w:asciiTheme="majorBidi" w:hAnsiTheme="majorBidi" w:cstheme="majorBidi"/>
        </w:rPr>
        <w:t>= 1+ (μ-1) T/0.70 (0.70 s &lt; T &lt; 0.3)                                                                                (2.2.12)</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Also, Lai and Biggs studied the inelastic spectra for 20 artificial motions with periods equally spaced between 0.1 s and 10 s with 50 natural periods. The equation from the study is </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R</w:t>
      </w:r>
      <w:r w:rsidRPr="002F77BC">
        <w:rPr>
          <w:rFonts w:asciiTheme="majorBidi" w:hAnsiTheme="majorBidi" w:cstheme="majorBidi"/>
          <w:vertAlign w:val="subscript"/>
        </w:rPr>
        <w:t>μ</w:t>
      </w:r>
      <w:r w:rsidRPr="002F77BC">
        <w:rPr>
          <w:rFonts w:asciiTheme="majorBidi" w:hAnsiTheme="majorBidi" w:cstheme="majorBidi"/>
        </w:rPr>
        <w:t>=α+β(logT)                                                                                                                        (2.2.13)</w:t>
      </w:r>
    </w:p>
    <w:p w:rsidR="0023533A" w:rsidRPr="002F77BC" w:rsidRDefault="002F77BC">
      <w:pPr>
        <w:spacing w:line="360" w:lineRule="auto"/>
        <w:jc w:val="both"/>
        <w:rPr>
          <w:rFonts w:asciiTheme="majorBidi" w:hAnsiTheme="majorBidi" w:cstheme="majorBidi"/>
        </w:rPr>
      </w:pPr>
      <w:r w:rsidRPr="002F77BC">
        <w:rPr>
          <w:rFonts w:asciiTheme="majorBidi" w:hAnsiTheme="majorBidi" w:cstheme="majorBidi"/>
        </w:rPr>
        <w:t xml:space="preserve">In this equation, α and β represent parameters that can be found in the table located in Appendix B. </w:t>
      </w:r>
    </w:p>
    <w:p w:rsidR="0023533A" w:rsidRDefault="0023533A">
      <w:pPr>
        <w:jc w:val="center"/>
      </w:pPr>
    </w:p>
    <w:p w:rsidR="0023533A" w:rsidRPr="00AD0F71" w:rsidRDefault="002F77BC">
      <w:pPr>
        <w:pStyle w:val="Heading3"/>
        <w:rPr>
          <w:rFonts w:asciiTheme="majorBidi" w:hAnsiTheme="majorBidi" w:cstheme="majorBidi"/>
          <w:highlight w:val="white"/>
        </w:rPr>
      </w:pPr>
      <w:bookmarkStart w:id="166" w:name="_pezc3i6z2zfo" w:colFirst="0" w:colLast="0"/>
      <w:bookmarkStart w:id="167" w:name="_Toc206357206"/>
      <w:bookmarkStart w:id="168" w:name="_Toc208845247"/>
      <w:bookmarkStart w:id="169" w:name="_Toc208845320"/>
      <w:bookmarkStart w:id="170" w:name="_Toc208851125"/>
      <w:bookmarkStart w:id="171" w:name="_Toc211248933"/>
      <w:bookmarkEnd w:id="166"/>
      <w:r w:rsidRPr="00AD0F71">
        <w:rPr>
          <w:rFonts w:asciiTheme="majorBidi" w:hAnsiTheme="majorBidi" w:cstheme="majorBidi"/>
          <w:highlight w:val="white"/>
        </w:rPr>
        <w:t>2.2.4 Response reduction factor equation</w:t>
      </w:r>
      <w:bookmarkEnd w:id="167"/>
      <w:bookmarkEnd w:id="168"/>
      <w:bookmarkEnd w:id="169"/>
      <w:bookmarkEnd w:id="170"/>
      <w:bookmarkEnd w:id="171"/>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highlight w:val="white"/>
        </w:rPr>
        <w:t>The R-factor is a significant parameter in the structural seismic design analysis by means of the non-linear response of a structure.</w:t>
      </w:r>
      <w:r w:rsidRPr="00AD0F71">
        <w:rPr>
          <w:rFonts w:asciiTheme="majorBidi" w:hAnsiTheme="majorBidi" w:cstheme="majorBidi"/>
        </w:rPr>
        <w:t xml:space="preserve"> R represents the ratio between the maximum lateral forces which would develop in the structure in the elastic case (V</w:t>
      </w:r>
      <w:r w:rsidRPr="00AD0F71">
        <w:rPr>
          <w:rFonts w:asciiTheme="majorBidi" w:hAnsiTheme="majorBidi" w:cstheme="majorBidi"/>
          <w:vertAlign w:val="subscript"/>
        </w:rPr>
        <w:t>e</w:t>
      </w:r>
      <w:r w:rsidRPr="00AD0F71">
        <w:rPr>
          <w:rFonts w:asciiTheme="majorBidi" w:hAnsiTheme="majorBidi" w:cstheme="majorBidi"/>
        </w:rPr>
        <w:t>) to the lateral force (V</w:t>
      </w:r>
      <w:r w:rsidRPr="00AD0F71">
        <w:rPr>
          <w:rFonts w:asciiTheme="majorBidi" w:hAnsiTheme="majorBidi" w:cstheme="majorBidi"/>
          <w:vertAlign w:val="subscript"/>
        </w:rPr>
        <w:t>d</w:t>
      </w:r>
      <w:r w:rsidRPr="00AD0F71">
        <w:rPr>
          <w:rFonts w:asciiTheme="majorBidi" w:hAnsiTheme="majorBidi" w:cstheme="majorBidi"/>
        </w:rPr>
        <w:t>) as follows: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R = V</w:t>
      </w:r>
      <w:r w:rsidRPr="00AD0F71">
        <w:rPr>
          <w:rFonts w:asciiTheme="majorBidi" w:hAnsiTheme="majorBidi" w:cstheme="majorBidi"/>
          <w:vertAlign w:val="subscript"/>
        </w:rPr>
        <w:t>e</w:t>
      </w:r>
      <w:r w:rsidRPr="00AD0F71">
        <w:rPr>
          <w:rFonts w:asciiTheme="majorBidi" w:hAnsiTheme="majorBidi" w:cstheme="majorBidi"/>
        </w:rPr>
        <w:t>/V</w:t>
      </w:r>
      <w:r w:rsidRPr="00AD0F71">
        <w:rPr>
          <w:rFonts w:asciiTheme="majorBidi" w:hAnsiTheme="majorBidi" w:cstheme="majorBidi"/>
          <w:vertAlign w:val="subscript"/>
        </w:rPr>
        <w:t>d</w:t>
      </w:r>
      <w:r w:rsidRPr="00AD0F71">
        <w:rPr>
          <w:rFonts w:asciiTheme="majorBidi" w:hAnsiTheme="majorBidi" w:cstheme="majorBidi"/>
        </w:rPr>
        <w:t xml:space="preserve">                                                                                                </w:t>
      </w:r>
      <w:r w:rsidR="00C85763" w:rsidRPr="00AD0F71">
        <w:rPr>
          <w:rFonts w:asciiTheme="majorBidi" w:hAnsiTheme="majorBidi" w:cstheme="majorBidi"/>
        </w:rPr>
        <w:t xml:space="preserve">                               </w:t>
      </w:r>
      <w:r w:rsidRPr="00AD0F71">
        <w:rPr>
          <w:rFonts w:asciiTheme="majorBidi" w:hAnsiTheme="majorBidi" w:cstheme="majorBidi"/>
        </w:rPr>
        <w:t>(2.2.14)</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While the ATC-19 defines the response reduction factor as the product of the strength, ductility, and redundancy factors.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R = Overstrength factor × Redundancy factor × Ductility factor</w:t>
      </w:r>
    </w:p>
    <w:p w:rsidR="0023533A" w:rsidRPr="00AD0F71" w:rsidRDefault="002F77BC" w:rsidP="00C85763">
      <w:pPr>
        <w:spacing w:line="360" w:lineRule="auto"/>
        <w:jc w:val="both"/>
        <w:rPr>
          <w:rFonts w:asciiTheme="majorBidi" w:hAnsiTheme="majorBidi" w:cstheme="majorBidi"/>
        </w:rPr>
      </w:pPr>
      <w:r w:rsidRPr="00AD0F71">
        <w:rPr>
          <w:rFonts w:asciiTheme="majorBidi" w:hAnsiTheme="majorBidi" w:cstheme="majorBidi"/>
        </w:rPr>
        <w:t>R = Rs × Rμ × R</w:t>
      </w:r>
      <w:r w:rsidRPr="00AD0F71">
        <w:rPr>
          <w:rFonts w:asciiTheme="majorBidi" w:hAnsiTheme="majorBidi" w:cstheme="majorBidi"/>
          <w:vertAlign w:val="subscript"/>
        </w:rPr>
        <w:t>s</w:t>
      </w:r>
      <w:r w:rsidRPr="00AD0F71">
        <w:rPr>
          <w:rFonts w:asciiTheme="majorBidi" w:hAnsiTheme="majorBidi" w:cstheme="majorBidi"/>
        </w:rPr>
        <w:t>×R</w:t>
      </w:r>
      <w:r w:rsidRPr="00AD0F71">
        <w:rPr>
          <w:rFonts w:asciiTheme="majorBidi" w:hAnsiTheme="majorBidi" w:cstheme="majorBidi"/>
          <w:vertAlign w:val="subscript"/>
        </w:rPr>
        <w:t>μ</w:t>
      </w:r>
      <w:r w:rsidRPr="00AD0F71">
        <w:rPr>
          <w:rFonts w:asciiTheme="majorBidi" w:hAnsiTheme="majorBidi" w:cstheme="majorBidi"/>
        </w:rPr>
        <w:t>×R</w:t>
      </w:r>
      <w:r w:rsidRPr="00AD0F71">
        <w:rPr>
          <w:rFonts w:asciiTheme="majorBidi" w:hAnsiTheme="majorBidi" w:cstheme="majorBidi"/>
          <w:vertAlign w:val="subscript"/>
        </w:rPr>
        <w:t>r</w:t>
      </w:r>
      <w:r w:rsidRPr="00AD0F71">
        <w:rPr>
          <w:rFonts w:asciiTheme="majorBidi" w:hAnsiTheme="majorBidi" w:cstheme="majorBidi"/>
        </w:rPr>
        <w:t xml:space="preserve">  </w:t>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r>
      <w:r w:rsidR="00C85763" w:rsidRPr="00AD0F71">
        <w:rPr>
          <w:rFonts w:asciiTheme="majorBidi" w:hAnsiTheme="majorBidi" w:cstheme="majorBidi"/>
        </w:rPr>
        <w:tab/>
        <w:t xml:space="preserve">           </w:t>
      </w:r>
      <w:r w:rsidRPr="00AD0F71">
        <w:rPr>
          <w:rFonts w:asciiTheme="majorBidi" w:hAnsiTheme="majorBidi" w:cstheme="majorBidi"/>
        </w:rPr>
        <w:t>(2.2.15)</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However, in this study, both overstrength and redundancy are treated as components of the overstrength factor.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lastRenderedPageBreak/>
        <w:t>So, 2R = Overstrength factor × ductility reduction factor</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 R = (Ω × R</w:t>
      </w:r>
      <w:r w:rsidRPr="00924CE5">
        <w:rPr>
          <w:rFonts w:asciiTheme="majorBidi" w:hAnsiTheme="majorBidi" w:cstheme="majorBidi"/>
          <w:vertAlign w:val="subscript"/>
        </w:rPr>
        <w:t>μ</w:t>
      </w:r>
      <w:r w:rsidRPr="00AD0F71">
        <w:rPr>
          <w:rFonts w:asciiTheme="majorBidi" w:hAnsiTheme="majorBidi" w:cstheme="majorBidi"/>
        </w:rPr>
        <w:t>)/2                                                                                                                     (2.2.16)</w:t>
      </w:r>
    </w:p>
    <w:p w:rsidR="0023533A" w:rsidRDefault="0023533A">
      <w:pPr>
        <w:jc w:val="center"/>
      </w:pPr>
    </w:p>
    <w:p w:rsidR="0023533A" w:rsidRPr="00AD0F71" w:rsidRDefault="002F77BC">
      <w:pPr>
        <w:pStyle w:val="Heading3"/>
        <w:rPr>
          <w:rFonts w:asciiTheme="majorBidi" w:hAnsiTheme="majorBidi" w:cstheme="majorBidi"/>
        </w:rPr>
      </w:pPr>
      <w:bookmarkStart w:id="172" w:name="_t9mtl9nuzflj" w:colFirst="0" w:colLast="0"/>
      <w:bookmarkStart w:id="173" w:name="_Toc206357207"/>
      <w:bookmarkStart w:id="174" w:name="_Toc208845248"/>
      <w:bookmarkStart w:id="175" w:name="_Toc208845321"/>
      <w:bookmarkStart w:id="176" w:name="_Toc208851126"/>
      <w:bookmarkStart w:id="177" w:name="_Toc211248934"/>
      <w:bookmarkEnd w:id="172"/>
      <w:r w:rsidRPr="00AD0F71">
        <w:rPr>
          <w:rFonts w:asciiTheme="majorBidi" w:hAnsiTheme="majorBidi" w:cstheme="majorBidi"/>
        </w:rPr>
        <w:t>2.2.5 Manual calculations</w:t>
      </w:r>
      <w:bookmarkEnd w:id="173"/>
      <w:bookmarkEnd w:id="174"/>
      <w:bookmarkEnd w:id="175"/>
      <w:bookmarkEnd w:id="176"/>
      <w:bookmarkEnd w:id="177"/>
      <w:r w:rsidRPr="00AD0F71">
        <w:rPr>
          <w:rFonts w:asciiTheme="majorBidi" w:hAnsiTheme="majorBidi" w:cstheme="majorBidi"/>
        </w:rPr>
        <w:t xml:space="preserve">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To determine the value of the response reduction factor, the ASCE code depends on the yield shear force and the equivalent lateral force.</w:t>
      </w:r>
    </w:p>
    <w:p w:rsidR="0023533A" w:rsidRPr="00AD0F71" w:rsidRDefault="002F77BC">
      <w:pPr>
        <w:jc w:val="both"/>
        <w:rPr>
          <w:rFonts w:asciiTheme="majorBidi" w:hAnsiTheme="majorBidi" w:cstheme="majorBidi"/>
        </w:rPr>
      </w:pPr>
      <w:r w:rsidRPr="00AD0F71">
        <w:rPr>
          <w:rFonts w:asciiTheme="majorBidi" w:hAnsiTheme="majorBidi" w:cstheme="majorBidi"/>
        </w:rPr>
        <w:t xml:space="preserve"> </w:t>
      </w:r>
      <m:oMath>
        <m:r>
          <w:rPr>
            <w:rFonts w:ascii="Cambria Math" w:eastAsia="Cambria Math" w:hAnsi="Cambria Math" w:cstheme="majorBidi"/>
          </w:rPr>
          <m:t>R=</m:t>
        </m:r>
        <m:f>
          <m:fPr>
            <m:ctrlPr>
              <w:rPr>
                <w:rFonts w:ascii="Cambria Math" w:eastAsia="Cambria Math" w:hAnsi="Cambria Math" w:cstheme="majorBidi"/>
              </w:rPr>
            </m:ctrlPr>
          </m:fPr>
          <m:num>
            <m:r>
              <w:rPr>
                <w:rFonts w:ascii="Cambria Math" w:eastAsia="Cambria Math" w:hAnsi="Cambria Math" w:cstheme="majorBidi"/>
              </w:rPr>
              <m:t>Ve</m:t>
            </m:r>
          </m:num>
          <m:den>
            <m:r>
              <w:rPr>
                <w:rFonts w:ascii="Cambria Math" w:eastAsia="Cambria Math" w:hAnsi="Cambria Math" w:cstheme="majorBidi"/>
              </w:rPr>
              <m:t>V</m:t>
            </m:r>
          </m:den>
        </m:f>
      </m:oMath>
      <w:r w:rsidRPr="00AD0F71">
        <w:rPr>
          <w:rFonts w:asciiTheme="majorBidi" w:hAnsiTheme="majorBidi" w:cstheme="majorBidi"/>
        </w:rPr>
        <w:t xml:space="preserve">                                                                                                                                  (2.2.17)</w:t>
      </w:r>
    </w:p>
    <w:p w:rsidR="0023533A" w:rsidRPr="00AD0F71" w:rsidRDefault="002F77BC" w:rsidP="00AD0F71">
      <w:pPr>
        <w:pBdr>
          <w:top w:val="nil"/>
          <w:left w:val="nil"/>
          <w:bottom w:val="nil"/>
          <w:right w:val="nil"/>
          <w:between w:val="nil"/>
        </w:pBdr>
        <w:spacing w:before="280" w:after="280" w:line="360" w:lineRule="auto"/>
        <w:jc w:val="both"/>
        <w:rPr>
          <w:rFonts w:asciiTheme="majorBidi" w:eastAsia="Times New Roman" w:hAnsiTheme="majorBidi" w:cstheme="majorBidi"/>
          <w:color w:val="000000"/>
        </w:rPr>
      </w:pPr>
      <w:r w:rsidRPr="00AD0F71">
        <w:rPr>
          <w:rFonts w:asciiTheme="majorBidi" w:eastAsia="Times New Roman" w:hAnsiTheme="majorBidi" w:cstheme="majorBidi"/>
          <w:color w:val="000000"/>
        </w:rPr>
        <w:t>The yield force (V</w:t>
      </w:r>
      <w:r w:rsidRPr="00AD0F71">
        <w:rPr>
          <w:rFonts w:asciiTheme="majorBidi" w:eastAsia="Times New Roman" w:hAnsiTheme="majorBidi" w:cstheme="majorBidi"/>
          <w:color w:val="000000"/>
          <w:vertAlign w:val="subscript"/>
        </w:rPr>
        <w:t>d</w:t>
      </w:r>
      <w:r w:rsidRPr="00AD0F71">
        <w:rPr>
          <w:rFonts w:asciiTheme="majorBidi" w:eastAsia="Times New Roman" w:hAnsiTheme="majorBidi" w:cstheme="majorBidi"/>
          <w:color w:val="000000"/>
        </w:rPr>
        <w:t>) is the shear force that causes the reinforcement steel to yield or the concrete to start failing in shear. This point is important because it defines the point where the element stops behaving elastically and starts to behave plastically, which is critical in structural design and seismic performance.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The equivalent lateral force is calculated in accordance with the following equation: </w:t>
      </w:r>
    </w:p>
    <w:p w:rsidR="0023533A" w:rsidRPr="00AD0F71" w:rsidRDefault="002F77BC">
      <w:pPr>
        <w:jc w:val="both"/>
        <w:rPr>
          <w:rFonts w:asciiTheme="majorBidi" w:hAnsiTheme="majorBidi" w:cstheme="majorBidi"/>
        </w:rPr>
      </w:pPr>
      <w:r w:rsidRPr="00AD0F71">
        <w:rPr>
          <w:rFonts w:asciiTheme="majorBidi" w:hAnsiTheme="majorBidi" w:cstheme="majorBidi"/>
        </w:rPr>
        <w:t>V</w:t>
      </w:r>
      <w:r w:rsidRPr="00AD0F71">
        <w:rPr>
          <w:rFonts w:asciiTheme="majorBidi" w:hAnsiTheme="majorBidi" w:cstheme="majorBidi"/>
          <w:vertAlign w:val="subscript"/>
        </w:rPr>
        <w:t>e</w:t>
      </w:r>
      <w:r w:rsidRPr="00AD0F71">
        <w:rPr>
          <w:rFonts w:asciiTheme="majorBidi" w:hAnsiTheme="majorBidi" w:cstheme="majorBidi"/>
        </w:rPr>
        <w:t xml:space="preserve"> = C</w:t>
      </w:r>
      <w:r w:rsidRPr="00AD0F71">
        <w:rPr>
          <w:rFonts w:asciiTheme="majorBidi" w:hAnsiTheme="majorBidi" w:cstheme="majorBidi"/>
          <w:vertAlign w:val="subscript"/>
        </w:rPr>
        <w:t>s</w:t>
      </w:r>
      <w:r w:rsidR="002E1C90">
        <w:rPr>
          <w:rFonts w:asciiTheme="majorBidi" w:hAnsiTheme="majorBidi" w:cstheme="majorBidi"/>
        </w:rPr>
        <w:t xml:space="preserve">W </w:t>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t xml:space="preserve">           </w:t>
      </w:r>
      <w:r w:rsidRPr="00AD0F71">
        <w:rPr>
          <w:rFonts w:asciiTheme="majorBidi" w:hAnsiTheme="majorBidi" w:cstheme="majorBidi"/>
        </w:rPr>
        <w:t>(2.2.18)</w:t>
      </w:r>
    </w:p>
    <w:p w:rsidR="0023533A" w:rsidRPr="00AD0F71" w:rsidRDefault="002F77BC">
      <w:pPr>
        <w:jc w:val="both"/>
        <w:rPr>
          <w:rFonts w:asciiTheme="majorBidi" w:hAnsiTheme="majorBidi" w:cstheme="majorBidi"/>
        </w:rPr>
      </w:pPr>
      <w:r w:rsidRPr="00AD0F71">
        <w:rPr>
          <w:rFonts w:asciiTheme="majorBidi" w:hAnsiTheme="majorBidi" w:cstheme="majorBidi"/>
        </w:rPr>
        <w:t>Where,</w:t>
      </w:r>
    </w:p>
    <w:p w:rsidR="0023533A" w:rsidRPr="00AD0F71" w:rsidRDefault="002F77BC">
      <w:pPr>
        <w:jc w:val="both"/>
        <w:rPr>
          <w:rFonts w:asciiTheme="majorBidi" w:hAnsiTheme="majorBidi" w:cstheme="majorBidi"/>
        </w:rPr>
      </w:pPr>
      <w:r w:rsidRPr="00AD0F71">
        <w:rPr>
          <w:rFonts w:asciiTheme="majorBidi" w:hAnsiTheme="majorBidi" w:cstheme="majorBidi"/>
        </w:rPr>
        <w:t>W = W</w:t>
      </w:r>
      <w:r w:rsidRPr="00AD0F71">
        <w:rPr>
          <w:rFonts w:asciiTheme="majorBidi" w:hAnsiTheme="majorBidi" w:cstheme="majorBidi"/>
          <w:vertAlign w:val="subscript"/>
        </w:rPr>
        <w:t>dead</w:t>
      </w:r>
      <w:r w:rsidRPr="00AD0F71">
        <w:rPr>
          <w:rFonts w:asciiTheme="majorBidi" w:hAnsiTheme="majorBidi" w:cstheme="majorBidi"/>
        </w:rPr>
        <w:t xml:space="preserve"> + W</w:t>
      </w:r>
      <w:r w:rsidRPr="00AD0F71">
        <w:rPr>
          <w:rFonts w:asciiTheme="majorBidi" w:hAnsiTheme="majorBidi" w:cstheme="majorBidi"/>
          <w:vertAlign w:val="subscript"/>
        </w:rPr>
        <w:t xml:space="preserve">SID </w:t>
      </w:r>
      <w:r w:rsidRPr="00AD0F71">
        <w:rPr>
          <w:rFonts w:asciiTheme="majorBidi" w:hAnsiTheme="majorBidi" w:cstheme="majorBidi"/>
        </w:rPr>
        <w:t>+ 0.25W</w:t>
      </w:r>
      <w:r w:rsidR="002E1C90">
        <w:rPr>
          <w:rFonts w:asciiTheme="majorBidi" w:hAnsiTheme="majorBidi" w:cstheme="majorBidi"/>
          <w:vertAlign w:val="subscript"/>
        </w:rPr>
        <w:t xml:space="preserve">LL </w:t>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r>
      <w:r w:rsidR="002E1C90">
        <w:rPr>
          <w:rFonts w:asciiTheme="majorBidi" w:hAnsiTheme="majorBidi" w:cstheme="majorBidi"/>
          <w:vertAlign w:val="subscript"/>
        </w:rPr>
        <w:tab/>
        <w:t xml:space="preserve"> </w:t>
      </w:r>
      <w:r w:rsidR="002E1C90">
        <w:rPr>
          <w:rFonts w:asciiTheme="majorBidi" w:hAnsiTheme="majorBidi" w:cstheme="majorBidi"/>
        </w:rPr>
        <w:t xml:space="preserve">          </w:t>
      </w:r>
      <w:r w:rsidRPr="00AD0F71">
        <w:rPr>
          <w:rFonts w:asciiTheme="majorBidi" w:hAnsiTheme="majorBidi" w:cstheme="majorBidi"/>
        </w:rPr>
        <w:t>(2.2.19)</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Cs is the seismic response coefficient. The coefficient (Cs) shall be determined according to the following equation:</w:t>
      </w:r>
    </w:p>
    <w:p w:rsidR="0023533A" w:rsidRPr="00AD0F71" w:rsidRDefault="002F77BC">
      <w:pPr>
        <w:jc w:val="both"/>
        <w:rPr>
          <w:rFonts w:asciiTheme="majorBidi" w:hAnsiTheme="majorBidi" w:cstheme="majorBidi"/>
        </w:rPr>
      </w:pPr>
      <m:oMath>
        <m:r>
          <w:rPr>
            <w:rFonts w:ascii="Cambria Math" w:eastAsia="Cambria Math" w:hAnsi="Cambria Math" w:cstheme="majorBidi"/>
            <w:sz w:val="28"/>
            <w:szCs w:val="28"/>
          </w:rPr>
          <m:t>Cs=</m:t>
        </m:r>
        <m:f>
          <m:fPr>
            <m:ctrlPr>
              <w:rPr>
                <w:rFonts w:ascii="Cambria Math" w:eastAsia="Cambria Math" w:hAnsi="Cambria Math" w:cstheme="majorBidi"/>
                <w:sz w:val="28"/>
                <w:szCs w:val="28"/>
              </w:rPr>
            </m:ctrlPr>
          </m:fPr>
          <m:num>
            <m:r>
              <w:rPr>
                <w:rFonts w:ascii="Cambria Math" w:eastAsia="Cambria Math" w:hAnsi="Cambria Math" w:cstheme="majorBidi"/>
                <w:sz w:val="28"/>
                <w:szCs w:val="28"/>
              </w:rPr>
              <m:t>SDS</m:t>
            </m:r>
          </m:num>
          <m:den>
            <m:r>
              <w:rPr>
                <w:rFonts w:ascii="Cambria Math" w:eastAsia="Cambria Math" w:hAnsi="Cambria Math" w:cstheme="majorBidi"/>
                <w:sz w:val="28"/>
                <w:szCs w:val="28"/>
              </w:rPr>
              <m:t>R/I</m:t>
            </m:r>
          </m:den>
        </m:f>
      </m:oMath>
      <w:r w:rsidRPr="00AD0F71">
        <w:rPr>
          <w:rFonts w:asciiTheme="majorBidi" w:hAnsiTheme="majorBidi" w:cstheme="majorBidi"/>
          <w:sz w:val="28"/>
          <w:szCs w:val="28"/>
        </w:rPr>
        <w:t xml:space="preserve">                                                                                                          </w:t>
      </w:r>
      <w:r w:rsidR="002E1C90">
        <w:rPr>
          <w:rFonts w:asciiTheme="majorBidi" w:hAnsiTheme="majorBidi" w:cstheme="majorBidi"/>
          <w:sz w:val="28"/>
          <w:szCs w:val="28"/>
        </w:rPr>
        <w:t xml:space="preserve">  </w:t>
      </w:r>
      <w:r w:rsidRPr="00AD0F71">
        <w:rPr>
          <w:rFonts w:asciiTheme="majorBidi" w:hAnsiTheme="majorBidi" w:cstheme="majorBidi"/>
        </w:rPr>
        <w:t>(2.2.20)</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S</w:t>
      </w:r>
      <w:r w:rsidRPr="00AD0F71">
        <w:rPr>
          <w:rFonts w:asciiTheme="majorBidi" w:hAnsiTheme="majorBidi" w:cstheme="majorBidi"/>
          <w:vertAlign w:val="subscript"/>
        </w:rPr>
        <w:t xml:space="preserve"> DS</w:t>
      </w:r>
      <w:r w:rsidRPr="00AD0F71">
        <w:rPr>
          <w:rFonts w:asciiTheme="majorBidi" w:hAnsiTheme="majorBidi" w:cstheme="majorBidi"/>
        </w:rPr>
        <w:t xml:space="preserve"> is the design spectral response acceleration in the short period range.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R is the response modification factor taken from table 9.5.2.2 in the ASCE code. </w:t>
      </w:r>
    </w:p>
    <w:p w:rsidR="0023533A" w:rsidRPr="00AD0F71" w:rsidRDefault="002F77BC" w:rsidP="00AD0F71">
      <w:pPr>
        <w:spacing w:line="360" w:lineRule="auto"/>
        <w:jc w:val="both"/>
        <w:rPr>
          <w:rFonts w:asciiTheme="majorBidi" w:hAnsiTheme="majorBidi" w:cstheme="majorBidi"/>
          <w:sz w:val="28"/>
          <w:szCs w:val="28"/>
        </w:rPr>
      </w:pPr>
      <w:r w:rsidRPr="00AD0F71">
        <w:rPr>
          <w:rFonts w:asciiTheme="majorBidi" w:hAnsiTheme="majorBidi" w:cstheme="majorBidi"/>
        </w:rPr>
        <w:t xml:space="preserve"> J is the occupancy importance factor</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V is the yield shear force </w:t>
      </w:r>
    </w:p>
    <w:p w:rsidR="0023533A" w:rsidRPr="00AD0F71" w:rsidRDefault="002F77BC" w:rsidP="00AD0F71">
      <w:pPr>
        <w:spacing w:line="360" w:lineRule="auto"/>
        <w:rPr>
          <w:rFonts w:asciiTheme="majorBidi" w:hAnsiTheme="majorBidi" w:cstheme="majorBidi"/>
        </w:rPr>
      </w:pPr>
      <w:r w:rsidRPr="00AD0F71">
        <w:rPr>
          <w:rFonts w:asciiTheme="majorBidi" w:hAnsiTheme="majorBidi" w:cstheme="majorBidi"/>
        </w:rPr>
        <w:t>This method was used in validation calculations.</w:t>
      </w:r>
    </w:p>
    <w:p w:rsidR="0023533A" w:rsidRPr="00AD0F71" w:rsidRDefault="002F77BC" w:rsidP="00AD0F71">
      <w:pPr>
        <w:pStyle w:val="Heading2"/>
        <w:spacing w:line="360" w:lineRule="auto"/>
        <w:rPr>
          <w:rFonts w:asciiTheme="majorBidi" w:hAnsiTheme="majorBidi" w:cstheme="majorBidi"/>
          <w:sz w:val="24"/>
          <w:szCs w:val="24"/>
        </w:rPr>
      </w:pPr>
      <w:bookmarkStart w:id="178" w:name="_m5qgbhguv6ch" w:colFirst="0" w:colLast="0"/>
      <w:bookmarkStart w:id="179" w:name="_Toc206357208"/>
      <w:bookmarkStart w:id="180" w:name="_Toc208845249"/>
      <w:bookmarkStart w:id="181" w:name="_Toc208845322"/>
      <w:bookmarkStart w:id="182" w:name="_Toc208851127"/>
      <w:bookmarkStart w:id="183" w:name="_Toc211248935"/>
      <w:bookmarkEnd w:id="178"/>
      <w:r w:rsidRPr="00AD0F71">
        <w:rPr>
          <w:rFonts w:asciiTheme="majorBidi" w:hAnsiTheme="majorBidi" w:cstheme="majorBidi"/>
          <w:sz w:val="24"/>
          <w:szCs w:val="24"/>
        </w:rPr>
        <w:lastRenderedPageBreak/>
        <w:t>2.3 Procedure for seismic analysis of RC Building</w:t>
      </w:r>
      <w:bookmarkEnd w:id="179"/>
      <w:bookmarkEnd w:id="180"/>
      <w:bookmarkEnd w:id="181"/>
      <w:bookmarkEnd w:id="182"/>
      <w:bookmarkEnd w:id="183"/>
      <w:r w:rsidRPr="00AD0F71">
        <w:rPr>
          <w:rFonts w:asciiTheme="majorBidi" w:hAnsiTheme="majorBidi" w:cstheme="majorBidi"/>
          <w:sz w:val="24"/>
          <w:szCs w:val="24"/>
        </w:rPr>
        <w:t xml:space="preserve"> </w:t>
      </w:r>
    </w:p>
    <w:p w:rsidR="0023533A" w:rsidRPr="00AD0F71" w:rsidRDefault="002F77BC" w:rsidP="00AD0F71">
      <w:pPr>
        <w:pStyle w:val="Heading3"/>
        <w:spacing w:line="360" w:lineRule="auto"/>
        <w:rPr>
          <w:rFonts w:asciiTheme="majorBidi" w:hAnsiTheme="majorBidi" w:cstheme="majorBidi"/>
        </w:rPr>
      </w:pPr>
      <w:bookmarkStart w:id="184" w:name="_mkocs7hwl2pu" w:colFirst="0" w:colLast="0"/>
      <w:bookmarkStart w:id="185" w:name="_Toc206357209"/>
      <w:bookmarkStart w:id="186" w:name="_Toc208845250"/>
      <w:bookmarkStart w:id="187" w:name="_Toc208845323"/>
      <w:bookmarkStart w:id="188" w:name="_Toc208851128"/>
      <w:bookmarkStart w:id="189" w:name="_Toc211248936"/>
      <w:bookmarkEnd w:id="184"/>
      <w:r w:rsidRPr="00AD0F71">
        <w:rPr>
          <w:rFonts w:asciiTheme="majorBidi" w:hAnsiTheme="majorBidi" w:cstheme="majorBidi"/>
        </w:rPr>
        <w:t>2.3.1 Equivalent static lateral force method by UBC-97</w:t>
      </w:r>
      <w:bookmarkEnd w:id="185"/>
      <w:bookmarkEnd w:id="186"/>
      <w:bookmarkEnd w:id="187"/>
      <w:bookmarkEnd w:id="188"/>
      <w:bookmarkEnd w:id="189"/>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The design base shear shall be calculated using the following equation: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Vb= </w:t>
      </w:r>
      <m:oMath>
        <m:f>
          <m:fPr>
            <m:ctrlPr>
              <w:rPr>
                <w:rFonts w:ascii="Cambria Math" w:eastAsia="Cambria Math" w:hAnsi="Cambria Math" w:cstheme="majorBidi"/>
              </w:rPr>
            </m:ctrlPr>
          </m:fPr>
          <m:num>
            <m:r>
              <w:rPr>
                <w:rFonts w:ascii="Cambria Math" w:eastAsia="Cambria Math" w:hAnsi="Cambria Math" w:cstheme="majorBidi"/>
              </w:rPr>
              <m:t>Cv I</m:t>
            </m:r>
          </m:num>
          <m:den>
            <m:r>
              <w:rPr>
                <w:rFonts w:ascii="Cambria Math" w:eastAsia="Cambria Math" w:hAnsi="Cambria Math" w:cstheme="majorBidi"/>
              </w:rPr>
              <m:t>R T</m:t>
            </m:r>
          </m:den>
        </m:f>
        <m:r>
          <w:rPr>
            <w:rFonts w:ascii="Cambria Math" w:eastAsia="Cambria Math" w:hAnsi="Cambria Math" w:cstheme="majorBidi"/>
          </w:rPr>
          <m:t>W</m:t>
        </m:r>
      </m:oMath>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(2.3.1)</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While the base shear need not exceed the following</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V= </w:t>
      </w:r>
      <m:oMath>
        <m:f>
          <m:fPr>
            <m:ctrlPr>
              <w:rPr>
                <w:rFonts w:ascii="Cambria Math" w:eastAsia="Cambria Math" w:hAnsi="Cambria Math" w:cstheme="majorBidi"/>
              </w:rPr>
            </m:ctrlPr>
          </m:fPr>
          <m:num>
            <m:r>
              <w:rPr>
                <w:rFonts w:ascii="Cambria Math" w:eastAsia="Cambria Math" w:hAnsi="Cambria Math" w:cstheme="majorBidi"/>
              </w:rPr>
              <m:t>2.5Ca I</m:t>
            </m:r>
          </m:num>
          <m:den>
            <m:r>
              <w:rPr>
                <w:rFonts w:ascii="Cambria Math" w:eastAsia="Cambria Math" w:hAnsi="Cambria Math" w:cstheme="majorBidi"/>
              </w:rPr>
              <m:t>R</m:t>
            </m:r>
          </m:den>
        </m:f>
        <m:r>
          <w:rPr>
            <w:rFonts w:ascii="Cambria Math" w:eastAsia="Cambria Math" w:hAnsi="Cambria Math" w:cstheme="majorBidi"/>
          </w:rPr>
          <m:t>W</m:t>
        </m:r>
      </m:oMath>
      <w:r w:rsidRPr="00AD0F71">
        <w:rPr>
          <w:rFonts w:asciiTheme="majorBidi" w:hAnsiTheme="majorBidi" w:cstheme="majorBidi"/>
        </w:rPr>
        <w:t xml:space="preserve">                                                                                          </w:t>
      </w:r>
      <w:r w:rsidRPr="00AD0F71">
        <w:rPr>
          <w:rFonts w:asciiTheme="majorBidi" w:hAnsiTheme="majorBidi" w:cstheme="majorBidi"/>
        </w:rPr>
        <w:tab/>
      </w:r>
      <w:r w:rsidRPr="00AD0F71">
        <w:rPr>
          <w:rFonts w:asciiTheme="majorBidi" w:hAnsiTheme="majorBidi" w:cstheme="majorBidi"/>
        </w:rPr>
        <w:tab/>
        <w:t xml:space="preserve">             (2.3.2)</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And shall not be less than the following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V = 0.11Ca ×I×W                                                                                                          </w:t>
      </w:r>
      <w:r w:rsidRPr="00AD0F71">
        <w:rPr>
          <w:rFonts w:asciiTheme="majorBidi" w:hAnsiTheme="majorBidi" w:cstheme="majorBidi"/>
        </w:rPr>
        <w:tab/>
        <w:t xml:space="preserve"> (2.3.3)</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Where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I is the importance factor</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R is the response reduction factor</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924CE5">
        <w:rPr>
          <w:rFonts w:asciiTheme="majorBidi" w:hAnsiTheme="majorBidi" w:cstheme="majorBidi"/>
          <w:vertAlign w:val="subscript"/>
        </w:rPr>
        <w:t>a</w:t>
      </w:r>
      <w:r w:rsidRPr="00AD0F71">
        <w:rPr>
          <w:rFonts w:asciiTheme="majorBidi" w:hAnsiTheme="majorBidi" w:cstheme="majorBidi"/>
        </w:rPr>
        <w:t xml:space="preserve"> is the acceleration seismic factor</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924CE5">
        <w:rPr>
          <w:rFonts w:asciiTheme="majorBidi" w:hAnsiTheme="majorBidi" w:cstheme="majorBidi"/>
          <w:vertAlign w:val="subscript"/>
        </w:rPr>
        <w:t>v</w:t>
      </w:r>
      <w:r w:rsidRPr="00AD0F71">
        <w:rPr>
          <w:rFonts w:asciiTheme="majorBidi" w:hAnsiTheme="majorBidi" w:cstheme="majorBidi"/>
        </w:rPr>
        <w:t xml:space="preserve"> is the velocity seismic factor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W the seismic load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The time period is determine from the equation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 = C</w:t>
      </w:r>
      <w:r w:rsidRPr="00924CE5">
        <w:rPr>
          <w:rFonts w:asciiTheme="majorBidi" w:hAnsiTheme="majorBidi" w:cstheme="majorBidi"/>
          <w:vertAlign w:val="subscript"/>
        </w:rPr>
        <w:t>t</w:t>
      </w:r>
      <w:r w:rsidRPr="00AD0F71">
        <w:rPr>
          <w:rFonts w:asciiTheme="majorBidi" w:hAnsiTheme="majorBidi" w:cstheme="majorBidi"/>
        </w:rPr>
        <w:t xml:space="preserve"> × h</w:t>
      </w:r>
      <w:r w:rsidRPr="00924CE5">
        <w:rPr>
          <w:rFonts w:asciiTheme="majorBidi" w:hAnsiTheme="majorBidi" w:cstheme="majorBidi"/>
          <w:vertAlign w:val="subscript"/>
        </w:rPr>
        <w:t>n</w:t>
      </w:r>
      <w:r w:rsidRPr="00AD0F71">
        <w:rPr>
          <w:rFonts w:asciiTheme="majorBidi" w:hAnsiTheme="majorBidi" w:cstheme="majorBidi"/>
          <w:vertAlign w:val="superscript"/>
        </w:rPr>
        <w:t xml:space="preserve">0.75                                                                                                                      </w:t>
      </w:r>
      <w:r w:rsidRPr="00AD0F71">
        <w:rPr>
          <w:rFonts w:asciiTheme="majorBidi" w:hAnsiTheme="majorBidi" w:cstheme="majorBidi"/>
        </w:rPr>
        <w:t xml:space="preserve">            </w:t>
      </w:r>
      <w:r w:rsidR="00C85763" w:rsidRPr="00AD0F71">
        <w:rPr>
          <w:rFonts w:asciiTheme="majorBidi" w:hAnsiTheme="majorBidi" w:cstheme="majorBidi"/>
        </w:rPr>
        <w:t xml:space="preserve">                               </w:t>
      </w:r>
      <w:r w:rsidRPr="00AD0F71">
        <w:rPr>
          <w:rFonts w:asciiTheme="majorBidi" w:hAnsiTheme="majorBidi" w:cstheme="majorBidi"/>
        </w:rPr>
        <w:t>(2.3.4)</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Where,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924CE5">
        <w:rPr>
          <w:rFonts w:asciiTheme="majorBidi" w:hAnsiTheme="majorBidi" w:cstheme="majorBidi"/>
          <w:vertAlign w:val="subscript"/>
        </w:rPr>
        <w:t>t</w:t>
      </w:r>
      <w:r w:rsidRPr="00AD0F71">
        <w:rPr>
          <w:rFonts w:asciiTheme="majorBidi" w:hAnsiTheme="majorBidi" w:cstheme="majorBidi"/>
        </w:rPr>
        <w:t xml:space="preserve"> is 0.75 for the for reinforced concrete moment-resisting frames and eccentric braced steel frames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h</w:t>
      </w:r>
      <w:r w:rsidRPr="00924CE5">
        <w:rPr>
          <w:rFonts w:asciiTheme="majorBidi" w:hAnsiTheme="majorBidi" w:cstheme="majorBidi"/>
          <w:vertAlign w:val="subscript"/>
        </w:rPr>
        <w:t>n</w:t>
      </w:r>
      <w:r w:rsidRPr="00AD0F71">
        <w:rPr>
          <w:rFonts w:asciiTheme="majorBidi" w:hAnsiTheme="majorBidi" w:cstheme="majorBidi"/>
        </w:rPr>
        <w:t xml:space="preserve"> is the height of the roof above the base in meters.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And the vertical distribution load is calculated by the equation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lastRenderedPageBreak/>
        <w:t>Fx = V</w:t>
      </w:r>
      <w:r w:rsidRPr="00924CE5">
        <w:rPr>
          <w:rFonts w:asciiTheme="majorBidi" w:hAnsiTheme="majorBidi" w:cstheme="majorBidi"/>
          <w:vertAlign w:val="subscript"/>
        </w:rPr>
        <w:t>b</w:t>
      </w:r>
      <w:r w:rsidRPr="00AD0F71">
        <w:rPr>
          <w:rFonts w:asciiTheme="majorBidi" w:hAnsiTheme="majorBidi" w:cstheme="majorBidi"/>
        </w:rPr>
        <w:t xml:space="preserve"> </w:t>
      </w:r>
      <m:oMath>
        <m:f>
          <m:fPr>
            <m:ctrlPr>
              <w:rPr>
                <w:rFonts w:ascii="Cambria Math" w:eastAsia="Cambria Math" w:hAnsi="Cambria Math" w:cstheme="majorBidi"/>
              </w:rPr>
            </m:ctrlPr>
          </m:fPr>
          <m:num>
            <m:r>
              <w:rPr>
                <w:rFonts w:ascii="Cambria Math" w:eastAsia="Cambria Math" w:hAnsi="Cambria Math" w:cstheme="majorBidi"/>
              </w:rPr>
              <m:t>wx hx</m:t>
            </m:r>
          </m:num>
          <m:den>
            <m:nary>
              <m:naryPr>
                <m:chr m:val="∑"/>
                <m:ctrlPr>
                  <w:rPr>
                    <w:rFonts w:ascii="Cambria Math" w:eastAsia="Cambria Math" w:hAnsi="Cambria Math" w:cstheme="majorBidi"/>
                  </w:rPr>
                </m:ctrlPr>
              </m:naryPr>
              <m:sub>
                <m:r>
                  <w:rPr>
                    <w:rFonts w:ascii="Cambria Math" w:eastAsia="Cambria Math" w:hAnsi="Cambria Math" w:cstheme="majorBidi"/>
                  </w:rPr>
                  <m:t>i=1</m:t>
                </m:r>
              </m:sub>
              <m:sup>
                <m:r>
                  <w:rPr>
                    <w:rFonts w:ascii="Cambria Math" w:eastAsia="Cambria Math" w:hAnsi="Cambria Math" w:cstheme="majorBidi"/>
                  </w:rPr>
                  <m:t>n</m:t>
                </m:r>
              </m:sup>
              <m:e>
                <m:r>
                  <w:rPr>
                    <w:rFonts w:ascii="Cambria Math" w:eastAsia="Cambria Math" w:hAnsi="Cambria Math" w:cstheme="majorBidi"/>
                  </w:rPr>
                  <m:t>wi hi</m:t>
                </m:r>
              </m:e>
            </m:nary>
          </m:den>
        </m:f>
      </m:oMath>
      <w:r w:rsidRPr="00AD0F71">
        <w:rPr>
          <w:rFonts w:asciiTheme="majorBidi" w:hAnsiTheme="majorBidi" w:cstheme="majorBidi"/>
        </w:rPr>
        <w:t xml:space="preserve">                  </w:t>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(2.3.5)                                                                                                            </w:t>
      </w:r>
    </w:p>
    <w:p w:rsidR="0023533A" w:rsidRPr="00AD0F71" w:rsidRDefault="002F77BC" w:rsidP="00AD0F71">
      <w:pPr>
        <w:pStyle w:val="Heading3"/>
        <w:spacing w:line="360" w:lineRule="auto"/>
        <w:rPr>
          <w:rFonts w:asciiTheme="majorBidi" w:hAnsiTheme="majorBidi" w:cstheme="majorBidi"/>
        </w:rPr>
      </w:pPr>
      <w:bookmarkStart w:id="190" w:name="_fqi7s7327bj1" w:colFirst="0" w:colLast="0"/>
      <w:bookmarkStart w:id="191" w:name="_Toc206357210"/>
      <w:bookmarkStart w:id="192" w:name="_Toc208845251"/>
      <w:bookmarkStart w:id="193" w:name="_Toc208845324"/>
      <w:bookmarkStart w:id="194" w:name="_Toc208851129"/>
      <w:bookmarkStart w:id="195" w:name="_Toc211248937"/>
      <w:bookmarkEnd w:id="190"/>
      <w:r w:rsidRPr="00AD0F71">
        <w:rPr>
          <w:rFonts w:asciiTheme="majorBidi" w:hAnsiTheme="majorBidi" w:cstheme="majorBidi"/>
        </w:rPr>
        <w:t>2.3.2 Response spectrum method</w:t>
      </w:r>
      <w:bookmarkEnd w:id="191"/>
      <w:bookmarkEnd w:id="192"/>
      <w:bookmarkEnd w:id="193"/>
      <w:bookmarkEnd w:id="194"/>
      <w:bookmarkEnd w:id="195"/>
      <w:r w:rsidRPr="00AD0F71">
        <w:rPr>
          <w:rFonts w:asciiTheme="majorBidi" w:hAnsiTheme="majorBidi" w:cstheme="majorBidi"/>
        </w:rPr>
        <w:t xml:space="preserve">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This process is used for calculating design base shear without considering the stiffness of infill.</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First calculate eigenvalues and eigenvectors.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Determine mass matrices and stiffness matrices of the frame lumped mass model as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M = [M]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K = [K]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For the above stiffness and mass matrices, eigenvalues and eigenvectors are worked out as follows: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|K-ω</w:t>
      </w:r>
      <w:r w:rsidRPr="00AD0F71">
        <w:rPr>
          <w:rFonts w:asciiTheme="majorBidi" w:hAnsiTheme="majorBidi" w:cstheme="majorBidi"/>
          <w:vertAlign w:val="superscript"/>
        </w:rPr>
        <w:t>2</w:t>
      </w:r>
      <w:r w:rsidRPr="00AD0F71">
        <w:rPr>
          <w:rFonts w:asciiTheme="majorBidi" w:hAnsiTheme="majorBidi" w:cstheme="majorBidi"/>
        </w:rPr>
        <w:t xml:space="preserve">m|= 0 </w:t>
      </w:r>
    </w:p>
    <w:p w:rsidR="0023533A" w:rsidRPr="00AD0F71" w:rsidRDefault="002F77BC" w:rsidP="00AD0F71">
      <w:pPr>
        <w:spacing w:line="360" w:lineRule="auto"/>
        <w:rPr>
          <w:rFonts w:asciiTheme="majorBidi" w:hAnsiTheme="majorBidi" w:cstheme="majorBidi"/>
        </w:rPr>
      </w:pPr>
      <w:r w:rsidRPr="00AD0F71">
        <w:rPr>
          <w:rFonts w:asciiTheme="majorBidi" w:hAnsiTheme="majorBidi" w:cstheme="majorBidi"/>
        </w:rPr>
        <w:t>Solving the above equation, natural frequencies (eigenvalues) of various modes can be calculated.</w:t>
      </w:r>
      <w:r w:rsidRPr="00AD0F71">
        <w:rPr>
          <w:rFonts w:asciiTheme="majorBidi" w:hAnsiTheme="majorBidi" w:cstheme="majorBidi"/>
        </w:rPr>
        <w:br/>
        <w:t xml:space="preserve"> ωi</w:t>
      </w:r>
      <w:r w:rsidRPr="00AD0F71">
        <w:rPr>
          <w:rFonts w:asciiTheme="majorBidi" w:hAnsiTheme="majorBidi" w:cstheme="majorBidi"/>
          <w:vertAlign w:val="superscript"/>
        </w:rPr>
        <w:t xml:space="preserve"> 2</w:t>
      </w:r>
      <w:r w:rsidRPr="00AD0F71">
        <w:rPr>
          <w:rFonts w:asciiTheme="majorBidi" w:hAnsiTheme="majorBidi" w:cstheme="majorBidi"/>
        </w:rPr>
        <w:t xml:space="preserve"> is called the "ith eigenvalue" of a matrix [-M ωi</w:t>
      </w:r>
      <w:r w:rsidRPr="00AD0F71">
        <w:rPr>
          <w:rFonts w:asciiTheme="majorBidi" w:hAnsiTheme="majorBidi" w:cstheme="majorBidi"/>
          <w:vertAlign w:val="superscript"/>
        </w:rPr>
        <w:t>2</w:t>
      </w:r>
      <w:r w:rsidRPr="00AD0F71">
        <w:rPr>
          <w:rFonts w:asciiTheme="majorBidi" w:hAnsiTheme="majorBidi" w:cstheme="majorBidi"/>
        </w:rPr>
        <w:t xml:space="preserve"> +K] фi.</w:t>
      </w:r>
      <w:r w:rsidRPr="00AD0F71">
        <w:rPr>
          <w:rFonts w:asciiTheme="majorBidi" w:hAnsiTheme="majorBidi" w:cstheme="majorBidi"/>
        </w:rPr>
        <w:br/>
        <w:t xml:space="preserve"> Each natural frequency (ωi) of the system has a corresponding eigenvector (mode shape), which is denoted by фi. </w:t>
      </w:r>
      <w:r w:rsidRPr="00AD0F71">
        <w:rPr>
          <w:rFonts w:asciiTheme="majorBidi" w:hAnsiTheme="majorBidi" w:cstheme="majorBidi"/>
        </w:rPr>
        <w:br/>
        <w:t>The mode shape corresponding to each natural frequency is determined from the equations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[-M ωi 2 +K]ф1 =0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[-M ωi 2 +K]ф2 =0</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[-M ωi 2 +K]ф3 =0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[-M ωi 2 +K]фn =0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Solving the above equations, modal vector (eigenvectors), mode shape and natural period under different modes were found</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{ф} = {ф1 ф2 ф3 ф4…………..фn}                                                                </w:t>
      </w:r>
      <w:r w:rsidRPr="00AD0F71">
        <w:rPr>
          <w:rFonts w:asciiTheme="majorBidi" w:hAnsiTheme="majorBidi" w:cstheme="majorBidi"/>
        </w:rPr>
        <w:tab/>
        <w:t xml:space="preserve">             (2.3.6)</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lastRenderedPageBreak/>
        <w:t xml:space="preserve">The next step is the determination of modal participation factors.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modal participation factor (Pk) of mode k shall be calculated by the equation</w:t>
      </w:r>
    </w:p>
    <w:p w:rsidR="0023533A" w:rsidRPr="00AD0F71" w:rsidRDefault="002F77BC" w:rsidP="00954ED1">
      <w:pPr>
        <w:spacing w:line="360" w:lineRule="auto"/>
        <w:jc w:val="both"/>
        <w:rPr>
          <w:rFonts w:asciiTheme="majorBidi" w:hAnsiTheme="majorBidi" w:cstheme="majorBidi"/>
        </w:rPr>
      </w:pPr>
      <w:r w:rsidRPr="00AD0F71">
        <w:rPr>
          <w:rFonts w:asciiTheme="majorBidi" w:hAnsiTheme="majorBidi" w:cstheme="majorBidi"/>
        </w:rPr>
        <w:t>P</w:t>
      </w:r>
      <w:r w:rsidRPr="00AD0F71">
        <w:rPr>
          <w:rFonts w:asciiTheme="majorBidi" w:hAnsiTheme="majorBidi" w:cstheme="majorBidi"/>
          <w:vertAlign w:val="subscript"/>
        </w:rPr>
        <w:t>k</w:t>
      </w:r>
      <w:r w:rsidRPr="00AD0F71">
        <w:rPr>
          <w:rFonts w:asciiTheme="majorBidi" w:hAnsiTheme="majorBidi" w:cstheme="majorBidi"/>
        </w:rPr>
        <w:t xml:space="preserve"> = </w:t>
      </w:r>
      <m:oMath>
        <m:f>
          <m:fPr>
            <m:ctrlPr>
              <w:rPr>
                <w:rFonts w:ascii="Cambria Math" w:eastAsia="Cambria Math" w:hAnsi="Cambria Math" w:cstheme="majorBidi"/>
              </w:rPr>
            </m:ctrlPr>
          </m:fPr>
          <m:num>
            <m:nary>
              <m:naryPr>
                <m:chr m:val="∑"/>
                <m:ctrlPr>
                  <w:rPr>
                    <w:rFonts w:ascii="Cambria Math" w:eastAsia="Cambria Math" w:hAnsi="Cambria Math" w:cstheme="majorBidi"/>
                  </w:rPr>
                </m:ctrlPr>
              </m:naryPr>
              <m:sub>
                <m:r>
                  <w:rPr>
                    <w:rFonts w:ascii="Cambria Math" w:eastAsia="Cambria Math" w:hAnsi="Cambria Math" w:cstheme="majorBidi"/>
                  </w:rPr>
                  <m:t>i=</m:t>
                </m:r>
              </m:sub>
              <m:sup>
                <m:r>
                  <w:rPr>
                    <w:rFonts w:ascii="Cambria Math" w:eastAsia="Cambria Math" w:hAnsi="Cambria Math" w:cstheme="majorBidi"/>
                  </w:rPr>
                  <m:t>n</m:t>
                </m:r>
              </m:sup>
              <m:e>
                <m:r>
                  <w:rPr>
                    <w:rFonts w:ascii="Cambria Math" w:eastAsia="Cambria Math" w:hAnsi="Cambria Math" w:cstheme="majorBidi"/>
                  </w:rPr>
                  <m:t>Wiφik</m:t>
                </m:r>
              </m:e>
            </m:nary>
          </m:num>
          <m:den>
            <m:nary>
              <m:naryPr>
                <m:chr m:val="∑"/>
                <m:ctrlPr>
                  <w:rPr>
                    <w:rFonts w:ascii="Cambria Math" w:eastAsia="Cambria Math" w:hAnsi="Cambria Math" w:cstheme="majorBidi"/>
                  </w:rPr>
                </m:ctrlPr>
              </m:naryPr>
              <m:sub>
                <m:r>
                  <w:rPr>
                    <w:rFonts w:ascii="Cambria Math" w:eastAsia="Cambria Math" w:hAnsi="Cambria Math" w:cstheme="majorBidi"/>
                  </w:rPr>
                  <m:t>i=1</m:t>
                </m:r>
              </m:sub>
              <m:sup>
                <m:r>
                  <w:rPr>
                    <w:rFonts w:ascii="Cambria Math" w:eastAsia="Cambria Math" w:hAnsi="Cambria Math" w:cstheme="majorBidi"/>
                  </w:rPr>
                  <m:t>n</m:t>
                </m:r>
              </m:sup>
              <m:e>
                <m:r>
                  <w:rPr>
                    <w:rFonts w:ascii="Cambria Math" w:eastAsia="Cambria Math" w:hAnsi="Cambria Math" w:cstheme="majorBidi"/>
                  </w:rPr>
                  <m:t>Wi</m:t>
                </m:r>
                <m:sSup>
                  <m:sSupPr>
                    <m:ctrlPr>
                      <w:rPr>
                        <w:rFonts w:ascii="Cambria Math" w:eastAsia="Cambria Math" w:hAnsi="Cambria Math" w:cstheme="majorBidi"/>
                      </w:rPr>
                    </m:ctrlPr>
                  </m:sSupPr>
                  <m:e>
                    <m:r>
                      <w:rPr>
                        <w:rFonts w:ascii="Cambria Math" w:eastAsia="Cambria Math" w:hAnsi="Cambria Math" w:cstheme="majorBidi"/>
                      </w:rPr>
                      <m:t>(φik)</m:t>
                    </m:r>
                  </m:e>
                  <m:sup>
                    <m:r>
                      <w:rPr>
                        <w:rFonts w:ascii="Cambria Math" w:eastAsia="Cambria Math" w:hAnsi="Cambria Math" w:cstheme="majorBidi"/>
                      </w:rPr>
                      <m:t>2</m:t>
                    </m:r>
                  </m:sup>
                </m:sSup>
              </m:e>
            </m:nary>
          </m:den>
        </m:f>
      </m:oMath>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w:t>
      </w:r>
      <w:r w:rsidRPr="00AD0F71">
        <w:rPr>
          <w:rFonts w:asciiTheme="majorBidi" w:hAnsiTheme="majorBidi" w:cstheme="majorBidi"/>
        </w:rPr>
        <w:tab/>
        <w:t xml:space="preserve"> (2.3.7)</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Then determine the modal mass by the equation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M</w:t>
      </w:r>
      <w:r w:rsidRPr="00AD0F71">
        <w:rPr>
          <w:rFonts w:asciiTheme="majorBidi" w:hAnsiTheme="majorBidi" w:cstheme="majorBidi"/>
          <w:vertAlign w:val="subscript"/>
        </w:rPr>
        <w:t>k</w:t>
      </w:r>
      <w:r w:rsidRPr="00AD0F71">
        <w:rPr>
          <w:rFonts w:asciiTheme="majorBidi" w:hAnsiTheme="majorBidi" w:cstheme="majorBidi"/>
        </w:rPr>
        <w:t xml:space="preserve"> = </w:t>
      </w:r>
      <m:oMath>
        <m:f>
          <m:fPr>
            <m:ctrlPr>
              <w:rPr>
                <w:rFonts w:ascii="Cambria Math" w:eastAsia="Cambria Math" w:hAnsi="Cambria Math" w:cstheme="majorBidi"/>
              </w:rPr>
            </m:ctrlPr>
          </m:fPr>
          <m:num>
            <m:sSup>
              <m:sSupPr>
                <m:ctrlPr>
                  <w:rPr>
                    <w:rFonts w:ascii="Cambria Math" w:eastAsia="Cambria Math" w:hAnsi="Cambria Math" w:cstheme="majorBidi"/>
                  </w:rPr>
                </m:ctrlPr>
              </m:sSupPr>
              <m:e>
                <m:r>
                  <w:rPr>
                    <w:rFonts w:ascii="Cambria Math" w:hAnsi="Cambria Math" w:cstheme="majorBidi"/>
                  </w:rPr>
                  <m:t>[</m:t>
                </m:r>
                <m:nary>
                  <m:naryPr>
                    <m:chr m:val="∑"/>
                    <m:ctrlPr>
                      <w:rPr>
                        <w:rFonts w:ascii="Cambria Math" w:eastAsia="Cambria Math" w:hAnsi="Cambria Math" w:cstheme="majorBidi"/>
                      </w:rPr>
                    </m:ctrlPr>
                  </m:naryPr>
                  <m:sub>
                    <m:r>
                      <w:rPr>
                        <w:rFonts w:ascii="Cambria Math" w:eastAsia="Cambria Math" w:hAnsi="Cambria Math" w:cstheme="majorBidi"/>
                      </w:rPr>
                      <m:t>i=1</m:t>
                    </m:r>
                  </m:sub>
                  <m:sup>
                    <m:r>
                      <w:rPr>
                        <w:rFonts w:ascii="Cambria Math" w:eastAsia="Cambria Math" w:hAnsi="Cambria Math" w:cstheme="majorBidi"/>
                      </w:rPr>
                      <m:t>n</m:t>
                    </m:r>
                  </m:sup>
                  <m:e>
                    <m:r>
                      <w:rPr>
                        <w:rFonts w:ascii="Cambria Math" w:eastAsia="Cambria Math" w:hAnsi="Cambria Math" w:cstheme="majorBidi"/>
                      </w:rPr>
                      <m:t>Wi φik</m:t>
                    </m:r>
                  </m:e>
                </m:nary>
                <m:r>
                  <w:rPr>
                    <w:rFonts w:ascii="Cambria Math" w:eastAsia="Cambria Math" w:hAnsi="Cambria Math" w:cstheme="majorBidi"/>
                  </w:rPr>
                  <m:t>]</m:t>
                </m:r>
              </m:e>
              <m:sup>
                <m:r>
                  <w:rPr>
                    <w:rFonts w:ascii="Cambria Math" w:eastAsia="Cambria Math" w:hAnsi="Cambria Math" w:cstheme="majorBidi"/>
                  </w:rPr>
                  <m:t>2</m:t>
                </m:r>
              </m:sup>
            </m:sSup>
          </m:num>
          <m:den>
            <m:r>
              <w:rPr>
                <w:rFonts w:ascii="Cambria Math" w:eastAsia="Cambria Math" w:hAnsi="Cambria Math" w:cstheme="majorBidi"/>
              </w:rPr>
              <m:t>g</m:t>
            </m:r>
            <m:nary>
              <m:naryPr>
                <m:chr m:val="∑"/>
                <m:ctrlPr>
                  <w:rPr>
                    <w:rFonts w:ascii="Cambria Math" w:eastAsia="Cambria Math" w:hAnsi="Cambria Math" w:cstheme="majorBidi"/>
                  </w:rPr>
                </m:ctrlPr>
              </m:naryPr>
              <m:sub>
                <m:r>
                  <w:rPr>
                    <w:rFonts w:ascii="Cambria Math" w:eastAsia="Cambria Math" w:hAnsi="Cambria Math" w:cstheme="majorBidi"/>
                  </w:rPr>
                  <m:t>i=1</m:t>
                </m:r>
              </m:sub>
              <m:sup>
                <m:r>
                  <w:rPr>
                    <w:rFonts w:ascii="Cambria Math" w:eastAsia="Cambria Math" w:hAnsi="Cambria Math" w:cstheme="majorBidi"/>
                  </w:rPr>
                  <m:t>n</m:t>
                </m:r>
              </m:sup>
              <m:e>
                <m:r>
                  <w:rPr>
                    <w:rFonts w:ascii="Cambria Math" w:eastAsia="Cambria Math" w:hAnsi="Cambria Math" w:cstheme="majorBidi"/>
                  </w:rPr>
                  <m:t>Wi</m:t>
                </m:r>
              </m:e>
            </m:nary>
            <m:r>
              <w:rPr>
                <w:rFonts w:ascii="Cambria Math" w:eastAsia="Cambria Math" w:hAnsi="Cambria Math" w:cstheme="majorBidi"/>
              </w:rPr>
              <m:t xml:space="preserve"> </m:t>
            </m:r>
            <m:sSup>
              <m:sSupPr>
                <m:ctrlPr>
                  <w:rPr>
                    <w:rFonts w:ascii="Cambria Math" w:eastAsia="Cambria Math" w:hAnsi="Cambria Math" w:cstheme="majorBidi"/>
                  </w:rPr>
                </m:ctrlPr>
              </m:sSupPr>
              <m:e>
                <m:r>
                  <w:rPr>
                    <w:rFonts w:ascii="Cambria Math" w:eastAsia="Cambria Math" w:hAnsi="Cambria Math" w:cstheme="majorBidi"/>
                  </w:rPr>
                  <m:t>(φik)</m:t>
                </m:r>
              </m:e>
              <m:sup>
                <m:r>
                  <w:rPr>
                    <w:rFonts w:ascii="Cambria Math" w:eastAsia="Cambria Math" w:hAnsi="Cambria Math" w:cstheme="majorBidi"/>
                  </w:rPr>
                  <m:t>2</m:t>
                </m:r>
              </m:sup>
            </m:sSup>
          </m:den>
        </m:f>
      </m:oMath>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(2.3.8)</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To determine the lateral force at each floor in every mode, use the following equation:</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Q</w:t>
      </w:r>
      <w:r w:rsidRPr="00924CE5">
        <w:rPr>
          <w:rFonts w:asciiTheme="majorBidi" w:hAnsiTheme="majorBidi" w:cstheme="majorBidi"/>
          <w:vertAlign w:val="subscript"/>
        </w:rPr>
        <w:t>ik</w:t>
      </w:r>
      <w:r w:rsidRPr="00AD0F71">
        <w:rPr>
          <w:rFonts w:asciiTheme="majorBidi" w:hAnsiTheme="majorBidi" w:cstheme="majorBidi"/>
        </w:rPr>
        <w:t xml:space="preserve"> = A</w:t>
      </w:r>
      <w:r w:rsidRPr="00AD0F71">
        <w:rPr>
          <w:rFonts w:asciiTheme="majorBidi" w:hAnsiTheme="majorBidi" w:cstheme="majorBidi"/>
          <w:vertAlign w:val="subscript"/>
        </w:rPr>
        <w:t>k</w:t>
      </w:r>
      <w:r w:rsidRPr="00AD0F71">
        <w:rPr>
          <w:rFonts w:asciiTheme="majorBidi" w:hAnsiTheme="majorBidi" w:cstheme="majorBidi"/>
        </w:rPr>
        <w:t xml:space="preserve"> ф</w:t>
      </w:r>
      <w:r w:rsidRPr="00AD0F71">
        <w:rPr>
          <w:rFonts w:asciiTheme="majorBidi" w:hAnsiTheme="majorBidi" w:cstheme="majorBidi"/>
          <w:vertAlign w:val="subscript"/>
        </w:rPr>
        <w:t>ik</w:t>
      </w:r>
      <w:r w:rsidRPr="00AD0F71">
        <w:rPr>
          <w:rFonts w:asciiTheme="majorBidi" w:hAnsiTheme="majorBidi" w:cstheme="majorBidi"/>
        </w:rPr>
        <w:t xml:space="preserve"> P</w:t>
      </w:r>
      <w:r w:rsidRPr="00AD0F71">
        <w:rPr>
          <w:rFonts w:asciiTheme="majorBidi" w:hAnsiTheme="majorBidi" w:cstheme="majorBidi"/>
          <w:vertAlign w:val="subscript"/>
        </w:rPr>
        <w:t>k</w:t>
      </w:r>
      <w:r w:rsidRPr="00AD0F71">
        <w:rPr>
          <w:rFonts w:asciiTheme="majorBidi" w:hAnsiTheme="majorBidi" w:cstheme="majorBidi"/>
        </w:rPr>
        <w:t xml:space="preserve"> W</w:t>
      </w:r>
      <w:r w:rsidRPr="00AD0F71">
        <w:rPr>
          <w:rFonts w:asciiTheme="majorBidi" w:hAnsiTheme="majorBidi" w:cstheme="majorBidi"/>
          <w:vertAlign w:val="subscript"/>
        </w:rPr>
        <w:t>i</w:t>
      </w:r>
      <w:r w:rsidRPr="00AD0F71">
        <w:rPr>
          <w:rFonts w:asciiTheme="majorBidi" w:hAnsiTheme="majorBidi" w:cstheme="majorBidi"/>
        </w:rPr>
        <w:t xml:space="preserve">                                                                                       </w:t>
      </w:r>
      <w:r w:rsidRPr="00AD0F71">
        <w:rPr>
          <w:rFonts w:asciiTheme="majorBidi" w:hAnsiTheme="majorBidi" w:cstheme="majorBidi"/>
        </w:rPr>
        <w:tab/>
      </w:r>
      <w:r w:rsidRPr="00AD0F71">
        <w:rPr>
          <w:rFonts w:asciiTheme="majorBidi" w:hAnsiTheme="majorBidi" w:cstheme="majorBidi"/>
        </w:rPr>
        <w:tab/>
        <w:t xml:space="preserve">             (2.3.9)</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 The peak force of a story in each mode is given by,</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V</w:t>
      </w:r>
      <w:r w:rsidRPr="00AD0F71">
        <w:rPr>
          <w:rFonts w:asciiTheme="majorBidi" w:hAnsiTheme="majorBidi" w:cstheme="majorBidi"/>
          <w:vertAlign w:val="subscript"/>
        </w:rPr>
        <w:t>ik</w:t>
      </w:r>
      <w:r w:rsidRPr="00AD0F71">
        <w:rPr>
          <w:rFonts w:asciiTheme="majorBidi" w:hAnsiTheme="majorBidi" w:cstheme="majorBidi"/>
        </w:rPr>
        <w:t xml:space="preserve"> = </w:t>
      </w:r>
      <m:oMath>
        <m:nary>
          <m:naryPr>
            <m:chr m:val="∑"/>
            <m:ctrlPr>
              <w:rPr>
                <w:rFonts w:ascii="Cambria Math" w:eastAsia="Cambria Math" w:hAnsi="Cambria Math" w:cstheme="majorBidi"/>
              </w:rPr>
            </m:ctrlPr>
          </m:naryPr>
          <m:sub>
            <m:r>
              <w:rPr>
                <w:rFonts w:ascii="Cambria Math" w:eastAsia="Cambria Math" w:hAnsi="Cambria Math" w:cstheme="majorBidi"/>
              </w:rPr>
              <m:t>j=i+1</m:t>
            </m:r>
          </m:sub>
          <m:sup>
            <m:r>
              <w:rPr>
                <w:rFonts w:ascii="Cambria Math" w:eastAsia="Cambria Math" w:hAnsi="Cambria Math" w:cstheme="majorBidi"/>
              </w:rPr>
              <m:t>n</m:t>
            </m:r>
          </m:sup>
          <m:e>
            <m:r>
              <w:rPr>
                <w:rFonts w:ascii="Cambria Math" w:eastAsia="Cambria Math" w:hAnsi="Cambria Math" w:cstheme="majorBidi"/>
              </w:rPr>
              <m:t>Qik</m:t>
            </m:r>
          </m:e>
        </m:nary>
      </m:oMath>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r>
      <w:r w:rsidRPr="00AD0F71">
        <w:rPr>
          <w:rFonts w:asciiTheme="majorBidi" w:hAnsiTheme="majorBidi" w:cstheme="majorBidi"/>
          <w:sz w:val="16"/>
          <w:szCs w:val="16"/>
        </w:rPr>
        <w:tab/>
        <w:t xml:space="preserve">               </w:t>
      </w:r>
      <w:r w:rsidRPr="00AD0F71">
        <w:rPr>
          <w:rFonts w:asciiTheme="majorBidi" w:hAnsiTheme="majorBidi" w:cstheme="majorBidi"/>
        </w:rPr>
        <w:t xml:space="preserve"> (2.3.10)</w:t>
      </w:r>
    </w:p>
    <w:p w:rsidR="0023533A" w:rsidRPr="00AD0F71" w:rsidRDefault="0023533A" w:rsidP="00AD0F71">
      <w:pPr>
        <w:spacing w:line="360" w:lineRule="auto"/>
        <w:jc w:val="both"/>
        <w:rPr>
          <w:rFonts w:asciiTheme="majorBidi" w:hAnsiTheme="majorBidi" w:cstheme="majorBidi"/>
        </w:rPr>
      </w:pP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Determination the Story Shear Force due to all modes can be obtained as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peak shear force (V</w:t>
      </w:r>
      <w:r w:rsidRPr="00AD0F71">
        <w:rPr>
          <w:rFonts w:asciiTheme="majorBidi" w:hAnsiTheme="majorBidi" w:cstheme="majorBidi"/>
          <w:vertAlign w:val="subscript"/>
        </w:rPr>
        <w:t>i</w:t>
      </w:r>
      <w:r w:rsidRPr="00AD0F71">
        <w:rPr>
          <w:rFonts w:asciiTheme="majorBidi" w:hAnsiTheme="majorBidi" w:cstheme="majorBidi"/>
        </w:rPr>
        <w:t>) due to all modes is obtained by the square root of the sum of squares (SRSS) or the complete quadratic combination method.</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If the building does not have closely spaced modes, the peak response quantity (λ) due to all modes shall be obtained as</w:t>
      </w:r>
    </w:p>
    <w:p w:rsidR="0023533A" w:rsidRPr="00AD0F71" w:rsidRDefault="002F77BC" w:rsidP="00AD0F71">
      <w:pPr>
        <w:spacing w:line="360" w:lineRule="auto"/>
        <w:jc w:val="both"/>
        <w:rPr>
          <w:rFonts w:asciiTheme="majorBidi" w:hAnsiTheme="majorBidi" w:cstheme="majorBidi"/>
        </w:rPr>
      </w:pPr>
      <w:bookmarkStart w:id="196" w:name="_ewbqf8sstocn" w:colFirst="0" w:colLast="0"/>
      <w:bookmarkEnd w:id="196"/>
      <w:r w:rsidRPr="00AD0F71">
        <w:rPr>
          <w:rFonts w:ascii="Cambria Math" w:eastAsia="Cambria Math" w:hAnsi="Cambria Math" w:cs="Cambria Math"/>
        </w:rPr>
        <w:t>𝞴</w:t>
      </w:r>
      <w:r w:rsidRPr="00AD0F71">
        <w:rPr>
          <w:rFonts w:asciiTheme="majorBidi" w:hAnsiTheme="majorBidi" w:cstheme="majorBidi"/>
        </w:rPr>
        <w:t xml:space="preserve"> = </w:t>
      </w:r>
      <m:oMath>
        <m:rad>
          <m:radPr>
            <m:degHide m:val="1"/>
            <m:ctrlPr>
              <w:rPr>
                <w:rFonts w:ascii="Cambria Math" w:hAnsi="Cambria Math" w:cstheme="majorBidi"/>
              </w:rPr>
            </m:ctrlPr>
          </m:radPr>
          <m:deg/>
          <m:e>
            <m:nary>
              <m:naryPr>
                <m:chr m:val="∑"/>
                <m:ctrlPr>
                  <w:rPr>
                    <w:rFonts w:ascii="Cambria Math" w:eastAsia="Cambria Math" w:hAnsi="Cambria Math" w:cstheme="majorBidi"/>
                  </w:rPr>
                </m:ctrlPr>
              </m:naryPr>
              <m:sub>
                <m:r>
                  <w:rPr>
                    <w:rFonts w:ascii="Cambria Math" w:eastAsia="Cambria Math" w:hAnsi="Cambria Math" w:cstheme="majorBidi"/>
                  </w:rPr>
                  <m:t>k=1</m:t>
                </m:r>
              </m:sub>
              <m:sup>
                <m:r>
                  <w:rPr>
                    <w:rFonts w:ascii="Cambria Math" w:eastAsia="Cambria Math" w:hAnsi="Cambria Math" w:cstheme="majorBidi"/>
                  </w:rPr>
                  <m:t>r</m:t>
                </m:r>
              </m:sup>
              <m:e>
                <m:sSup>
                  <m:sSupPr>
                    <m:ctrlPr>
                      <w:rPr>
                        <w:rFonts w:ascii="Cambria Math" w:eastAsia="Cambria Math" w:hAnsi="Cambria Math" w:cstheme="majorBidi"/>
                      </w:rPr>
                    </m:ctrlPr>
                  </m:sSupPr>
                  <m:e>
                    <m:r>
                      <w:rPr>
                        <w:rFonts w:ascii="Cambria Math" w:eastAsia="Cambria Math" w:hAnsi="Cambria Math" w:cstheme="majorBidi"/>
                      </w:rPr>
                      <m:t>(λk)</m:t>
                    </m:r>
                  </m:e>
                  <m:sup>
                    <m:r>
                      <w:rPr>
                        <w:rFonts w:ascii="Cambria Math" w:eastAsia="Cambria Math" w:hAnsi="Cambria Math" w:cstheme="majorBidi"/>
                      </w:rPr>
                      <m:t>2</m:t>
                    </m:r>
                  </m:sup>
                </m:sSup>
              </m:e>
            </m:nary>
          </m:e>
        </m:rad>
      </m:oMath>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(2.3.11)</w:t>
      </w:r>
    </w:p>
    <w:p w:rsidR="0023533A" w:rsidRPr="00AD0F71" w:rsidRDefault="002F77BC">
      <w:pPr>
        <w:pStyle w:val="Heading3"/>
        <w:rPr>
          <w:rFonts w:asciiTheme="majorBidi" w:hAnsiTheme="majorBidi" w:cstheme="majorBidi"/>
        </w:rPr>
      </w:pPr>
      <w:bookmarkStart w:id="197" w:name="_30dsij54tjr7" w:colFirst="0" w:colLast="0"/>
      <w:bookmarkStart w:id="198" w:name="_Toc206357211"/>
      <w:bookmarkStart w:id="199" w:name="_Toc208845252"/>
      <w:bookmarkStart w:id="200" w:name="_Toc208845325"/>
      <w:bookmarkStart w:id="201" w:name="_Toc208851130"/>
      <w:bookmarkStart w:id="202" w:name="_Toc211248938"/>
      <w:bookmarkEnd w:id="197"/>
      <w:r w:rsidRPr="00AD0F71">
        <w:rPr>
          <w:rFonts w:asciiTheme="majorBidi" w:hAnsiTheme="majorBidi" w:cstheme="majorBidi"/>
        </w:rPr>
        <w:t>2.3.3 Displacement coefficient method (FEMA-273)</w:t>
      </w:r>
      <w:bookmarkEnd w:id="198"/>
      <w:bookmarkEnd w:id="199"/>
      <w:bookmarkEnd w:id="200"/>
      <w:bookmarkEnd w:id="201"/>
      <w:bookmarkEnd w:id="202"/>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FEMA-273 describes the displacement coefficient method by estimating the structural performance in terms of a target displacement representing the maximum expected displacement.</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For regular structures, the pushover analysis is combined with a modified version of the equal displacement approximation related to the linear elastic spectral displacement or acceleration according to the damping and effective period of the SDOF system, and then it's corrected by the </w:t>
      </w:r>
      <w:r w:rsidRPr="00AD0F71">
        <w:rPr>
          <w:rFonts w:asciiTheme="majorBidi" w:hAnsiTheme="majorBidi" w:cstheme="majorBidi"/>
        </w:rPr>
        <w:lastRenderedPageBreak/>
        <w:t>required factors. While the irregular structure factors were examined by Karawinkler and Seneviratna.</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For the DCM, a bilinear representation of the capacity curve is required. After that the effective fundamental period (T</w:t>
      </w:r>
      <w:r w:rsidRPr="00924CE5">
        <w:rPr>
          <w:rFonts w:asciiTheme="majorBidi" w:hAnsiTheme="majorBidi" w:cstheme="majorBidi"/>
          <w:vertAlign w:val="subscript"/>
        </w:rPr>
        <w:t>e</w:t>
      </w:r>
      <w:r w:rsidRPr="00AD0F71">
        <w:rPr>
          <w:rFonts w:asciiTheme="majorBidi" w:hAnsiTheme="majorBidi" w:cstheme="majorBidi"/>
        </w:rPr>
        <w:t xml:space="preserve">) is calculated as shown in the following equation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w:t>
      </w:r>
      <w:r w:rsidRPr="00924CE5">
        <w:rPr>
          <w:rFonts w:asciiTheme="majorBidi" w:hAnsiTheme="majorBidi" w:cstheme="majorBidi"/>
          <w:vertAlign w:val="subscript"/>
        </w:rPr>
        <w:t>e</w:t>
      </w:r>
      <w:r w:rsidRPr="00AD0F71">
        <w:rPr>
          <w:rFonts w:asciiTheme="majorBidi" w:hAnsiTheme="majorBidi" w:cstheme="majorBidi"/>
        </w:rPr>
        <w:t>= T</w:t>
      </w:r>
      <w:r w:rsidRPr="00924CE5">
        <w:rPr>
          <w:rFonts w:asciiTheme="majorBidi" w:hAnsiTheme="majorBidi" w:cstheme="majorBidi"/>
          <w:vertAlign w:val="subscript"/>
        </w:rPr>
        <w:t>i</w:t>
      </w:r>
      <m:oMath>
        <m:rad>
          <m:radPr>
            <m:degHide m:val="1"/>
            <m:ctrlPr>
              <w:rPr>
                <w:rFonts w:ascii="Cambria Math" w:eastAsia="Cambria Math" w:hAnsi="Cambria Math" w:cstheme="majorBidi"/>
              </w:rPr>
            </m:ctrlPr>
          </m:radPr>
          <m:deg/>
          <m:e>
            <m:r>
              <w:rPr>
                <w:rFonts w:ascii="Cambria Math" w:eastAsia="Cambria Math" w:hAnsi="Cambria Math" w:cstheme="majorBidi"/>
              </w:rPr>
              <m:t>K</m:t>
            </m:r>
            <m:r>
              <w:rPr>
                <w:rFonts w:ascii="Cambria Math" w:eastAsia="Cambria Math" w:hAnsi="Cambria Math" w:cstheme="majorBidi"/>
                <w:vertAlign w:val="subscript"/>
              </w:rPr>
              <m:t>i</m:t>
            </m:r>
            <m:r>
              <w:rPr>
                <w:rFonts w:ascii="Cambria Math" w:eastAsia="Cambria Math" w:hAnsi="Cambria Math" w:cstheme="majorBidi"/>
              </w:rPr>
              <m:t>/K</m:t>
            </m:r>
            <m:r>
              <w:rPr>
                <w:rFonts w:ascii="Cambria Math" w:eastAsia="Cambria Math" w:hAnsi="Cambria Math" w:cstheme="majorBidi"/>
                <w:vertAlign w:val="subscript"/>
              </w:rPr>
              <m:t>e</m:t>
            </m:r>
          </m:e>
        </m:rad>
      </m:oMath>
      <w:r w:rsidRPr="00AD0F71">
        <w:rPr>
          <w:rFonts w:asciiTheme="majorBidi" w:hAnsiTheme="majorBidi" w:cstheme="majorBidi"/>
        </w:rPr>
        <w:t xml:space="preserve">                                                                                                                     (2.3.12)</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Where,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w:t>
      </w:r>
      <w:r w:rsidRPr="00924CE5">
        <w:rPr>
          <w:rFonts w:asciiTheme="majorBidi" w:hAnsiTheme="majorBidi" w:cstheme="majorBidi"/>
          <w:vertAlign w:val="subscript"/>
        </w:rPr>
        <w:t>i</w:t>
      </w:r>
      <w:r w:rsidRPr="00AD0F71">
        <w:rPr>
          <w:rFonts w:asciiTheme="majorBidi" w:hAnsiTheme="majorBidi" w:cstheme="majorBidi"/>
        </w:rPr>
        <w:t xml:space="preserve"> is the Elastic fundamental period</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K</w:t>
      </w:r>
      <w:r w:rsidRPr="00924CE5">
        <w:rPr>
          <w:rFonts w:asciiTheme="majorBidi" w:hAnsiTheme="majorBidi" w:cstheme="majorBidi"/>
          <w:vertAlign w:val="subscript"/>
        </w:rPr>
        <w:t>i</w:t>
      </w:r>
      <w:r w:rsidRPr="00AD0F71">
        <w:rPr>
          <w:rFonts w:asciiTheme="majorBidi" w:hAnsiTheme="majorBidi" w:cstheme="majorBidi"/>
        </w:rPr>
        <w:t xml:space="preserve"> is the Elastic lateral stiffness of the building</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K</w:t>
      </w:r>
      <w:r w:rsidRPr="00924CE5">
        <w:rPr>
          <w:rFonts w:asciiTheme="majorBidi" w:hAnsiTheme="majorBidi" w:cstheme="majorBidi"/>
          <w:vertAlign w:val="subscript"/>
        </w:rPr>
        <w:t>e</w:t>
      </w:r>
      <w:r w:rsidRPr="00AD0F71">
        <w:rPr>
          <w:rFonts w:asciiTheme="majorBidi" w:hAnsiTheme="majorBidi" w:cstheme="majorBidi"/>
        </w:rPr>
        <w:t xml:space="preserve"> is the effective lateral stiffness of the building. Ke equals the secant stiffness at the base shear force equal to 60% of the effective yield strength, which is obtained from the bilinear representation of the capacity curve.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target displacement δt in FEMA-273 is given by</w:t>
      </w:r>
    </w:p>
    <w:p w:rsidR="0023533A" w:rsidRPr="00AD0F71" w:rsidRDefault="002F77BC" w:rsidP="00AD0F71">
      <w:pPr>
        <w:spacing w:line="360" w:lineRule="auto"/>
        <w:rPr>
          <w:rFonts w:asciiTheme="majorBidi" w:hAnsiTheme="majorBidi" w:cstheme="majorBidi"/>
        </w:rPr>
      </w:pPr>
      <w:r w:rsidRPr="00AD0F71">
        <w:rPr>
          <w:rFonts w:asciiTheme="majorBidi" w:hAnsiTheme="majorBidi" w:cstheme="majorBidi"/>
        </w:rPr>
        <w:t xml:space="preserve"> δt = C</w:t>
      </w:r>
      <w:r w:rsidRPr="00924CE5">
        <w:rPr>
          <w:rFonts w:asciiTheme="majorBidi" w:hAnsiTheme="majorBidi" w:cstheme="majorBidi"/>
          <w:vertAlign w:val="subscript"/>
        </w:rPr>
        <w:t>O</w:t>
      </w:r>
      <w:r w:rsidRPr="00AD0F71">
        <w:rPr>
          <w:rFonts w:asciiTheme="majorBidi" w:hAnsiTheme="majorBidi" w:cstheme="majorBidi"/>
        </w:rPr>
        <w:t>C</w:t>
      </w:r>
      <w:r w:rsidRPr="00924CE5">
        <w:rPr>
          <w:rFonts w:asciiTheme="majorBidi" w:hAnsiTheme="majorBidi" w:cstheme="majorBidi"/>
          <w:vertAlign w:val="subscript"/>
        </w:rPr>
        <w:t>1</w:t>
      </w:r>
      <w:r w:rsidRPr="00AD0F71">
        <w:rPr>
          <w:rFonts w:asciiTheme="majorBidi" w:hAnsiTheme="majorBidi" w:cstheme="majorBidi"/>
        </w:rPr>
        <w:t>C</w:t>
      </w:r>
      <w:r w:rsidRPr="00924CE5">
        <w:rPr>
          <w:rFonts w:asciiTheme="majorBidi" w:hAnsiTheme="majorBidi" w:cstheme="majorBidi"/>
          <w:vertAlign w:val="subscript"/>
        </w:rPr>
        <w:t>2</w:t>
      </w:r>
      <w:r w:rsidRPr="00AD0F71">
        <w:rPr>
          <w:rFonts w:asciiTheme="majorBidi" w:hAnsiTheme="majorBidi" w:cstheme="majorBidi"/>
        </w:rPr>
        <w:t>C</w:t>
      </w:r>
      <w:r w:rsidRPr="00924CE5">
        <w:rPr>
          <w:rFonts w:asciiTheme="majorBidi" w:hAnsiTheme="majorBidi" w:cstheme="majorBidi"/>
          <w:vertAlign w:val="subscript"/>
        </w:rPr>
        <w:t>3</w:t>
      </w:r>
      <w:r w:rsidRPr="00AD0F71">
        <w:rPr>
          <w:rFonts w:asciiTheme="majorBidi" w:hAnsiTheme="majorBidi" w:cstheme="majorBidi"/>
        </w:rPr>
        <w:t>S</w:t>
      </w:r>
      <w:r w:rsidRPr="00924CE5">
        <w:rPr>
          <w:rFonts w:asciiTheme="majorBidi" w:hAnsiTheme="majorBidi" w:cstheme="majorBidi"/>
          <w:vertAlign w:val="subscript"/>
        </w:rPr>
        <w:t>a</w:t>
      </w:r>
      <w:r w:rsidRPr="00AD0F71">
        <w:rPr>
          <w:rFonts w:asciiTheme="majorBidi" w:hAnsiTheme="majorBidi" w:cstheme="majorBidi"/>
        </w:rPr>
        <w:t xml:space="preserve"> g T</w:t>
      </w:r>
      <w:r w:rsidRPr="00924CE5">
        <w:rPr>
          <w:rFonts w:asciiTheme="majorBidi" w:hAnsiTheme="majorBidi" w:cstheme="majorBidi"/>
          <w:vertAlign w:val="subscript"/>
        </w:rPr>
        <w:t>e</w:t>
      </w:r>
      <w:r w:rsidRPr="00AD0F71">
        <w:rPr>
          <w:rFonts w:asciiTheme="majorBidi" w:hAnsiTheme="majorBidi" w:cstheme="majorBidi"/>
        </w:rPr>
        <w:t xml:space="preserve"> </w:t>
      </w:r>
      <w:r w:rsidRPr="00AD0F71">
        <w:rPr>
          <w:rFonts w:asciiTheme="majorBidi" w:hAnsiTheme="majorBidi" w:cstheme="majorBidi"/>
          <w:vertAlign w:val="superscript"/>
        </w:rPr>
        <w:t>2</w:t>
      </w:r>
      <w:r w:rsidRPr="00AD0F71">
        <w:rPr>
          <w:rFonts w:asciiTheme="majorBidi" w:hAnsiTheme="majorBidi" w:cstheme="majorBidi"/>
        </w:rPr>
        <w:t>/4</w:t>
      </w:r>
      <m:oMath>
        <m:r>
          <w:rPr>
            <w:rFonts w:ascii="Cambria Math" w:hAnsi="Cambria Math" w:cstheme="majorBidi"/>
          </w:rPr>
          <m:t>π</m:t>
        </m:r>
      </m:oMath>
      <w:r w:rsidRPr="00AD0F71">
        <w:rPr>
          <w:rFonts w:asciiTheme="majorBidi" w:hAnsiTheme="majorBidi" w:cstheme="majorBidi"/>
          <w:vertAlign w:val="superscript"/>
        </w:rPr>
        <w:t xml:space="preserve">2                                                                                                                               </w:t>
      </w:r>
      <w:r w:rsidR="002E1C90">
        <w:rPr>
          <w:rFonts w:asciiTheme="majorBidi" w:hAnsiTheme="majorBidi" w:cstheme="majorBidi"/>
          <w:vertAlign w:val="superscript"/>
        </w:rPr>
        <w:t xml:space="preserve">        </w:t>
      </w:r>
      <w:r w:rsidRPr="00AD0F71">
        <w:rPr>
          <w:rFonts w:asciiTheme="majorBidi" w:hAnsiTheme="majorBidi" w:cstheme="majorBidi"/>
        </w:rPr>
        <w:t xml:space="preserve">       (2.3.13)</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Where,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 xml:space="preserve">o </w:t>
      </w:r>
      <w:r w:rsidRPr="00AD0F71">
        <w:rPr>
          <w:rFonts w:asciiTheme="majorBidi" w:hAnsiTheme="majorBidi" w:cstheme="majorBidi"/>
        </w:rPr>
        <w:t>is a</w:t>
      </w:r>
      <w:r w:rsidRPr="00AD0F71">
        <w:rPr>
          <w:rFonts w:asciiTheme="majorBidi" w:hAnsiTheme="majorBidi" w:cstheme="majorBidi"/>
          <w:vertAlign w:val="subscript"/>
        </w:rPr>
        <w:t xml:space="preserve"> </w:t>
      </w:r>
      <w:r w:rsidRPr="00AD0F71">
        <w:rPr>
          <w:rFonts w:asciiTheme="majorBidi" w:hAnsiTheme="majorBidi" w:cstheme="majorBidi"/>
        </w:rPr>
        <w:t>modification factor to relate spectral displacement to the structure’s roof displacement, as determined by Table 3-2 of FEMA 356.</w:t>
      </w:r>
    </w:p>
    <w:p w:rsidR="0023533A" w:rsidRPr="00AD0F71" w:rsidRDefault="002F77BC" w:rsidP="00AD0F71">
      <w:pPr>
        <w:spacing w:line="360" w:lineRule="auto"/>
        <w:jc w:val="both"/>
        <w:rPr>
          <w:rFonts w:asciiTheme="majorBidi" w:eastAsia="Times New Roman"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1</w:t>
      </w:r>
      <w:r w:rsidRPr="00AD0F71">
        <w:rPr>
          <w:rFonts w:asciiTheme="majorBidi" w:hAnsiTheme="majorBidi" w:cstheme="majorBidi"/>
        </w:rPr>
        <w:t xml:space="preserve"> is a modification factor to relate expected maximum inelastic displacements to displacements calculated for linear elastic response as follows:</w:t>
      </w:r>
    </w:p>
    <w:p w:rsidR="0023533A" w:rsidRPr="00AD0F71" w:rsidRDefault="002F77BC" w:rsidP="00AD0F71">
      <w:pPr>
        <w:spacing w:line="360" w:lineRule="auto"/>
        <w:jc w:val="both"/>
        <w:rPr>
          <w:rFonts w:asciiTheme="majorBidi" w:eastAsia="Cambria"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1</w:t>
      </w:r>
      <w:r w:rsidRPr="00AD0F71">
        <w:rPr>
          <w:rFonts w:asciiTheme="majorBidi" w:eastAsia="Cambria" w:hAnsiTheme="majorBidi" w:cstheme="majorBidi"/>
        </w:rPr>
        <w:t>= 1.5 for T</w:t>
      </w:r>
      <w:r w:rsidRPr="00AD0F71">
        <w:rPr>
          <w:rFonts w:asciiTheme="majorBidi" w:eastAsia="Cambria" w:hAnsiTheme="majorBidi" w:cstheme="majorBidi"/>
          <w:vertAlign w:val="subscript"/>
        </w:rPr>
        <w:t>e</w:t>
      </w:r>
      <w:r w:rsidRPr="00AD0F71">
        <w:rPr>
          <w:rFonts w:asciiTheme="majorBidi" w:eastAsia="Cambria" w:hAnsiTheme="majorBidi" w:cstheme="majorBidi"/>
        </w:rPr>
        <w:t xml:space="preserve"> &lt; 0.1 sec</w:t>
      </w:r>
    </w:p>
    <w:p w:rsidR="0023533A" w:rsidRPr="00AD0F71" w:rsidRDefault="002F77BC" w:rsidP="00AD0F71">
      <w:pPr>
        <w:spacing w:line="360" w:lineRule="auto"/>
        <w:jc w:val="both"/>
        <w:rPr>
          <w:rFonts w:asciiTheme="majorBidi" w:eastAsia="Cambria"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1</w:t>
      </w:r>
      <w:r w:rsidRPr="00AD0F71">
        <w:rPr>
          <w:rFonts w:asciiTheme="majorBidi" w:eastAsia="Cambria" w:hAnsiTheme="majorBidi" w:cstheme="majorBidi"/>
        </w:rPr>
        <w:t>= 1.0 for T</w:t>
      </w:r>
      <w:r w:rsidRPr="00AD0F71">
        <w:rPr>
          <w:rFonts w:asciiTheme="majorBidi" w:eastAsia="Cambria" w:hAnsiTheme="majorBidi" w:cstheme="majorBidi"/>
          <w:vertAlign w:val="subscript"/>
        </w:rPr>
        <w:t>e</w:t>
      </w:r>
      <w:r w:rsidRPr="00AD0F71">
        <w:rPr>
          <w:rFonts w:asciiTheme="majorBidi" w:eastAsia="Cambria" w:hAnsiTheme="majorBidi" w:cstheme="majorBidi"/>
        </w:rPr>
        <w:t xml:space="preserve"> ≥ T s</w:t>
      </w:r>
    </w:p>
    <w:p w:rsidR="0023533A" w:rsidRPr="00AD0F71" w:rsidRDefault="002F77BC" w:rsidP="00AD0F71">
      <w:pPr>
        <w:spacing w:line="360" w:lineRule="auto"/>
        <w:rPr>
          <w:rFonts w:asciiTheme="majorBidi" w:eastAsia="Cambria"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1</w:t>
      </w:r>
      <w:r w:rsidRPr="00AD0F71">
        <w:rPr>
          <w:rFonts w:asciiTheme="majorBidi" w:eastAsia="Cambria" w:hAnsiTheme="majorBidi" w:cstheme="majorBidi"/>
        </w:rPr>
        <w:t>= [ 1.0 + ( R - 1 ) T</w:t>
      </w:r>
      <w:r w:rsidRPr="00AD0F71">
        <w:rPr>
          <w:rFonts w:asciiTheme="majorBidi" w:eastAsia="Cambria" w:hAnsiTheme="majorBidi" w:cstheme="majorBidi"/>
          <w:vertAlign w:val="subscript"/>
        </w:rPr>
        <w:t xml:space="preserve">s </w:t>
      </w:r>
      <w:r w:rsidRPr="00AD0F71">
        <w:rPr>
          <w:rFonts w:asciiTheme="majorBidi" w:eastAsia="Cambria" w:hAnsiTheme="majorBidi" w:cstheme="majorBidi"/>
        </w:rPr>
        <w:t>/ T</w:t>
      </w:r>
      <w:r w:rsidRPr="00AD0F71">
        <w:rPr>
          <w:rFonts w:asciiTheme="majorBidi" w:eastAsia="Cambria" w:hAnsiTheme="majorBidi" w:cstheme="majorBidi"/>
          <w:vertAlign w:val="subscript"/>
        </w:rPr>
        <w:t>e</w:t>
      </w:r>
      <w:r w:rsidRPr="00AD0F71">
        <w:rPr>
          <w:rFonts w:asciiTheme="majorBidi" w:eastAsia="Cambria" w:hAnsiTheme="majorBidi" w:cstheme="majorBidi"/>
        </w:rPr>
        <w:t xml:space="preserve"> ] / R for T</w:t>
      </w:r>
      <w:r w:rsidRPr="00AD0F71">
        <w:rPr>
          <w:rFonts w:asciiTheme="majorBidi" w:eastAsia="Cambria" w:hAnsiTheme="majorBidi" w:cstheme="majorBidi"/>
          <w:vertAlign w:val="subscript"/>
        </w:rPr>
        <w:t>e</w:t>
      </w:r>
      <w:r w:rsidRPr="00AD0F71">
        <w:rPr>
          <w:rFonts w:asciiTheme="majorBidi" w:eastAsia="Cambria" w:hAnsiTheme="majorBidi" w:cstheme="majorBidi"/>
        </w:rPr>
        <w:t xml:space="preserve"> &lt; T</w:t>
      </w:r>
      <w:r w:rsidRPr="00AD0F71">
        <w:rPr>
          <w:rFonts w:asciiTheme="majorBidi" w:eastAsia="Cambria" w:hAnsiTheme="majorBidi" w:cstheme="majorBidi"/>
          <w:vertAlign w:val="subscript"/>
        </w:rPr>
        <w:t>s</w:t>
      </w:r>
      <w:r w:rsidRPr="00AD0F71">
        <w:rPr>
          <w:rFonts w:asciiTheme="majorBidi" w:eastAsia="Cambria" w:hAnsiTheme="majorBidi" w:cstheme="majorBidi"/>
        </w:rPr>
        <w:t xml:space="preserve">                                                    </w:t>
      </w:r>
      <w:r w:rsidR="00C85763" w:rsidRPr="00AD0F71">
        <w:rPr>
          <w:rFonts w:asciiTheme="majorBidi" w:eastAsia="Cambria" w:hAnsiTheme="majorBidi" w:cstheme="majorBidi"/>
        </w:rPr>
        <w:t xml:space="preserve">                      </w:t>
      </w:r>
      <w:r w:rsidRPr="00AD0F71">
        <w:rPr>
          <w:rFonts w:asciiTheme="majorBidi" w:hAnsiTheme="majorBidi" w:cstheme="majorBidi"/>
        </w:rPr>
        <w:t>(2.3.14)</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value of C1 should not be less than 1.0.</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lastRenderedPageBreak/>
        <w:t>T</w:t>
      </w:r>
      <w:r w:rsidRPr="00AD0F71">
        <w:rPr>
          <w:rFonts w:asciiTheme="majorBidi" w:hAnsiTheme="majorBidi" w:cstheme="majorBidi"/>
          <w:vertAlign w:val="subscript"/>
        </w:rPr>
        <w:t>s</w:t>
      </w:r>
      <w:r w:rsidRPr="00AD0F71">
        <w:rPr>
          <w:rFonts w:asciiTheme="majorBidi" w:hAnsiTheme="majorBidi" w:cstheme="majorBidi"/>
        </w:rPr>
        <w:t xml:space="preserve"> is the characteristic period of the response spectrum, defined as period associated with transition from constant acceleration segment of the spectrum to the constant velocity segment of the spectrum (to be calculated from demand spectrum)</w:t>
      </w:r>
    </w:p>
    <w:p w:rsidR="0023533A" w:rsidRPr="00AD0F71" w:rsidRDefault="002F77BC" w:rsidP="00AD0F71">
      <w:pPr>
        <w:spacing w:line="360" w:lineRule="auto"/>
        <w:jc w:val="both"/>
        <w:rPr>
          <w:rFonts w:asciiTheme="majorBidi" w:eastAsia="Times New Roman" w:hAnsiTheme="majorBidi" w:cstheme="majorBidi"/>
        </w:rPr>
      </w:pPr>
      <w:r w:rsidRPr="00AD0F71">
        <w:rPr>
          <w:rFonts w:asciiTheme="majorBidi" w:hAnsiTheme="majorBidi" w:cstheme="majorBidi"/>
        </w:rPr>
        <w:t>T</w:t>
      </w:r>
      <w:r w:rsidRPr="00AD0F71">
        <w:rPr>
          <w:rFonts w:asciiTheme="majorBidi" w:hAnsiTheme="majorBidi" w:cstheme="majorBidi"/>
          <w:vertAlign w:val="subscript"/>
        </w:rPr>
        <w:t>e</w:t>
      </w:r>
      <w:r w:rsidRPr="00AD0F71">
        <w:rPr>
          <w:rFonts w:asciiTheme="majorBidi" w:hAnsiTheme="majorBidi" w:cstheme="majorBidi"/>
        </w:rPr>
        <w:t xml:space="preserve"> is the effective fundamental time period</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w:t>
      </w:r>
      <w:r w:rsidRPr="00AD0F71">
        <w:rPr>
          <w:rFonts w:asciiTheme="majorBidi" w:hAnsiTheme="majorBidi" w:cstheme="majorBidi"/>
          <w:vertAlign w:val="subscript"/>
        </w:rPr>
        <w:t>e</w:t>
      </w:r>
      <w:r w:rsidRPr="00AD0F71">
        <w:rPr>
          <w:rFonts w:asciiTheme="majorBidi" w:hAnsiTheme="majorBidi" w:cstheme="majorBidi"/>
        </w:rPr>
        <w:t xml:space="preserve"> = T</w:t>
      </w:r>
      <w:r w:rsidRPr="00AD0F71">
        <w:rPr>
          <w:rFonts w:asciiTheme="majorBidi" w:hAnsiTheme="majorBidi" w:cstheme="majorBidi"/>
          <w:sz w:val="16"/>
          <w:szCs w:val="16"/>
          <w:vertAlign w:val="subscript"/>
        </w:rPr>
        <w:t>i</w:t>
      </w:r>
      <w:r w:rsidRPr="00AD0F71">
        <w:rPr>
          <w:rFonts w:asciiTheme="majorBidi" w:hAnsiTheme="majorBidi" w:cstheme="majorBidi"/>
        </w:rPr>
        <w:t>(K</w:t>
      </w:r>
      <w:r w:rsidRPr="00AD0F71">
        <w:rPr>
          <w:rFonts w:asciiTheme="majorBidi" w:hAnsiTheme="majorBidi" w:cstheme="majorBidi"/>
          <w:sz w:val="16"/>
          <w:szCs w:val="16"/>
          <w:vertAlign w:val="subscript"/>
        </w:rPr>
        <w:t>i</w:t>
      </w:r>
      <w:r w:rsidRPr="00AD0F71">
        <w:rPr>
          <w:rFonts w:asciiTheme="majorBidi" w:hAnsiTheme="majorBidi" w:cstheme="majorBidi"/>
        </w:rPr>
        <w:t>/K</w:t>
      </w:r>
      <w:r w:rsidRPr="00AD0F71">
        <w:rPr>
          <w:rFonts w:asciiTheme="majorBidi" w:hAnsiTheme="majorBidi" w:cstheme="majorBidi"/>
          <w:sz w:val="16"/>
          <w:szCs w:val="16"/>
          <w:vertAlign w:val="subscript"/>
        </w:rPr>
        <w:t>e</w:t>
      </w:r>
      <w:r w:rsidRPr="00AD0F71">
        <w:rPr>
          <w:rFonts w:asciiTheme="majorBidi" w:hAnsiTheme="majorBidi" w:cstheme="majorBidi"/>
        </w:rPr>
        <w:t>)</w:t>
      </w:r>
      <w:r w:rsidRPr="00AD0F71">
        <w:rPr>
          <w:rFonts w:asciiTheme="majorBidi" w:hAnsiTheme="majorBidi" w:cstheme="majorBidi"/>
          <w:vertAlign w:val="superscript"/>
        </w:rPr>
        <w:t>1/2</w:t>
      </w:r>
      <w:r w:rsidR="002E1C90">
        <w:rPr>
          <w:rFonts w:asciiTheme="majorBidi" w:hAnsiTheme="majorBidi" w:cstheme="majorBidi"/>
        </w:rPr>
        <w:t xml:space="preserve">  </w:t>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r>
      <w:r w:rsidR="002E1C90">
        <w:rPr>
          <w:rFonts w:asciiTheme="majorBidi" w:hAnsiTheme="majorBidi" w:cstheme="majorBidi"/>
        </w:rPr>
        <w:tab/>
        <w:t xml:space="preserve">     </w:t>
      </w:r>
      <w:r w:rsidRPr="00AD0F71">
        <w:rPr>
          <w:rFonts w:asciiTheme="majorBidi" w:hAnsiTheme="majorBidi" w:cstheme="majorBidi"/>
        </w:rPr>
        <w:t xml:space="preserve">      (2.3.15)</w:t>
      </w:r>
    </w:p>
    <w:p w:rsidR="0023533A" w:rsidRPr="00AD0F71" w:rsidRDefault="002F77BC" w:rsidP="00AD0F71">
      <w:pPr>
        <w:spacing w:line="360" w:lineRule="auto"/>
        <w:jc w:val="both"/>
        <w:rPr>
          <w:rFonts w:asciiTheme="majorBidi" w:eastAsia="Times New Roman" w:hAnsiTheme="majorBidi" w:cstheme="majorBidi"/>
        </w:rPr>
      </w:pPr>
      <w:r w:rsidRPr="00AD0F71">
        <w:rPr>
          <w:rFonts w:asciiTheme="majorBidi" w:hAnsiTheme="majorBidi" w:cstheme="majorBidi"/>
        </w:rPr>
        <w:t>R is the ratio of elastic strength demand to calculated yield strength coefficient</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R = S</w:t>
      </w:r>
      <w:r w:rsidRPr="00AD0F71">
        <w:rPr>
          <w:rFonts w:asciiTheme="majorBidi" w:hAnsiTheme="majorBidi" w:cstheme="majorBidi"/>
          <w:vertAlign w:val="subscript"/>
        </w:rPr>
        <w:t>a</w:t>
      </w:r>
      <w:r w:rsidRPr="00AD0F71">
        <w:rPr>
          <w:rFonts w:asciiTheme="majorBidi" w:hAnsiTheme="majorBidi" w:cstheme="majorBidi"/>
        </w:rPr>
        <w:t>/(V</w:t>
      </w:r>
      <w:r w:rsidRPr="00AD0F71">
        <w:rPr>
          <w:rFonts w:asciiTheme="majorBidi" w:hAnsiTheme="majorBidi" w:cstheme="majorBidi"/>
          <w:vertAlign w:val="subscript"/>
        </w:rPr>
        <w:t>y</w:t>
      </w:r>
      <w:r w:rsidRPr="00AD0F71">
        <w:rPr>
          <w:rFonts w:asciiTheme="majorBidi" w:hAnsiTheme="majorBidi" w:cstheme="majorBidi"/>
        </w:rPr>
        <w:t>/W)C</w:t>
      </w:r>
      <w:r w:rsidRPr="00AD0F71">
        <w:rPr>
          <w:rFonts w:asciiTheme="majorBidi" w:hAnsiTheme="majorBidi" w:cstheme="majorBidi"/>
          <w:vertAlign w:val="subscript"/>
        </w:rPr>
        <w:t xml:space="preserve">m </w:t>
      </w:r>
      <w:r w:rsidRPr="00AD0F71">
        <w:rPr>
          <w:rFonts w:asciiTheme="majorBidi" w:hAnsiTheme="majorBidi" w:cstheme="majorBidi"/>
        </w:rPr>
        <w:t xml:space="preserve">                                                                                   </w:t>
      </w:r>
      <w:r w:rsidR="00C85763" w:rsidRPr="00AD0F71">
        <w:rPr>
          <w:rFonts w:asciiTheme="majorBidi" w:hAnsiTheme="majorBidi" w:cstheme="majorBidi"/>
        </w:rPr>
        <w:t xml:space="preserve">                               </w:t>
      </w:r>
      <w:r w:rsidRPr="00AD0F71">
        <w:rPr>
          <w:rFonts w:asciiTheme="majorBidi" w:hAnsiTheme="majorBidi" w:cstheme="majorBidi"/>
        </w:rPr>
        <w:t>(2.3.16)</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V</w:t>
      </w:r>
      <w:r w:rsidRPr="00AD0F71">
        <w:rPr>
          <w:rFonts w:asciiTheme="majorBidi" w:hAnsiTheme="majorBidi" w:cstheme="majorBidi"/>
          <w:vertAlign w:val="subscript"/>
        </w:rPr>
        <w:t>y</w:t>
      </w:r>
      <w:r w:rsidRPr="00AD0F71">
        <w:rPr>
          <w:rFonts w:asciiTheme="majorBidi" w:hAnsiTheme="majorBidi" w:cstheme="majorBidi"/>
        </w:rPr>
        <w:t xml:space="preserve"> is the</w:t>
      </w:r>
      <w:r w:rsidRPr="00AD0F71">
        <w:rPr>
          <w:rFonts w:asciiTheme="majorBidi" w:eastAsia="Open Sans" w:hAnsiTheme="majorBidi" w:cstheme="majorBidi"/>
          <w:color w:val="111111"/>
          <w:sz w:val="21"/>
          <w:szCs w:val="21"/>
        </w:rPr>
        <w:t xml:space="preserve"> </w:t>
      </w:r>
      <w:r w:rsidRPr="00AD0F71">
        <w:rPr>
          <w:rFonts w:asciiTheme="majorBidi" w:hAnsiTheme="majorBidi" w:cstheme="majorBidi"/>
        </w:rPr>
        <w:t>effective yield strength. </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S</w:t>
      </w:r>
      <w:r w:rsidRPr="00AD0F71">
        <w:rPr>
          <w:rFonts w:asciiTheme="majorBidi" w:hAnsiTheme="majorBidi" w:cstheme="majorBidi"/>
          <w:vertAlign w:val="subscript"/>
        </w:rPr>
        <w:t>a</w:t>
      </w:r>
      <w:r w:rsidRPr="00AD0F71">
        <w:rPr>
          <w:rFonts w:asciiTheme="majorBidi" w:hAnsiTheme="majorBidi" w:cstheme="majorBidi"/>
        </w:rPr>
        <w:t xml:space="preserve"> is the response spectrum acceleration, at the effective fundamental period and damping ratio of the building (to be calculated from demand spectrum)</w:t>
      </w:r>
    </w:p>
    <w:p w:rsidR="0023533A" w:rsidRPr="00AD0F71" w:rsidRDefault="002F77BC" w:rsidP="00AD0F71">
      <w:pPr>
        <w:spacing w:line="360" w:lineRule="auto"/>
        <w:jc w:val="both"/>
        <w:rPr>
          <w:rFonts w:asciiTheme="majorBidi" w:eastAsia="Open Sans" w:hAnsiTheme="majorBidi" w:cstheme="majorBidi"/>
          <w:color w:val="111111"/>
          <w:sz w:val="21"/>
          <w:szCs w:val="21"/>
        </w:rPr>
      </w:pPr>
      <w:r w:rsidRPr="00AD0F71">
        <w:rPr>
          <w:rFonts w:asciiTheme="majorBidi" w:hAnsiTheme="majorBidi" w:cstheme="majorBidi"/>
        </w:rPr>
        <w:t>C</w:t>
      </w:r>
      <w:r w:rsidRPr="00AD0F71">
        <w:rPr>
          <w:rFonts w:asciiTheme="majorBidi" w:hAnsiTheme="majorBidi" w:cstheme="majorBidi"/>
          <w:vertAlign w:val="subscript"/>
        </w:rPr>
        <w:t>m</w:t>
      </w:r>
      <w:r w:rsidRPr="00AD0F71">
        <w:rPr>
          <w:rFonts w:asciiTheme="majorBidi" w:hAnsiTheme="majorBidi" w:cstheme="majorBidi"/>
        </w:rPr>
        <w:t xml:space="preserve"> is the effective mass factor as determined by Table 3-1 of FEMA 356</w:t>
      </w:r>
      <w:r w:rsidRPr="00AD0F71">
        <w:rPr>
          <w:rFonts w:asciiTheme="majorBidi" w:eastAsia="Open Sans" w:hAnsiTheme="majorBidi" w:cstheme="majorBidi"/>
          <w:color w:val="111111"/>
          <w:sz w:val="21"/>
          <w:szCs w:val="21"/>
        </w:rPr>
        <w:t>.</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W is the effective seismic weight</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2</w:t>
      </w:r>
      <w:r w:rsidRPr="00AD0F71">
        <w:rPr>
          <w:rFonts w:asciiTheme="majorBidi" w:hAnsiTheme="majorBidi" w:cstheme="majorBidi"/>
        </w:rPr>
        <w:t xml:space="preserve"> is the modification factor used to represent the effect of pinched hysteretic shape, stiffness degradation, and strength deterioration on maximum displacement response. C</w:t>
      </w:r>
      <w:r w:rsidRPr="00AD0F71">
        <w:rPr>
          <w:rFonts w:asciiTheme="majorBidi" w:hAnsiTheme="majorBidi" w:cstheme="majorBidi"/>
          <w:vertAlign w:val="subscript"/>
        </w:rPr>
        <w:t>2</w:t>
      </w:r>
      <w:r w:rsidRPr="00AD0F71">
        <w:rPr>
          <w:rFonts w:asciiTheme="majorBidi" w:hAnsiTheme="majorBidi" w:cstheme="majorBidi"/>
        </w:rPr>
        <w:t xml:space="preserve"> is taken from Table 3-3 of FEMA 356 for different framing systems and structural performance levels. Alternatively, C2 may be taken as 1.0 for a nonlinear procedure.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3</w:t>
      </w:r>
      <w:r w:rsidRPr="00AD0F71">
        <w:rPr>
          <w:rFonts w:asciiTheme="majorBidi" w:hAnsiTheme="majorBidi" w:cstheme="majorBidi"/>
        </w:rPr>
        <w:t xml:space="preserve"> is the modification factor to represent increased displacement due to dynamic P-D effects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3</w:t>
      </w:r>
      <w:r w:rsidRPr="00AD0F71">
        <w:rPr>
          <w:rFonts w:asciiTheme="majorBidi" w:hAnsiTheme="majorBidi" w:cstheme="majorBidi"/>
        </w:rPr>
        <w:t>= 1.0 for buildings with positive post-yield stiffness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C3 = </w:t>
      </w:r>
      <w:r w:rsidRPr="00AD0F71">
        <w:rPr>
          <w:rFonts w:asciiTheme="majorBidi" w:eastAsia="Cambria" w:hAnsiTheme="majorBidi" w:cstheme="majorBidi"/>
          <w:color w:val="111111"/>
          <w:sz w:val="21"/>
          <w:szCs w:val="21"/>
        </w:rPr>
        <w:t xml:space="preserve">1.0 + |α|(R - 1) </w:t>
      </w:r>
      <w:r w:rsidRPr="00AD0F71">
        <w:rPr>
          <w:rFonts w:asciiTheme="majorBidi" w:hAnsiTheme="majorBidi" w:cstheme="majorBidi"/>
          <w:vertAlign w:val="superscript"/>
        </w:rPr>
        <w:t>3/2</w:t>
      </w:r>
      <w:r w:rsidRPr="00AD0F71">
        <w:rPr>
          <w:rFonts w:asciiTheme="majorBidi" w:eastAsia="Cambria" w:hAnsiTheme="majorBidi" w:cstheme="majorBidi"/>
          <w:color w:val="111111"/>
          <w:sz w:val="21"/>
          <w:szCs w:val="21"/>
        </w:rPr>
        <w:t>/T</w:t>
      </w:r>
      <w:r w:rsidRPr="00AD0F71">
        <w:rPr>
          <w:rFonts w:asciiTheme="majorBidi" w:hAnsiTheme="majorBidi" w:cstheme="majorBidi"/>
          <w:vertAlign w:val="subscript"/>
        </w:rPr>
        <w:t>e</w:t>
      </w:r>
      <w:r w:rsidRPr="00AD0F71">
        <w:rPr>
          <w:rFonts w:asciiTheme="majorBidi" w:hAnsiTheme="majorBidi" w:cstheme="majorBidi"/>
        </w:rPr>
        <w:t> for buildings with negative post-yield stiffness                     (2.3.17</w:t>
      </w:r>
      <w:r w:rsidR="002E1C90" w:rsidRPr="00AD0F71">
        <w:rPr>
          <w:rFonts w:asciiTheme="majorBidi" w:hAnsiTheme="majorBidi" w:cstheme="majorBidi"/>
        </w:rPr>
        <w:t xml:space="preserve">) </w:t>
      </w:r>
      <w:r w:rsidRPr="00AD0F71">
        <w:rPr>
          <w:rFonts w:asciiTheme="majorBidi" w:hAnsiTheme="majorBidi" w:cstheme="majorBidi"/>
        </w:rPr>
        <w:br/>
      </w:r>
      <w:r w:rsidRPr="00AD0F71">
        <w:rPr>
          <w:rFonts w:asciiTheme="majorBidi" w:hAnsiTheme="majorBidi" w:cstheme="majorBidi"/>
        </w:rPr>
        <w:br/>
      </w:r>
      <w:r w:rsidRPr="00AD0F71">
        <w:rPr>
          <w:rFonts w:asciiTheme="majorBidi" w:eastAsia="Cambria" w:hAnsiTheme="majorBidi" w:cstheme="majorBidi"/>
          <w:color w:val="111111"/>
          <w:sz w:val="21"/>
          <w:szCs w:val="21"/>
        </w:rPr>
        <w:t xml:space="preserve">α </w:t>
      </w:r>
      <w:r w:rsidRPr="00AD0F71">
        <w:rPr>
          <w:rFonts w:asciiTheme="majorBidi" w:hAnsiTheme="majorBidi" w:cstheme="majorBidi"/>
        </w:rPr>
        <w:t xml:space="preserve">is the ratio of post-yield stiffness to effective elastic </w:t>
      </w:r>
      <w:r w:rsidR="002E1C90" w:rsidRPr="00AD0F71">
        <w:rPr>
          <w:rFonts w:asciiTheme="majorBidi" w:hAnsiTheme="majorBidi" w:cstheme="majorBidi"/>
        </w:rPr>
        <w:t>stiffness,</w:t>
      </w:r>
      <w:r w:rsidRPr="00AD0F71">
        <w:rPr>
          <w:rFonts w:asciiTheme="majorBidi" w:hAnsiTheme="majorBidi" w:cstheme="majorBidi"/>
        </w:rPr>
        <w:t xml:space="preserve"> where the non-linear force-displacement relation shall be characterized by a bilinear relation</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C</w:t>
      </w:r>
      <w:r w:rsidRPr="00AD0F71">
        <w:rPr>
          <w:rFonts w:asciiTheme="majorBidi" w:hAnsiTheme="majorBidi" w:cstheme="majorBidi"/>
          <w:vertAlign w:val="subscript"/>
        </w:rPr>
        <w:t xml:space="preserve">0 </w:t>
      </w:r>
      <w:r w:rsidRPr="00AD0F71">
        <w:rPr>
          <w:rFonts w:asciiTheme="majorBidi" w:hAnsiTheme="majorBidi" w:cstheme="majorBidi"/>
        </w:rPr>
        <w:t>and C</w:t>
      </w:r>
      <w:r w:rsidRPr="00AD0F71">
        <w:rPr>
          <w:rFonts w:asciiTheme="majorBidi" w:hAnsiTheme="majorBidi" w:cstheme="majorBidi"/>
          <w:vertAlign w:val="subscript"/>
        </w:rPr>
        <w:t>2</w:t>
      </w:r>
      <w:r w:rsidRPr="00AD0F71">
        <w:rPr>
          <w:rFonts w:asciiTheme="majorBidi" w:hAnsiTheme="majorBidi" w:cstheme="majorBidi"/>
        </w:rPr>
        <w:t xml:space="preserve"> tables are as tabulated in the appendix </w:t>
      </w:r>
    </w:p>
    <w:p w:rsidR="0023533A" w:rsidRPr="00AD0F71" w:rsidRDefault="002F77BC">
      <w:pPr>
        <w:pStyle w:val="Heading2"/>
        <w:rPr>
          <w:rFonts w:asciiTheme="majorBidi" w:hAnsiTheme="majorBidi" w:cstheme="majorBidi"/>
          <w:sz w:val="24"/>
          <w:szCs w:val="24"/>
        </w:rPr>
      </w:pPr>
      <w:bookmarkStart w:id="203" w:name="_x5ovh0hj6tl1" w:colFirst="0" w:colLast="0"/>
      <w:bookmarkStart w:id="204" w:name="_Toc206357212"/>
      <w:bookmarkStart w:id="205" w:name="_Toc208845253"/>
      <w:bookmarkStart w:id="206" w:name="_Toc208845326"/>
      <w:bookmarkStart w:id="207" w:name="_Toc208851131"/>
      <w:bookmarkStart w:id="208" w:name="_Toc211248939"/>
      <w:bookmarkEnd w:id="203"/>
      <w:r w:rsidRPr="00AD0F71">
        <w:rPr>
          <w:rFonts w:asciiTheme="majorBidi" w:hAnsiTheme="majorBidi" w:cstheme="majorBidi"/>
          <w:sz w:val="24"/>
          <w:szCs w:val="24"/>
        </w:rPr>
        <w:lastRenderedPageBreak/>
        <w:t>2.4 Eccentricity and Torsional Irregularity in ASCE 7-22 Compared to ASCE 7-16</w:t>
      </w:r>
      <w:bookmarkEnd w:id="204"/>
      <w:bookmarkEnd w:id="205"/>
      <w:bookmarkEnd w:id="206"/>
      <w:bookmarkEnd w:id="207"/>
      <w:bookmarkEnd w:id="208"/>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Seismic design codes are developing continuously to incorporate new research and practical experiences. The American Society of Civil Engineers standard, ASCE 7, was updated from the 2016 edition (ASCE 7-16) to the 2022 edition (ASCE 7-22). This update includes important revisions related to eccentricity and torsional irregularity—two critical factors influencing the seismic parameters. This section presents a comparison between ASCE 7-16 and ASCE 7-22 provisions concerning these aspects, highlighting the main changes in the structural analysis and design.</w:t>
      </w:r>
    </w:p>
    <w:p w:rsidR="0023533A" w:rsidRPr="00AD0F71" w:rsidRDefault="002F77BC">
      <w:pPr>
        <w:numPr>
          <w:ilvl w:val="0"/>
          <w:numId w:val="31"/>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Treatment of Eccentricity in Seismic Design</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ASCE 7-16 recommended 5% of the structural dimension as the minimum design eccentricity to account for uncertainties in mass and stiffness distribution.</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Conversely, ASCE 7-22 employs detailed analytical models to ascertain the minimum eccentricity for adjustment, providing a more adaptable method. This update encourages engineers to use nonlinear static analysis to determine the effective eccentricity rather than the fixed values. This provides more optimized designs while maintaining safety, especially for torsionally sensitive structures.</w:t>
      </w:r>
    </w:p>
    <w:p w:rsidR="0023533A" w:rsidRPr="00AD0F71" w:rsidRDefault="002F77BC">
      <w:pPr>
        <w:numPr>
          <w:ilvl w:val="0"/>
          <w:numId w:val="31"/>
        </w:numPr>
        <w:pBdr>
          <w:top w:val="nil"/>
          <w:left w:val="nil"/>
          <w:bottom w:val="nil"/>
          <w:right w:val="nil"/>
          <w:between w:val="nil"/>
        </w:pBdr>
        <w:rPr>
          <w:rFonts w:asciiTheme="majorBidi" w:hAnsiTheme="majorBidi" w:cstheme="majorBidi"/>
        </w:rPr>
      </w:pPr>
      <w:r w:rsidRPr="00AD0F71">
        <w:rPr>
          <w:rFonts w:asciiTheme="majorBidi" w:hAnsiTheme="majorBidi" w:cstheme="majorBidi"/>
          <w:color w:val="000000"/>
        </w:rPr>
        <w:t>Definition and Evaluation of Torsional Irregularity</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ASCE 7-16 defines torsional irregularity based on the ratio of maximum to minimum lateral displacement in the structure, with a threshold ratio of 1.2 indicating irregularity. This simplified approach may lack accuracy in complex cases.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While the ASCE 7-22 edition retains this definition but emphasizes the computational methods, recommending nonlinear or dynamic analysis to calculate torsional displacements accurately. Furthermore, ASCE 7-22 mandates consideration of bi-directional analysis effects to capture the combined influence of lateral forces in both principal directions, providing a more realistic estimation of torsional behavior.</w:t>
      </w:r>
    </w:p>
    <w:p w:rsidR="0023533A" w:rsidRPr="00AD0F71" w:rsidRDefault="002F77BC">
      <w:pPr>
        <w:numPr>
          <w:ilvl w:val="0"/>
          <w:numId w:val="31"/>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Impact of eccentricity and torsional irregularity on Seismic Design and Response Modification Factor (R-factor)</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lastRenderedPageBreak/>
        <w:t>The Response Modification Factor (R-factor) presents the structure’s ability to dissipate seismic force through inelastic behavior, thus reducing the designed elastic seismic forces. While ASCE 7-16 recognized that significant torsional irregularity could reduce the effective ductility and R-value, but it did not provide numerical adjustments.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The ASCE 7-22 clearly emphasizes the reduction in ductility and overstrength resulting from eccentricity and torsional irregularity in the structure. The code also suggests conducting detailed nonlinear analyses, including static or dynamic time-history methods, to validate the R-values. Despite the important new guidelines in the new version, there is no exact numeric reduction to the R-factor. </w:t>
      </w:r>
    </w:p>
    <w:p w:rsidR="0023533A" w:rsidRPr="00AD0F71" w:rsidRDefault="002F77BC">
      <w:pPr>
        <w:numPr>
          <w:ilvl w:val="0"/>
          <w:numId w:val="31"/>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Recommendations for Analysis and Design Practice</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ASCE 7-22 strongly requires the use of nonlinear static (pushover) or nonlinear dynamic (time-history) analyses to capture the complex behavior under seismic loading accurately. The code also focuses on the importance of</w:t>
      </w:r>
      <w:r w:rsidRPr="00AD0F71">
        <w:rPr>
          <w:rFonts w:asciiTheme="majorBidi" w:hAnsiTheme="majorBidi" w:cstheme="majorBidi"/>
          <w:b/>
        </w:rPr>
        <w:t xml:space="preserve"> </w:t>
      </w:r>
      <w:r w:rsidRPr="00AD0F71">
        <w:rPr>
          <w:rFonts w:asciiTheme="majorBidi" w:hAnsiTheme="majorBidi" w:cstheme="majorBidi"/>
        </w:rPr>
        <w:t xml:space="preserve">multi-directional seismic analysis for notable torsional irregularity or eccentricity cases.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code also emphasizes the effect of accurately modeling mass distribution, including non-structural components. These recommendations aim to reduce the risk of underestimating torsional demands.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In conclusion, the updated version reflects advances in seismic research and engineering practice, enabling more accurate and realistic evaluation of eccentricity and torsional effects in the design process. By promoting detailed analysis methods effects, the updated code improves the design to predict structural response, optimize designs, and enhance safety against earthquake hazards.</w:t>
      </w:r>
    </w:p>
    <w:p w:rsidR="0023533A" w:rsidRPr="00AD0F71" w:rsidRDefault="0023533A">
      <w:pPr>
        <w:pStyle w:val="Heading2"/>
        <w:rPr>
          <w:rFonts w:asciiTheme="majorBidi" w:hAnsiTheme="majorBidi" w:cstheme="majorBidi"/>
        </w:rPr>
      </w:pPr>
    </w:p>
    <w:p w:rsidR="0023533A" w:rsidRPr="00AD0F71" w:rsidRDefault="002F77BC">
      <w:pPr>
        <w:pStyle w:val="Heading2"/>
        <w:rPr>
          <w:rFonts w:asciiTheme="majorBidi" w:hAnsiTheme="majorBidi" w:cstheme="majorBidi"/>
          <w:sz w:val="24"/>
          <w:szCs w:val="24"/>
        </w:rPr>
      </w:pPr>
      <w:bookmarkStart w:id="209" w:name="_uhiq7qk52yw" w:colFirst="0" w:colLast="0"/>
      <w:bookmarkStart w:id="210" w:name="_Toc206357213"/>
      <w:bookmarkStart w:id="211" w:name="_Toc208845254"/>
      <w:bookmarkStart w:id="212" w:name="_Toc208845327"/>
      <w:bookmarkStart w:id="213" w:name="_Toc208851132"/>
      <w:bookmarkStart w:id="214" w:name="_Toc211248940"/>
      <w:bookmarkEnd w:id="209"/>
      <w:r w:rsidRPr="00AD0F71">
        <w:rPr>
          <w:rFonts w:asciiTheme="majorBidi" w:hAnsiTheme="majorBidi" w:cstheme="majorBidi"/>
          <w:sz w:val="24"/>
          <w:szCs w:val="24"/>
        </w:rPr>
        <w:t>2.5 Non-linear modeling of Structures</w:t>
      </w:r>
      <w:bookmarkEnd w:id="210"/>
      <w:bookmarkEnd w:id="211"/>
      <w:bookmarkEnd w:id="212"/>
      <w:bookmarkEnd w:id="213"/>
      <w:bookmarkEnd w:id="214"/>
    </w:p>
    <w:p w:rsidR="0023533A" w:rsidRPr="00AD0F71" w:rsidRDefault="002F77BC" w:rsidP="00733721">
      <w:pPr>
        <w:spacing w:line="360" w:lineRule="auto"/>
        <w:jc w:val="both"/>
        <w:rPr>
          <w:rFonts w:asciiTheme="majorBidi" w:hAnsiTheme="majorBidi" w:cstheme="majorBidi"/>
        </w:rPr>
      </w:pPr>
      <w:r w:rsidRPr="00AD0F71">
        <w:rPr>
          <w:rFonts w:asciiTheme="majorBidi" w:hAnsiTheme="majorBidi" w:cstheme="majorBidi"/>
        </w:rPr>
        <w:t xml:space="preserve">Structures that are asymmetric and have torsional irregularity require a non-linear design to achieve accurate results. Non-linear design can be implemented in Sap2000, a common structural analysis program. The non-linear response spectrum analysis is performed to design the buildings as shown in Appendix C. The modeling process involves the frame design with </w:t>
      </w:r>
      <w:r w:rsidRPr="00AD0F71">
        <w:rPr>
          <w:rFonts w:asciiTheme="majorBidi" w:hAnsiTheme="majorBidi" w:cstheme="majorBidi"/>
        </w:rPr>
        <w:lastRenderedPageBreak/>
        <w:t>suitable members and assigning plastic hinges to the maximum expected moment regions. Plastic hinges can be defined based on FEMA guidelines or inputting from specialized software that produced a moment-curvature relationship according to section properties. Nevertheless, the traditional plastic hinge model is simple; it’s a limited accuracy method. To enhance the advantage of plastic hinge computational efficiency, a fiber hinge model was established. In the fiber hinge model, cross-sections are divided into many developed fibers. Thereby, the material's inelastic behavior can be captured by tracking the uniaxial stress–strain relationship of each fiber. The previous approach was based on bar-system structure mechanics and uniaxial material constitutive relationships. The mechanical response of each fiber is characterized by a uniaxial stress-strain relationship for the given material.</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A beam-column element is presented in Appendix A with a fiber hinge, which is developed to track the plastic properties of each fiber’s uniaxial stress-strain relationship within the cross-sections. It continues to track the development of the plastic properties of the structural members along the length of the fiber unit and the height of the section. Three aspects are requested special attention while applying a fiber hinge model: material constitutive relations, fiber hinge unit length, and cross-section division. The cross-section divisions and fiber hinge unit length are significant for computational efficiency and accuracy.</w:t>
      </w:r>
    </w:p>
    <w:p w:rsidR="0023533A" w:rsidRDefault="002F77BC">
      <w:pPr>
        <w:spacing w:line="360" w:lineRule="auto"/>
        <w:jc w:val="both"/>
        <w:rPr>
          <w:rFonts w:asciiTheme="majorBidi" w:hAnsiTheme="majorBidi" w:cstheme="majorBidi"/>
        </w:rPr>
      </w:pPr>
      <w:r w:rsidRPr="00AD0F71">
        <w:rPr>
          <w:rFonts w:asciiTheme="majorBidi" w:hAnsiTheme="majorBidi" w:cstheme="majorBidi"/>
        </w:rPr>
        <w:t xml:space="preserve">Before modeling the required case studies in Sap2000, a simple model was first established to verify the accuracy of the Sap2000 version. All necessary parameters were assigned to create the push-over curve and compare it with the standard curve. </w:t>
      </w:r>
    </w:p>
    <w:p w:rsidR="00B409DA" w:rsidRDefault="00B409DA" w:rsidP="00537064">
      <w:pPr>
        <w:pStyle w:val="Caption"/>
        <w:rPr>
          <w:rFonts w:asciiTheme="majorBidi" w:hAnsiTheme="majorBidi" w:cstheme="majorBidi"/>
          <w:sz w:val="22"/>
          <w:szCs w:val="22"/>
        </w:rPr>
      </w:pPr>
      <w:bookmarkStart w:id="215" w:name="_Toc208830681"/>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B409DA" w:rsidRDefault="00B409DA" w:rsidP="00537064">
      <w:pPr>
        <w:pStyle w:val="Caption"/>
        <w:rPr>
          <w:rFonts w:asciiTheme="majorBidi" w:hAnsiTheme="majorBidi" w:cstheme="majorBidi"/>
          <w:sz w:val="22"/>
          <w:szCs w:val="22"/>
        </w:rPr>
      </w:pPr>
    </w:p>
    <w:p w:rsidR="00537064" w:rsidRPr="00B409DA" w:rsidRDefault="0017631E" w:rsidP="007626F2">
      <w:pPr>
        <w:pStyle w:val="Caption"/>
        <w:rPr>
          <w:rFonts w:asciiTheme="majorBidi" w:hAnsiTheme="majorBidi" w:cstheme="majorBidi"/>
          <w:sz w:val="22"/>
          <w:szCs w:val="22"/>
        </w:rPr>
      </w:pPr>
      <w:r w:rsidRPr="00B409DA">
        <w:rPr>
          <w:rFonts w:asciiTheme="majorBidi" w:hAnsiTheme="majorBidi" w:cstheme="majorBidi"/>
          <w:sz w:val="22"/>
          <w:szCs w:val="22"/>
        </w:rPr>
        <w:lastRenderedPageBreak/>
        <w:t>Figure</w:t>
      </w:r>
      <w:r w:rsidR="00537064" w:rsidRPr="00B409DA">
        <w:rPr>
          <w:rFonts w:asciiTheme="majorBidi" w:hAnsiTheme="majorBidi" w:cstheme="majorBidi"/>
          <w:sz w:val="22"/>
          <w:szCs w:val="22"/>
        </w:rPr>
        <w:t xml:space="preserv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2</w:t>
      </w:r>
      <w:r w:rsidR="00733721" w:rsidRPr="00B409DA">
        <w:rPr>
          <w:rFonts w:asciiTheme="majorBidi" w:hAnsiTheme="majorBidi" w:cstheme="majorBidi"/>
          <w:noProof/>
          <w:sz w:val="22"/>
          <w:szCs w:val="22"/>
        </w:rPr>
        <w:fldChar w:fldCharType="end"/>
      </w:r>
      <w:r w:rsidR="00537064" w:rsidRPr="00B409DA">
        <w:rPr>
          <w:rFonts w:asciiTheme="majorBidi" w:hAnsiTheme="majorBidi" w:cstheme="majorBidi"/>
          <w:sz w:val="22"/>
          <w:szCs w:val="22"/>
        </w:rPr>
        <w:t xml:space="preserve">: </w:t>
      </w:r>
      <w:r w:rsidR="00537064" w:rsidRPr="00B409DA">
        <w:rPr>
          <w:rFonts w:asciiTheme="majorBidi" w:hAnsiTheme="majorBidi" w:cstheme="majorBidi"/>
          <w:b w:val="0"/>
          <w:bCs w:val="0"/>
          <w:i/>
          <w:iCs/>
          <w:sz w:val="22"/>
          <w:szCs w:val="22"/>
        </w:rPr>
        <w:t>The verification model's push-over curve.</w:t>
      </w:r>
      <w:bookmarkEnd w:id="215"/>
    </w:p>
    <w:p w:rsidR="0023533A" w:rsidRDefault="002F77BC" w:rsidP="007626F2">
      <w:pPr>
        <w:jc w:val="center"/>
      </w:pPr>
      <w:r>
        <w:rPr>
          <w:noProof/>
        </w:rPr>
        <w:drawing>
          <wp:inline distT="0" distB="0" distL="0" distR="0" wp14:anchorId="672118F3" wp14:editId="7BC6FE23">
            <wp:extent cx="4114800" cy="2743200"/>
            <wp:effectExtent l="0" t="0" r="0" b="0"/>
            <wp:docPr id="42" name="image29.png"/>
            <wp:cNvGraphicFramePr/>
            <a:graphic xmlns:a="http://schemas.openxmlformats.org/drawingml/2006/main">
              <a:graphicData uri="http://schemas.openxmlformats.org/drawingml/2006/picture">
                <pic:pic xmlns:pic="http://schemas.openxmlformats.org/drawingml/2006/picture">
                  <pic:nvPicPr>
                    <pic:cNvPr id="0" name="image29.png"/>
                    <pic:cNvPicPr preferRelativeResize="0"/>
                  </pic:nvPicPr>
                  <pic:blipFill>
                    <a:blip r:embed="rId16"/>
                    <a:srcRect/>
                    <a:stretch>
                      <a:fillRect/>
                    </a:stretch>
                  </pic:blipFill>
                  <pic:spPr>
                    <a:xfrm>
                      <a:off x="0" y="0"/>
                      <a:ext cx="4114800" cy="2743200"/>
                    </a:xfrm>
                    <a:prstGeom prst="rect">
                      <a:avLst/>
                    </a:prstGeom>
                    <a:ln/>
                  </pic:spPr>
                </pic:pic>
              </a:graphicData>
            </a:graphic>
          </wp:inline>
        </w:drawing>
      </w:r>
    </w:p>
    <w:p w:rsidR="0017631E" w:rsidRDefault="0017631E" w:rsidP="00AD0F71">
      <w:pPr>
        <w:pStyle w:val="NoSpacing"/>
        <w:spacing w:line="360" w:lineRule="auto"/>
      </w:pPr>
      <w:bookmarkStart w:id="216" w:name="_u2cphm82yoov" w:colFirst="0" w:colLast="0"/>
      <w:bookmarkStart w:id="217" w:name="_ijdjodk4nvk8" w:colFirst="0" w:colLast="0"/>
      <w:bookmarkStart w:id="218" w:name="_Toc206357214"/>
      <w:bookmarkEnd w:id="216"/>
      <w:bookmarkEnd w:id="217"/>
    </w:p>
    <w:p w:rsidR="0023533A" w:rsidRDefault="002F77BC" w:rsidP="00AD0F71">
      <w:pPr>
        <w:pStyle w:val="NoSpacing"/>
        <w:spacing w:line="360" w:lineRule="auto"/>
      </w:pPr>
      <w:r>
        <w:t>Non-Linear Modeling in SAP2000 follows the next steps</w:t>
      </w:r>
      <w:bookmarkEnd w:id="218"/>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Design According to Code Requirements</w:t>
      </w:r>
    </w:p>
    <w:p w:rsidR="0023533A" w:rsidRPr="00C85763" w:rsidRDefault="002F77BC" w:rsidP="00AD0F71">
      <w:pPr>
        <w:numPr>
          <w:ilvl w:val="0"/>
          <w:numId w:val="15"/>
        </w:numPr>
        <w:spacing w:before="280" w:after="0" w:line="360" w:lineRule="auto"/>
        <w:jc w:val="both"/>
        <w:rPr>
          <w:rFonts w:asciiTheme="majorBidi" w:hAnsiTheme="majorBidi" w:cstheme="majorBidi"/>
        </w:rPr>
      </w:pPr>
      <w:r w:rsidRPr="00C85763">
        <w:rPr>
          <w:rFonts w:asciiTheme="majorBidi" w:hAnsiTheme="majorBidi" w:cstheme="majorBidi"/>
        </w:rPr>
        <w:t>Ensure compliance with the ASCE code.</w:t>
      </w:r>
    </w:p>
    <w:p w:rsidR="0023533A" w:rsidRPr="00C85763" w:rsidRDefault="002F77BC" w:rsidP="00AD0F71">
      <w:pPr>
        <w:numPr>
          <w:ilvl w:val="0"/>
          <w:numId w:val="15"/>
        </w:numPr>
        <w:spacing w:after="280" w:line="360" w:lineRule="auto"/>
        <w:jc w:val="both"/>
        <w:rPr>
          <w:rFonts w:asciiTheme="majorBidi" w:hAnsiTheme="majorBidi" w:cstheme="majorBidi"/>
        </w:rPr>
      </w:pPr>
      <w:r w:rsidRPr="00C85763">
        <w:rPr>
          <w:rFonts w:asciiTheme="majorBidi" w:hAnsiTheme="majorBidi" w:cstheme="majorBidi"/>
        </w:rPr>
        <w:t>Define the geometry of the structure, considering material properties (concrete and steel),</w:t>
      </w:r>
      <w:r w:rsidRPr="00C85763">
        <w:rPr>
          <w:rFonts w:asciiTheme="majorBidi" w:hAnsiTheme="majorBidi" w:cstheme="majorBidi"/>
          <w:b/>
        </w:rPr>
        <w:t xml:space="preserve"> </w:t>
      </w:r>
      <w:r w:rsidRPr="00C85763">
        <w:rPr>
          <w:rFonts w:asciiTheme="majorBidi" w:hAnsiTheme="majorBidi" w:cstheme="majorBidi"/>
        </w:rPr>
        <w:t>cross-section dimensions, and reinforcement details for structural members based on the design standards.</w:t>
      </w:r>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Defining Load Cases</w:t>
      </w:r>
    </w:p>
    <w:p w:rsidR="0023533A" w:rsidRPr="00C85763" w:rsidRDefault="002F77BC" w:rsidP="00AD0F71">
      <w:pPr>
        <w:spacing w:before="280" w:after="280" w:line="360" w:lineRule="auto"/>
        <w:ind w:left="720"/>
        <w:jc w:val="both"/>
        <w:rPr>
          <w:rFonts w:asciiTheme="majorBidi" w:hAnsiTheme="majorBidi" w:cstheme="majorBidi"/>
        </w:rPr>
      </w:pPr>
      <w:r w:rsidRPr="00C85763">
        <w:rPr>
          <w:rFonts w:asciiTheme="majorBidi" w:hAnsiTheme="majorBidi" w:cstheme="majorBidi"/>
        </w:rPr>
        <w:t>Apply the structural loads, such as seismic load combinations, gravity loads, and lateral loads, as per the analysis requirements.</w:t>
      </w:r>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Defining Fiber Plastic Hinges</w:t>
      </w:r>
    </w:p>
    <w:p w:rsidR="0023533A" w:rsidRPr="00C85763" w:rsidRDefault="002F77BC" w:rsidP="00AD0F71">
      <w:pPr>
        <w:spacing w:line="360" w:lineRule="auto"/>
        <w:jc w:val="both"/>
        <w:rPr>
          <w:rFonts w:asciiTheme="majorBidi" w:hAnsiTheme="majorBidi" w:cstheme="majorBidi"/>
        </w:rPr>
      </w:pPr>
      <w:r w:rsidRPr="00C85763">
        <w:rPr>
          <w:rFonts w:asciiTheme="majorBidi" w:hAnsiTheme="majorBidi" w:cstheme="majorBidi"/>
        </w:rPr>
        <w:t>Define a suitable fiber hinge for each section by assigning fiber hinge length and section divisions to ensure a balance between accuracy and computational efficiency.</w:t>
      </w:r>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Running the Model and Performing Analysis</w:t>
      </w:r>
    </w:p>
    <w:p w:rsidR="0023533A" w:rsidRPr="00C85763" w:rsidRDefault="002F77BC" w:rsidP="00AD0F71">
      <w:pPr>
        <w:numPr>
          <w:ilvl w:val="0"/>
          <w:numId w:val="16"/>
        </w:numPr>
        <w:spacing w:before="280" w:after="0" w:line="360" w:lineRule="auto"/>
        <w:jc w:val="both"/>
        <w:rPr>
          <w:rFonts w:asciiTheme="majorBidi" w:hAnsiTheme="majorBidi" w:cstheme="majorBidi"/>
        </w:rPr>
      </w:pPr>
      <w:r w:rsidRPr="00C85763">
        <w:rPr>
          <w:rFonts w:asciiTheme="majorBidi" w:hAnsiTheme="majorBidi" w:cstheme="majorBidi"/>
        </w:rPr>
        <w:t>Execute nonlinear analysis in SAP2000.</w:t>
      </w:r>
    </w:p>
    <w:p w:rsidR="0023533A" w:rsidRPr="00C85763" w:rsidRDefault="002F77BC" w:rsidP="00AD0F71">
      <w:pPr>
        <w:numPr>
          <w:ilvl w:val="0"/>
          <w:numId w:val="16"/>
        </w:numPr>
        <w:spacing w:after="280" w:line="360" w:lineRule="auto"/>
        <w:jc w:val="both"/>
        <w:rPr>
          <w:rFonts w:asciiTheme="majorBidi" w:hAnsiTheme="majorBidi" w:cstheme="majorBidi"/>
        </w:rPr>
      </w:pPr>
      <w:r w:rsidRPr="00C85763">
        <w:rPr>
          <w:rFonts w:asciiTheme="majorBidi" w:hAnsiTheme="majorBidi" w:cstheme="majorBidi"/>
        </w:rPr>
        <w:lastRenderedPageBreak/>
        <w:t>Ensure the model requires checks.</w:t>
      </w:r>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Deriving P-Delta Curves</w:t>
      </w:r>
    </w:p>
    <w:p w:rsidR="0023533A" w:rsidRPr="00C85763" w:rsidRDefault="002F77BC" w:rsidP="00AD0F71">
      <w:pPr>
        <w:numPr>
          <w:ilvl w:val="0"/>
          <w:numId w:val="17"/>
        </w:numPr>
        <w:spacing w:before="280" w:after="0" w:line="360" w:lineRule="auto"/>
        <w:jc w:val="both"/>
        <w:rPr>
          <w:rFonts w:asciiTheme="majorBidi" w:hAnsiTheme="majorBidi" w:cstheme="majorBidi"/>
        </w:rPr>
      </w:pPr>
      <w:r w:rsidRPr="00C85763">
        <w:rPr>
          <w:rFonts w:asciiTheme="majorBidi" w:hAnsiTheme="majorBidi" w:cstheme="majorBidi"/>
        </w:rPr>
        <w:t>Analyze P-Delta effects to understand geometric non-linearity behavior.</w:t>
      </w:r>
    </w:p>
    <w:p w:rsidR="0023533A" w:rsidRPr="00C85763" w:rsidRDefault="002F77BC" w:rsidP="00AD0F71">
      <w:pPr>
        <w:numPr>
          <w:ilvl w:val="0"/>
          <w:numId w:val="17"/>
        </w:numPr>
        <w:spacing w:after="280" w:line="360" w:lineRule="auto"/>
        <w:jc w:val="both"/>
        <w:rPr>
          <w:rFonts w:asciiTheme="majorBidi" w:hAnsiTheme="majorBidi" w:cstheme="majorBidi"/>
        </w:rPr>
      </w:pPr>
      <w:r w:rsidRPr="00C85763">
        <w:rPr>
          <w:rFonts w:asciiTheme="majorBidi" w:hAnsiTheme="majorBidi" w:cstheme="majorBidi"/>
        </w:rPr>
        <w:t>Evaluate the influence of these effects on the structure’s overall response.</w:t>
      </w:r>
    </w:p>
    <w:p w:rsidR="0023533A" w:rsidRPr="00C85763" w:rsidRDefault="002F77BC" w:rsidP="00AD0F71">
      <w:pPr>
        <w:numPr>
          <w:ilvl w:val="0"/>
          <w:numId w:val="19"/>
        </w:numPr>
        <w:pBdr>
          <w:top w:val="nil"/>
          <w:left w:val="nil"/>
          <w:bottom w:val="nil"/>
          <w:right w:val="nil"/>
          <w:between w:val="nil"/>
        </w:pBdr>
        <w:spacing w:line="360" w:lineRule="auto"/>
        <w:jc w:val="both"/>
        <w:rPr>
          <w:rFonts w:asciiTheme="majorBidi" w:hAnsiTheme="majorBidi" w:cstheme="majorBidi"/>
        </w:rPr>
      </w:pPr>
      <w:r w:rsidRPr="00C85763">
        <w:rPr>
          <w:rFonts w:asciiTheme="majorBidi" w:hAnsiTheme="majorBidi" w:cstheme="majorBidi"/>
          <w:color w:val="000000"/>
        </w:rPr>
        <w:t>Tracking Plastic Hinges and Identifying Failure Modes</w:t>
      </w:r>
    </w:p>
    <w:p w:rsidR="0023533A" w:rsidRPr="00C85763" w:rsidRDefault="002F77BC" w:rsidP="00AD0F71">
      <w:pPr>
        <w:numPr>
          <w:ilvl w:val="0"/>
          <w:numId w:val="18"/>
        </w:numPr>
        <w:spacing w:before="280" w:after="0" w:line="360" w:lineRule="auto"/>
        <w:jc w:val="both"/>
        <w:rPr>
          <w:rFonts w:asciiTheme="majorBidi" w:hAnsiTheme="majorBidi" w:cstheme="majorBidi"/>
        </w:rPr>
      </w:pPr>
      <w:r w:rsidRPr="00C85763">
        <w:rPr>
          <w:rFonts w:asciiTheme="majorBidi" w:hAnsiTheme="majorBidi" w:cstheme="majorBidi"/>
        </w:rPr>
        <w:t>Monitor the plastic hinges' behavior throughout the loading process.</w:t>
      </w:r>
    </w:p>
    <w:p w:rsidR="0023533A" w:rsidRDefault="002F77BC" w:rsidP="00AD0F71">
      <w:pPr>
        <w:numPr>
          <w:ilvl w:val="0"/>
          <w:numId w:val="18"/>
        </w:numPr>
        <w:spacing w:after="280" w:line="360" w:lineRule="auto"/>
        <w:jc w:val="both"/>
        <w:rPr>
          <w:rFonts w:asciiTheme="majorBidi" w:hAnsiTheme="majorBidi" w:cstheme="majorBidi"/>
        </w:rPr>
      </w:pPr>
      <w:r w:rsidRPr="00C85763">
        <w:rPr>
          <w:rFonts w:asciiTheme="majorBidi" w:hAnsiTheme="majorBidi" w:cstheme="majorBidi"/>
        </w:rPr>
        <w:t>Identify the happened failure type (flexural, shear, etc.) based on hinge formation and progression.</w:t>
      </w: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733721" w:rsidRDefault="00733721" w:rsidP="00733721">
      <w:pPr>
        <w:spacing w:after="280" w:line="360" w:lineRule="auto"/>
        <w:jc w:val="both"/>
        <w:rPr>
          <w:rFonts w:asciiTheme="majorBidi" w:hAnsiTheme="majorBidi" w:cstheme="majorBidi"/>
        </w:rPr>
      </w:pPr>
    </w:p>
    <w:p w:rsidR="00C85763" w:rsidRPr="00C85763" w:rsidRDefault="00C85763" w:rsidP="00C85763">
      <w:pPr>
        <w:spacing w:after="280" w:line="360" w:lineRule="auto"/>
        <w:jc w:val="both"/>
        <w:rPr>
          <w:rFonts w:asciiTheme="majorBidi" w:hAnsiTheme="majorBidi" w:cstheme="majorBidi"/>
        </w:rPr>
      </w:pPr>
    </w:p>
    <w:p w:rsidR="0023533A" w:rsidRPr="00AD0F71" w:rsidRDefault="00AD0F71">
      <w:pPr>
        <w:pStyle w:val="Heading1"/>
        <w:jc w:val="center"/>
        <w:rPr>
          <w:rFonts w:cstheme="majorBidi"/>
        </w:rPr>
      </w:pPr>
      <w:bookmarkStart w:id="219" w:name="_mx5lfs50pwlq" w:colFirst="0" w:colLast="0"/>
      <w:bookmarkStart w:id="220" w:name="_Toc206357215"/>
      <w:bookmarkStart w:id="221" w:name="_Toc208845255"/>
      <w:bookmarkStart w:id="222" w:name="_Toc208845328"/>
      <w:bookmarkStart w:id="223" w:name="_Toc208851133"/>
      <w:bookmarkStart w:id="224" w:name="_Toc211248941"/>
      <w:bookmarkEnd w:id="219"/>
      <w:r w:rsidRPr="00AD0F71">
        <w:rPr>
          <w:rFonts w:cstheme="majorBidi"/>
        </w:rPr>
        <w:lastRenderedPageBreak/>
        <w:t>Chapter Three</w:t>
      </w:r>
      <w:r w:rsidR="002F77BC" w:rsidRPr="00AD0F71">
        <w:rPr>
          <w:rFonts w:cstheme="majorBidi"/>
        </w:rPr>
        <w:t xml:space="preserve"> </w:t>
      </w:r>
      <w:r w:rsidR="002F77BC" w:rsidRPr="00AD0F71">
        <w:rPr>
          <w:rFonts w:cstheme="majorBidi"/>
        </w:rPr>
        <w:br/>
        <w:t>Analysis of Frames and Results</w:t>
      </w:r>
      <w:bookmarkEnd w:id="220"/>
      <w:bookmarkEnd w:id="221"/>
      <w:bookmarkEnd w:id="222"/>
      <w:bookmarkEnd w:id="223"/>
      <w:bookmarkEnd w:id="224"/>
    </w:p>
    <w:p w:rsidR="0023533A" w:rsidRPr="00AD0F71" w:rsidRDefault="002F77BC">
      <w:pPr>
        <w:pStyle w:val="Heading2"/>
        <w:rPr>
          <w:rFonts w:asciiTheme="majorBidi" w:hAnsiTheme="majorBidi" w:cstheme="majorBidi"/>
          <w:sz w:val="24"/>
          <w:szCs w:val="24"/>
        </w:rPr>
      </w:pPr>
      <w:bookmarkStart w:id="225" w:name="_swumkjo04qwv" w:colFirst="0" w:colLast="0"/>
      <w:bookmarkStart w:id="226" w:name="_Toc206357216"/>
      <w:bookmarkStart w:id="227" w:name="_Toc208845256"/>
      <w:bookmarkStart w:id="228" w:name="_Toc208845329"/>
      <w:bookmarkStart w:id="229" w:name="_Toc208851134"/>
      <w:bookmarkStart w:id="230" w:name="_Toc211248942"/>
      <w:bookmarkEnd w:id="225"/>
      <w:r w:rsidRPr="00AD0F71">
        <w:rPr>
          <w:rFonts w:asciiTheme="majorBidi" w:hAnsiTheme="majorBidi" w:cstheme="majorBidi"/>
          <w:sz w:val="24"/>
          <w:szCs w:val="24"/>
        </w:rPr>
        <w:t>3.1 Introduction</w:t>
      </w:r>
      <w:bookmarkEnd w:id="226"/>
      <w:bookmarkEnd w:id="227"/>
      <w:bookmarkEnd w:id="228"/>
      <w:bookmarkEnd w:id="229"/>
      <w:bookmarkEnd w:id="230"/>
    </w:p>
    <w:p w:rsidR="0023533A" w:rsidRPr="00C85763" w:rsidRDefault="002F77BC">
      <w:pPr>
        <w:spacing w:line="360" w:lineRule="auto"/>
        <w:jc w:val="both"/>
        <w:rPr>
          <w:rFonts w:asciiTheme="majorBidi" w:hAnsiTheme="majorBidi" w:cstheme="majorBidi"/>
        </w:rPr>
      </w:pPr>
      <w:r w:rsidRPr="00C85763">
        <w:rPr>
          <w:rFonts w:asciiTheme="majorBidi" w:hAnsiTheme="majorBidi" w:cstheme="majorBidi"/>
        </w:rPr>
        <w:t>A parametric study consisting of several models is performed to examine the effect of horizontal eccentricity on the R-factor in IMRF. In this chapter, the key parameters are identified to develop the generic model using Sap2000 program. The generic model is designed to modify and compare the R-factor results across each set of parameters. This chapter will also discuss the generic model and its characteristic parameters, aiming to achieve the research objectives.</w:t>
      </w:r>
    </w:p>
    <w:p w:rsidR="0023533A" w:rsidRPr="00C85763" w:rsidRDefault="002F77BC">
      <w:pPr>
        <w:spacing w:line="360" w:lineRule="auto"/>
        <w:jc w:val="both"/>
        <w:rPr>
          <w:rFonts w:asciiTheme="majorBidi" w:hAnsiTheme="majorBidi" w:cstheme="majorBidi"/>
        </w:rPr>
      </w:pPr>
      <w:r w:rsidRPr="00C85763">
        <w:rPr>
          <w:rFonts w:asciiTheme="majorBidi" w:hAnsiTheme="majorBidi" w:cstheme="majorBidi"/>
        </w:rPr>
        <w:t>In this chapter, the generic model is designed to systematically study the impact of horizontal eccentricity on the R-factor using essential parameters. Models are established to analyze and compare the effect of eccentricity on response reduction factors. As well, the structural characteristics, loading conditions, and analysis methods used in the study will be modified to have a comprehensive sight of the research objectives.</w:t>
      </w:r>
    </w:p>
    <w:p w:rsidR="0023533A" w:rsidRPr="00AD0F71" w:rsidRDefault="002F77BC" w:rsidP="00AD0F71">
      <w:pPr>
        <w:pStyle w:val="Heading2"/>
        <w:spacing w:line="360" w:lineRule="auto"/>
        <w:rPr>
          <w:rFonts w:asciiTheme="majorBidi" w:hAnsiTheme="majorBidi" w:cstheme="majorBidi"/>
          <w:sz w:val="24"/>
          <w:szCs w:val="24"/>
        </w:rPr>
      </w:pPr>
      <w:bookmarkStart w:id="231" w:name="_4czchsciv3su" w:colFirst="0" w:colLast="0"/>
      <w:bookmarkStart w:id="232" w:name="_Toc206357217"/>
      <w:bookmarkStart w:id="233" w:name="_Toc208845257"/>
      <w:bookmarkStart w:id="234" w:name="_Toc208845330"/>
      <w:bookmarkStart w:id="235" w:name="_Toc208851135"/>
      <w:bookmarkStart w:id="236" w:name="_Toc211248943"/>
      <w:bookmarkEnd w:id="231"/>
      <w:r w:rsidRPr="00AD0F71">
        <w:rPr>
          <w:rFonts w:asciiTheme="majorBidi" w:hAnsiTheme="majorBidi" w:cstheme="majorBidi"/>
          <w:sz w:val="24"/>
          <w:szCs w:val="24"/>
        </w:rPr>
        <w:t>3.2 Characteristics of the Generic Model</w:t>
      </w:r>
      <w:bookmarkEnd w:id="232"/>
      <w:bookmarkEnd w:id="233"/>
      <w:bookmarkEnd w:id="234"/>
      <w:bookmarkEnd w:id="235"/>
      <w:bookmarkEnd w:id="236"/>
    </w:p>
    <w:p w:rsidR="0023533A" w:rsidRDefault="002F77BC" w:rsidP="0017631E">
      <w:pPr>
        <w:spacing w:line="360" w:lineRule="auto"/>
        <w:jc w:val="both"/>
        <w:rPr>
          <w:rFonts w:asciiTheme="majorBidi" w:eastAsia="Times New Roman" w:hAnsiTheme="majorBidi" w:cstheme="majorBidi"/>
        </w:rPr>
      </w:pPr>
      <w:r w:rsidRPr="00AD0F71">
        <w:rPr>
          <w:rFonts w:asciiTheme="majorBidi" w:hAnsiTheme="majorBidi" w:cstheme="majorBidi"/>
        </w:rPr>
        <w:t>A typical RC-IMRF building is designed according to the ASCE and IBC 2018 code requirements.</w:t>
      </w:r>
      <w:r w:rsidR="0017631E">
        <w:rPr>
          <w:rFonts w:asciiTheme="majorBidi" w:hAnsiTheme="majorBidi" w:cstheme="majorBidi"/>
        </w:rPr>
        <w:t xml:space="preserve"> </w:t>
      </w:r>
      <w:r w:rsidRPr="00AD0F71">
        <w:rPr>
          <w:rFonts w:asciiTheme="majorBidi" w:eastAsia="Times New Roman" w:hAnsiTheme="majorBidi" w:cstheme="majorBidi"/>
        </w:rPr>
        <w:t xml:space="preserve">The structures feature a square floor plan with 4-meter spans and a 3-meter story height. Different models are established with varying numbers of stories, including 5, 7, 9, 12, and 15 floors. Additionally, different eccentricity values are assigned in each model to study the paper outlines. The below figures show the 3D model of the building, the plan view, and the side view for a 5-story building with a 0.3 L structure’s </w:t>
      </w:r>
      <w:r w:rsidR="00A112EC">
        <w:rPr>
          <w:rFonts w:asciiTheme="majorBidi" w:hAnsiTheme="majorBidi" w:cstheme="majorBidi"/>
        </w:rPr>
        <w:t>eccentricity indicator</w:t>
      </w:r>
      <w:r w:rsidRPr="00AD0F71">
        <w:rPr>
          <w:rFonts w:asciiTheme="majorBidi" w:eastAsia="Times New Roman" w:hAnsiTheme="majorBidi" w:cstheme="majorBidi"/>
        </w:rPr>
        <w:t>.</w:t>
      </w:r>
      <w:r w:rsidR="0017631E">
        <w:rPr>
          <w:rFonts w:asciiTheme="majorBidi" w:eastAsia="Times New Roman" w:hAnsiTheme="majorBidi" w:cstheme="majorBidi"/>
        </w:rPr>
        <w:t xml:space="preserve"> </w:t>
      </w:r>
    </w:p>
    <w:p w:rsidR="0017631E" w:rsidRDefault="0017631E" w:rsidP="0017631E">
      <w:pPr>
        <w:spacing w:line="360" w:lineRule="auto"/>
        <w:jc w:val="both"/>
        <w:rPr>
          <w:rFonts w:asciiTheme="majorBidi" w:eastAsia="Times New Roman" w:hAnsiTheme="majorBidi" w:cstheme="majorBidi"/>
        </w:rPr>
      </w:pPr>
      <w:r>
        <w:rPr>
          <w:rFonts w:asciiTheme="majorBidi" w:eastAsia="Times New Roman" w:hAnsiTheme="majorBidi" w:cstheme="majorBidi"/>
        </w:rPr>
        <w:t>The 3D view is shown in the following figure, while the plan and side view are attached in Appendix A.</w:t>
      </w:r>
    </w:p>
    <w:p w:rsidR="0017631E" w:rsidRDefault="0017631E" w:rsidP="0017631E">
      <w:pPr>
        <w:spacing w:line="360" w:lineRule="auto"/>
        <w:jc w:val="both"/>
        <w:rPr>
          <w:rFonts w:asciiTheme="majorBidi" w:eastAsia="Times New Roman" w:hAnsiTheme="majorBidi" w:cstheme="majorBidi"/>
        </w:rPr>
      </w:pPr>
    </w:p>
    <w:p w:rsidR="0017631E" w:rsidRDefault="0017631E" w:rsidP="0017631E">
      <w:pPr>
        <w:spacing w:line="360" w:lineRule="auto"/>
        <w:jc w:val="both"/>
        <w:rPr>
          <w:rFonts w:asciiTheme="majorBidi" w:eastAsia="Times New Roman" w:hAnsiTheme="majorBidi" w:cstheme="majorBidi"/>
        </w:rPr>
      </w:pPr>
    </w:p>
    <w:p w:rsidR="0017631E" w:rsidRDefault="0017631E" w:rsidP="0017631E">
      <w:pPr>
        <w:spacing w:line="360" w:lineRule="auto"/>
        <w:jc w:val="both"/>
        <w:rPr>
          <w:rFonts w:asciiTheme="majorBidi" w:eastAsia="Times New Roman" w:hAnsiTheme="majorBidi" w:cstheme="majorBidi"/>
        </w:rPr>
      </w:pPr>
    </w:p>
    <w:p w:rsidR="0017631E" w:rsidRDefault="0017631E" w:rsidP="0017631E">
      <w:pPr>
        <w:spacing w:line="360" w:lineRule="auto"/>
        <w:jc w:val="both"/>
        <w:rPr>
          <w:rFonts w:asciiTheme="majorBidi" w:eastAsia="Times New Roman" w:hAnsiTheme="majorBidi" w:cstheme="majorBidi"/>
        </w:rPr>
      </w:pPr>
    </w:p>
    <w:p w:rsidR="0017631E" w:rsidRPr="0017631E" w:rsidRDefault="0017631E" w:rsidP="0017631E">
      <w:pPr>
        <w:spacing w:line="360" w:lineRule="auto"/>
        <w:jc w:val="both"/>
        <w:rPr>
          <w:rFonts w:asciiTheme="majorBidi" w:hAnsiTheme="majorBidi" w:cstheme="majorBidi"/>
        </w:rPr>
      </w:pPr>
      <w:r>
        <w:rPr>
          <w:rFonts w:asciiTheme="majorBidi" w:eastAsia="Times New Roman" w:hAnsiTheme="majorBidi" w:cstheme="majorBidi"/>
        </w:rPr>
        <w:t xml:space="preserve"> </w:t>
      </w:r>
    </w:p>
    <w:p w:rsidR="0023533A" w:rsidRPr="00B409DA" w:rsidRDefault="0017631E" w:rsidP="0017631E">
      <w:pPr>
        <w:pStyle w:val="Caption"/>
        <w:rPr>
          <w:rFonts w:asciiTheme="majorBidi" w:eastAsia="Times New Roman" w:hAnsiTheme="majorBidi" w:cstheme="majorBidi"/>
          <w:sz w:val="22"/>
          <w:szCs w:val="22"/>
        </w:rPr>
      </w:pPr>
      <w:bookmarkStart w:id="237" w:name="_Toc208830682"/>
      <w:r w:rsidRPr="00B409DA">
        <w:rPr>
          <w:rFonts w:asciiTheme="majorBidi" w:hAnsiTheme="majorBidi" w:cstheme="majorBidi"/>
          <w:sz w:val="22"/>
          <w:szCs w:val="22"/>
        </w:rPr>
        <w:lastRenderedPageBreak/>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3</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3D view</w:t>
      </w:r>
      <w:bookmarkEnd w:id="237"/>
    </w:p>
    <w:p w:rsidR="0023533A" w:rsidRDefault="002F77BC">
      <w:pPr>
        <w:jc w:val="center"/>
      </w:pPr>
      <w:r>
        <w:rPr>
          <w:noProof/>
        </w:rPr>
        <w:drawing>
          <wp:inline distT="0" distB="0" distL="0" distR="0" wp14:anchorId="1C107915" wp14:editId="3F01D18D">
            <wp:extent cx="4114800" cy="3657600"/>
            <wp:effectExtent l="0" t="0" r="0" b="0"/>
            <wp:docPr id="41" name="image36.png"/>
            <wp:cNvGraphicFramePr/>
            <a:graphic xmlns:a="http://schemas.openxmlformats.org/drawingml/2006/main">
              <a:graphicData uri="http://schemas.openxmlformats.org/drawingml/2006/picture">
                <pic:pic xmlns:pic="http://schemas.openxmlformats.org/drawingml/2006/picture">
                  <pic:nvPicPr>
                    <pic:cNvPr id="0" name="image36.png"/>
                    <pic:cNvPicPr preferRelativeResize="0"/>
                  </pic:nvPicPr>
                  <pic:blipFill>
                    <a:blip r:embed="rId17"/>
                    <a:srcRect/>
                    <a:stretch>
                      <a:fillRect/>
                    </a:stretch>
                  </pic:blipFill>
                  <pic:spPr>
                    <a:xfrm>
                      <a:off x="0" y="0"/>
                      <a:ext cx="4114800" cy="3657600"/>
                    </a:xfrm>
                    <a:prstGeom prst="rect">
                      <a:avLst/>
                    </a:prstGeom>
                    <a:ln/>
                  </pic:spPr>
                </pic:pic>
              </a:graphicData>
            </a:graphic>
          </wp:inline>
        </w:drawing>
      </w:r>
    </w:p>
    <w:p w:rsidR="0023533A" w:rsidRDefault="0023533A" w:rsidP="0017631E">
      <w:bookmarkStart w:id="238" w:name="_janunccw1xev" w:colFirst="0" w:colLast="0"/>
      <w:bookmarkStart w:id="239" w:name="_vhy3baq4u7zc" w:colFirst="0" w:colLast="0"/>
      <w:bookmarkEnd w:id="238"/>
      <w:bookmarkEnd w:id="239"/>
    </w:p>
    <w:p w:rsidR="0023533A" w:rsidRPr="00AD0F71" w:rsidRDefault="002F77BC">
      <w:pPr>
        <w:pStyle w:val="Heading2"/>
        <w:rPr>
          <w:rFonts w:asciiTheme="majorBidi" w:hAnsiTheme="majorBidi" w:cstheme="majorBidi"/>
          <w:sz w:val="24"/>
          <w:szCs w:val="24"/>
        </w:rPr>
      </w:pPr>
      <w:bookmarkStart w:id="240" w:name="_y5su3b84kt4i" w:colFirst="0" w:colLast="0"/>
      <w:bookmarkStart w:id="241" w:name="_Toc206357218"/>
      <w:bookmarkStart w:id="242" w:name="_Toc208845258"/>
      <w:bookmarkStart w:id="243" w:name="_Toc208845331"/>
      <w:bookmarkStart w:id="244" w:name="_Toc208851136"/>
      <w:bookmarkStart w:id="245" w:name="_Toc211248944"/>
      <w:bookmarkEnd w:id="240"/>
      <w:r w:rsidRPr="00AD0F71">
        <w:rPr>
          <w:rFonts w:asciiTheme="majorBidi" w:hAnsiTheme="majorBidi" w:cstheme="majorBidi"/>
          <w:sz w:val="24"/>
          <w:szCs w:val="24"/>
        </w:rPr>
        <w:t>3.3 Structural system</w:t>
      </w:r>
      <w:bookmarkEnd w:id="241"/>
      <w:bookmarkEnd w:id="242"/>
      <w:bookmarkEnd w:id="243"/>
      <w:bookmarkEnd w:id="244"/>
      <w:bookmarkEnd w:id="245"/>
      <w:r w:rsidRPr="00AD0F71">
        <w:rPr>
          <w:rFonts w:asciiTheme="majorBidi" w:hAnsiTheme="majorBidi" w:cstheme="majorBidi"/>
          <w:sz w:val="24"/>
          <w:szCs w:val="24"/>
        </w:rPr>
        <w:t xml:space="preserve">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structure is generally designed to resist gravity loads, live loads and seismic loads. Gravity and live load are transmitted from the slabs to the foundation through the beams and columns. On the other hand, the seismic load is resisted by the structure’s beams and columns.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designed structures are IM</w:t>
      </w:r>
      <w:r w:rsidR="005B32C7">
        <w:rPr>
          <w:rFonts w:asciiTheme="majorBidi" w:hAnsiTheme="majorBidi" w:cstheme="majorBidi"/>
        </w:rPr>
        <w:t xml:space="preserve">RF systems with solid slabs, </w:t>
      </w:r>
      <w:r w:rsidRPr="00AD0F71">
        <w:rPr>
          <w:rFonts w:asciiTheme="majorBidi" w:hAnsiTheme="majorBidi" w:cstheme="majorBidi"/>
        </w:rPr>
        <w:t>rectangular columns and beams with different dimensions according to the design requirements.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w:t>
      </w:r>
      <w:r w:rsidR="005B32C7">
        <w:rPr>
          <w:rFonts w:asciiTheme="majorBidi" w:hAnsiTheme="majorBidi" w:cstheme="majorBidi"/>
        </w:rPr>
        <w:t xml:space="preserve"> used</w:t>
      </w:r>
      <w:r w:rsidRPr="00AD0F71">
        <w:rPr>
          <w:rFonts w:asciiTheme="majorBidi" w:hAnsiTheme="majorBidi" w:cstheme="majorBidi"/>
        </w:rPr>
        <w:t xml:space="preserve"> </w:t>
      </w:r>
      <w:r w:rsidR="005B32C7">
        <w:rPr>
          <w:rFonts w:asciiTheme="majorBidi" w:hAnsiTheme="majorBidi" w:cstheme="majorBidi"/>
        </w:rPr>
        <w:t xml:space="preserve">material properties and </w:t>
      </w:r>
      <w:r w:rsidRPr="00AD0F71">
        <w:rPr>
          <w:rFonts w:asciiTheme="majorBidi" w:hAnsiTheme="majorBidi" w:cstheme="majorBidi"/>
        </w:rPr>
        <w:t>load combina</w:t>
      </w:r>
      <w:r w:rsidR="005B32C7">
        <w:rPr>
          <w:rFonts w:asciiTheme="majorBidi" w:hAnsiTheme="majorBidi" w:cstheme="majorBidi"/>
        </w:rPr>
        <w:t>tions in Sap2000 are as mentioned in appendix C.</w:t>
      </w:r>
    </w:p>
    <w:p w:rsidR="0023533A" w:rsidRPr="00AD0F71" w:rsidRDefault="002F77BC">
      <w:pPr>
        <w:pStyle w:val="Heading3"/>
        <w:rPr>
          <w:rFonts w:asciiTheme="majorBidi" w:hAnsiTheme="majorBidi" w:cstheme="majorBidi"/>
        </w:rPr>
      </w:pPr>
      <w:bookmarkStart w:id="246" w:name="_u7xw839cxbh" w:colFirst="0" w:colLast="0"/>
      <w:bookmarkStart w:id="247" w:name="_dj5q3nzflbp2" w:colFirst="0" w:colLast="0"/>
      <w:bookmarkStart w:id="248" w:name="_Toc206357221"/>
      <w:bookmarkStart w:id="249" w:name="_Toc208845259"/>
      <w:bookmarkStart w:id="250" w:name="_Toc208845332"/>
      <w:bookmarkStart w:id="251" w:name="_Toc208851137"/>
      <w:bookmarkStart w:id="252" w:name="_Toc211248945"/>
      <w:bookmarkEnd w:id="246"/>
      <w:bookmarkEnd w:id="247"/>
      <w:r w:rsidRPr="00AD0F71">
        <w:rPr>
          <w:rFonts w:asciiTheme="majorBidi" w:hAnsiTheme="majorBidi" w:cstheme="majorBidi"/>
        </w:rPr>
        <w:t>3.3.3 Range of Parameters</w:t>
      </w:r>
      <w:bookmarkEnd w:id="248"/>
      <w:bookmarkEnd w:id="249"/>
      <w:bookmarkEnd w:id="250"/>
      <w:bookmarkEnd w:id="251"/>
      <w:bookmarkEnd w:id="252"/>
      <w:r w:rsidRPr="00AD0F71">
        <w:rPr>
          <w:rFonts w:asciiTheme="majorBidi" w:hAnsiTheme="majorBidi" w:cstheme="majorBidi"/>
        </w:rPr>
        <w:t xml:space="preserve"> </w:t>
      </w:r>
    </w:p>
    <w:p w:rsidR="0023533A" w:rsidRDefault="002F77BC" w:rsidP="005B32C7">
      <w:pPr>
        <w:spacing w:line="360" w:lineRule="auto"/>
        <w:jc w:val="both"/>
        <w:rPr>
          <w:rFonts w:asciiTheme="majorBidi" w:hAnsiTheme="majorBidi" w:cstheme="majorBidi"/>
        </w:rPr>
      </w:pPr>
      <w:r w:rsidRPr="00AD0F71">
        <w:rPr>
          <w:rFonts w:asciiTheme="majorBidi" w:hAnsiTheme="majorBidi" w:cstheme="majorBidi"/>
        </w:rPr>
        <w:t xml:space="preserve">The study contains several models with different numbers of stories and eccentricity ratios using response spectrum analysis, as these are the primary parameters of interest in this research. A total of 35 cases are modeled. The buildings consisted of 5, 7, 9, 12 and 15 stories. The horizontal irregularities are varied with </w:t>
      </w:r>
      <w:r w:rsidR="002827C1">
        <w:rPr>
          <w:rFonts w:asciiTheme="majorBidi" w:hAnsiTheme="majorBidi" w:cstheme="majorBidi"/>
        </w:rPr>
        <w:t>eccentricity indicator</w:t>
      </w:r>
      <w:r w:rsidRPr="00AD0F71">
        <w:rPr>
          <w:rFonts w:asciiTheme="majorBidi" w:hAnsiTheme="majorBidi" w:cstheme="majorBidi"/>
        </w:rPr>
        <w:t xml:space="preserve"> 0.0L, 0.1L, 0.2L, 0.3L, 0.4L, 0.5L and 0.6L. The selected values represent various cases, from a reference case with no eccentricity </w:t>
      </w:r>
      <w:r w:rsidRPr="00AD0F71">
        <w:rPr>
          <w:rFonts w:asciiTheme="majorBidi" w:hAnsiTheme="majorBidi" w:cstheme="majorBidi"/>
        </w:rPr>
        <w:lastRenderedPageBreak/>
        <w:t xml:space="preserve">to cases with horizontal </w:t>
      </w:r>
      <w:r w:rsidR="005B32C7">
        <w:rPr>
          <w:rFonts w:asciiTheme="majorBidi" w:hAnsiTheme="majorBidi" w:cstheme="majorBidi"/>
        </w:rPr>
        <w:t>eccentricity</w:t>
      </w:r>
      <w:r w:rsidRPr="00AD0F71">
        <w:rPr>
          <w:rFonts w:asciiTheme="majorBidi" w:hAnsiTheme="majorBidi" w:cstheme="majorBidi"/>
        </w:rPr>
        <w:t xml:space="preserve">. In this study, the R-factor is compared for structures with the same height but different eccentricity ratios, and then structures with the same eccentricity value but different heights are compared. The buildings are designed following all the detailed requirements of the ACI code. However, the constant geometrical configurations for all models are illustrated below. </w:t>
      </w:r>
    </w:p>
    <w:p w:rsidR="00217EC7" w:rsidRPr="003D7D11" w:rsidRDefault="00217EC7" w:rsidP="003D7D11">
      <w:pPr>
        <w:pStyle w:val="NormalWeb"/>
        <w:spacing w:line="360" w:lineRule="auto"/>
        <w:jc w:val="both"/>
      </w:pPr>
      <w:r w:rsidRPr="00217EC7">
        <w:rPr>
          <w:rStyle w:val="Strong"/>
          <w:b w:val="0"/>
          <w:bCs w:val="0"/>
        </w:rPr>
        <w:t>The eccentricity indicator is defined based on the size of the story opening in the structure. Eccentricity is introduced by creating a square opening whose side</w:t>
      </w:r>
      <w:r w:rsidR="003D7D11">
        <w:rPr>
          <w:rStyle w:val="Strong"/>
          <w:b w:val="0"/>
          <w:bCs w:val="0"/>
        </w:rPr>
        <w:t xml:space="preserve"> length varies from 0L to 0.6L with an increment of 0.1L </w:t>
      </w:r>
      <w:r w:rsidRPr="00217EC7">
        <w:rPr>
          <w:rStyle w:val="Strong"/>
          <w:b w:val="0"/>
          <w:bCs w:val="0"/>
        </w:rPr>
        <w:t>relative to the story length. Therefore, the studied relationship is between the eccentricity indicator and the respon</w:t>
      </w:r>
      <w:r w:rsidR="003D7D11">
        <w:rPr>
          <w:rStyle w:val="Strong"/>
          <w:b w:val="0"/>
          <w:bCs w:val="0"/>
        </w:rPr>
        <w:t xml:space="preserve">se reduction factor (R-factor). </w:t>
      </w:r>
      <w:r w:rsidR="003D7D11" w:rsidRPr="003D7D11">
        <w:rPr>
          <w:rStyle w:val="Strong"/>
          <w:b w:val="0"/>
          <w:bCs w:val="0"/>
        </w:rPr>
        <w:t xml:space="preserve">The eccentricity for each case was calculated based on the eccentricity indicator using the adopted calculation </w:t>
      </w:r>
      <w:r w:rsidR="003D7D11">
        <w:rPr>
          <w:rStyle w:val="Strong"/>
          <w:b w:val="0"/>
          <w:bCs w:val="0"/>
        </w:rPr>
        <w:t>equation</w:t>
      </w:r>
      <w:r w:rsidR="003D7D11" w:rsidRPr="003D7D11">
        <w:rPr>
          <w:rStyle w:val="Strong"/>
          <w:b w:val="0"/>
          <w:bCs w:val="0"/>
        </w:rPr>
        <w:t>, and the resulting eccentricity values for all cases are presented as explained in the following section.</w:t>
      </w:r>
    </w:p>
    <w:p w:rsidR="0023533A" w:rsidRPr="00AD0F71" w:rsidRDefault="002F77BC" w:rsidP="00217EC7">
      <w:pPr>
        <w:spacing w:line="360" w:lineRule="auto"/>
        <w:rPr>
          <w:rFonts w:asciiTheme="majorBidi" w:hAnsiTheme="majorBidi" w:cstheme="majorBidi"/>
        </w:rPr>
      </w:pPr>
      <w:r w:rsidRPr="00AD0F71">
        <w:rPr>
          <w:rFonts w:asciiTheme="majorBidi" w:hAnsiTheme="majorBidi" w:cstheme="majorBidi"/>
        </w:rPr>
        <w:t>The number of spans in the x-direction is 4.</w:t>
      </w:r>
      <w:r w:rsidRPr="00AD0F71">
        <w:rPr>
          <w:rFonts w:asciiTheme="majorBidi" w:hAnsiTheme="majorBidi" w:cstheme="majorBidi"/>
        </w:rPr>
        <w:br/>
        <w:t>The number of spans in the y-direction is 4.</w:t>
      </w:r>
      <w:r w:rsidRPr="00AD0F71">
        <w:rPr>
          <w:rFonts w:asciiTheme="majorBidi" w:hAnsiTheme="majorBidi" w:cstheme="majorBidi"/>
        </w:rPr>
        <w:br/>
        <w:t>Span length in each direction is 4 m.</w:t>
      </w:r>
      <w:r w:rsidRPr="00AD0F71">
        <w:rPr>
          <w:rFonts w:asciiTheme="majorBidi" w:hAnsiTheme="majorBidi" w:cstheme="majorBidi"/>
        </w:rPr>
        <w:br/>
        <w:t xml:space="preserve">Slab thickness is 25 cm. </w:t>
      </w:r>
      <w:r w:rsidRPr="00AD0F71">
        <w:rPr>
          <w:rFonts w:asciiTheme="majorBidi" w:hAnsiTheme="majorBidi" w:cstheme="majorBidi"/>
        </w:rPr>
        <w:br/>
        <w:t>The beam's dimensions are 30×30 cm with top reinforcement of 3Ø12 and bottom reinforcement of 2Ø10.</w:t>
      </w:r>
    </w:p>
    <w:p w:rsidR="0023533A" w:rsidRPr="00AD0F71" w:rsidRDefault="002F77BC">
      <w:pPr>
        <w:pStyle w:val="Heading3"/>
        <w:rPr>
          <w:rFonts w:asciiTheme="majorBidi" w:hAnsiTheme="majorBidi" w:cstheme="majorBidi"/>
        </w:rPr>
      </w:pPr>
      <w:bookmarkStart w:id="253" w:name="_9krloyuv5r55" w:colFirst="0" w:colLast="0"/>
      <w:bookmarkStart w:id="254" w:name="_Toc206357222"/>
      <w:bookmarkStart w:id="255" w:name="_Toc208845260"/>
      <w:bookmarkStart w:id="256" w:name="_Toc208845333"/>
      <w:bookmarkStart w:id="257" w:name="_Toc208851138"/>
      <w:bookmarkStart w:id="258" w:name="_Toc211248946"/>
      <w:bookmarkEnd w:id="253"/>
      <w:r w:rsidRPr="00AD0F71">
        <w:rPr>
          <w:rFonts w:asciiTheme="majorBidi" w:hAnsiTheme="majorBidi" w:cstheme="majorBidi"/>
        </w:rPr>
        <w:t>3.3.4 Case study calculations</w:t>
      </w:r>
      <w:bookmarkEnd w:id="254"/>
      <w:bookmarkEnd w:id="255"/>
      <w:bookmarkEnd w:id="256"/>
      <w:bookmarkEnd w:id="257"/>
      <w:bookmarkEnd w:id="258"/>
      <w:r w:rsidRPr="00AD0F71">
        <w:rPr>
          <w:rFonts w:asciiTheme="majorBidi" w:hAnsiTheme="majorBidi" w:cstheme="majorBidi"/>
        </w:rPr>
        <w:t xml:space="preserve"> </w:t>
      </w:r>
    </w:p>
    <w:p w:rsidR="0023533A" w:rsidRPr="00AD0F71" w:rsidRDefault="002F77BC" w:rsidP="002827C1">
      <w:pPr>
        <w:spacing w:line="360" w:lineRule="auto"/>
        <w:jc w:val="both"/>
        <w:rPr>
          <w:rFonts w:asciiTheme="majorBidi" w:hAnsiTheme="majorBidi" w:cstheme="majorBidi"/>
        </w:rPr>
      </w:pPr>
      <w:r w:rsidRPr="00AD0F71">
        <w:rPr>
          <w:rFonts w:asciiTheme="majorBidi" w:hAnsiTheme="majorBidi" w:cstheme="majorBidi"/>
        </w:rPr>
        <w:t xml:space="preserve">Since the study includes 35 models to examine the impact of torsional irregularity on R-value, a 5-story structure with </w:t>
      </w:r>
      <w:r w:rsidR="003D7D11" w:rsidRPr="00AD0F71">
        <w:rPr>
          <w:rFonts w:asciiTheme="majorBidi" w:hAnsiTheme="majorBidi" w:cstheme="majorBidi"/>
        </w:rPr>
        <w:t>an</w:t>
      </w:r>
      <w:r w:rsidRPr="00AD0F71">
        <w:rPr>
          <w:rFonts w:asciiTheme="majorBidi" w:hAnsiTheme="majorBidi" w:cstheme="majorBidi"/>
        </w:rPr>
        <w:t xml:space="preserve"> </w:t>
      </w:r>
      <w:r w:rsidR="002827C1">
        <w:t xml:space="preserve">eccentricity indicator </w:t>
      </w:r>
      <w:r w:rsidRPr="00AD0F71">
        <w:rPr>
          <w:rFonts w:asciiTheme="majorBidi" w:hAnsiTheme="majorBidi" w:cstheme="majorBidi"/>
        </w:rPr>
        <w:t>of 0.3L was selected as the case study, as it represents the key variations influencing the structural response. The model was designed as an IMRF system using nonlinear analysis in SAP2000.</w:t>
      </w:r>
    </w:p>
    <w:p w:rsidR="0023533A" w:rsidRPr="00AD0F71" w:rsidRDefault="002F77BC" w:rsidP="002827C1">
      <w:pPr>
        <w:spacing w:before="280" w:after="280" w:line="360" w:lineRule="auto"/>
        <w:jc w:val="both"/>
        <w:rPr>
          <w:rFonts w:asciiTheme="majorBidi" w:eastAsia="Times New Roman" w:hAnsiTheme="majorBidi" w:cstheme="majorBidi"/>
        </w:rPr>
      </w:pPr>
      <w:r w:rsidRPr="00AD0F71">
        <w:rPr>
          <w:rFonts w:asciiTheme="majorBidi" w:eastAsia="Times New Roman" w:hAnsiTheme="majorBidi" w:cstheme="majorBidi"/>
        </w:rPr>
        <w:t xml:space="preserve">As mentioned, the selected case study is a 5-story square structure with plan dimensions of 16 m × 16 m with a 0.3 L </w:t>
      </w:r>
      <w:r w:rsidR="002827C1">
        <w:t>eccentricity indicator</w:t>
      </w:r>
      <w:r w:rsidRPr="00AD0F71">
        <w:rPr>
          <w:rFonts w:asciiTheme="majorBidi" w:eastAsia="Times New Roman" w:hAnsiTheme="majorBidi" w:cstheme="majorBidi"/>
        </w:rPr>
        <w:t>. The building columns are decreasing in size with height to reach more economical efficiency. The structural details are as follows:</w:t>
      </w:r>
    </w:p>
    <w:p w:rsidR="0023533A" w:rsidRPr="00AD0F71" w:rsidRDefault="002F77BC">
      <w:pPr>
        <w:numPr>
          <w:ilvl w:val="0"/>
          <w:numId w:val="20"/>
        </w:numPr>
        <w:spacing w:before="280" w:after="0" w:line="360" w:lineRule="auto"/>
        <w:rPr>
          <w:rFonts w:asciiTheme="majorBidi" w:hAnsiTheme="majorBidi" w:cstheme="majorBidi"/>
        </w:rPr>
      </w:pPr>
      <w:r w:rsidRPr="00AD0F71">
        <w:rPr>
          <w:rFonts w:asciiTheme="majorBidi" w:eastAsia="Times New Roman" w:hAnsiTheme="majorBidi" w:cstheme="majorBidi"/>
        </w:rPr>
        <w:t>Plan dimensions: 16m × 16m</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eastAsia="Times New Roman" w:hAnsiTheme="majorBidi" w:cstheme="majorBidi"/>
        </w:rPr>
        <w:t>Number of stories: 5</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eastAsia="Times New Roman" w:hAnsiTheme="majorBidi" w:cstheme="majorBidi"/>
        </w:rPr>
        <w:lastRenderedPageBreak/>
        <w:t>Structural system: Intermediate Moment Resisting Frame (IMRF)</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eastAsia="Times New Roman" w:hAnsiTheme="majorBidi" w:cstheme="majorBidi"/>
        </w:rPr>
        <w:t>Seismic analysis type: Non-linear pushover analysis (SAP2000)</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eastAsia="Times New Roman" w:hAnsiTheme="majorBidi" w:cstheme="majorBidi"/>
        </w:rPr>
        <w:t xml:space="preserve">The concrete is </w:t>
      </w:r>
      <w:r w:rsidRPr="00AD0F71">
        <w:rPr>
          <w:rFonts w:asciiTheme="majorBidi" w:hAnsiTheme="majorBidi" w:cstheme="majorBidi"/>
        </w:rPr>
        <w:t>M-24 grade with fc 28 Mpa.</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hAnsiTheme="majorBidi" w:cstheme="majorBidi"/>
        </w:rPr>
        <w:t>The steel is ASTM Grade 60 with fy 420 Mpa.</w:t>
      </w:r>
    </w:p>
    <w:p w:rsidR="0023533A" w:rsidRPr="00AD0F71" w:rsidRDefault="002F77BC" w:rsidP="002827C1">
      <w:pPr>
        <w:numPr>
          <w:ilvl w:val="0"/>
          <w:numId w:val="20"/>
        </w:numPr>
        <w:spacing w:after="0" w:line="360" w:lineRule="auto"/>
        <w:rPr>
          <w:rFonts w:asciiTheme="majorBidi" w:hAnsiTheme="majorBidi" w:cstheme="majorBidi"/>
        </w:rPr>
      </w:pPr>
      <w:r w:rsidRPr="00AD0F71">
        <w:rPr>
          <w:rFonts w:asciiTheme="majorBidi" w:hAnsiTheme="majorBidi" w:cstheme="majorBidi"/>
        </w:rPr>
        <w:t xml:space="preserve">The </w:t>
      </w:r>
      <w:r w:rsidR="002827C1">
        <w:t xml:space="preserve">eccentricity indicator </w:t>
      </w:r>
      <w:r w:rsidRPr="00AD0F71">
        <w:rPr>
          <w:rFonts w:asciiTheme="majorBidi" w:hAnsiTheme="majorBidi" w:cstheme="majorBidi"/>
        </w:rPr>
        <w:t>length in each direction is 4.8 (0.3L).</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hAnsiTheme="majorBidi" w:cstheme="majorBidi"/>
        </w:rPr>
        <w:t xml:space="preserve">Slab thickness is 25 cm. </w:t>
      </w:r>
    </w:p>
    <w:p w:rsidR="0023533A" w:rsidRPr="00AD0F71" w:rsidRDefault="002F77BC">
      <w:pPr>
        <w:numPr>
          <w:ilvl w:val="0"/>
          <w:numId w:val="20"/>
        </w:numPr>
        <w:spacing w:after="0" w:line="360" w:lineRule="auto"/>
        <w:rPr>
          <w:rFonts w:asciiTheme="majorBidi" w:hAnsiTheme="majorBidi" w:cstheme="majorBidi"/>
        </w:rPr>
      </w:pPr>
      <w:r w:rsidRPr="00AD0F71">
        <w:rPr>
          <w:rFonts w:asciiTheme="majorBidi" w:hAnsiTheme="majorBidi" w:cstheme="majorBidi"/>
        </w:rPr>
        <w:t>The beam's dimensions are 30×30 cm with top reinforcement of 3Ø12 and bottom reinforcement of 2Ø10.</w:t>
      </w:r>
    </w:p>
    <w:p w:rsidR="0023533A" w:rsidRPr="00AD0F71" w:rsidRDefault="002F77BC">
      <w:pPr>
        <w:numPr>
          <w:ilvl w:val="0"/>
          <w:numId w:val="20"/>
        </w:numPr>
        <w:spacing w:after="280" w:line="360" w:lineRule="auto"/>
        <w:rPr>
          <w:rFonts w:asciiTheme="majorBidi" w:hAnsiTheme="majorBidi" w:cstheme="majorBidi"/>
        </w:rPr>
      </w:pPr>
      <w:r w:rsidRPr="00AD0F71">
        <w:rPr>
          <w:rFonts w:asciiTheme="majorBidi" w:eastAsia="Times New Roman" w:hAnsiTheme="majorBidi" w:cstheme="majorBidi"/>
        </w:rPr>
        <w:t>Column dimensions and reinforcement (Table 6):</w:t>
      </w:r>
    </w:p>
    <w:p w:rsidR="0023533A" w:rsidRPr="006332B4" w:rsidRDefault="00B36B00" w:rsidP="00B36B00">
      <w:pPr>
        <w:pStyle w:val="Caption"/>
        <w:rPr>
          <w:rFonts w:asciiTheme="majorBidi" w:eastAsia="Times New Roman" w:hAnsiTheme="majorBidi" w:cstheme="majorBidi"/>
          <w:b w:val="0"/>
          <w:color w:val="4F81BD"/>
          <w:sz w:val="22"/>
          <w:szCs w:val="22"/>
        </w:rPr>
      </w:pPr>
      <w:bookmarkStart w:id="259" w:name="_xh6kj1d7lvku" w:colFirst="0" w:colLast="0"/>
      <w:bookmarkStart w:id="260" w:name="_Toc208845290"/>
      <w:bookmarkEnd w:id="259"/>
      <w:r w:rsidRPr="006332B4">
        <w:rPr>
          <w:rFonts w:asciiTheme="majorBidi" w:hAnsiTheme="majorBidi" w:cstheme="majorBidi"/>
          <w:sz w:val="22"/>
          <w:szCs w:val="22"/>
        </w:rPr>
        <w:t xml:space="preserve">Table </w:t>
      </w:r>
      <w:r w:rsidR="00733721" w:rsidRPr="006332B4">
        <w:rPr>
          <w:rFonts w:asciiTheme="majorBidi" w:hAnsiTheme="majorBidi" w:cstheme="majorBidi"/>
          <w:sz w:val="22"/>
          <w:szCs w:val="22"/>
        </w:rPr>
        <w:fldChar w:fldCharType="begin"/>
      </w:r>
      <w:r w:rsidR="00733721" w:rsidRPr="006332B4">
        <w:rPr>
          <w:rFonts w:asciiTheme="majorBidi" w:hAnsiTheme="majorBidi" w:cstheme="majorBidi"/>
          <w:sz w:val="22"/>
          <w:szCs w:val="22"/>
        </w:rPr>
        <w:instrText xml:space="preserve"> SEQ Table \* ARABIC </w:instrText>
      </w:r>
      <w:r w:rsidR="00733721" w:rsidRPr="006332B4">
        <w:rPr>
          <w:rFonts w:asciiTheme="majorBidi" w:hAnsiTheme="majorBidi" w:cstheme="majorBidi"/>
          <w:sz w:val="22"/>
          <w:szCs w:val="22"/>
        </w:rPr>
        <w:fldChar w:fldCharType="separate"/>
      </w:r>
      <w:r w:rsidR="00164F15">
        <w:rPr>
          <w:rFonts w:asciiTheme="majorBidi" w:hAnsiTheme="majorBidi" w:cstheme="majorBidi"/>
          <w:noProof/>
          <w:sz w:val="22"/>
          <w:szCs w:val="22"/>
        </w:rPr>
        <w:t>1</w:t>
      </w:r>
      <w:r w:rsidR="00733721" w:rsidRPr="006332B4">
        <w:rPr>
          <w:rFonts w:asciiTheme="majorBidi" w:hAnsiTheme="majorBidi" w:cstheme="majorBidi"/>
          <w:noProof/>
          <w:sz w:val="22"/>
          <w:szCs w:val="22"/>
        </w:rPr>
        <w:fldChar w:fldCharType="end"/>
      </w:r>
      <w:r w:rsidRPr="006332B4">
        <w:rPr>
          <w:rFonts w:asciiTheme="majorBidi" w:hAnsiTheme="majorBidi" w:cstheme="majorBidi"/>
          <w:noProof/>
          <w:sz w:val="22"/>
          <w:szCs w:val="22"/>
        </w:rPr>
        <w:t xml:space="preserve">: </w:t>
      </w:r>
      <w:r w:rsidRPr="006332B4">
        <w:rPr>
          <w:rFonts w:asciiTheme="majorBidi" w:hAnsiTheme="majorBidi" w:cstheme="majorBidi"/>
          <w:b w:val="0"/>
          <w:bCs w:val="0"/>
          <w:i/>
          <w:iCs/>
          <w:noProof/>
          <w:sz w:val="22"/>
          <w:szCs w:val="22"/>
        </w:rPr>
        <w:t>Column dimensions.</w:t>
      </w:r>
      <w:bookmarkEnd w:id="260"/>
    </w:p>
    <w:tbl>
      <w:tblPr>
        <w:tblStyle w:val="a1"/>
        <w:tblW w:w="79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0"/>
        <w:gridCol w:w="2283"/>
        <w:gridCol w:w="2256"/>
        <w:gridCol w:w="1736"/>
      </w:tblGrid>
      <w:tr w:rsidR="0023533A" w:rsidTr="00954ED1">
        <w:tc>
          <w:tcPr>
            <w:tcW w:w="1690" w:type="dxa"/>
            <w:shd w:val="clear" w:color="auto" w:fill="A6A6A6" w:themeFill="background1" w:themeFillShade="A6"/>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Story Number</w:t>
            </w:r>
          </w:p>
        </w:tc>
        <w:tc>
          <w:tcPr>
            <w:tcW w:w="2283" w:type="dxa"/>
            <w:shd w:val="clear" w:color="auto" w:fill="A6A6A6" w:themeFill="background1" w:themeFillShade="A6"/>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Width (cm)</w:t>
            </w:r>
          </w:p>
        </w:tc>
        <w:tc>
          <w:tcPr>
            <w:tcW w:w="2256" w:type="dxa"/>
            <w:shd w:val="clear" w:color="auto" w:fill="A6A6A6" w:themeFill="background1" w:themeFillShade="A6"/>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Depth (cm)</w:t>
            </w:r>
          </w:p>
        </w:tc>
        <w:tc>
          <w:tcPr>
            <w:tcW w:w="1736" w:type="dxa"/>
            <w:shd w:val="clear" w:color="auto" w:fill="A6A6A6" w:themeFill="background1" w:themeFillShade="A6"/>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Reinforcement</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1st &amp; 2</w:t>
            </w:r>
            <w:r>
              <w:rPr>
                <w:rFonts w:ascii="Times New Roman" w:eastAsia="Times New Roman" w:hAnsi="Times New Roman" w:cs="Times New Roman"/>
                <w:vertAlign w:val="superscript"/>
              </w:rPr>
              <w:t>nd</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8Ø12</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3rd &amp; 4</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4014</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4014</w:t>
            </w:r>
          </w:p>
        </w:tc>
      </w:tr>
    </w:tbl>
    <w:p w:rsidR="0023533A" w:rsidRPr="00AD0F71" w:rsidRDefault="002F77BC" w:rsidP="00AD0F71">
      <w:pPr>
        <w:pBdr>
          <w:top w:val="nil"/>
          <w:left w:val="nil"/>
          <w:bottom w:val="nil"/>
          <w:right w:val="nil"/>
          <w:between w:val="nil"/>
        </w:pBdr>
        <w:spacing w:before="280" w:after="280" w:line="360" w:lineRule="auto"/>
        <w:jc w:val="both"/>
        <w:rPr>
          <w:rFonts w:asciiTheme="majorBidi" w:eastAsia="Times New Roman" w:hAnsiTheme="majorBidi" w:cstheme="majorBidi"/>
          <w:color w:val="000000"/>
        </w:rPr>
      </w:pPr>
      <w:r w:rsidRPr="00AD0F71">
        <w:rPr>
          <w:rFonts w:asciiTheme="majorBidi" w:eastAsia="Times New Roman" w:hAnsiTheme="majorBidi" w:cstheme="majorBidi"/>
          <w:color w:val="000000"/>
        </w:rPr>
        <w:t>To introduce torsional irregularity, the case study eccentricity is 0.3L in both directions</w:t>
      </w:r>
    </w:p>
    <w:p w:rsidR="0023533A" w:rsidRPr="00AD0F71" w:rsidRDefault="002F77BC" w:rsidP="00AD0F71">
      <w:pPr>
        <w:numPr>
          <w:ilvl w:val="0"/>
          <w:numId w:val="21"/>
        </w:numPr>
        <w:pBdr>
          <w:top w:val="nil"/>
          <w:left w:val="nil"/>
          <w:bottom w:val="nil"/>
          <w:right w:val="nil"/>
          <w:between w:val="nil"/>
        </w:pBdr>
        <w:spacing w:line="360" w:lineRule="auto"/>
        <w:rPr>
          <w:rFonts w:asciiTheme="majorBidi" w:hAnsiTheme="majorBidi" w:cstheme="majorBidi"/>
        </w:rPr>
      </w:pPr>
      <w:r w:rsidRPr="00AD0F71">
        <w:rPr>
          <w:rFonts w:asciiTheme="majorBidi" w:eastAsia="Times New Roman" w:hAnsiTheme="majorBidi" w:cstheme="majorBidi"/>
          <w:color w:val="000000"/>
        </w:rPr>
        <w:t>Mass center</w:t>
      </w:r>
    </w:p>
    <w:p w:rsidR="0023533A" w:rsidRPr="00AD0F71" w:rsidRDefault="002F77BC" w:rsidP="00AD0F71">
      <w:pPr>
        <w:spacing w:line="360" w:lineRule="auto"/>
        <w:rPr>
          <w:rFonts w:asciiTheme="majorBidi" w:hAnsiTheme="majorBidi" w:cstheme="majorBidi"/>
        </w:rPr>
      </w:pPr>
      <w:r w:rsidRPr="00AD0F71">
        <w:rPr>
          <w:rFonts w:asciiTheme="majorBidi" w:hAnsiTheme="majorBidi" w:cstheme="majorBidi"/>
        </w:rPr>
        <w:t xml:space="preserve">Mass center in the x-direction (CMx) = 16/2 = 8 m. </w:t>
      </w:r>
      <w:r w:rsidRPr="00AD0F71">
        <w:rPr>
          <w:rFonts w:asciiTheme="majorBidi" w:hAnsiTheme="majorBidi" w:cstheme="majorBidi"/>
        </w:rPr>
        <w:br/>
        <w:t>Mass center in the y-direction (CMy) = 16/2 = 8 m.</w:t>
      </w:r>
    </w:p>
    <w:p w:rsidR="0023533A" w:rsidRPr="00AD0F71" w:rsidRDefault="002F77BC" w:rsidP="00AD0F71">
      <w:pPr>
        <w:numPr>
          <w:ilvl w:val="0"/>
          <w:numId w:val="21"/>
        </w:numPr>
        <w:pBdr>
          <w:top w:val="nil"/>
          <w:left w:val="nil"/>
          <w:bottom w:val="nil"/>
          <w:right w:val="nil"/>
          <w:between w:val="nil"/>
        </w:pBdr>
        <w:spacing w:line="360" w:lineRule="auto"/>
        <w:rPr>
          <w:rFonts w:asciiTheme="majorBidi" w:hAnsiTheme="majorBidi" w:cstheme="majorBidi"/>
        </w:rPr>
      </w:pPr>
      <w:r w:rsidRPr="00AD0F71">
        <w:rPr>
          <w:rFonts w:asciiTheme="majorBidi" w:hAnsiTheme="majorBidi" w:cstheme="majorBidi"/>
          <w:color w:val="000000"/>
        </w:rPr>
        <w:t>Stiffness center</w:t>
      </w:r>
    </w:p>
    <w:p w:rsidR="0023533A" w:rsidRPr="00AD0F71" w:rsidRDefault="002F77BC" w:rsidP="00AD0F71">
      <w:pPr>
        <w:spacing w:after="0" w:line="360" w:lineRule="auto"/>
        <w:rPr>
          <w:rFonts w:asciiTheme="majorBidi" w:eastAsia="Times New Roman" w:hAnsiTheme="majorBidi" w:cstheme="majorBidi"/>
        </w:rPr>
      </w:pPr>
      <w:r w:rsidRPr="00AD0F71">
        <w:rPr>
          <w:rFonts w:asciiTheme="majorBidi" w:eastAsia="Gungsuh" w:hAnsiTheme="majorBidi" w:cstheme="majorBidi"/>
        </w:rPr>
        <w:t>The stiffness mass in the x-direction is CRx ​= CMx − e = 8 − 4.8 = 3.2 m.</w:t>
      </w:r>
    </w:p>
    <w:p w:rsidR="0023533A" w:rsidRPr="00AD0F71" w:rsidRDefault="002F77BC" w:rsidP="00AD0F71">
      <w:pPr>
        <w:spacing w:after="0" w:line="360" w:lineRule="auto"/>
        <w:rPr>
          <w:rFonts w:asciiTheme="majorBidi" w:eastAsia="Times New Roman" w:hAnsiTheme="majorBidi" w:cstheme="majorBidi"/>
        </w:rPr>
      </w:pPr>
      <w:r w:rsidRPr="00AD0F71">
        <w:rPr>
          <w:rFonts w:asciiTheme="majorBidi" w:eastAsia="Gungsuh" w:hAnsiTheme="majorBidi" w:cstheme="majorBidi"/>
        </w:rPr>
        <w:t>The stiffness mass in the y-direction is Cry ​= CMy ​– e = 8 − 4.8 = 3.2 m.</w:t>
      </w:r>
    </w:p>
    <w:p w:rsidR="0023533A" w:rsidRPr="00AD0F71" w:rsidRDefault="002F77BC" w:rsidP="00AD0F71">
      <w:pPr>
        <w:numPr>
          <w:ilvl w:val="0"/>
          <w:numId w:val="21"/>
        </w:numPr>
        <w:pBdr>
          <w:top w:val="nil"/>
          <w:left w:val="nil"/>
          <w:bottom w:val="nil"/>
          <w:right w:val="nil"/>
          <w:between w:val="nil"/>
        </w:pBdr>
        <w:spacing w:line="360" w:lineRule="auto"/>
        <w:rPr>
          <w:rFonts w:asciiTheme="majorBidi" w:hAnsiTheme="majorBidi" w:cstheme="majorBidi"/>
        </w:rPr>
      </w:pPr>
      <w:r w:rsidRPr="00AD0F71">
        <w:rPr>
          <w:rFonts w:asciiTheme="majorBidi" w:hAnsiTheme="majorBidi" w:cstheme="majorBidi"/>
          <w:color w:val="000000"/>
        </w:rPr>
        <w:t>The eccentricity according to holes</w:t>
      </w:r>
    </w:p>
    <w:p w:rsidR="0023533A" w:rsidRPr="00924CE5" w:rsidRDefault="002F77BC" w:rsidP="00AD0F71">
      <w:pPr>
        <w:spacing w:line="360" w:lineRule="auto"/>
        <w:rPr>
          <w:rFonts w:asciiTheme="majorBidi" w:hAnsiTheme="majorBidi" w:cstheme="majorBidi"/>
        </w:rPr>
      </w:pPr>
      <w:r w:rsidRPr="00924CE5">
        <w:rPr>
          <w:rFonts w:asciiTheme="majorBidi" w:hAnsiTheme="majorBidi" w:cstheme="majorBidi"/>
        </w:rPr>
        <w:t>A</w:t>
      </w:r>
      <w:r w:rsidRPr="00924CE5">
        <w:rPr>
          <w:rFonts w:asciiTheme="majorBidi" w:hAnsiTheme="majorBidi" w:cstheme="majorBidi"/>
          <w:vertAlign w:val="subscript"/>
        </w:rPr>
        <w:t>net</w:t>
      </w:r>
      <w:r w:rsidRPr="00924CE5">
        <w:rPr>
          <w:rFonts w:asciiTheme="majorBidi" w:hAnsiTheme="majorBidi" w:cstheme="majorBidi"/>
        </w:rPr>
        <w:t xml:space="preserve"> = A</w:t>
      </w:r>
      <w:r w:rsidRPr="00924CE5">
        <w:rPr>
          <w:rFonts w:asciiTheme="majorBidi" w:hAnsiTheme="majorBidi" w:cstheme="majorBidi"/>
          <w:vertAlign w:val="subscript"/>
        </w:rPr>
        <w:t>total</w:t>
      </w:r>
      <w:r w:rsidRPr="00924CE5">
        <w:rPr>
          <w:rFonts w:asciiTheme="majorBidi" w:hAnsiTheme="majorBidi" w:cstheme="majorBidi"/>
        </w:rPr>
        <w:t xml:space="preserve"> - A</w:t>
      </w:r>
      <w:r w:rsidRPr="00924CE5">
        <w:rPr>
          <w:rFonts w:asciiTheme="majorBidi" w:hAnsiTheme="majorBidi" w:cstheme="majorBidi"/>
          <w:vertAlign w:val="subscript"/>
        </w:rPr>
        <w:t>hole</w:t>
      </w:r>
      <w:r w:rsidRPr="00924CE5">
        <w:rPr>
          <w:rFonts w:asciiTheme="majorBidi" w:hAnsiTheme="majorBidi" w:cstheme="majorBidi"/>
        </w:rPr>
        <w:t xml:space="preserve"> </w:t>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t xml:space="preserve">     (3.3.1)</w:t>
      </w:r>
    </w:p>
    <w:p w:rsidR="0023533A" w:rsidRPr="00924CE5" w:rsidRDefault="002F77BC" w:rsidP="00AD0F71">
      <w:pPr>
        <w:spacing w:line="360" w:lineRule="auto"/>
        <w:rPr>
          <w:rFonts w:asciiTheme="majorBidi" w:hAnsiTheme="majorBidi" w:cstheme="majorBidi"/>
        </w:rPr>
      </w:pPr>
      <w:r w:rsidRPr="00924CE5">
        <w:rPr>
          <w:rFonts w:asciiTheme="majorBidi" w:hAnsiTheme="majorBidi" w:cstheme="majorBidi"/>
        </w:rPr>
        <w:t>x</w:t>
      </w:r>
      <w:r w:rsidRPr="00924CE5">
        <w:rPr>
          <w:rFonts w:asciiTheme="majorBidi" w:hAnsiTheme="majorBidi" w:cstheme="majorBidi"/>
          <w:vertAlign w:val="superscript"/>
        </w:rPr>
        <w:t>’</w:t>
      </w:r>
      <w:r w:rsidRPr="00924CE5">
        <w:rPr>
          <w:rFonts w:asciiTheme="majorBidi" w:hAnsiTheme="majorBidi" w:cstheme="majorBidi"/>
        </w:rPr>
        <w:t xml:space="preserve"> = </w:t>
      </w:r>
      <m:oMath>
        <m:f>
          <m:fPr>
            <m:ctrlPr>
              <w:rPr>
                <w:rFonts w:ascii="Cambria Math" w:eastAsia="Cambria Math" w:hAnsi="Cambria Math" w:cstheme="majorBidi"/>
              </w:rPr>
            </m:ctrlPr>
          </m:fPr>
          <m:num>
            <m:d>
              <m:dPr>
                <m:ctrlPr>
                  <w:rPr>
                    <w:rFonts w:ascii="Cambria Math" w:eastAsia="Cambria Math" w:hAnsi="Cambria Math" w:cstheme="majorBidi"/>
                  </w:rPr>
                </m:ctrlPr>
              </m:dPr>
              <m:e>
                <m:r>
                  <w:rPr>
                    <w:rFonts w:ascii="Cambria Math" w:eastAsia="Cambria Math" w:hAnsi="Cambria Math" w:cstheme="majorBidi"/>
                  </w:rPr>
                  <m:t>Atotal×center</m:t>
                </m:r>
              </m:e>
            </m:d>
            <m:r>
              <w:rPr>
                <w:rFonts w:ascii="Cambria Math" w:eastAsia="Cambria Math" w:hAnsi="Cambria Math" w:cstheme="majorBidi"/>
              </w:rPr>
              <m:t>-(Ahole×hole center)</m:t>
            </m:r>
          </m:num>
          <m:den>
            <m:r>
              <w:rPr>
                <w:rFonts w:ascii="Cambria Math" w:eastAsia="Cambria Math" w:hAnsi="Cambria Math" w:cstheme="majorBidi"/>
              </w:rPr>
              <m:t>Anet</m:t>
            </m:r>
          </m:den>
        </m:f>
      </m:oMath>
      <w:r w:rsidRPr="00924CE5">
        <w:rPr>
          <w:rFonts w:asciiTheme="majorBidi" w:hAnsiTheme="majorBidi" w:cstheme="majorBidi"/>
        </w:rPr>
        <w:t xml:space="preserve"> </w:t>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r>
      <w:r w:rsidRPr="00924CE5">
        <w:rPr>
          <w:rFonts w:asciiTheme="majorBidi" w:hAnsiTheme="majorBidi" w:cstheme="majorBidi"/>
        </w:rPr>
        <w:tab/>
        <w:t xml:space="preserve">     (3.3.2)</w:t>
      </w:r>
    </w:p>
    <w:p w:rsidR="0023533A" w:rsidRPr="00924CE5" w:rsidRDefault="002F77BC" w:rsidP="00AD0F71">
      <w:pPr>
        <w:spacing w:line="360" w:lineRule="auto"/>
        <w:rPr>
          <w:rFonts w:asciiTheme="majorBidi" w:hAnsiTheme="majorBidi" w:cstheme="majorBidi"/>
        </w:rPr>
      </w:pPr>
      <w:r w:rsidRPr="00924CE5">
        <w:rPr>
          <w:rFonts w:asciiTheme="majorBidi" w:hAnsiTheme="majorBidi" w:cstheme="majorBidi"/>
        </w:rPr>
        <w:t>Δx = x – x’</w:t>
      </w:r>
    </w:p>
    <w:p w:rsidR="0023533A" w:rsidRPr="00AD0F71" w:rsidRDefault="002F77BC" w:rsidP="00AD0F71">
      <w:pPr>
        <w:spacing w:line="360" w:lineRule="auto"/>
        <w:rPr>
          <w:rFonts w:asciiTheme="majorBidi" w:hAnsiTheme="majorBidi" w:cstheme="majorBidi"/>
          <w:sz w:val="28"/>
          <w:szCs w:val="28"/>
        </w:rPr>
      </w:pPr>
      <w:r w:rsidRPr="00924CE5">
        <w:rPr>
          <w:rFonts w:asciiTheme="majorBidi" w:hAnsiTheme="majorBidi" w:cstheme="majorBidi"/>
        </w:rPr>
        <w:t>e</w:t>
      </w:r>
      <w:r w:rsidRPr="00924CE5">
        <w:rPr>
          <w:rFonts w:asciiTheme="majorBidi" w:hAnsiTheme="majorBidi" w:cstheme="majorBidi"/>
          <w:vertAlign w:val="subscript"/>
        </w:rPr>
        <w:t xml:space="preserve">total </w:t>
      </w:r>
      <w:r w:rsidRPr="00924CE5">
        <w:rPr>
          <w:rFonts w:asciiTheme="majorBidi" w:hAnsiTheme="majorBidi" w:cstheme="majorBidi"/>
        </w:rPr>
        <w:t xml:space="preserve">= </w:t>
      </w:r>
      <m:oMath>
        <m:rad>
          <m:radPr>
            <m:degHide m:val="1"/>
            <m:ctrlPr>
              <w:rPr>
                <w:rFonts w:ascii="Cambria Math" w:eastAsia="Cambria Math" w:hAnsi="Cambria Math" w:cstheme="majorBidi"/>
              </w:rPr>
            </m:ctrlPr>
          </m:radPr>
          <m:deg/>
          <m:e>
            <m:sSup>
              <m:sSupPr>
                <m:ctrlPr>
                  <w:rPr>
                    <w:rFonts w:ascii="Cambria Math" w:eastAsia="Cambria Math" w:hAnsi="Cambria Math" w:cstheme="majorBidi"/>
                  </w:rPr>
                </m:ctrlPr>
              </m:sSupPr>
              <m:e>
                <m:r>
                  <w:rPr>
                    <w:rFonts w:ascii="Cambria Math" w:eastAsia="Cambria Math" w:hAnsi="Cambria Math" w:cstheme="majorBidi"/>
                  </w:rPr>
                  <m:t>∆x</m:t>
                </m:r>
              </m:e>
              <m:sup>
                <m:r>
                  <w:rPr>
                    <w:rFonts w:ascii="Cambria Math" w:eastAsia="Cambria Math" w:hAnsi="Cambria Math" w:cstheme="majorBidi"/>
                  </w:rPr>
                  <m:t>2</m:t>
                </m:r>
              </m:sup>
            </m:sSup>
            <m:r>
              <w:rPr>
                <w:rFonts w:ascii="Cambria Math" w:eastAsia="Cambria Math" w:hAnsi="Cambria Math" w:cstheme="majorBidi"/>
              </w:rPr>
              <m:t>+</m:t>
            </m:r>
            <m:sSup>
              <m:sSupPr>
                <m:ctrlPr>
                  <w:rPr>
                    <w:rFonts w:ascii="Cambria Math" w:eastAsia="Cambria Math" w:hAnsi="Cambria Math" w:cstheme="majorBidi"/>
                  </w:rPr>
                </m:ctrlPr>
              </m:sSupPr>
              <m:e>
                <m:r>
                  <w:rPr>
                    <w:rFonts w:ascii="Cambria Math" w:eastAsia="Cambria Math" w:hAnsi="Cambria Math" w:cstheme="majorBidi"/>
                  </w:rPr>
                  <m:t>∆y</m:t>
                </m:r>
              </m:e>
              <m:sup>
                <m:r>
                  <w:rPr>
                    <w:rFonts w:ascii="Cambria Math" w:eastAsia="Cambria Math" w:hAnsi="Cambria Math" w:cstheme="majorBidi"/>
                  </w:rPr>
                  <m:t>2</m:t>
                </m:r>
              </m:sup>
            </m:sSup>
          </m:e>
        </m:rad>
      </m:oMath>
      <w:r w:rsidRPr="00924CE5">
        <w:rPr>
          <w:rFonts w:asciiTheme="majorBidi" w:hAnsiTheme="majorBidi" w:cstheme="majorBidi"/>
        </w:rPr>
        <w:t xml:space="preserve"> </w:t>
      </w:r>
      <w:r w:rsidRPr="00924CE5">
        <w:rPr>
          <w:rFonts w:asciiTheme="majorBidi" w:hAnsiTheme="majorBidi" w:cstheme="majorBidi"/>
        </w:rPr>
        <w:tab/>
      </w:r>
      <w:r w:rsidRPr="00AD0F71">
        <w:rPr>
          <w:rFonts w:asciiTheme="majorBidi" w:hAnsiTheme="majorBidi" w:cstheme="majorBidi"/>
          <w:sz w:val="28"/>
          <w:szCs w:val="28"/>
        </w:rPr>
        <w:tab/>
      </w:r>
      <w:r w:rsidRPr="00AD0F71">
        <w:rPr>
          <w:rFonts w:asciiTheme="majorBidi" w:hAnsiTheme="majorBidi" w:cstheme="majorBidi"/>
          <w:sz w:val="28"/>
          <w:szCs w:val="28"/>
        </w:rPr>
        <w:tab/>
      </w:r>
      <w:r w:rsidRPr="00AD0F71">
        <w:rPr>
          <w:rFonts w:asciiTheme="majorBidi" w:hAnsiTheme="majorBidi" w:cstheme="majorBidi"/>
          <w:sz w:val="28"/>
          <w:szCs w:val="28"/>
        </w:rPr>
        <w:tab/>
      </w:r>
      <w:r w:rsidRPr="00AD0F71">
        <w:rPr>
          <w:rFonts w:asciiTheme="majorBidi" w:hAnsiTheme="majorBidi" w:cstheme="majorBidi"/>
          <w:sz w:val="28"/>
          <w:szCs w:val="28"/>
        </w:rPr>
        <w:tab/>
      </w:r>
      <w:r w:rsidRPr="00AD0F71">
        <w:rPr>
          <w:rFonts w:asciiTheme="majorBidi" w:hAnsiTheme="majorBidi" w:cstheme="majorBidi"/>
          <w:sz w:val="28"/>
          <w:szCs w:val="28"/>
        </w:rPr>
        <w:tab/>
      </w:r>
      <w:r w:rsidRPr="00AD0F71">
        <w:rPr>
          <w:rFonts w:asciiTheme="majorBidi" w:hAnsiTheme="majorBidi" w:cstheme="majorBidi"/>
          <w:sz w:val="28"/>
          <w:szCs w:val="28"/>
        </w:rPr>
        <w:tab/>
      </w:r>
      <w:r w:rsidRPr="00AD0F71">
        <w:rPr>
          <w:rFonts w:asciiTheme="majorBidi" w:hAnsiTheme="majorBidi" w:cstheme="majorBidi"/>
          <w:sz w:val="28"/>
          <w:szCs w:val="28"/>
        </w:rPr>
        <w:tab/>
        <w:t xml:space="preserve">      (3.3.3)</w:t>
      </w:r>
    </w:p>
    <w:p w:rsidR="0023533A" w:rsidRPr="00AD0F71" w:rsidRDefault="002F77BC" w:rsidP="00AD0F71">
      <w:pPr>
        <w:spacing w:line="360" w:lineRule="auto"/>
        <w:rPr>
          <w:rFonts w:asciiTheme="majorBidi" w:hAnsiTheme="majorBidi" w:cstheme="majorBidi"/>
        </w:rPr>
      </w:pPr>
      <w:r w:rsidRPr="00AD0F71">
        <w:rPr>
          <w:rFonts w:asciiTheme="majorBidi" w:hAnsiTheme="majorBidi" w:cstheme="majorBidi"/>
        </w:rPr>
        <w:lastRenderedPageBreak/>
        <w:t xml:space="preserve">when the hole is 0.3 L with dimensions 0.48 m × 0.48 m </w:t>
      </w:r>
    </w:p>
    <w:p w:rsidR="0023533A" w:rsidRPr="00217EC7" w:rsidRDefault="002F77BC" w:rsidP="00AD0F71">
      <w:pPr>
        <w:spacing w:after="0" w:line="360" w:lineRule="auto"/>
        <w:rPr>
          <w:rFonts w:asciiTheme="majorBidi" w:hAnsiTheme="majorBidi" w:cstheme="majorBidi"/>
        </w:rPr>
      </w:pPr>
      <w:r w:rsidRPr="00217EC7">
        <w:rPr>
          <w:rFonts w:asciiTheme="majorBidi" w:hAnsiTheme="majorBidi" w:cstheme="majorBidi"/>
        </w:rPr>
        <w:t>A</w:t>
      </w:r>
      <w:r w:rsidRPr="00217EC7">
        <w:rPr>
          <w:rFonts w:asciiTheme="majorBidi" w:hAnsiTheme="majorBidi" w:cstheme="majorBidi"/>
          <w:vertAlign w:val="subscript"/>
        </w:rPr>
        <w:t>net</w:t>
      </w:r>
      <w:r w:rsidRPr="00217EC7">
        <w:rPr>
          <w:rFonts w:asciiTheme="majorBidi" w:hAnsiTheme="majorBidi" w:cstheme="majorBidi"/>
        </w:rPr>
        <w:t xml:space="preserve"> = (16×16)-(4.8×4.8) = 232.96 m²</w:t>
      </w:r>
    </w:p>
    <w:p w:rsidR="0023533A" w:rsidRPr="00217EC7" w:rsidRDefault="002F77BC" w:rsidP="00AD0F71">
      <w:pPr>
        <w:spacing w:after="0" w:line="360" w:lineRule="auto"/>
        <w:rPr>
          <w:rFonts w:asciiTheme="majorBidi" w:hAnsiTheme="majorBidi" w:cstheme="majorBidi"/>
        </w:rPr>
      </w:pPr>
      <w:r w:rsidRPr="00217EC7">
        <w:rPr>
          <w:rFonts w:asciiTheme="majorBidi" w:hAnsiTheme="majorBidi" w:cstheme="majorBidi"/>
        </w:rPr>
        <w:t>x</w:t>
      </w:r>
      <w:r w:rsidRPr="00217EC7">
        <w:rPr>
          <w:rFonts w:asciiTheme="majorBidi" w:hAnsiTheme="majorBidi" w:cstheme="majorBidi"/>
          <w:vertAlign w:val="superscript"/>
        </w:rPr>
        <w:t>’</w:t>
      </w:r>
      <w:r w:rsidR="00217EC7">
        <w:rPr>
          <w:rFonts w:asciiTheme="majorBidi" w:hAnsiTheme="majorBidi" w:cstheme="majorBidi"/>
        </w:rPr>
        <w:t xml:space="preserve"> =</w:t>
      </w:r>
      <w:r w:rsidRPr="00217EC7">
        <w:rPr>
          <w:rFonts w:asciiTheme="majorBidi" w:hAnsiTheme="majorBidi" w:cstheme="majorBidi"/>
        </w:rPr>
        <w:t xml:space="preserve"> </w:t>
      </w:r>
      <m:oMath>
        <m:f>
          <m:fPr>
            <m:ctrlPr>
              <w:rPr>
                <w:rFonts w:ascii="Cambria Math" w:eastAsia="Cambria Math" w:hAnsi="Cambria Math" w:cstheme="majorBidi"/>
              </w:rPr>
            </m:ctrlPr>
          </m:fPr>
          <m:num>
            <m:d>
              <m:dPr>
                <m:ctrlPr>
                  <w:rPr>
                    <w:rFonts w:ascii="Cambria Math" w:eastAsia="Cambria Math" w:hAnsi="Cambria Math" w:cstheme="majorBidi"/>
                  </w:rPr>
                </m:ctrlPr>
              </m:dPr>
              <m:e>
                <m:r>
                  <w:rPr>
                    <w:rFonts w:ascii="Cambria Math" w:eastAsia="Cambria Math" w:hAnsi="Cambria Math" w:cstheme="majorBidi"/>
                  </w:rPr>
                  <m:t>256×8</m:t>
                </m:r>
              </m:e>
            </m:d>
            <m:r>
              <w:rPr>
                <w:rFonts w:ascii="Cambria Math" w:eastAsia="Cambria Math" w:hAnsi="Cambria Math" w:cstheme="majorBidi"/>
              </w:rPr>
              <m:t>-(23.04×2.4)</m:t>
            </m:r>
          </m:num>
          <m:den>
            <m:r>
              <w:rPr>
                <w:rFonts w:ascii="Cambria Math" w:eastAsia="Cambria Math" w:hAnsi="Cambria Math" w:cstheme="majorBidi"/>
              </w:rPr>
              <m:t>232.96</m:t>
            </m:r>
          </m:den>
        </m:f>
      </m:oMath>
      <w:r w:rsidRPr="00217EC7">
        <w:rPr>
          <w:rFonts w:asciiTheme="majorBidi" w:hAnsiTheme="majorBidi" w:cstheme="majorBidi"/>
        </w:rPr>
        <w:t xml:space="preserve"> = 8.55 m </w:t>
      </w:r>
    </w:p>
    <w:p w:rsidR="0023533A" w:rsidRPr="00217EC7" w:rsidRDefault="002F77BC" w:rsidP="00AD0F71">
      <w:pPr>
        <w:spacing w:after="0" w:line="360" w:lineRule="auto"/>
        <w:rPr>
          <w:rFonts w:asciiTheme="majorBidi" w:hAnsiTheme="majorBidi" w:cstheme="majorBidi"/>
        </w:rPr>
      </w:pPr>
      <w:r w:rsidRPr="00217EC7">
        <w:rPr>
          <w:rFonts w:asciiTheme="majorBidi" w:hAnsiTheme="majorBidi" w:cstheme="majorBidi"/>
        </w:rPr>
        <w:t xml:space="preserve">Δx = 8.55 - 8 = 0.55 m = Δy </w:t>
      </w:r>
    </w:p>
    <w:p w:rsidR="0023533A" w:rsidRPr="00217EC7" w:rsidRDefault="002F77BC" w:rsidP="00AD0F71">
      <w:pPr>
        <w:spacing w:after="0" w:line="360" w:lineRule="auto"/>
        <w:rPr>
          <w:rFonts w:asciiTheme="majorBidi" w:hAnsiTheme="majorBidi" w:cstheme="majorBidi"/>
        </w:rPr>
      </w:pPr>
      <w:r w:rsidRPr="00217EC7">
        <w:rPr>
          <w:rFonts w:asciiTheme="majorBidi" w:hAnsiTheme="majorBidi" w:cstheme="majorBidi"/>
        </w:rPr>
        <w:t>e</w:t>
      </w:r>
      <w:r w:rsidRPr="00217EC7">
        <w:rPr>
          <w:rFonts w:asciiTheme="majorBidi" w:hAnsiTheme="majorBidi" w:cstheme="majorBidi"/>
          <w:vertAlign w:val="subscript"/>
        </w:rPr>
        <w:t>total</w:t>
      </w:r>
      <w:r w:rsidR="00217EC7">
        <w:rPr>
          <w:rFonts w:asciiTheme="majorBidi" w:hAnsiTheme="majorBidi" w:cstheme="majorBidi"/>
        </w:rPr>
        <w:t xml:space="preserve"> =</w:t>
      </w:r>
      <w:r w:rsidRPr="00217EC7">
        <w:rPr>
          <w:rFonts w:asciiTheme="majorBidi" w:hAnsiTheme="majorBidi" w:cstheme="majorBidi"/>
        </w:rPr>
        <w:t xml:space="preserve"> </w:t>
      </w:r>
      <m:oMath>
        <m:rad>
          <m:radPr>
            <m:degHide m:val="1"/>
            <m:ctrlPr>
              <w:rPr>
                <w:rFonts w:ascii="Cambria Math" w:eastAsia="Cambria Math" w:hAnsi="Cambria Math" w:cstheme="majorBidi"/>
              </w:rPr>
            </m:ctrlPr>
          </m:radPr>
          <m:deg/>
          <m:e>
            <m:sSup>
              <m:sSupPr>
                <m:ctrlPr>
                  <w:rPr>
                    <w:rFonts w:ascii="Cambria Math" w:eastAsia="Cambria Math" w:hAnsi="Cambria Math" w:cstheme="majorBidi"/>
                  </w:rPr>
                </m:ctrlPr>
              </m:sSupPr>
              <m:e>
                <m:r>
                  <w:rPr>
                    <w:rFonts w:ascii="Cambria Math" w:eastAsia="Cambria Math" w:hAnsi="Cambria Math" w:cstheme="majorBidi"/>
                  </w:rPr>
                  <m:t>0.55</m:t>
                </m:r>
              </m:e>
              <m:sup>
                <m:r>
                  <w:rPr>
                    <w:rFonts w:ascii="Cambria Math" w:eastAsia="Cambria Math" w:hAnsi="Cambria Math" w:cstheme="majorBidi"/>
                  </w:rPr>
                  <m:t>2</m:t>
                </m:r>
              </m:sup>
            </m:sSup>
            <m:r>
              <w:rPr>
                <w:rFonts w:ascii="Cambria Math" w:eastAsia="Cambria Math" w:hAnsi="Cambria Math" w:cstheme="majorBidi"/>
              </w:rPr>
              <m:t>+</m:t>
            </m:r>
            <m:sSup>
              <m:sSupPr>
                <m:ctrlPr>
                  <w:rPr>
                    <w:rFonts w:ascii="Cambria Math" w:eastAsia="Cambria Math" w:hAnsi="Cambria Math" w:cstheme="majorBidi"/>
                  </w:rPr>
                </m:ctrlPr>
              </m:sSupPr>
              <m:e>
                <m:r>
                  <w:rPr>
                    <w:rFonts w:ascii="Cambria Math" w:eastAsia="Cambria Math" w:hAnsi="Cambria Math" w:cstheme="majorBidi"/>
                  </w:rPr>
                  <m:t>0.55</m:t>
                </m:r>
              </m:e>
              <m:sup>
                <m:r>
                  <w:rPr>
                    <w:rFonts w:ascii="Cambria Math" w:eastAsia="Cambria Math" w:hAnsi="Cambria Math" w:cstheme="majorBidi"/>
                  </w:rPr>
                  <m:t>2</m:t>
                </m:r>
              </m:sup>
            </m:sSup>
          </m:e>
        </m:rad>
      </m:oMath>
      <w:r w:rsidRPr="00217EC7">
        <w:rPr>
          <w:rFonts w:asciiTheme="majorBidi" w:hAnsiTheme="majorBidi" w:cstheme="majorBidi"/>
        </w:rPr>
        <w:t xml:space="preserve"> = 0.55m </w:t>
      </w:r>
    </w:p>
    <w:p w:rsidR="0023533A" w:rsidRPr="00AD0F71" w:rsidRDefault="002F77BC" w:rsidP="002827C1">
      <w:pPr>
        <w:spacing w:after="0" w:line="360" w:lineRule="auto"/>
        <w:jc w:val="both"/>
        <w:rPr>
          <w:rFonts w:asciiTheme="majorBidi" w:hAnsiTheme="majorBidi" w:cstheme="majorBidi"/>
        </w:rPr>
      </w:pPr>
      <w:r w:rsidRPr="00AD0F71">
        <w:rPr>
          <w:rFonts w:asciiTheme="majorBidi" w:hAnsiTheme="majorBidi" w:cstheme="majorBidi"/>
        </w:rPr>
        <w:t xml:space="preserve">In the same progress for </w:t>
      </w:r>
      <w:r w:rsidR="002827C1">
        <w:rPr>
          <w:rFonts w:asciiTheme="majorBidi" w:hAnsiTheme="majorBidi" w:cstheme="majorBidi"/>
        </w:rPr>
        <w:t>eccentricity indicator</w:t>
      </w:r>
      <w:r w:rsidRPr="00AD0F71">
        <w:rPr>
          <w:rFonts w:asciiTheme="majorBidi" w:hAnsiTheme="majorBidi" w:cstheme="majorBidi"/>
        </w:rPr>
        <w:t xml:space="preserve"> ratios 0L, 0.1L, 0.2L, 0.3L, 0.4L, 0.5L and 0.6L, the eccentricities are 0, 0.07, 0.27, 0.56, 0.91, 1.33, and 1.8 m. </w:t>
      </w:r>
    </w:p>
    <w:p w:rsidR="0023533A" w:rsidRPr="00AD0F71" w:rsidRDefault="002F77BC" w:rsidP="00AD0F71">
      <w:pPr>
        <w:spacing w:line="360" w:lineRule="auto"/>
        <w:rPr>
          <w:rFonts w:asciiTheme="majorBidi" w:hAnsiTheme="majorBidi" w:cstheme="majorBidi"/>
          <w:color w:val="000000"/>
        </w:rPr>
      </w:pPr>
      <w:r w:rsidRPr="00AD0F71">
        <w:rPr>
          <w:rFonts w:asciiTheme="majorBidi" w:hAnsiTheme="majorBidi" w:cstheme="majorBidi"/>
        </w:rPr>
        <w:br/>
        <w:t xml:space="preserve">The case study checks were done as follows: </w:t>
      </w:r>
    </w:p>
    <w:p w:rsidR="0023533A" w:rsidRPr="00AD0F71" w:rsidRDefault="002F77BC" w:rsidP="00AD0F71">
      <w:pPr>
        <w:numPr>
          <w:ilvl w:val="0"/>
          <w:numId w:val="13"/>
        </w:numPr>
        <w:pBdr>
          <w:top w:val="nil"/>
          <w:left w:val="nil"/>
          <w:bottom w:val="nil"/>
          <w:right w:val="nil"/>
          <w:between w:val="nil"/>
        </w:pBdr>
        <w:spacing w:after="160" w:line="360" w:lineRule="auto"/>
        <w:rPr>
          <w:rFonts w:asciiTheme="majorBidi" w:hAnsiTheme="majorBidi" w:cstheme="majorBidi"/>
          <w:b/>
          <w:i/>
          <w:color w:val="000000"/>
        </w:rPr>
      </w:pPr>
      <w:r w:rsidRPr="00AD0F71">
        <w:rPr>
          <w:rFonts w:asciiTheme="majorBidi" w:hAnsiTheme="majorBidi" w:cstheme="majorBidi"/>
          <w:b/>
          <w:i/>
          <w:color w:val="000000"/>
        </w:rPr>
        <w:t>Compatibility check</w:t>
      </w:r>
    </w:p>
    <w:p w:rsidR="0023533A" w:rsidRPr="009350F0" w:rsidRDefault="002F77BC" w:rsidP="009350F0">
      <w:pPr>
        <w:spacing w:line="360" w:lineRule="auto"/>
        <w:rPr>
          <w:rFonts w:asciiTheme="majorBidi" w:hAnsiTheme="majorBidi" w:cstheme="majorBidi"/>
          <w:color w:val="000000"/>
        </w:rPr>
      </w:pPr>
      <w:r w:rsidRPr="00AD0F71">
        <w:rPr>
          <w:rFonts w:asciiTheme="majorBidi" w:hAnsiTheme="majorBidi" w:cstheme="majorBidi"/>
          <w:color w:val="000000"/>
        </w:rPr>
        <w:t xml:space="preserve">The compatibility </w:t>
      </w:r>
      <w:r w:rsidRPr="00AD0F71">
        <w:rPr>
          <w:rFonts w:asciiTheme="majorBidi" w:hAnsiTheme="majorBidi" w:cstheme="majorBidi"/>
        </w:rPr>
        <w:t>check is</w:t>
      </w:r>
      <w:r w:rsidRPr="00AD0F71">
        <w:rPr>
          <w:rFonts w:asciiTheme="majorBidi" w:hAnsiTheme="majorBidi" w:cstheme="majorBidi"/>
          <w:color w:val="000000"/>
        </w:rPr>
        <w:t xml:space="preserve"> done to ensure that all members are connected to each other.</w:t>
      </w:r>
      <w:r w:rsidR="003D7D11">
        <w:rPr>
          <w:rFonts w:asciiTheme="majorBidi" w:hAnsiTheme="majorBidi" w:cstheme="majorBidi"/>
          <w:color w:val="000000"/>
        </w:rPr>
        <w:t xml:space="preserve"> The check is Ok for all cases. The case study check is attached in Appendix A.</w:t>
      </w:r>
    </w:p>
    <w:p w:rsidR="0023533A" w:rsidRPr="00AD0F71" w:rsidRDefault="002F77BC">
      <w:pPr>
        <w:numPr>
          <w:ilvl w:val="0"/>
          <w:numId w:val="11"/>
        </w:numPr>
        <w:pBdr>
          <w:top w:val="nil"/>
          <w:left w:val="nil"/>
          <w:bottom w:val="nil"/>
          <w:right w:val="nil"/>
          <w:between w:val="nil"/>
        </w:pBdr>
        <w:rPr>
          <w:rFonts w:asciiTheme="majorBidi" w:hAnsiTheme="majorBidi" w:cstheme="majorBidi"/>
          <w:b/>
          <w:i/>
          <w:color w:val="000000"/>
        </w:rPr>
      </w:pPr>
      <w:bookmarkStart w:id="261" w:name="_amvls2y8cwif" w:colFirst="0" w:colLast="0"/>
      <w:bookmarkEnd w:id="261"/>
      <w:r w:rsidRPr="00AD0F71">
        <w:rPr>
          <w:rFonts w:asciiTheme="majorBidi" w:hAnsiTheme="majorBidi" w:cstheme="majorBidi"/>
          <w:b/>
          <w:i/>
          <w:color w:val="000000"/>
        </w:rPr>
        <w:t xml:space="preserve">Equilibrium check </w:t>
      </w:r>
    </w:p>
    <w:p w:rsidR="0023533A" w:rsidRDefault="002F77BC">
      <w:pPr>
        <w:spacing w:line="360" w:lineRule="auto"/>
        <w:jc w:val="both"/>
        <w:rPr>
          <w:rFonts w:asciiTheme="majorBidi" w:hAnsiTheme="majorBidi" w:cstheme="majorBidi"/>
          <w:color w:val="000000"/>
        </w:rPr>
      </w:pPr>
      <w:r w:rsidRPr="00AD0F71">
        <w:rPr>
          <w:rFonts w:asciiTheme="majorBidi" w:hAnsiTheme="majorBidi" w:cstheme="majorBidi"/>
          <w:b/>
          <w:i/>
          <w:color w:val="000000"/>
        </w:rPr>
        <w:t xml:space="preserve"> </w:t>
      </w:r>
      <w:r w:rsidRPr="00AD0F71">
        <w:rPr>
          <w:rFonts w:asciiTheme="majorBidi" w:hAnsiTheme="majorBidi" w:cstheme="majorBidi"/>
          <w:color w:val="000000"/>
        </w:rPr>
        <w:t>The hand</w:t>
      </w:r>
      <w:r w:rsidRPr="00AD0F71">
        <w:rPr>
          <w:rFonts w:asciiTheme="majorBidi" w:hAnsiTheme="majorBidi" w:cstheme="majorBidi"/>
        </w:rPr>
        <w:t>-calculated</w:t>
      </w:r>
      <w:r w:rsidRPr="00AD0F71">
        <w:rPr>
          <w:rFonts w:asciiTheme="majorBidi" w:hAnsiTheme="majorBidi" w:cstheme="majorBidi"/>
          <w:color w:val="000000"/>
        </w:rPr>
        <w:t xml:space="preserve"> loads must compare with the Sap results </w:t>
      </w:r>
    </w:p>
    <w:p w:rsidR="003F546B" w:rsidRPr="003F546B" w:rsidRDefault="003F546B" w:rsidP="003F546B">
      <w:pPr>
        <w:pStyle w:val="ListParagraph"/>
        <w:numPr>
          <w:ilvl w:val="0"/>
          <w:numId w:val="35"/>
        </w:numPr>
        <w:spacing w:line="360" w:lineRule="auto"/>
        <w:jc w:val="both"/>
        <w:rPr>
          <w:rFonts w:asciiTheme="majorBidi" w:hAnsiTheme="majorBidi" w:cstheme="majorBidi"/>
          <w:color w:val="000000"/>
        </w:rPr>
      </w:pPr>
      <w:r w:rsidRPr="003F546B">
        <w:rPr>
          <w:rFonts w:asciiTheme="majorBidi" w:hAnsiTheme="majorBidi" w:cstheme="majorBidi"/>
          <w:color w:val="000000"/>
        </w:rPr>
        <w:t>The dead load hand calculations is done as the next equation</w:t>
      </w:r>
    </w:p>
    <w:p w:rsidR="003F546B" w:rsidRDefault="003F546B">
      <w:pPr>
        <w:spacing w:line="360" w:lineRule="auto"/>
        <w:jc w:val="both"/>
        <w:rPr>
          <w:rFonts w:asciiTheme="majorBidi" w:hAnsiTheme="majorBidi" w:cstheme="majorBidi"/>
          <w:color w:val="000000"/>
        </w:rPr>
      </w:pPr>
      <w:r>
        <w:rPr>
          <w:rFonts w:asciiTheme="majorBidi" w:hAnsiTheme="majorBidi" w:cstheme="majorBidi"/>
          <w:color w:val="000000"/>
        </w:rPr>
        <w:t xml:space="preserve">Weight = Area × Height × Unit weight ×Members number × Story numbers </w:t>
      </w:r>
    </w:p>
    <w:p w:rsidR="003F546B" w:rsidRDefault="003F546B">
      <w:pPr>
        <w:spacing w:line="360" w:lineRule="auto"/>
        <w:jc w:val="both"/>
        <w:rPr>
          <w:color w:val="000000"/>
        </w:rPr>
      </w:pPr>
      <w:r>
        <w:rPr>
          <w:rFonts w:asciiTheme="majorBidi" w:hAnsiTheme="majorBidi" w:cstheme="majorBidi"/>
          <w:color w:val="000000"/>
        </w:rPr>
        <w:t xml:space="preserve">Slab weight = </w:t>
      </w:r>
      <w:r>
        <w:rPr>
          <w:color w:val="000000"/>
        </w:rPr>
        <w:t xml:space="preserve">233 × 0.15 × 25 × 1 × 5 = </w:t>
      </w:r>
      <w:r w:rsidRPr="003F546B">
        <w:rPr>
          <w:color w:val="000000"/>
        </w:rPr>
        <w:t>4368.75</w:t>
      </w:r>
      <w:r>
        <w:rPr>
          <w:color w:val="000000"/>
        </w:rPr>
        <w:t xml:space="preserve"> kN</w:t>
      </w:r>
    </w:p>
    <w:p w:rsidR="003F546B" w:rsidRDefault="003F546B" w:rsidP="003F546B">
      <w:pPr>
        <w:spacing w:line="360" w:lineRule="auto"/>
        <w:jc w:val="both"/>
        <w:rPr>
          <w:color w:val="000000"/>
        </w:rPr>
      </w:pPr>
      <w:r>
        <w:rPr>
          <w:rFonts w:asciiTheme="majorBidi" w:hAnsiTheme="majorBidi" w:cstheme="majorBidi"/>
          <w:color w:val="000000"/>
        </w:rPr>
        <w:t xml:space="preserve">Columns weight (0.3×0.3) = </w:t>
      </w:r>
      <w:r>
        <w:rPr>
          <w:color w:val="000000"/>
        </w:rPr>
        <w:t>0.3 × 0.3 × 3 × 25 × 25 × 2 = 337.5 kN</w:t>
      </w:r>
    </w:p>
    <w:p w:rsidR="003F546B" w:rsidRDefault="003F546B" w:rsidP="003F546B">
      <w:pPr>
        <w:spacing w:line="360" w:lineRule="auto"/>
        <w:jc w:val="both"/>
        <w:rPr>
          <w:color w:val="000000"/>
        </w:rPr>
      </w:pPr>
      <w:r>
        <w:rPr>
          <w:rFonts w:asciiTheme="majorBidi" w:hAnsiTheme="majorBidi" w:cstheme="majorBidi"/>
          <w:color w:val="000000"/>
        </w:rPr>
        <w:t xml:space="preserve">Columns weight (0.25×0.25) = </w:t>
      </w:r>
      <w:r>
        <w:rPr>
          <w:color w:val="000000"/>
        </w:rPr>
        <w:t>0.25 × 0.25 × 3 × 25 × 25 × 3 = 351.6 kN</w:t>
      </w:r>
    </w:p>
    <w:p w:rsidR="003F546B" w:rsidRPr="009350F0" w:rsidRDefault="003F546B" w:rsidP="009350F0">
      <w:pPr>
        <w:spacing w:line="360" w:lineRule="auto"/>
        <w:jc w:val="both"/>
        <w:rPr>
          <w:color w:val="000000"/>
        </w:rPr>
      </w:pPr>
      <w:r>
        <w:rPr>
          <w:rFonts w:asciiTheme="majorBidi" w:hAnsiTheme="majorBidi" w:cstheme="majorBidi"/>
          <w:color w:val="000000"/>
        </w:rPr>
        <w:t xml:space="preserve">Beams weight (0.25×0.25) = </w:t>
      </w:r>
      <w:r>
        <w:rPr>
          <w:color w:val="000000"/>
        </w:rPr>
        <w:t>0.25 × 0.25 × 4 × 25 × 20 × 5 =625 kN</w:t>
      </w:r>
    </w:p>
    <w:p w:rsidR="003F546B" w:rsidRDefault="002F77BC" w:rsidP="003F546B">
      <w:pPr>
        <w:pStyle w:val="NoSpacing"/>
        <w:numPr>
          <w:ilvl w:val="0"/>
          <w:numId w:val="35"/>
        </w:numPr>
      </w:pPr>
      <w:bookmarkStart w:id="262" w:name="_ekizj8xyxod2" w:colFirst="0" w:colLast="0"/>
      <w:bookmarkStart w:id="263" w:name="_3bsa85y5xdu8" w:colFirst="0" w:colLast="0"/>
      <w:bookmarkEnd w:id="262"/>
      <w:bookmarkEnd w:id="263"/>
      <w:r>
        <w:t>Live load and superimposed dead load hand calculations.</w:t>
      </w:r>
    </w:p>
    <w:p w:rsidR="003F546B" w:rsidRDefault="003F546B" w:rsidP="003F546B">
      <w:pPr>
        <w:pStyle w:val="NoSpacing"/>
      </w:pPr>
    </w:p>
    <w:p w:rsidR="007524B4" w:rsidRDefault="003F546B" w:rsidP="003F546B">
      <w:pPr>
        <w:pStyle w:val="NoSpacing"/>
        <w:rPr>
          <w:rFonts w:cstheme="majorBidi"/>
        </w:rPr>
      </w:pPr>
      <w:r>
        <w:t xml:space="preserve">Weight = Area </w:t>
      </w:r>
      <w:r>
        <w:rPr>
          <w:rFonts w:cstheme="majorBidi"/>
        </w:rPr>
        <w:t>× Load ×Number of stories</w:t>
      </w:r>
    </w:p>
    <w:p w:rsidR="003F546B" w:rsidRDefault="003F546B" w:rsidP="003F546B">
      <w:pPr>
        <w:pStyle w:val="NoSpacing"/>
        <w:rPr>
          <w:rFonts w:cstheme="majorBidi"/>
        </w:rPr>
      </w:pPr>
      <w:r>
        <w:rPr>
          <w:rFonts w:cstheme="majorBidi"/>
        </w:rPr>
        <w:t xml:space="preserve"> </w:t>
      </w:r>
    </w:p>
    <w:p w:rsidR="003F546B" w:rsidRDefault="003F546B" w:rsidP="003F546B">
      <w:pPr>
        <w:pStyle w:val="NoSpacing"/>
        <w:rPr>
          <w:rFonts w:cstheme="majorBidi"/>
        </w:rPr>
      </w:pPr>
      <w:r>
        <w:rPr>
          <w:rFonts w:cstheme="majorBidi"/>
        </w:rPr>
        <w:t>Live load weight = 233 × 3 × 5 = 3495</w:t>
      </w:r>
      <w:r w:rsidR="007524B4">
        <w:rPr>
          <w:rFonts w:cstheme="majorBidi"/>
        </w:rPr>
        <w:t xml:space="preserve"> kN</w:t>
      </w:r>
    </w:p>
    <w:p w:rsidR="003F546B" w:rsidRDefault="003F546B" w:rsidP="007524B4">
      <w:pPr>
        <w:pStyle w:val="NoSpacing"/>
        <w:rPr>
          <w:rFonts w:cstheme="majorBidi"/>
        </w:rPr>
      </w:pPr>
      <w:r>
        <w:rPr>
          <w:rFonts w:cstheme="majorBidi"/>
        </w:rPr>
        <w:t xml:space="preserve">Super-imposed dead load weight = 233 × </w:t>
      </w:r>
      <w:r w:rsidR="007524B4">
        <w:rPr>
          <w:rFonts w:cstheme="majorBidi"/>
        </w:rPr>
        <w:t>4</w:t>
      </w:r>
      <w:r>
        <w:rPr>
          <w:rFonts w:cstheme="majorBidi"/>
        </w:rPr>
        <w:t xml:space="preserve"> × 5 = </w:t>
      </w:r>
      <w:r w:rsidR="007524B4">
        <w:rPr>
          <w:rFonts w:cstheme="majorBidi"/>
        </w:rPr>
        <w:t>4660 kN</w:t>
      </w:r>
    </w:p>
    <w:p w:rsidR="0023533A" w:rsidRDefault="002F77BC">
      <w:pPr>
        <w:tabs>
          <w:tab w:val="left" w:pos="8316"/>
        </w:tabs>
      </w:pPr>
      <w:r>
        <w:tab/>
      </w:r>
    </w:p>
    <w:p w:rsidR="0023533A" w:rsidRPr="006332B4" w:rsidRDefault="00B36B00" w:rsidP="00B36B00">
      <w:pPr>
        <w:pStyle w:val="Caption"/>
        <w:rPr>
          <w:rFonts w:asciiTheme="majorBidi" w:hAnsiTheme="majorBidi" w:cstheme="majorBidi"/>
          <w:b w:val="0"/>
          <w:color w:val="4F81BD"/>
        </w:rPr>
      </w:pPr>
      <w:bookmarkStart w:id="264" w:name="_f4nsdpqi3k98" w:colFirst="0" w:colLast="0"/>
      <w:bookmarkEnd w:id="264"/>
      <w:r>
        <w:rPr>
          <w:b w:val="0"/>
          <w:color w:val="4F81BD"/>
        </w:rPr>
        <w:lastRenderedPageBreak/>
        <w:t xml:space="preserve"> </w:t>
      </w:r>
      <w:bookmarkStart w:id="265" w:name="_Toc208845291"/>
      <w:r w:rsidRPr="006332B4">
        <w:rPr>
          <w:rFonts w:asciiTheme="majorBidi" w:hAnsiTheme="majorBidi" w:cstheme="majorBidi"/>
          <w:sz w:val="22"/>
          <w:szCs w:val="22"/>
        </w:rPr>
        <w:t xml:space="preserve">Table </w:t>
      </w:r>
      <w:r w:rsidR="00733721" w:rsidRPr="006332B4">
        <w:rPr>
          <w:rFonts w:asciiTheme="majorBidi" w:hAnsiTheme="majorBidi" w:cstheme="majorBidi"/>
          <w:sz w:val="22"/>
          <w:szCs w:val="22"/>
        </w:rPr>
        <w:fldChar w:fldCharType="begin"/>
      </w:r>
      <w:r w:rsidR="00733721" w:rsidRPr="006332B4">
        <w:rPr>
          <w:rFonts w:asciiTheme="majorBidi" w:hAnsiTheme="majorBidi" w:cstheme="majorBidi"/>
          <w:sz w:val="22"/>
          <w:szCs w:val="22"/>
        </w:rPr>
        <w:instrText xml:space="preserve"> SEQ Table \* ARABIC </w:instrText>
      </w:r>
      <w:r w:rsidR="00733721" w:rsidRPr="006332B4">
        <w:rPr>
          <w:rFonts w:asciiTheme="majorBidi" w:hAnsiTheme="majorBidi" w:cstheme="majorBidi"/>
          <w:sz w:val="22"/>
          <w:szCs w:val="22"/>
        </w:rPr>
        <w:fldChar w:fldCharType="separate"/>
      </w:r>
      <w:r w:rsidR="00164F15">
        <w:rPr>
          <w:rFonts w:asciiTheme="majorBidi" w:hAnsiTheme="majorBidi" w:cstheme="majorBidi"/>
          <w:noProof/>
          <w:sz w:val="22"/>
          <w:szCs w:val="22"/>
        </w:rPr>
        <w:t>2</w:t>
      </w:r>
      <w:r w:rsidR="00733721" w:rsidRPr="006332B4">
        <w:rPr>
          <w:rFonts w:asciiTheme="majorBidi" w:hAnsiTheme="majorBidi" w:cstheme="majorBidi"/>
          <w:noProof/>
          <w:sz w:val="22"/>
          <w:szCs w:val="22"/>
        </w:rPr>
        <w:fldChar w:fldCharType="end"/>
      </w:r>
      <w:r w:rsidRPr="006332B4">
        <w:rPr>
          <w:rFonts w:asciiTheme="majorBidi" w:hAnsiTheme="majorBidi" w:cstheme="majorBidi"/>
          <w:sz w:val="22"/>
          <w:szCs w:val="22"/>
        </w:rPr>
        <w:t xml:space="preserve">: </w:t>
      </w:r>
      <w:r w:rsidRPr="006332B4">
        <w:rPr>
          <w:rFonts w:asciiTheme="majorBidi" w:hAnsiTheme="majorBidi" w:cstheme="majorBidi"/>
          <w:b w:val="0"/>
          <w:bCs w:val="0"/>
          <w:i/>
          <w:iCs/>
          <w:sz w:val="22"/>
          <w:szCs w:val="22"/>
        </w:rPr>
        <w:t>The equilibrium check calculations.</w:t>
      </w:r>
      <w:bookmarkEnd w:id="265"/>
    </w:p>
    <w:tbl>
      <w:tblPr>
        <w:tblStyle w:val="a4"/>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4"/>
        <w:gridCol w:w="2394"/>
        <w:gridCol w:w="2394"/>
        <w:gridCol w:w="2394"/>
      </w:tblGrid>
      <w:tr w:rsidR="0023533A" w:rsidTr="00954ED1">
        <w:tc>
          <w:tcPr>
            <w:tcW w:w="2394" w:type="dxa"/>
            <w:shd w:val="clear" w:color="auto" w:fill="A6A6A6" w:themeFill="background1" w:themeFillShade="A6"/>
          </w:tcPr>
          <w:p w:rsidR="0023533A" w:rsidRDefault="002F77BC">
            <w:r>
              <w:t>The load</w:t>
            </w:r>
          </w:p>
        </w:tc>
        <w:tc>
          <w:tcPr>
            <w:tcW w:w="2394" w:type="dxa"/>
            <w:shd w:val="clear" w:color="auto" w:fill="A6A6A6" w:themeFill="background1" w:themeFillShade="A6"/>
          </w:tcPr>
          <w:p w:rsidR="0023533A" w:rsidRDefault="002F77BC">
            <w:r>
              <w:t>Hand calculations</w:t>
            </w:r>
          </w:p>
        </w:tc>
        <w:tc>
          <w:tcPr>
            <w:tcW w:w="2394" w:type="dxa"/>
            <w:shd w:val="clear" w:color="auto" w:fill="A6A6A6" w:themeFill="background1" w:themeFillShade="A6"/>
          </w:tcPr>
          <w:p w:rsidR="0023533A" w:rsidRDefault="002F77BC">
            <w:r>
              <w:t>Sap2000 Result</w:t>
            </w:r>
          </w:p>
        </w:tc>
        <w:tc>
          <w:tcPr>
            <w:tcW w:w="2394" w:type="dxa"/>
            <w:shd w:val="clear" w:color="auto" w:fill="A6A6A6" w:themeFill="background1" w:themeFillShade="A6"/>
          </w:tcPr>
          <w:p w:rsidR="0023533A" w:rsidRDefault="002F77BC">
            <w:r>
              <w:t>Acceptance</w:t>
            </w:r>
          </w:p>
        </w:tc>
      </w:tr>
      <w:tr w:rsidR="0023533A">
        <w:tc>
          <w:tcPr>
            <w:tcW w:w="2394" w:type="dxa"/>
          </w:tcPr>
          <w:p w:rsidR="0023533A" w:rsidRDefault="002F77BC">
            <w:r>
              <w:t>Dead load</w:t>
            </w:r>
          </w:p>
        </w:tc>
        <w:tc>
          <w:tcPr>
            <w:tcW w:w="2394" w:type="dxa"/>
          </w:tcPr>
          <w:p w:rsidR="0023533A" w:rsidRDefault="002F77BC">
            <w:r>
              <w:t>5,682.85</w:t>
            </w:r>
          </w:p>
        </w:tc>
        <w:tc>
          <w:tcPr>
            <w:tcW w:w="2394" w:type="dxa"/>
          </w:tcPr>
          <w:p w:rsidR="0023533A" w:rsidRDefault="002F77BC">
            <w:r>
              <w:t>5559.125</w:t>
            </w:r>
          </w:p>
        </w:tc>
        <w:tc>
          <w:tcPr>
            <w:tcW w:w="2394" w:type="dxa"/>
          </w:tcPr>
          <w:p w:rsidR="0023533A" w:rsidRDefault="002F77BC">
            <w:r>
              <w:t>Ok (Less than 5%)</w:t>
            </w:r>
          </w:p>
        </w:tc>
      </w:tr>
      <w:tr w:rsidR="0023533A">
        <w:tc>
          <w:tcPr>
            <w:tcW w:w="2394" w:type="dxa"/>
          </w:tcPr>
          <w:p w:rsidR="0023533A" w:rsidRDefault="002F77BC">
            <w:r>
              <w:t>Live Load</w:t>
            </w:r>
          </w:p>
        </w:tc>
        <w:tc>
          <w:tcPr>
            <w:tcW w:w="2394" w:type="dxa"/>
          </w:tcPr>
          <w:p w:rsidR="0023533A" w:rsidRDefault="002F77BC">
            <w:r>
              <w:t>3495</w:t>
            </w:r>
          </w:p>
        </w:tc>
        <w:tc>
          <w:tcPr>
            <w:tcW w:w="2394" w:type="dxa"/>
          </w:tcPr>
          <w:p w:rsidR="0023533A" w:rsidRDefault="002F77BC">
            <w:r>
              <w:t>3495</w:t>
            </w:r>
          </w:p>
        </w:tc>
        <w:tc>
          <w:tcPr>
            <w:tcW w:w="2394" w:type="dxa"/>
          </w:tcPr>
          <w:p w:rsidR="0023533A" w:rsidRDefault="002F77BC">
            <w:r>
              <w:t>Ok</w:t>
            </w:r>
          </w:p>
        </w:tc>
      </w:tr>
      <w:tr w:rsidR="0023533A">
        <w:tc>
          <w:tcPr>
            <w:tcW w:w="2394" w:type="dxa"/>
          </w:tcPr>
          <w:p w:rsidR="0023533A" w:rsidRDefault="002F77BC">
            <w:r>
              <w:t>Superimposed load</w:t>
            </w:r>
          </w:p>
        </w:tc>
        <w:tc>
          <w:tcPr>
            <w:tcW w:w="2394" w:type="dxa"/>
          </w:tcPr>
          <w:p w:rsidR="0023533A" w:rsidRDefault="002F77BC">
            <w:r>
              <w:t>4660</w:t>
            </w:r>
          </w:p>
        </w:tc>
        <w:tc>
          <w:tcPr>
            <w:tcW w:w="2394" w:type="dxa"/>
          </w:tcPr>
          <w:p w:rsidR="0023533A" w:rsidRDefault="002F77BC">
            <w:r>
              <w:t>4660</w:t>
            </w:r>
          </w:p>
        </w:tc>
        <w:tc>
          <w:tcPr>
            <w:tcW w:w="2394" w:type="dxa"/>
          </w:tcPr>
          <w:p w:rsidR="0023533A" w:rsidRDefault="002F77BC">
            <w:r>
              <w:t>Ok</w:t>
            </w:r>
          </w:p>
        </w:tc>
      </w:tr>
    </w:tbl>
    <w:p w:rsidR="0023533A" w:rsidRDefault="0023533A"/>
    <w:p w:rsidR="007524B4" w:rsidRPr="007524B4" w:rsidRDefault="007524B4" w:rsidP="007524B4">
      <w:pPr>
        <w:numPr>
          <w:ilvl w:val="0"/>
          <w:numId w:val="11"/>
        </w:numPr>
        <w:pBdr>
          <w:top w:val="nil"/>
          <w:left w:val="nil"/>
          <w:bottom w:val="nil"/>
          <w:right w:val="nil"/>
          <w:between w:val="nil"/>
        </w:pBdr>
        <w:rPr>
          <w:rFonts w:asciiTheme="majorBidi" w:hAnsiTheme="majorBidi" w:cstheme="majorBidi"/>
          <w:b/>
          <w:i/>
          <w:color w:val="000000"/>
        </w:rPr>
      </w:pPr>
      <w:r>
        <w:rPr>
          <w:rFonts w:asciiTheme="majorBidi" w:hAnsiTheme="majorBidi" w:cstheme="majorBidi"/>
          <w:b/>
          <w:i/>
          <w:color w:val="000000"/>
        </w:rPr>
        <w:t>Drift</w:t>
      </w:r>
      <w:r w:rsidRPr="00AD0F71">
        <w:rPr>
          <w:rFonts w:asciiTheme="majorBidi" w:hAnsiTheme="majorBidi" w:cstheme="majorBidi"/>
          <w:b/>
          <w:i/>
          <w:color w:val="000000"/>
        </w:rPr>
        <w:t xml:space="preserve"> check </w:t>
      </w:r>
    </w:p>
    <w:p w:rsidR="0023533A" w:rsidRPr="00C85763" w:rsidRDefault="002F77BC">
      <w:pPr>
        <w:spacing w:line="360" w:lineRule="auto"/>
        <w:jc w:val="both"/>
        <w:rPr>
          <w:rFonts w:asciiTheme="majorBidi" w:hAnsiTheme="majorBidi" w:cstheme="majorBidi"/>
        </w:rPr>
      </w:pPr>
      <w:r w:rsidRPr="00C85763">
        <w:rPr>
          <w:rFonts w:asciiTheme="majorBidi" w:hAnsiTheme="majorBidi" w:cstheme="majorBidi"/>
        </w:rPr>
        <w:t>As mentioned before, the torsional irregularity is the ratio of the maximum story drift to the average story drifts. The ASCE code defines the structure as a torsional irregularity case when the ratio is larger than 1.2. On the other hand, extreme torsional irregularity occurs when the maximum story drift at one end of the structure transverse to an axis is more than 1.4 times the average of the story drifts at the two ends of the structure.</w:t>
      </w:r>
    </w:p>
    <w:p w:rsidR="0023533A" w:rsidRPr="00C85763" w:rsidRDefault="002F77BC">
      <w:pPr>
        <w:spacing w:line="360" w:lineRule="auto"/>
        <w:jc w:val="both"/>
        <w:rPr>
          <w:rFonts w:asciiTheme="majorBidi" w:hAnsiTheme="majorBidi" w:cstheme="majorBidi"/>
        </w:rPr>
      </w:pPr>
      <w:r w:rsidRPr="00C85763">
        <w:rPr>
          <w:rFonts w:asciiTheme="majorBidi" w:hAnsiTheme="majorBidi" w:cstheme="majorBidi"/>
        </w:rPr>
        <w:t xml:space="preserve">Torsional irregularity was presented in this study by removing regular parts from the slab to change the structural stiffness. The asymmetric plan could change the structure’s center, which causes torsional irregularity. </w:t>
      </w:r>
    </w:p>
    <w:p w:rsidR="0023533A" w:rsidRPr="00C85763" w:rsidRDefault="002F77BC">
      <w:pPr>
        <w:spacing w:line="360" w:lineRule="auto"/>
        <w:jc w:val="both"/>
        <w:rPr>
          <w:rFonts w:asciiTheme="majorBidi" w:hAnsiTheme="majorBidi" w:cstheme="majorBidi"/>
        </w:rPr>
      </w:pPr>
      <w:r w:rsidRPr="00C85763">
        <w:rPr>
          <w:rFonts w:asciiTheme="majorBidi" w:hAnsiTheme="majorBidi" w:cstheme="majorBidi"/>
        </w:rPr>
        <w:t>In this study, a torsional irregularity case is needed to study its effect on the response reduction factor. So, for each case, the torsional irregularity was checked.</w:t>
      </w:r>
    </w:p>
    <w:p w:rsidR="007524B4" w:rsidRPr="00C85763" w:rsidRDefault="002F77BC" w:rsidP="00924CE5">
      <w:pPr>
        <w:jc w:val="both"/>
        <w:rPr>
          <w:rFonts w:asciiTheme="majorBidi" w:hAnsiTheme="majorBidi" w:cstheme="majorBidi"/>
        </w:rPr>
      </w:pPr>
      <w:r w:rsidRPr="00C85763">
        <w:rPr>
          <w:rFonts w:asciiTheme="majorBidi" w:hAnsiTheme="majorBidi" w:cstheme="majorBidi"/>
        </w:rPr>
        <w:t xml:space="preserve">The drift check was performed for all models to ensure the structures are within the required range. The check was done according to the ASCE code.  A sample table for the 5-story building is shown in Table </w:t>
      </w:r>
      <w:r w:rsidR="007524B4">
        <w:rPr>
          <w:rFonts w:asciiTheme="majorBidi" w:hAnsiTheme="majorBidi" w:cstheme="majorBidi"/>
        </w:rPr>
        <w:t>3</w:t>
      </w:r>
      <w:r w:rsidRPr="00C85763">
        <w:rPr>
          <w:rFonts w:asciiTheme="majorBidi" w:hAnsiTheme="majorBidi" w:cstheme="majorBidi"/>
        </w:rPr>
        <w:t>, while others are tabulated in Appendix C.</w:t>
      </w:r>
    </w:p>
    <w:p w:rsidR="0023533A" w:rsidRPr="006332B4" w:rsidRDefault="00B36B00" w:rsidP="00B36B00">
      <w:pPr>
        <w:pStyle w:val="Caption"/>
        <w:rPr>
          <w:rFonts w:asciiTheme="majorBidi" w:hAnsiTheme="majorBidi" w:cstheme="majorBidi"/>
          <w:b w:val="0"/>
          <w:color w:val="4F81BD"/>
          <w:sz w:val="22"/>
          <w:szCs w:val="22"/>
        </w:rPr>
      </w:pPr>
      <w:bookmarkStart w:id="266" w:name="_xlyspvbxn6ov" w:colFirst="0" w:colLast="0"/>
      <w:bookmarkStart w:id="267" w:name="_Toc208845292"/>
      <w:bookmarkEnd w:id="266"/>
      <w:r w:rsidRPr="006332B4">
        <w:rPr>
          <w:rFonts w:asciiTheme="majorBidi" w:hAnsiTheme="majorBidi" w:cstheme="majorBidi"/>
          <w:sz w:val="22"/>
          <w:szCs w:val="22"/>
        </w:rPr>
        <w:t xml:space="preserve">Table </w:t>
      </w:r>
      <w:r w:rsidR="00733721" w:rsidRPr="006332B4">
        <w:rPr>
          <w:rFonts w:asciiTheme="majorBidi" w:hAnsiTheme="majorBidi" w:cstheme="majorBidi"/>
          <w:sz w:val="22"/>
          <w:szCs w:val="22"/>
        </w:rPr>
        <w:fldChar w:fldCharType="begin"/>
      </w:r>
      <w:r w:rsidR="00733721" w:rsidRPr="006332B4">
        <w:rPr>
          <w:rFonts w:asciiTheme="majorBidi" w:hAnsiTheme="majorBidi" w:cstheme="majorBidi"/>
          <w:sz w:val="22"/>
          <w:szCs w:val="22"/>
        </w:rPr>
        <w:instrText xml:space="preserve"> SEQ Table \* ARABIC </w:instrText>
      </w:r>
      <w:r w:rsidR="00733721" w:rsidRPr="006332B4">
        <w:rPr>
          <w:rFonts w:asciiTheme="majorBidi" w:hAnsiTheme="majorBidi" w:cstheme="majorBidi"/>
          <w:sz w:val="22"/>
          <w:szCs w:val="22"/>
        </w:rPr>
        <w:fldChar w:fldCharType="separate"/>
      </w:r>
      <w:r w:rsidR="00164F15">
        <w:rPr>
          <w:rFonts w:asciiTheme="majorBidi" w:hAnsiTheme="majorBidi" w:cstheme="majorBidi"/>
          <w:noProof/>
          <w:sz w:val="22"/>
          <w:szCs w:val="22"/>
        </w:rPr>
        <w:t>3</w:t>
      </w:r>
      <w:r w:rsidR="00733721" w:rsidRPr="006332B4">
        <w:rPr>
          <w:rFonts w:asciiTheme="majorBidi" w:hAnsiTheme="majorBidi" w:cstheme="majorBidi"/>
          <w:noProof/>
          <w:sz w:val="22"/>
          <w:szCs w:val="22"/>
        </w:rPr>
        <w:fldChar w:fldCharType="end"/>
      </w:r>
      <w:r w:rsidRPr="006332B4">
        <w:rPr>
          <w:rFonts w:asciiTheme="majorBidi" w:hAnsiTheme="majorBidi" w:cstheme="majorBidi"/>
          <w:sz w:val="22"/>
          <w:szCs w:val="22"/>
        </w:rPr>
        <w:t xml:space="preserve">: </w:t>
      </w:r>
      <w:r w:rsidRPr="006332B4">
        <w:rPr>
          <w:rFonts w:asciiTheme="majorBidi" w:hAnsiTheme="majorBidi" w:cstheme="majorBidi"/>
          <w:b w:val="0"/>
          <w:bCs w:val="0"/>
          <w:i/>
          <w:iCs/>
          <w:sz w:val="22"/>
          <w:szCs w:val="22"/>
        </w:rPr>
        <w:t>The torsional irregularity check for 5-story building with eccentricity indicator of 0.3L</w:t>
      </w:r>
      <w:bookmarkEnd w:id="267"/>
    </w:p>
    <w:tbl>
      <w:tblPr>
        <w:tblStyle w:val="a5"/>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4"/>
        <w:gridCol w:w="2394"/>
        <w:gridCol w:w="2394"/>
        <w:gridCol w:w="2394"/>
      </w:tblGrid>
      <w:tr w:rsidR="0023533A" w:rsidTr="00954ED1">
        <w:tc>
          <w:tcPr>
            <w:tcW w:w="2394" w:type="dxa"/>
            <w:shd w:val="clear" w:color="auto" w:fill="A6A6A6" w:themeFill="background1" w:themeFillShade="A6"/>
          </w:tcPr>
          <w:p w:rsidR="0023533A" w:rsidRDefault="002F77BC">
            <w:pPr>
              <w:jc w:val="center"/>
            </w:pPr>
            <w:r>
              <w:t>Story number</w:t>
            </w:r>
          </w:p>
        </w:tc>
        <w:tc>
          <w:tcPr>
            <w:tcW w:w="2394" w:type="dxa"/>
            <w:shd w:val="clear" w:color="auto" w:fill="A6A6A6" w:themeFill="background1" w:themeFillShade="A6"/>
          </w:tcPr>
          <w:p w:rsidR="0023533A" w:rsidRDefault="002F77BC">
            <w:pPr>
              <w:jc w:val="center"/>
            </w:pPr>
            <w:r>
              <w:t>Max drift</w:t>
            </w:r>
          </w:p>
        </w:tc>
        <w:tc>
          <w:tcPr>
            <w:tcW w:w="2394" w:type="dxa"/>
            <w:shd w:val="clear" w:color="auto" w:fill="A6A6A6" w:themeFill="background1" w:themeFillShade="A6"/>
          </w:tcPr>
          <w:p w:rsidR="0023533A" w:rsidRDefault="002F77BC">
            <w:pPr>
              <w:jc w:val="center"/>
            </w:pPr>
            <w:r>
              <w:t>Average drift</w:t>
            </w:r>
          </w:p>
        </w:tc>
        <w:tc>
          <w:tcPr>
            <w:tcW w:w="2394" w:type="dxa"/>
            <w:shd w:val="clear" w:color="auto" w:fill="A6A6A6" w:themeFill="background1" w:themeFillShade="A6"/>
          </w:tcPr>
          <w:p w:rsidR="0023533A" w:rsidRDefault="002F77BC">
            <w:pPr>
              <w:jc w:val="center"/>
            </w:pPr>
            <w:r>
              <w:t>Ratio</w:t>
            </w:r>
          </w:p>
        </w:tc>
      </w:tr>
      <w:tr w:rsidR="0023533A">
        <w:tc>
          <w:tcPr>
            <w:tcW w:w="2394" w:type="dxa"/>
          </w:tcPr>
          <w:p w:rsidR="0023533A" w:rsidRDefault="002F77BC">
            <w:pPr>
              <w:jc w:val="center"/>
            </w:pPr>
            <w:r>
              <w:t>Story 5</w:t>
            </w:r>
          </w:p>
        </w:tc>
        <w:tc>
          <w:tcPr>
            <w:tcW w:w="2394" w:type="dxa"/>
          </w:tcPr>
          <w:p w:rsidR="0023533A" w:rsidRDefault="002F77BC">
            <w:pPr>
              <w:jc w:val="center"/>
            </w:pPr>
            <w:r>
              <w:t>18.84</w:t>
            </w:r>
          </w:p>
        </w:tc>
        <w:tc>
          <w:tcPr>
            <w:tcW w:w="2394" w:type="dxa"/>
          </w:tcPr>
          <w:p w:rsidR="0023533A" w:rsidRDefault="002F77BC">
            <w:pPr>
              <w:jc w:val="center"/>
            </w:pPr>
            <w:r>
              <w:t>15.71</w:t>
            </w:r>
          </w:p>
        </w:tc>
        <w:tc>
          <w:tcPr>
            <w:tcW w:w="2394" w:type="dxa"/>
          </w:tcPr>
          <w:p w:rsidR="0023533A" w:rsidRDefault="002F77BC">
            <w:pPr>
              <w:jc w:val="center"/>
            </w:pPr>
            <w:r>
              <w:t>1.199</w:t>
            </w:r>
          </w:p>
        </w:tc>
      </w:tr>
      <w:tr w:rsidR="0023533A">
        <w:tc>
          <w:tcPr>
            <w:tcW w:w="2394" w:type="dxa"/>
          </w:tcPr>
          <w:p w:rsidR="0023533A" w:rsidRDefault="002F77BC">
            <w:pPr>
              <w:jc w:val="center"/>
            </w:pPr>
            <w:r>
              <w:t>Story 4</w:t>
            </w:r>
          </w:p>
        </w:tc>
        <w:tc>
          <w:tcPr>
            <w:tcW w:w="2394" w:type="dxa"/>
          </w:tcPr>
          <w:p w:rsidR="0023533A" w:rsidRDefault="002F77BC">
            <w:pPr>
              <w:jc w:val="center"/>
            </w:pPr>
            <w:r>
              <w:t>21.86</w:t>
            </w:r>
          </w:p>
        </w:tc>
        <w:tc>
          <w:tcPr>
            <w:tcW w:w="2394" w:type="dxa"/>
          </w:tcPr>
          <w:p w:rsidR="0023533A" w:rsidRDefault="002F77BC">
            <w:pPr>
              <w:jc w:val="center"/>
            </w:pPr>
            <w:r>
              <w:t>18.1</w:t>
            </w:r>
          </w:p>
        </w:tc>
        <w:tc>
          <w:tcPr>
            <w:tcW w:w="2394" w:type="dxa"/>
          </w:tcPr>
          <w:p w:rsidR="0023533A" w:rsidRDefault="002F77BC">
            <w:pPr>
              <w:jc w:val="center"/>
            </w:pPr>
            <w:r>
              <w:t>1.21</w:t>
            </w:r>
          </w:p>
        </w:tc>
      </w:tr>
      <w:tr w:rsidR="0023533A">
        <w:tc>
          <w:tcPr>
            <w:tcW w:w="2394" w:type="dxa"/>
          </w:tcPr>
          <w:p w:rsidR="0023533A" w:rsidRDefault="002F77BC">
            <w:pPr>
              <w:jc w:val="center"/>
            </w:pPr>
            <w:r>
              <w:t>Story 3</w:t>
            </w:r>
          </w:p>
        </w:tc>
        <w:tc>
          <w:tcPr>
            <w:tcW w:w="2394" w:type="dxa"/>
          </w:tcPr>
          <w:p w:rsidR="0023533A" w:rsidRDefault="002F77BC">
            <w:pPr>
              <w:jc w:val="center"/>
            </w:pPr>
            <w:r>
              <w:t>29.1</w:t>
            </w:r>
          </w:p>
        </w:tc>
        <w:tc>
          <w:tcPr>
            <w:tcW w:w="2394" w:type="dxa"/>
          </w:tcPr>
          <w:p w:rsidR="0023533A" w:rsidRDefault="002F77BC">
            <w:pPr>
              <w:jc w:val="center"/>
            </w:pPr>
            <w:r>
              <w:t>24.18</w:t>
            </w:r>
          </w:p>
        </w:tc>
        <w:tc>
          <w:tcPr>
            <w:tcW w:w="2394" w:type="dxa"/>
          </w:tcPr>
          <w:p w:rsidR="0023533A" w:rsidRDefault="002F77BC">
            <w:pPr>
              <w:jc w:val="center"/>
            </w:pPr>
            <w:r>
              <w:t>1.2</w:t>
            </w:r>
          </w:p>
        </w:tc>
      </w:tr>
      <w:tr w:rsidR="0023533A">
        <w:tc>
          <w:tcPr>
            <w:tcW w:w="2394" w:type="dxa"/>
          </w:tcPr>
          <w:p w:rsidR="0023533A" w:rsidRDefault="002F77BC">
            <w:pPr>
              <w:jc w:val="center"/>
            </w:pPr>
            <w:r>
              <w:t>Story 2</w:t>
            </w:r>
          </w:p>
        </w:tc>
        <w:tc>
          <w:tcPr>
            <w:tcW w:w="2394" w:type="dxa"/>
          </w:tcPr>
          <w:p w:rsidR="0023533A" w:rsidRDefault="002F77BC">
            <w:pPr>
              <w:jc w:val="center"/>
            </w:pPr>
            <w:r>
              <w:t>33</w:t>
            </w:r>
          </w:p>
        </w:tc>
        <w:tc>
          <w:tcPr>
            <w:tcW w:w="2394" w:type="dxa"/>
          </w:tcPr>
          <w:p w:rsidR="0023533A" w:rsidRDefault="002F77BC">
            <w:pPr>
              <w:jc w:val="center"/>
            </w:pPr>
            <w:r>
              <w:t>27.23</w:t>
            </w:r>
          </w:p>
        </w:tc>
        <w:tc>
          <w:tcPr>
            <w:tcW w:w="2394" w:type="dxa"/>
          </w:tcPr>
          <w:p w:rsidR="0023533A" w:rsidRDefault="002F77BC">
            <w:pPr>
              <w:jc w:val="center"/>
            </w:pPr>
            <w:r>
              <w:t>1.21</w:t>
            </w:r>
          </w:p>
        </w:tc>
      </w:tr>
      <w:tr w:rsidR="0023533A">
        <w:tc>
          <w:tcPr>
            <w:tcW w:w="2394" w:type="dxa"/>
          </w:tcPr>
          <w:p w:rsidR="0023533A" w:rsidRDefault="002F77BC">
            <w:pPr>
              <w:jc w:val="center"/>
            </w:pPr>
            <w:r>
              <w:t>Story 1</w:t>
            </w:r>
          </w:p>
        </w:tc>
        <w:tc>
          <w:tcPr>
            <w:tcW w:w="2394" w:type="dxa"/>
          </w:tcPr>
          <w:p w:rsidR="0023533A" w:rsidRDefault="002F77BC">
            <w:pPr>
              <w:jc w:val="center"/>
            </w:pPr>
            <w:r>
              <w:t>64.71</w:t>
            </w:r>
          </w:p>
        </w:tc>
        <w:tc>
          <w:tcPr>
            <w:tcW w:w="2394" w:type="dxa"/>
          </w:tcPr>
          <w:p w:rsidR="0023533A" w:rsidRDefault="002F77BC">
            <w:pPr>
              <w:jc w:val="center"/>
            </w:pPr>
            <w:r>
              <w:t>54.2</w:t>
            </w:r>
          </w:p>
        </w:tc>
        <w:tc>
          <w:tcPr>
            <w:tcW w:w="2394" w:type="dxa"/>
          </w:tcPr>
          <w:p w:rsidR="0023533A" w:rsidRDefault="002F77BC">
            <w:pPr>
              <w:jc w:val="center"/>
            </w:pPr>
            <w:r>
              <w:t>1.194</w:t>
            </w:r>
          </w:p>
        </w:tc>
      </w:tr>
    </w:tbl>
    <w:p w:rsidR="0023533A" w:rsidRDefault="002F77BC">
      <w:r>
        <w:t xml:space="preserve"> </w:t>
      </w:r>
    </w:p>
    <w:p w:rsidR="0023533A" w:rsidRPr="00AD0F71" w:rsidRDefault="002F77BC">
      <w:pPr>
        <w:pStyle w:val="Heading3"/>
        <w:rPr>
          <w:rFonts w:asciiTheme="majorBidi" w:hAnsiTheme="majorBidi" w:cstheme="majorBidi"/>
        </w:rPr>
      </w:pPr>
      <w:bookmarkStart w:id="268" w:name="_tfs2lcfw9kj7" w:colFirst="0" w:colLast="0"/>
      <w:bookmarkStart w:id="269" w:name="_Toc206357223"/>
      <w:bookmarkStart w:id="270" w:name="_Toc208845261"/>
      <w:bookmarkStart w:id="271" w:name="_Toc208845334"/>
      <w:bookmarkStart w:id="272" w:name="_Toc208851139"/>
      <w:bookmarkStart w:id="273" w:name="_Toc211248947"/>
      <w:bookmarkEnd w:id="268"/>
      <w:r w:rsidRPr="00AD0F71">
        <w:rPr>
          <w:rFonts w:asciiTheme="majorBidi" w:hAnsiTheme="majorBidi" w:cstheme="majorBidi"/>
        </w:rPr>
        <w:t>3.3.5 Seismic load definition</w:t>
      </w:r>
      <w:bookmarkEnd w:id="269"/>
      <w:bookmarkEnd w:id="270"/>
      <w:bookmarkEnd w:id="271"/>
      <w:bookmarkEnd w:id="272"/>
      <w:bookmarkEnd w:id="273"/>
      <w:r w:rsidRPr="00AD0F71">
        <w:rPr>
          <w:rFonts w:asciiTheme="majorBidi" w:hAnsiTheme="majorBidi" w:cstheme="majorBidi"/>
        </w:rPr>
        <w:t xml:space="preserve">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Seismic load definition requires having the seismic parameters according to the zone properties. Response spectrum analysis is used to accommodate the seismic forces. However, equivalent static analysis is used to obtain the theoretical input values and for comparison with the response </w:t>
      </w:r>
      <w:r w:rsidRPr="00AD0F71">
        <w:rPr>
          <w:rFonts w:asciiTheme="majorBidi" w:hAnsiTheme="majorBidi" w:cstheme="majorBidi"/>
        </w:rPr>
        <w:lastRenderedPageBreak/>
        <w:t>spectrum according to the code requirements. The calculations have been done using ASCE code tables and equations.</w:t>
      </w:r>
    </w:p>
    <w:p w:rsidR="0023533A" w:rsidRPr="00AD0F71" w:rsidRDefault="002F77BC">
      <w:pPr>
        <w:numPr>
          <w:ilvl w:val="0"/>
          <w:numId w:val="3"/>
        </w:numPr>
        <w:pBdr>
          <w:top w:val="nil"/>
          <w:left w:val="nil"/>
          <w:bottom w:val="nil"/>
          <w:right w:val="nil"/>
          <w:between w:val="nil"/>
        </w:pBdr>
        <w:spacing w:after="0" w:line="360" w:lineRule="auto"/>
        <w:jc w:val="both"/>
        <w:rPr>
          <w:rFonts w:asciiTheme="majorBidi" w:hAnsiTheme="majorBidi" w:cstheme="majorBidi"/>
          <w:color w:val="000000"/>
        </w:rPr>
      </w:pPr>
      <w:r w:rsidRPr="00AD0F71">
        <w:rPr>
          <w:rFonts w:asciiTheme="majorBidi" w:hAnsiTheme="majorBidi" w:cstheme="majorBidi"/>
          <w:color w:val="000000"/>
        </w:rPr>
        <w:t xml:space="preserve">Risk category = Ⅱ </w:t>
      </w:r>
    </w:p>
    <w:p w:rsidR="0023533A" w:rsidRPr="00AD0F71" w:rsidRDefault="002F77BC">
      <w:pPr>
        <w:numPr>
          <w:ilvl w:val="0"/>
          <w:numId w:val="3"/>
        </w:numPr>
        <w:pBdr>
          <w:top w:val="nil"/>
          <w:left w:val="nil"/>
          <w:bottom w:val="nil"/>
          <w:right w:val="nil"/>
          <w:between w:val="nil"/>
        </w:pBdr>
        <w:spacing w:line="360" w:lineRule="auto"/>
        <w:jc w:val="both"/>
        <w:rPr>
          <w:rFonts w:asciiTheme="majorBidi" w:hAnsiTheme="majorBidi" w:cstheme="majorBidi"/>
          <w:color w:val="000000"/>
        </w:rPr>
      </w:pPr>
      <w:r w:rsidRPr="00AD0F71">
        <w:rPr>
          <w:rFonts w:asciiTheme="majorBidi" w:hAnsiTheme="majorBidi" w:cstheme="majorBidi"/>
          <w:color w:val="000000"/>
        </w:rPr>
        <w:t>The value can be taken from the seismic hazard map in Palestine in Appendix A.</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The study was done in zone 2B, and therefore Z=0.2, as attached in Appendix A. </w:t>
      </w:r>
    </w:p>
    <w:p w:rsidR="0023533A" w:rsidRPr="00AD0F71" w:rsidRDefault="0023533A">
      <w:pPr>
        <w:rPr>
          <w:rFonts w:asciiTheme="majorBidi" w:hAnsiTheme="majorBidi" w:cstheme="majorBidi"/>
        </w:rPr>
      </w:pPr>
    </w:p>
    <w:p w:rsidR="0023533A" w:rsidRPr="00AD0F71" w:rsidRDefault="002F77BC">
      <w:pPr>
        <w:numPr>
          <w:ilvl w:val="0"/>
          <w:numId w:val="4"/>
        </w:numPr>
        <w:pBdr>
          <w:top w:val="nil"/>
          <w:left w:val="nil"/>
          <w:bottom w:val="nil"/>
          <w:right w:val="nil"/>
          <w:between w:val="nil"/>
        </w:pBdr>
        <w:spacing w:line="360" w:lineRule="auto"/>
        <w:rPr>
          <w:rFonts w:asciiTheme="majorBidi" w:hAnsiTheme="majorBidi" w:cstheme="majorBidi"/>
          <w:color w:val="000000"/>
        </w:rPr>
      </w:pPr>
      <w:r w:rsidRPr="00AD0F71">
        <w:rPr>
          <w:rFonts w:asciiTheme="majorBidi" w:hAnsiTheme="majorBidi" w:cstheme="majorBidi"/>
          <w:color w:val="000000"/>
        </w:rPr>
        <w:t xml:space="preserve">Spectral acceleration </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S</w:t>
      </w:r>
      <w:r w:rsidRPr="00924CE5">
        <w:rPr>
          <w:rFonts w:asciiTheme="majorBidi" w:hAnsiTheme="majorBidi" w:cstheme="majorBidi"/>
          <w:vertAlign w:val="subscript"/>
        </w:rPr>
        <w:t>s</w:t>
      </w:r>
      <w:r w:rsidRPr="00AD0F71">
        <w:rPr>
          <w:rFonts w:asciiTheme="majorBidi" w:hAnsiTheme="majorBidi" w:cstheme="majorBidi"/>
        </w:rPr>
        <w:t xml:space="preserve"> = 2.5×1.5×Z</w:t>
      </w:r>
      <w:r w:rsidRPr="00AD0F71">
        <w:rPr>
          <w:rFonts w:asciiTheme="majorBidi" w:hAnsiTheme="majorBidi" w:cstheme="majorBidi"/>
        </w:rPr>
        <w:br/>
        <w:t>S</w:t>
      </w:r>
      <w:r w:rsidRPr="00924CE5">
        <w:rPr>
          <w:rFonts w:asciiTheme="majorBidi" w:hAnsiTheme="majorBidi" w:cstheme="majorBidi"/>
          <w:vertAlign w:val="subscript"/>
        </w:rPr>
        <w:t>s</w:t>
      </w:r>
      <w:r w:rsidRPr="00AD0F71">
        <w:rPr>
          <w:rFonts w:asciiTheme="majorBidi" w:hAnsiTheme="majorBidi" w:cstheme="majorBidi"/>
        </w:rPr>
        <w:t>=2.5×1.5×0.2</w:t>
      </w:r>
      <w:r w:rsidRPr="00AD0F71">
        <w:rPr>
          <w:rFonts w:asciiTheme="majorBidi" w:hAnsiTheme="majorBidi" w:cstheme="majorBidi"/>
        </w:rPr>
        <w:br/>
        <w:t>S</w:t>
      </w:r>
      <w:r w:rsidRPr="00924CE5">
        <w:rPr>
          <w:rFonts w:asciiTheme="majorBidi" w:hAnsiTheme="majorBidi" w:cstheme="majorBidi"/>
          <w:vertAlign w:val="subscript"/>
        </w:rPr>
        <w:t>s</w:t>
      </w:r>
      <w:r w:rsidRPr="00AD0F71">
        <w:rPr>
          <w:rFonts w:asciiTheme="majorBidi" w:hAnsiTheme="majorBidi" w:cstheme="majorBidi"/>
        </w:rPr>
        <w:t>=0.75</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S</w:t>
      </w:r>
      <w:r w:rsidRPr="00924CE5">
        <w:rPr>
          <w:rFonts w:asciiTheme="majorBidi" w:hAnsiTheme="majorBidi" w:cstheme="majorBidi"/>
          <w:vertAlign w:val="subscript"/>
        </w:rPr>
        <w:t>1</w:t>
      </w:r>
      <w:r w:rsidRPr="00AD0F71">
        <w:rPr>
          <w:rFonts w:asciiTheme="majorBidi" w:hAnsiTheme="majorBidi" w:cstheme="majorBidi"/>
        </w:rPr>
        <w:t>=1.5×1.25×Z</w:t>
      </w:r>
      <w:r w:rsidRPr="00AD0F71">
        <w:rPr>
          <w:rFonts w:asciiTheme="majorBidi" w:hAnsiTheme="majorBidi" w:cstheme="majorBidi"/>
        </w:rPr>
        <w:br/>
        <w:t>S</w:t>
      </w:r>
      <w:r w:rsidRPr="00924CE5">
        <w:rPr>
          <w:rFonts w:asciiTheme="majorBidi" w:hAnsiTheme="majorBidi" w:cstheme="majorBidi"/>
          <w:vertAlign w:val="subscript"/>
        </w:rPr>
        <w:t>1</w:t>
      </w:r>
      <w:r w:rsidRPr="00AD0F71">
        <w:rPr>
          <w:rFonts w:asciiTheme="majorBidi" w:hAnsiTheme="majorBidi" w:cstheme="majorBidi"/>
        </w:rPr>
        <w:t>=1.5×1.25×0.2</w:t>
      </w:r>
      <w:r w:rsidRPr="00AD0F71">
        <w:rPr>
          <w:rFonts w:asciiTheme="majorBidi" w:hAnsiTheme="majorBidi" w:cstheme="majorBidi"/>
        </w:rPr>
        <w:br/>
        <w:t>S</w:t>
      </w:r>
      <w:r w:rsidRPr="00924CE5">
        <w:rPr>
          <w:rFonts w:asciiTheme="majorBidi" w:hAnsiTheme="majorBidi" w:cstheme="majorBidi"/>
          <w:vertAlign w:val="subscript"/>
        </w:rPr>
        <w:t>1</w:t>
      </w:r>
      <w:r w:rsidRPr="00AD0F71">
        <w:rPr>
          <w:rFonts w:asciiTheme="majorBidi" w:hAnsiTheme="majorBidi" w:cstheme="majorBidi"/>
        </w:rPr>
        <w:t>=0.375</w:t>
      </w:r>
    </w:p>
    <w:p w:rsidR="0023533A" w:rsidRPr="00AD0F71" w:rsidRDefault="002F77BC">
      <w:pPr>
        <w:numPr>
          <w:ilvl w:val="0"/>
          <w:numId w:val="4"/>
        </w:numPr>
        <w:pBdr>
          <w:top w:val="nil"/>
          <w:left w:val="nil"/>
          <w:bottom w:val="nil"/>
          <w:right w:val="nil"/>
          <w:between w:val="nil"/>
        </w:pBdr>
        <w:spacing w:line="360" w:lineRule="auto"/>
        <w:rPr>
          <w:rFonts w:asciiTheme="majorBidi" w:hAnsiTheme="majorBidi" w:cstheme="majorBidi"/>
          <w:color w:val="000000"/>
        </w:rPr>
      </w:pPr>
      <w:r w:rsidRPr="00AD0F71">
        <w:rPr>
          <w:rFonts w:asciiTheme="majorBidi" w:hAnsiTheme="majorBidi" w:cstheme="majorBidi"/>
          <w:color w:val="000000"/>
        </w:rPr>
        <w:t>Site classification</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To determine the site class, soil strength is required. The ASCE table in Appendix B describes the values.</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q</w:t>
      </w:r>
      <w:r w:rsidRPr="00AD0F71">
        <w:rPr>
          <w:rFonts w:asciiTheme="majorBidi" w:hAnsiTheme="majorBidi" w:cstheme="majorBidi"/>
          <w:vertAlign w:val="subscript"/>
        </w:rPr>
        <w:t>all</w:t>
      </w:r>
      <w:r w:rsidRPr="00AD0F71">
        <w:rPr>
          <w:rFonts w:asciiTheme="majorBidi" w:hAnsiTheme="majorBidi" w:cstheme="majorBidi"/>
        </w:rPr>
        <w:t xml:space="preserve"> is 150 kN/m</w:t>
      </w:r>
      <w:r w:rsidRPr="00AD0F71">
        <w:rPr>
          <w:rFonts w:asciiTheme="majorBidi" w:hAnsiTheme="majorBidi" w:cstheme="majorBidi"/>
          <w:vertAlign w:val="superscript"/>
        </w:rPr>
        <w:t xml:space="preserve">2 </w:t>
      </w:r>
      <w:r w:rsidRPr="00AD0F71">
        <w:rPr>
          <w:rFonts w:asciiTheme="majorBidi" w:hAnsiTheme="majorBidi" w:cstheme="majorBidi"/>
        </w:rPr>
        <w:br/>
        <w:t>Site class is C</w:t>
      </w:r>
    </w:p>
    <w:p w:rsidR="00924CE5" w:rsidRPr="00AD0F71" w:rsidRDefault="002F77BC" w:rsidP="00B36B00">
      <w:pPr>
        <w:spacing w:line="360" w:lineRule="auto"/>
        <w:jc w:val="both"/>
        <w:rPr>
          <w:rFonts w:asciiTheme="majorBidi" w:hAnsiTheme="majorBidi" w:cstheme="majorBidi"/>
        </w:rPr>
      </w:pPr>
      <w:r w:rsidRPr="00AD0F71">
        <w:rPr>
          <w:rFonts w:asciiTheme="majorBidi" w:hAnsiTheme="majorBidi" w:cstheme="majorBidi"/>
        </w:rPr>
        <w:t>The soil classification used in this study is class C. According to the ACSE-07-16 code, the redundancy factor in this case is 1.0, as shown in Appendix A.</w:t>
      </w:r>
    </w:p>
    <w:p w:rsidR="0023533A" w:rsidRPr="00AD0F71" w:rsidRDefault="002F77BC">
      <w:pPr>
        <w:numPr>
          <w:ilvl w:val="0"/>
          <w:numId w:val="4"/>
        </w:numPr>
        <w:pBdr>
          <w:top w:val="nil"/>
          <w:left w:val="nil"/>
          <w:bottom w:val="nil"/>
          <w:right w:val="nil"/>
          <w:between w:val="nil"/>
        </w:pBdr>
        <w:spacing w:line="360" w:lineRule="auto"/>
        <w:rPr>
          <w:rFonts w:asciiTheme="majorBidi" w:hAnsiTheme="majorBidi" w:cstheme="majorBidi"/>
          <w:color w:val="000000"/>
        </w:rPr>
      </w:pPr>
      <w:r w:rsidRPr="00AD0F71">
        <w:rPr>
          <w:rFonts w:asciiTheme="majorBidi" w:hAnsiTheme="majorBidi" w:cstheme="majorBidi"/>
        </w:rPr>
        <w:t>Long-</w:t>
      </w:r>
      <w:r w:rsidRPr="00AD0F71">
        <w:rPr>
          <w:rFonts w:asciiTheme="majorBidi" w:hAnsiTheme="majorBidi" w:cstheme="majorBidi"/>
          <w:color w:val="000000"/>
        </w:rPr>
        <w:t xml:space="preserve"> and short</w:t>
      </w:r>
      <w:r w:rsidRPr="00AD0F71">
        <w:rPr>
          <w:rFonts w:asciiTheme="majorBidi" w:hAnsiTheme="majorBidi" w:cstheme="majorBidi"/>
        </w:rPr>
        <w:t>-period</w:t>
      </w:r>
      <w:r w:rsidRPr="00AD0F71">
        <w:rPr>
          <w:rFonts w:asciiTheme="majorBidi" w:hAnsiTheme="majorBidi" w:cstheme="majorBidi"/>
          <w:color w:val="000000"/>
        </w:rPr>
        <w:t xml:space="preserve"> site coefficients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Short-period site coefficient (Fa)</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From table 11.4-1 in the ASCE code with a site class C and Ss = 0.75, the short-period coefficient Fa is 1.1.</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lastRenderedPageBreak/>
        <w:t>Long-period site coefficient (Fv)</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From table 11.4-2 in the ASCE code with a site class C and S</w:t>
      </w:r>
      <w:r w:rsidRPr="00AD0F71">
        <w:rPr>
          <w:rFonts w:asciiTheme="majorBidi" w:hAnsiTheme="majorBidi" w:cstheme="majorBidi"/>
          <w:vertAlign w:val="subscript"/>
        </w:rPr>
        <w:t>1</w:t>
      </w:r>
      <w:r w:rsidRPr="00AD0F71">
        <w:rPr>
          <w:rFonts w:asciiTheme="majorBidi" w:hAnsiTheme="majorBidi" w:cstheme="majorBidi"/>
        </w:rPr>
        <w:t xml:space="preserve"> = 0.375, the long-period coefficient Fv is 1.475.</w:t>
      </w:r>
    </w:p>
    <w:p w:rsidR="0023533A" w:rsidRPr="00AD0F71" w:rsidRDefault="002F77BC">
      <w:pPr>
        <w:numPr>
          <w:ilvl w:val="0"/>
          <w:numId w:val="4"/>
        </w:numPr>
        <w:pBdr>
          <w:top w:val="nil"/>
          <w:left w:val="nil"/>
          <w:bottom w:val="nil"/>
          <w:right w:val="nil"/>
          <w:between w:val="nil"/>
        </w:pBdr>
        <w:spacing w:line="360" w:lineRule="auto"/>
        <w:rPr>
          <w:rFonts w:asciiTheme="majorBidi" w:hAnsiTheme="majorBidi" w:cstheme="majorBidi"/>
          <w:color w:val="000000"/>
        </w:rPr>
      </w:pPr>
      <w:r w:rsidRPr="00AD0F71">
        <w:rPr>
          <w:rFonts w:asciiTheme="majorBidi" w:hAnsiTheme="majorBidi" w:cstheme="majorBidi"/>
          <w:color w:val="000000"/>
        </w:rPr>
        <w:t>Design spectral acceleration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SD</w:t>
      </w:r>
      <w:r w:rsidRPr="00AD0F71">
        <w:rPr>
          <w:rFonts w:asciiTheme="majorBidi" w:hAnsiTheme="majorBidi" w:cstheme="majorBidi"/>
          <w:vertAlign w:val="subscript"/>
        </w:rPr>
        <w:t>s</w:t>
      </w:r>
      <w:r w:rsidRPr="00AD0F71">
        <w:rPr>
          <w:rFonts w:asciiTheme="majorBidi" w:hAnsiTheme="majorBidi" w:cstheme="majorBidi"/>
        </w:rPr>
        <w:t xml:space="preserve"> = </w:t>
      </w:r>
      <m:oMath>
        <m:f>
          <m:fPr>
            <m:ctrlPr>
              <w:rPr>
                <w:rFonts w:ascii="Cambria Math" w:eastAsia="Cambria Math" w:hAnsi="Cambria Math" w:cstheme="majorBidi"/>
              </w:rPr>
            </m:ctrlPr>
          </m:fPr>
          <m:num>
            <m:r>
              <w:rPr>
                <w:rFonts w:ascii="Cambria Math" w:eastAsia="Cambria Math" w:hAnsi="Cambria Math" w:cstheme="majorBidi"/>
              </w:rPr>
              <m:t>2</m:t>
            </m:r>
          </m:num>
          <m:den>
            <m:r>
              <w:rPr>
                <w:rFonts w:ascii="Cambria Math" w:eastAsia="Cambria Math" w:hAnsi="Cambria Math" w:cstheme="majorBidi"/>
              </w:rPr>
              <m:t>3</m:t>
            </m:r>
          </m:den>
        </m:f>
      </m:oMath>
      <w:r w:rsidRPr="00AD0F71">
        <w:rPr>
          <w:rFonts w:asciiTheme="majorBidi" w:hAnsiTheme="majorBidi" w:cstheme="majorBidi"/>
        </w:rPr>
        <w:t xml:space="preserve"> ×Fa ×Ss. </w:t>
      </w:r>
      <w:r w:rsidRPr="00AD0F71">
        <w:rPr>
          <w:rFonts w:asciiTheme="majorBidi" w:hAnsiTheme="majorBidi" w:cstheme="majorBidi"/>
        </w:rPr>
        <w:br/>
        <w:t>SD</w:t>
      </w:r>
      <w:r w:rsidRPr="00AD0F71">
        <w:rPr>
          <w:rFonts w:asciiTheme="majorBidi" w:hAnsiTheme="majorBidi" w:cstheme="majorBidi"/>
          <w:vertAlign w:val="subscript"/>
        </w:rPr>
        <w:t>s</w:t>
      </w:r>
      <w:r w:rsidRPr="00AD0F71">
        <w:rPr>
          <w:rFonts w:asciiTheme="majorBidi" w:hAnsiTheme="majorBidi" w:cstheme="majorBidi"/>
        </w:rPr>
        <w:t xml:space="preserve">= </w:t>
      </w:r>
      <m:oMath>
        <m:f>
          <m:fPr>
            <m:ctrlPr>
              <w:rPr>
                <w:rFonts w:ascii="Cambria Math" w:eastAsia="Cambria Math" w:hAnsi="Cambria Math" w:cstheme="majorBidi"/>
              </w:rPr>
            </m:ctrlPr>
          </m:fPr>
          <m:num>
            <m:r>
              <w:rPr>
                <w:rFonts w:ascii="Cambria Math" w:eastAsia="Cambria Math" w:hAnsi="Cambria Math" w:cstheme="majorBidi"/>
              </w:rPr>
              <m:t>2</m:t>
            </m:r>
          </m:num>
          <m:den>
            <m:r>
              <w:rPr>
                <w:rFonts w:ascii="Cambria Math" w:eastAsia="Cambria Math" w:hAnsi="Cambria Math" w:cstheme="majorBidi"/>
              </w:rPr>
              <m:t>3</m:t>
            </m:r>
          </m:den>
        </m:f>
      </m:oMath>
      <w:r w:rsidRPr="00AD0F71">
        <w:rPr>
          <w:rFonts w:asciiTheme="majorBidi" w:hAnsiTheme="majorBidi" w:cstheme="majorBidi"/>
        </w:rPr>
        <w:t xml:space="preserve"> ×1.1×0.75 </w:t>
      </w:r>
      <w:r w:rsidRPr="00AD0F71">
        <w:rPr>
          <w:rFonts w:asciiTheme="majorBidi" w:hAnsiTheme="majorBidi" w:cstheme="majorBidi"/>
        </w:rPr>
        <w:br/>
        <w:t>SD</w:t>
      </w:r>
      <w:r w:rsidRPr="00AD0F71">
        <w:rPr>
          <w:rFonts w:asciiTheme="majorBidi" w:hAnsiTheme="majorBidi" w:cstheme="majorBidi"/>
          <w:vertAlign w:val="subscript"/>
        </w:rPr>
        <w:t>s</w:t>
      </w:r>
      <w:r w:rsidRPr="00AD0F71">
        <w:rPr>
          <w:rFonts w:asciiTheme="majorBidi" w:hAnsiTheme="majorBidi" w:cstheme="majorBidi"/>
        </w:rPr>
        <w:t>=0.55</w:t>
      </w:r>
    </w:p>
    <w:p w:rsidR="0023533A" w:rsidRPr="00AD0F71" w:rsidRDefault="002F77BC" w:rsidP="00B36B00">
      <w:pPr>
        <w:spacing w:line="360" w:lineRule="auto"/>
        <w:rPr>
          <w:rFonts w:asciiTheme="majorBidi" w:hAnsiTheme="majorBidi" w:cstheme="majorBidi"/>
        </w:rPr>
      </w:pPr>
      <w:r w:rsidRPr="00AD0F71">
        <w:rPr>
          <w:rFonts w:asciiTheme="majorBidi" w:hAnsiTheme="majorBidi" w:cstheme="majorBidi"/>
        </w:rPr>
        <w:t>SD</w:t>
      </w:r>
      <w:r w:rsidRPr="00AD0F71">
        <w:rPr>
          <w:rFonts w:asciiTheme="majorBidi" w:hAnsiTheme="majorBidi" w:cstheme="majorBidi"/>
          <w:vertAlign w:val="subscript"/>
        </w:rPr>
        <w:t>1</w:t>
      </w:r>
      <w:r w:rsidRPr="00AD0F71">
        <w:rPr>
          <w:rFonts w:asciiTheme="majorBidi" w:hAnsiTheme="majorBidi" w:cstheme="majorBidi"/>
        </w:rPr>
        <w:t>=</w:t>
      </w:r>
      <m:oMath>
        <m:f>
          <m:fPr>
            <m:ctrlPr>
              <w:rPr>
                <w:rFonts w:ascii="Cambria Math" w:eastAsia="Cambria Math" w:hAnsi="Cambria Math" w:cstheme="majorBidi"/>
              </w:rPr>
            </m:ctrlPr>
          </m:fPr>
          <m:num>
            <m:r>
              <w:rPr>
                <w:rFonts w:ascii="Cambria Math" w:eastAsia="Cambria Math" w:hAnsi="Cambria Math" w:cstheme="majorBidi"/>
              </w:rPr>
              <m:t>2</m:t>
            </m:r>
          </m:num>
          <m:den>
            <m:r>
              <w:rPr>
                <w:rFonts w:ascii="Cambria Math" w:eastAsia="Cambria Math" w:hAnsi="Cambria Math" w:cstheme="majorBidi"/>
              </w:rPr>
              <m:t>3</m:t>
            </m:r>
          </m:den>
        </m:f>
      </m:oMath>
      <w:r w:rsidRPr="00AD0F71">
        <w:rPr>
          <w:rFonts w:asciiTheme="majorBidi" w:hAnsiTheme="majorBidi" w:cstheme="majorBidi"/>
        </w:rPr>
        <w:t xml:space="preserve"> ×Fv ×S</w:t>
      </w:r>
      <w:r w:rsidRPr="00AD0F71">
        <w:rPr>
          <w:rFonts w:asciiTheme="majorBidi" w:hAnsiTheme="majorBidi" w:cstheme="majorBidi"/>
          <w:vertAlign w:val="subscript"/>
        </w:rPr>
        <w:t>1</w:t>
      </w:r>
      <w:r w:rsidRPr="00AD0F71">
        <w:rPr>
          <w:rFonts w:asciiTheme="majorBidi" w:hAnsiTheme="majorBidi" w:cstheme="majorBidi"/>
        </w:rPr>
        <w:br/>
        <w:t>SD</w:t>
      </w:r>
      <w:r w:rsidRPr="00AD0F71">
        <w:rPr>
          <w:rFonts w:asciiTheme="majorBidi" w:hAnsiTheme="majorBidi" w:cstheme="majorBidi"/>
          <w:vertAlign w:val="subscript"/>
        </w:rPr>
        <w:t>1</w:t>
      </w:r>
      <w:r w:rsidRPr="00AD0F71">
        <w:rPr>
          <w:rFonts w:asciiTheme="majorBidi" w:hAnsiTheme="majorBidi" w:cstheme="majorBidi"/>
        </w:rPr>
        <w:t>=</w:t>
      </w:r>
      <m:oMath>
        <m:f>
          <m:fPr>
            <m:ctrlPr>
              <w:rPr>
                <w:rFonts w:ascii="Cambria Math" w:eastAsia="Cambria Math" w:hAnsi="Cambria Math" w:cstheme="majorBidi"/>
              </w:rPr>
            </m:ctrlPr>
          </m:fPr>
          <m:num>
            <m:r>
              <w:rPr>
                <w:rFonts w:ascii="Cambria Math" w:eastAsia="Cambria Math" w:hAnsi="Cambria Math" w:cstheme="majorBidi"/>
              </w:rPr>
              <m:t>2</m:t>
            </m:r>
          </m:num>
          <m:den>
            <m:r>
              <w:rPr>
                <w:rFonts w:ascii="Cambria Math" w:eastAsia="Cambria Math" w:hAnsi="Cambria Math" w:cstheme="majorBidi"/>
              </w:rPr>
              <m:t>3</m:t>
            </m:r>
          </m:den>
        </m:f>
      </m:oMath>
      <w:r w:rsidRPr="00AD0F71">
        <w:rPr>
          <w:rFonts w:asciiTheme="majorBidi" w:hAnsiTheme="majorBidi" w:cstheme="majorBidi"/>
        </w:rPr>
        <w:t xml:space="preserve"> ×1.475 ×0.375</w:t>
      </w:r>
      <w:r w:rsidRPr="00AD0F71">
        <w:rPr>
          <w:rFonts w:asciiTheme="majorBidi" w:hAnsiTheme="majorBidi" w:cstheme="majorBidi"/>
        </w:rPr>
        <w:br/>
        <w:t>SD</w:t>
      </w:r>
      <w:r w:rsidRPr="00AD0F71">
        <w:rPr>
          <w:rFonts w:asciiTheme="majorBidi" w:hAnsiTheme="majorBidi" w:cstheme="majorBidi"/>
          <w:vertAlign w:val="subscript"/>
        </w:rPr>
        <w:t>1</w:t>
      </w:r>
      <w:r w:rsidRPr="00AD0F71">
        <w:rPr>
          <w:rFonts w:asciiTheme="majorBidi" w:hAnsiTheme="majorBidi" w:cstheme="majorBidi"/>
        </w:rPr>
        <w:t xml:space="preserve">=0.36875 </w:t>
      </w:r>
      <m:oMath>
        <m:r>
          <w:rPr>
            <w:rFonts w:ascii="Cambria Math" w:eastAsia="Cambria Math" w:hAnsi="Cambria Math" w:cstheme="majorBidi"/>
          </w:rPr>
          <m:t xml:space="preserve">≅ </m:t>
        </m:r>
      </m:oMath>
      <w:r w:rsidRPr="00AD0F71">
        <w:rPr>
          <w:rFonts w:asciiTheme="majorBidi" w:hAnsiTheme="majorBidi" w:cstheme="majorBidi"/>
        </w:rPr>
        <w:t>0.37</w:t>
      </w:r>
    </w:p>
    <w:p w:rsidR="0023533A" w:rsidRPr="00AD0F71" w:rsidRDefault="002F77BC">
      <w:pPr>
        <w:numPr>
          <w:ilvl w:val="0"/>
          <w:numId w:val="4"/>
        </w:numPr>
        <w:pBdr>
          <w:top w:val="nil"/>
          <w:left w:val="nil"/>
          <w:bottom w:val="nil"/>
          <w:right w:val="nil"/>
          <w:between w:val="nil"/>
        </w:pBdr>
        <w:spacing w:line="360" w:lineRule="auto"/>
        <w:rPr>
          <w:rFonts w:asciiTheme="majorBidi" w:hAnsiTheme="majorBidi" w:cstheme="majorBidi"/>
          <w:color w:val="000000"/>
        </w:rPr>
      </w:pPr>
      <w:r w:rsidRPr="00AD0F71">
        <w:rPr>
          <w:rFonts w:asciiTheme="majorBidi" w:hAnsiTheme="majorBidi" w:cstheme="majorBidi"/>
          <w:color w:val="000000"/>
        </w:rPr>
        <w:t>Seismic design category</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From table 9.5.2.2 of the ASCE code, design spectral acceleration values (SDs=0.55 and SD</w:t>
      </w:r>
      <w:r w:rsidR="00924CE5">
        <w:rPr>
          <w:rFonts w:asciiTheme="majorBidi" w:hAnsiTheme="majorBidi" w:cstheme="majorBidi"/>
          <w:vertAlign w:val="subscript"/>
        </w:rPr>
        <w:t>1</w:t>
      </w:r>
      <w:r w:rsidRPr="00AD0F71">
        <w:rPr>
          <w:rFonts w:asciiTheme="majorBidi" w:hAnsiTheme="majorBidi" w:cstheme="majorBidi"/>
        </w:rPr>
        <w:t>=0.37, and a risk category is Ⅱ the seismic design category is C.</w:t>
      </w:r>
    </w:p>
    <w:p w:rsidR="0023533A" w:rsidRPr="00AD0F71" w:rsidRDefault="002F77BC">
      <w:pPr>
        <w:numPr>
          <w:ilvl w:val="0"/>
          <w:numId w:val="4"/>
        </w:numPr>
        <w:pBdr>
          <w:top w:val="nil"/>
          <w:left w:val="nil"/>
          <w:bottom w:val="nil"/>
          <w:right w:val="nil"/>
          <w:between w:val="nil"/>
        </w:pBdr>
        <w:spacing w:line="360" w:lineRule="auto"/>
        <w:jc w:val="both"/>
        <w:rPr>
          <w:rFonts w:asciiTheme="majorBidi" w:hAnsiTheme="majorBidi" w:cstheme="majorBidi"/>
          <w:color w:val="000000"/>
        </w:rPr>
      </w:pPr>
      <w:r w:rsidRPr="00AD0F71">
        <w:rPr>
          <w:rFonts w:asciiTheme="majorBidi" w:hAnsiTheme="majorBidi" w:cstheme="majorBidi"/>
          <w:color w:val="000000"/>
        </w:rPr>
        <w:t xml:space="preserve">Structural system coefficient </w:t>
      </w:r>
    </w:p>
    <w:p w:rsidR="0023533A" w:rsidRPr="00AD0F71" w:rsidRDefault="002F77BC">
      <w:pPr>
        <w:spacing w:line="360" w:lineRule="auto"/>
        <w:jc w:val="both"/>
        <w:rPr>
          <w:rFonts w:asciiTheme="majorBidi" w:hAnsiTheme="majorBidi" w:cstheme="majorBidi"/>
          <w:u w:val="single"/>
        </w:rPr>
      </w:pPr>
      <w:r w:rsidRPr="00AD0F71">
        <w:rPr>
          <w:rFonts w:asciiTheme="majorBidi" w:hAnsiTheme="majorBidi" w:cstheme="majorBidi"/>
        </w:rPr>
        <w:t xml:space="preserve"> The structural system used is the intermediate moment-resisting frame (IMRF).</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coefficients can be determined from the same table as follows: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Response modification coefficient (R) is 5</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overstrength factor (Ω) is 3</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deflection amplification factor (Cd) is 4.5</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The analysis procedure used is the equivalent lateral force procedure. The analysis was checked by table 12.6-1.</w:t>
      </w:r>
    </w:p>
    <w:p w:rsidR="0023533A" w:rsidRPr="00AD0F71" w:rsidRDefault="002F77BC">
      <w:pPr>
        <w:pStyle w:val="Heading3"/>
        <w:rPr>
          <w:rFonts w:asciiTheme="majorBidi" w:hAnsiTheme="majorBidi" w:cstheme="majorBidi"/>
        </w:rPr>
      </w:pPr>
      <w:bookmarkStart w:id="274" w:name="_jj1ftet9jsaf" w:colFirst="0" w:colLast="0"/>
      <w:bookmarkStart w:id="275" w:name="_Toc206357224"/>
      <w:bookmarkStart w:id="276" w:name="_Toc208845262"/>
      <w:bookmarkStart w:id="277" w:name="_Toc208845335"/>
      <w:bookmarkStart w:id="278" w:name="_Toc208851140"/>
      <w:bookmarkStart w:id="279" w:name="_Toc211248948"/>
      <w:bookmarkEnd w:id="274"/>
      <w:r w:rsidRPr="00AD0F71">
        <w:rPr>
          <w:rFonts w:asciiTheme="majorBidi" w:hAnsiTheme="majorBidi" w:cstheme="majorBidi"/>
        </w:rPr>
        <w:lastRenderedPageBreak/>
        <w:t>3.3.6 Pushover load definition</w:t>
      </w:r>
      <w:bookmarkEnd w:id="275"/>
      <w:bookmarkEnd w:id="276"/>
      <w:bookmarkEnd w:id="277"/>
      <w:bookmarkEnd w:id="278"/>
      <w:bookmarkEnd w:id="279"/>
      <w:r w:rsidRPr="00AD0F71">
        <w:rPr>
          <w:rFonts w:asciiTheme="majorBidi" w:hAnsiTheme="majorBidi" w:cstheme="majorBidi"/>
        </w:rPr>
        <w:t xml:space="preserve">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For the pushover analysis, the gravity loads have to be defined as a nonlinear case before the lateral load starts acting on the structure. As the IBC code mentioned, the nonlinear gravity load must contain the full dead load capacity and 25% of the live load.</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After the nonlinear gravity load definition, the pushover loads in the X-direction and in the Y-direction were added.</w:t>
      </w:r>
    </w:p>
    <w:p w:rsidR="0023533A" w:rsidRPr="00AD0F71" w:rsidRDefault="002F77BC" w:rsidP="007524B4">
      <w:pPr>
        <w:pStyle w:val="Heading3"/>
        <w:rPr>
          <w:rFonts w:asciiTheme="majorBidi" w:hAnsiTheme="majorBidi" w:cstheme="majorBidi"/>
        </w:rPr>
      </w:pPr>
      <w:bookmarkStart w:id="280" w:name="_y8us5ux5cgqi" w:colFirst="0" w:colLast="0"/>
      <w:bookmarkStart w:id="281" w:name="_Toc206357225"/>
      <w:bookmarkStart w:id="282" w:name="_Toc208845263"/>
      <w:bookmarkStart w:id="283" w:name="_Toc208845336"/>
      <w:bookmarkStart w:id="284" w:name="_Toc208851141"/>
      <w:bookmarkStart w:id="285" w:name="_Toc211248949"/>
      <w:bookmarkEnd w:id="280"/>
      <w:r w:rsidRPr="00AD0F71">
        <w:rPr>
          <w:rFonts w:asciiTheme="majorBidi" w:hAnsiTheme="majorBidi" w:cstheme="majorBidi"/>
        </w:rPr>
        <w:t xml:space="preserve">3.3.7 </w:t>
      </w:r>
      <w:r w:rsidR="007524B4">
        <w:rPr>
          <w:rFonts w:asciiTheme="majorBidi" w:hAnsiTheme="majorBidi" w:cstheme="majorBidi"/>
        </w:rPr>
        <w:t>Code</w:t>
      </w:r>
      <w:r w:rsidRPr="00AD0F71">
        <w:rPr>
          <w:rFonts w:asciiTheme="majorBidi" w:hAnsiTheme="majorBidi" w:cstheme="majorBidi"/>
        </w:rPr>
        <w:t xml:space="preserve"> requirements for extreme torsional irregularity.</w:t>
      </w:r>
      <w:bookmarkEnd w:id="281"/>
      <w:bookmarkEnd w:id="282"/>
      <w:bookmarkEnd w:id="283"/>
      <w:bookmarkEnd w:id="284"/>
      <w:bookmarkEnd w:id="285"/>
    </w:p>
    <w:p w:rsidR="0023533A" w:rsidRPr="00AD0F71" w:rsidRDefault="002F77BC" w:rsidP="00BA5A25">
      <w:pPr>
        <w:spacing w:line="360" w:lineRule="auto"/>
        <w:jc w:val="both"/>
        <w:rPr>
          <w:rFonts w:asciiTheme="majorBidi" w:hAnsiTheme="majorBidi" w:cstheme="majorBidi"/>
        </w:rPr>
      </w:pPr>
      <w:bookmarkStart w:id="286" w:name="_aety8ezfdakz" w:colFirst="0" w:colLast="0"/>
      <w:bookmarkEnd w:id="286"/>
      <w:r w:rsidRPr="00AD0F71">
        <w:rPr>
          <w:rFonts w:asciiTheme="majorBidi" w:hAnsiTheme="majorBidi" w:cstheme="majorBidi"/>
        </w:rPr>
        <w:t>The effect of additional demand by 25% on seismic load for extreme torsional irregularity on the structure is applied to these cases. The extreme cases with different numbers of stories were redesigned considering additional demands of 25%. No change is documented in the elements' design, and consequently, no significant change is observed in the push-over curves as shown in appendix C.</w:t>
      </w:r>
    </w:p>
    <w:p w:rsidR="0023533A" w:rsidRPr="00AD0F71" w:rsidRDefault="002F77BC">
      <w:pPr>
        <w:pStyle w:val="Heading2"/>
        <w:rPr>
          <w:rFonts w:asciiTheme="majorBidi" w:hAnsiTheme="majorBidi" w:cstheme="majorBidi"/>
          <w:sz w:val="24"/>
          <w:szCs w:val="24"/>
        </w:rPr>
      </w:pPr>
      <w:bookmarkStart w:id="287" w:name="_c4u9tz6w2kb1" w:colFirst="0" w:colLast="0"/>
      <w:bookmarkStart w:id="288" w:name="_Toc206357226"/>
      <w:bookmarkStart w:id="289" w:name="_Toc208845264"/>
      <w:bookmarkStart w:id="290" w:name="_Toc208845337"/>
      <w:bookmarkStart w:id="291" w:name="_Toc208851142"/>
      <w:bookmarkStart w:id="292" w:name="_Toc211248950"/>
      <w:bookmarkEnd w:id="287"/>
      <w:r w:rsidRPr="00AD0F71">
        <w:rPr>
          <w:rFonts w:asciiTheme="majorBidi" w:hAnsiTheme="majorBidi" w:cstheme="majorBidi"/>
          <w:sz w:val="24"/>
          <w:szCs w:val="24"/>
        </w:rPr>
        <w:t>3.4 Analysis and interpretation of results</w:t>
      </w:r>
      <w:bookmarkEnd w:id="288"/>
      <w:bookmarkEnd w:id="289"/>
      <w:bookmarkEnd w:id="290"/>
      <w:bookmarkEnd w:id="291"/>
      <w:bookmarkEnd w:id="292"/>
      <w:r w:rsidRPr="00AD0F71">
        <w:rPr>
          <w:rFonts w:asciiTheme="majorBidi" w:hAnsiTheme="majorBidi" w:cstheme="majorBidi"/>
          <w:sz w:val="24"/>
          <w:szCs w:val="24"/>
        </w:rPr>
        <w:t xml:space="preserve"> </w:t>
      </w:r>
    </w:p>
    <w:p w:rsidR="0023533A" w:rsidRPr="00AD0F71" w:rsidRDefault="002F77BC">
      <w:pPr>
        <w:pStyle w:val="Heading3"/>
        <w:rPr>
          <w:rFonts w:asciiTheme="majorBidi" w:hAnsiTheme="majorBidi" w:cstheme="majorBidi"/>
        </w:rPr>
      </w:pPr>
      <w:bookmarkStart w:id="293" w:name="_jdkt5s759q7a" w:colFirst="0" w:colLast="0"/>
      <w:bookmarkStart w:id="294" w:name="_Toc206357227"/>
      <w:bookmarkStart w:id="295" w:name="_Toc208845265"/>
      <w:bookmarkStart w:id="296" w:name="_Toc208845338"/>
      <w:bookmarkStart w:id="297" w:name="_Toc208851143"/>
      <w:bookmarkStart w:id="298" w:name="_Toc211248951"/>
      <w:bookmarkEnd w:id="293"/>
      <w:r w:rsidRPr="00AD0F71">
        <w:rPr>
          <w:rFonts w:asciiTheme="majorBidi" w:hAnsiTheme="majorBidi" w:cstheme="majorBidi"/>
        </w:rPr>
        <w:t>3.4.1 Models creation</w:t>
      </w:r>
      <w:bookmarkEnd w:id="294"/>
      <w:bookmarkEnd w:id="295"/>
      <w:bookmarkEnd w:id="296"/>
      <w:bookmarkEnd w:id="297"/>
      <w:bookmarkEnd w:id="298"/>
      <w:r w:rsidRPr="00AD0F71">
        <w:rPr>
          <w:rFonts w:asciiTheme="majorBidi" w:hAnsiTheme="majorBidi" w:cstheme="majorBidi"/>
        </w:rPr>
        <w:t xml:space="preserve">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In this research, 35 models were designed to study the effect of having eccentricity in the structure on the R-factor for IMRF structures. The main parameters are the structure’s height (number of floors) and the eccentricity ratio. A pushover analysis was considered for each case to create the load-deformation curves, which were </w:t>
      </w:r>
      <w:r w:rsidRPr="00AD0F71">
        <w:rPr>
          <w:rFonts w:asciiTheme="majorBidi" w:eastAsia="Times New Roman" w:hAnsiTheme="majorBidi" w:cstheme="majorBidi"/>
        </w:rPr>
        <w:t>subsequently</w:t>
      </w:r>
      <w:r w:rsidRPr="00AD0F71">
        <w:rPr>
          <w:rFonts w:asciiTheme="majorBidi" w:hAnsiTheme="majorBidi" w:cstheme="majorBidi"/>
        </w:rPr>
        <w:t xml:space="preserve"> used to calculate R-factor values.</w:t>
      </w:r>
      <w:r w:rsidRPr="00AD0F71">
        <w:rPr>
          <w:rFonts w:asciiTheme="majorBidi" w:hAnsiTheme="majorBidi" w:cstheme="majorBidi"/>
        </w:rPr>
        <w:br/>
        <w:t>The R-factor value for the uniform IMRS structure is 5, as specified in the ASCE 7-16 code. Therefore, a comparison between the code value and the calculated R-factor will be executed.</w:t>
      </w:r>
    </w:p>
    <w:p w:rsidR="0023533A" w:rsidRPr="00AD0F71" w:rsidRDefault="002F77BC">
      <w:pPr>
        <w:pStyle w:val="Heading3"/>
        <w:rPr>
          <w:rFonts w:asciiTheme="majorBidi" w:hAnsiTheme="majorBidi" w:cstheme="majorBidi"/>
        </w:rPr>
      </w:pPr>
      <w:bookmarkStart w:id="299" w:name="_uz10gatq0uuz" w:colFirst="0" w:colLast="0"/>
      <w:bookmarkStart w:id="300" w:name="_Toc206357228"/>
      <w:bookmarkStart w:id="301" w:name="_Toc208845266"/>
      <w:bookmarkStart w:id="302" w:name="_Toc208845339"/>
      <w:bookmarkStart w:id="303" w:name="_Toc208851144"/>
      <w:bookmarkStart w:id="304" w:name="_Toc211248952"/>
      <w:bookmarkEnd w:id="299"/>
      <w:r w:rsidRPr="00AD0F71">
        <w:rPr>
          <w:rFonts w:asciiTheme="majorBidi" w:hAnsiTheme="majorBidi" w:cstheme="majorBidi"/>
        </w:rPr>
        <w:t>3.4.2 Natural period of the structures</w:t>
      </w:r>
      <w:bookmarkEnd w:id="300"/>
      <w:bookmarkEnd w:id="301"/>
      <w:bookmarkEnd w:id="302"/>
      <w:bookmarkEnd w:id="303"/>
      <w:bookmarkEnd w:id="304"/>
      <w:r w:rsidRPr="00AD0F71">
        <w:rPr>
          <w:rFonts w:asciiTheme="majorBidi" w:hAnsiTheme="majorBidi" w:cstheme="majorBidi"/>
        </w:rPr>
        <w:t xml:space="preserve"> </w:t>
      </w:r>
    </w:p>
    <w:p w:rsidR="0023533A" w:rsidRPr="00AD0F71" w:rsidRDefault="002F77BC" w:rsidP="007524B4">
      <w:pPr>
        <w:spacing w:line="360" w:lineRule="auto"/>
        <w:jc w:val="both"/>
        <w:rPr>
          <w:rFonts w:asciiTheme="majorBidi" w:hAnsiTheme="majorBidi" w:cstheme="majorBidi"/>
        </w:rPr>
      </w:pPr>
      <w:r w:rsidRPr="00AD0F71">
        <w:rPr>
          <w:rFonts w:asciiTheme="majorBidi" w:hAnsiTheme="majorBidi" w:cstheme="majorBidi"/>
        </w:rPr>
        <w:t>The natural period for the models were taken from the Sap2000 then checked by the code equation</w:t>
      </w:r>
      <w:r w:rsidR="007524B4">
        <w:rPr>
          <w:rFonts w:asciiTheme="majorBidi" w:hAnsiTheme="majorBidi" w:cstheme="majorBidi"/>
        </w:rPr>
        <w:br/>
      </w:r>
      <w:r w:rsidRPr="00AD0F71">
        <w:rPr>
          <w:rFonts w:asciiTheme="majorBidi" w:hAnsiTheme="majorBidi" w:cstheme="majorBidi"/>
        </w:rPr>
        <w:t xml:space="preserve"> T= 0.075 × h</w:t>
      </w:r>
      <w:r w:rsidRPr="00AD0F71">
        <w:rPr>
          <w:rFonts w:asciiTheme="majorBidi" w:hAnsiTheme="majorBidi" w:cstheme="majorBidi"/>
          <w:vertAlign w:val="superscript"/>
        </w:rPr>
        <w:t>0.75</w:t>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(3.4.1)</w:t>
      </w:r>
    </w:p>
    <w:p w:rsidR="009350F0" w:rsidRDefault="002F77BC" w:rsidP="007524B4">
      <w:pPr>
        <w:spacing w:line="360" w:lineRule="auto"/>
        <w:jc w:val="both"/>
        <w:rPr>
          <w:rFonts w:asciiTheme="majorBidi" w:hAnsiTheme="majorBidi" w:cstheme="majorBidi"/>
        </w:rPr>
      </w:pPr>
      <w:r w:rsidRPr="00AD0F71">
        <w:rPr>
          <w:rFonts w:asciiTheme="majorBidi" w:hAnsiTheme="majorBidi" w:cstheme="majorBidi"/>
        </w:rPr>
        <w:t>The results of the natural period from Sap2000 and code equation were summarized in the table</w:t>
      </w:r>
    </w:p>
    <w:p w:rsidR="0023533A" w:rsidRDefault="002F77BC" w:rsidP="007524B4">
      <w:pPr>
        <w:spacing w:line="360" w:lineRule="auto"/>
        <w:jc w:val="both"/>
        <w:rPr>
          <w:rFonts w:asciiTheme="majorBidi" w:hAnsiTheme="majorBidi" w:cstheme="majorBidi"/>
        </w:rPr>
      </w:pPr>
      <w:r w:rsidRPr="00AD0F71">
        <w:rPr>
          <w:rFonts w:asciiTheme="majorBidi" w:hAnsiTheme="majorBidi" w:cstheme="majorBidi"/>
        </w:rPr>
        <w:t xml:space="preserve"> </w:t>
      </w:r>
    </w:p>
    <w:p w:rsidR="00B36B00" w:rsidRPr="007524B4" w:rsidRDefault="00B36B00" w:rsidP="007524B4">
      <w:pPr>
        <w:spacing w:line="360" w:lineRule="auto"/>
        <w:jc w:val="both"/>
        <w:rPr>
          <w:rFonts w:asciiTheme="majorBidi" w:hAnsiTheme="majorBidi" w:cstheme="majorBidi"/>
        </w:rPr>
      </w:pPr>
    </w:p>
    <w:p w:rsidR="0023533A" w:rsidRPr="006332B4" w:rsidRDefault="00B36B00" w:rsidP="00B36B00">
      <w:pPr>
        <w:pStyle w:val="Caption"/>
        <w:rPr>
          <w:rFonts w:asciiTheme="majorBidi" w:hAnsiTheme="majorBidi" w:cstheme="majorBidi"/>
          <w:b w:val="0"/>
          <w:color w:val="4F81BD"/>
          <w:sz w:val="22"/>
          <w:szCs w:val="22"/>
        </w:rPr>
      </w:pPr>
      <w:bookmarkStart w:id="305" w:name="_jtkmfp4u3k72" w:colFirst="0" w:colLast="0"/>
      <w:bookmarkStart w:id="306" w:name="_Toc208845293"/>
      <w:bookmarkEnd w:id="305"/>
      <w:r w:rsidRPr="006332B4">
        <w:rPr>
          <w:rFonts w:asciiTheme="majorBidi" w:hAnsiTheme="majorBidi" w:cstheme="majorBidi"/>
          <w:sz w:val="22"/>
          <w:szCs w:val="22"/>
        </w:rPr>
        <w:lastRenderedPageBreak/>
        <w:t xml:space="preserve">Table </w:t>
      </w:r>
      <w:r w:rsidR="00733721" w:rsidRPr="006332B4">
        <w:rPr>
          <w:rFonts w:asciiTheme="majorBidi" w:hAnsiTheme="majorBidi" w:cstheme="majorBidi"/>
          <w:sz w:val="22"/>
          <w:szCs w:val="22"/>
        </w:rPr>
        <w:fldChar w:fldCharType="begin"/>
      </w:r>
      <w:r w:rsidR="00733721" w:rsidRPr="006332B4">
        <w:rPr>
          <w:rFonts w:asciiTheme="majorBidi" w:hAnsiTheme="majorBidi" w:cstheme="majorBidi"/>
          <w:sz w:val="22"/>
          <w:szCs w:val="22"/>
        </w:rPr>
        <w:instrText xml:space="preserve"> SEQ Table \* ARABIC </w:instrText>
      </w:r>
      <w:r w:rsidR="00733721" w:rsidRPr="006332B4">
        <w:rPr>
          <w:rFonts w:asciiTheme="majorBidi" w:hAnsiTheme="majorBidi" w:cstheme="majorBidi"/>
          <w:sz w:val="22"/>
          <w:szCs w:val="22"/>
        </w:rPr>
        <w:fldChar w:fldCharType="separate"/>
      </w:r>
      <w:r w:rsidR="00164F15">
        <w:rPr>
          <w:rFonts w:asciiTheme="majorBidi" w:hAnsiTheme="majorBidi" w:cstheme="majorBidi"/>
          <w:noProof/>
          <w:sz w:val="22"/>
          <w:szCs w:val="22"/>
        </w:rPr>
        <w:t>4</w:t>
      </w:r>
      <w:r w:rsidR="00733721" w:rsidRPr="006332B4">
        <w:rPr>
          <w:rFonts w:asciiTheme="majorBidi" w:hAnsiTheme="majorBidi" w:cstheme="majorBidi"/>
          <w:noProof/>
          <w:sz w:val="22"/>
          <w:szCs w:val="22"/>
        </w:rPr>
        <w:fldChar w:fldCharType="end"/>
      </w:r>
      <w:r w:rsidRPr="006332B4">
        <w:rPr>
          <w:rFonts w:asciiTheme="majorBidi" w:hAnsiTheme="majorBidi" w:cstheme="majorBidi"/>
          <w:sz w:val="22"/>
          <w:szCs w:val="22"/>
        </w:rPr>
        <w:t xml:space="preserve">: </w:t>
      </w:r>
      <w:r w:rsidRPr="006332B4">
        <w:rPr>
          <w:rFonts w:asciiTheme="majorBidi" w:hAnsiTheme="majorBidi" w:cstheme="majorBidi"/>
          <w:b w:val="0"/>
          <w:bCs w:val="0"/>
          <w:i/>
          <w:iCs/>
          <w:sz w:val="22"/>
          <w:szCs w:val="22"/>
        </w:rPr>
        <w:t>Natural period values for each case of the study.</w:t>
      </w:r>
      <w:bookmarkEnd w:id="306"/>
    </w:p>
    <w:tbl>
      <w:tblPr>
        <w:tblStyle w:val="a6"/>
        <w:tblW w:w="1036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06"/>
        <w:gridCol w:w="1386"/>
        <w:gridCol w:w="1296"/>
        <w:gridCol w:w="1296"/>
        <w:gridCol w:w="1242"/>
        <w:gridCol w:w="1530"/>
        <w:gridCol w:w="1116"/>
        <w:gridCol w:w="1296"/>
      </w:tblGrid>
      <w:tr w:rsidR="0023533A" w:rsidRPr="00825067" w:rsidTr="007524B4">
        <w:trPr>
          <w:trHeight w:val="432"/>
        </w:trPr>
        <w:tc>
          <w:tcPr>
            <w:tcW w:w="1206"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No stories</w:t>
            </w:r>
          </w:p>
        </w:tc>
        <w:tc>
          <w:tcPr>
            <w:tcW w:w="1386" w:type="dxa"/>
            <w:shd w:val="clear" w:color="auto" w:fill="BFBFBF"/>
            <w:vAlign w:val="center"/>
          </w:tcPr>
          <w:p w:rsidR="0023533A" w:rsidRPr="00825067" w:rsidRDefault="002827C1" w:rsidP="007524B4">
            <w:pPr>
              <w:jc w:val="center"/>
              <w:rPr>
                <w:rFonts w:asciiTheme="majorBidi" w:hAnsiTheme="majorBidi" w:cstheme="majorBidi"/>
              </w:rPr>
            </w:pPr>
            <w:r>
              <w:t xml:space="preserve">eccentricity indicator </w:t>
            </w:r>
            <w:r w:rsidR="002F77BC" w:rsidRPr="00825067">
              <w:rPr>
                <w:rFonts w:asciiTheme="majorBidi" w:hAnsiTheme="majorBidi" w:cstheme="majorBidi"/>
              </w:rPr>
              <w:t>ratio</w:t>
            </w:r>
          </w:p>
        </w:tc>
        <w:tc>
          <w:tcPr>
            <w:tcW w:w="1296"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T (Sap)</w:t>
            </w:r>
          </w:p>
        </w:tc>
        <w:tc>
          <w:tcPr>
            <w:tcW w:w="1296"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T (code)</w:t>
            </w:r>
          </w:p>
        </w:tc>
        <w:tc>
          <w:tcPr>
            <w:tcW w:w="1242"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No stories</w:t>
            </w:r>
          </w:p>
        </w:tc>
        <w:tc>
          <w:tcPr>
            <w:tcW w:w="1530" w:type="dxa"/>
            <w:shd w:val="clear" w:color="auto" w:fill="BFBFBF"/>
            <w:vAlign w:val="center"/>
          </w:tcPr>
          <w:p w:rsidR="0023533A" w:rsidRPr="00825067" w:rsidRDefault="002827C1" w:rsidP="007524B4">
            <w:pPr>
              <w:jc w:val="center"/>
              <w:rPr>
                <w:rFonts w:asciiTheme="majorBidi" w:hAnsiTheme="majorBidi" w:cstheme="majorBidi"/>
              </w:rPr>
            </w:pPr>
            <w:r>
              <w:t xml:space="preserve">eccentricity indicator </w:t>
            </w:r>
            <w:r w:rsidR="002F77BC" w:rsidRPr="00825067">
              <w:rPr>
                <w:rFonts w:asciiTheme="majorBidi" w:hAnsiTheme="majorBidi" w:cstheme="majorBidi"/>
              </w:rPr>
              <w:t>ratio</w:t>
            </w:r>
          </w:p>
        </w:tc>
        <w:tc>
          <w:tcPr>
            <w:tcW w:w="1116"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T (Sap)</w:t>
            </w:r>
          </w:p>
        </w:tc>
        <w:tc>
          <w:tcPr>
            <w:tcW w:w="1296" w:type="dxa"/>
            <w:shd w:val="clear" w:color="auto" w:fill="BFBFBF"/>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T (code)</w:t>
            </w:r>
          </w:p>
        </w:tc>
      </w:tr>
      <w:tr w:rsidR="0023533A" w:rsidRPr="00825067" w:rsidTr="007524B4">
        <w:trPr>
          <w:trHeight w:val="432"/>
        </w:trPr>
        <w:tc>
          <w:tcPr>
            <w:tcW w:w="120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w:t>
            </w:r>
          </w:p>
        </w:tc>
        <w:tc>
          <w:tcPr>
            <w:tcW w:w="1296" w:type="dxa"/>
            <w:shd w:val="clear" w:color="auto" w:fill="D9D9D9"/>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w:t>
            </w:r>
          </w:p>
        </w:tc>
        <w:tc>
          <w:tcPr>
            <w:tcW w:w="129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0.4</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0.98</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0.1</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0.63</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0.97</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0.2</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0.6</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0.95</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0.3</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w:t>
            </w:r>
          </w:p>
        </w:tc>
        <w:tc>
          <w:tcPr>
            <w:tcW w:w="1116" w:type="dxa"/>
            <w:shd w:val="clear" w:color="auto" w:fill="D9D9D9"/>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1.2</w:t>
            </w:r>
          </w:p>
        </w:tc>
        <w:tc>
          <w:tcPr>
            <w:tcW w:w="129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0.4</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0.61</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0.1</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0.6</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0.2</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5</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0.6</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0.58</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0.57</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0.3</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w:t>
            </w:r>
          </w:p>
        </w:tc>
        <w:tc>
          <w:tcPr>
            <w:tcW w:w="1296" w:type="dxa"/>
            <w:shd w:val="clear" w:color="auto" w:fill="D9D9D9"/>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0.8</w:t>
            </w:r>
          </w:p>
        </w:tc>
        <w:tc>
          <w:tcPr>
            <w:tcW w:w="129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0.4</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1.2</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0.1</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0.8</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1.18</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0.2</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0.79</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12</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0.6</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1.19</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1.1</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0.3</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0.79</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w:t>
            </w:r>
          </w:p>
        </w:tc>
        <w:tc>
          <w:tcPr>
            <w:tcW w:w="1116" w:type="dxa"/>
            <w:shd w:val="clear" w:color="auto" w:fill="D9D9D9"/>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0.4</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0.77</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0.1</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0.76</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0.2</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7</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0.6</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0.75</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0.74</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0.3</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38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w:t>
            </w:r>
          </w:p>
        </w:tc>
        <w:tc>
          <w:tcPr>
            <w:tcW w:w="1296" w:type="dxa"/>
            <w:shd w:val="clear" w:color="auto" w:fill="D9D9D9"/>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w:t>
            </w:r>
          </w:p>
        </w:tc>
        <w:tc>
          <w:tcPr>
            <w:tcW w:w="1296" w:type="dxa"/>
            <w:shd w:val="clear" w:color="auto" w:fill="D9D9D9"/>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0.4</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0.1</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0.5</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0.2</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c>
          <w:tcPr>
            <w:tcW w:w="1242"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15</w:t>
            </w:r>
          </w:p>
        </w:tc>
        <w:tc>
          <w:tcPr>
            <w:tcW w:w="1530"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0.6</w:t>
            </w:r>
          </w:p>
        </w:tc>
        <w:tc>
          <w:tcPr>
            <w:tcW w:w="111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1.4</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1.3</w:t>
            </w:r>
          </w:p>
        </w:tc>
      </w:tr>
      <w:tr w:rsidR="0023533A" w:rsidRPr="00825067" w:rsidTr="007524B4">
        <w:trPr>
          <w:gridAfter w:val="4"/>
          <w:wAfter w:w="5184" w:type="dxa"/>
          <w:trHeight w:val="432"/>
        </w:trPr>
        <w:tc>
          <w:tcPr>
            <w:tcW w:w="120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9</w:t>
            </w:r>
          </w:p>
        </w:tc>
        <w:tc>
          <w:tcPr>
            <w:tcW w:w="138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0.3</w:t>
            </w:r>
          </w:p>
        </w:tc>
        <w:tc>
          <w:tcPr>
            <w:tcW w:w="1296" w:type="dxa"/>
            <w:vAlign w:val="center"/>
          </w:tcPr>
          <w:p w:rsidR="0023533A" w:rsidRPr="00825067" w:rsidRDefault="002F77BC" w:rsidP="007524B4">
            <w:pPr>
              <w:jc w:val="center"/>
              <w:rPr>
                <w:rFonts w:asciiTheme="majorBidi" w:hAnsiTheme="majorBidi" w:cstheme="majorBidi"/>
                <w:color w:val="000000"/>
              </w:rPr>
            </w:pPr>
            <w:r w:rsidRPr="00825067">
              <w:rPr>
                <w:rFonts w:asciiTheme="majorBidi" w:hAnsiTheme="majorBidi" w:cstheme="majorBidi"/>
                <w:color w:val="000000"/>
              </w:rPr>
              <w:t>1</w:t>
            </w:r>
          </w:p>
        </w:tc>
        <w:tc>
          <w:tcPr>
            <w:tcW w:w="1296" w:type="dxa"/>
            <w:vAlign w:val="center"/>
          </w:tcPr>
          <w:p w:rsidR="0023533A" w:rsidRPr="00825067" w:rsidRDefault="002F77BC" w:rsidP="007524B4">
            <w:pPr>
              <w:jc w:val="center"/>
              <w:rPr>
                <w:rFonts w:asciiTheme="majorBidi" w:hAnsiTheme="majorBidi" w:cstheme="majorBidi"/>
              </w:rPr>
            </w:pPr>
            <w:r w:rsidRPr="00825067">
              <w:rPr>
                <w:rFonts w:asciiTheme="majorBidi" w:hAnsiTheme="majorBidi" w:cstheme="majorBidi"/>
              </w:rPr>
              <w:t>0.89</w:t>
            </w:r>
          </w:p>
        </w:tc>
      </w:tr>
    </w:tbl>
    <w:p w:rsidR="0023533A" w:rsidRDefault="0023533A">
      <w:pPr>
        <w:jc w:val="both"/>
      </w:pPr>
      <w:bookmarkStart w:id="307" w:name="_hyof84lbgtjy" w:colFirst="0" w:colLast="0"/>
      <w:bookmarkEnd w:id="307"/>
    </w:p>
    <w:p w:rsidR="007524B4" w:rsidRPr="00AD0F71" w:rsidRDefault="007524B4" w:rsidP="007524B4">
      <w:pPr>
        <w:pStyle w:val="Heading3"/>
        <w:rPr>
          <w:rFonts w:asciiTheme="majorBidi" w:hAnsiTheme="majorBidi" w:cstheme="majorBidi"/>
        </w:rPr>
      </w:pPr>
      <w:bookmarkStart w:id="308" w:name="_Toc208845267"/>
      <w:bookmarkStart w:id="309" w:name="_Toc208845340"/>
      <w:bookmarkStart w:id="310" w:name="_Toc208851145"/>
      <w:bookmarkStart w:id="311" w:name="_Toc211248953"/>
      <w:r w:rsidRPr="00AD0F71">
        <w:rPr>
          <w:rFonts w:asciiTheme="majorBidi" w:hAnsiTheme="majorBidi" w:cstheme="majorBidi"/>
        </w:rPr>
        <w:t>3.4.3 Static pushover curves</w:t>
      </w:r>
      <w:bookmarkEnd w:id="308"/>
      <w:bookmarkEnd w:id="309"/>
      <w:bookmarkEnd w:id="310"/>
      <w:bookmarkEnd w:id="311"/>
    </w:p>
    <w:p w:rsidR="007524B4" w:rsidRPr="00AD0F71" w:rsidRDefault="007524B4" w:rsidP="007524B4">
      <w:pPr>
        <w:spacing w:line="360" w:lineRule="auto"/>
        <w:jc w:val="both"/>
        <w:rPr>
          <w:rFonts w:asciiTheme="majorBidi" w:hAnsiTheme="majorBidi" w:cstheme="majorBidi"/>
        </w:rPr>
      </w:pPr>
      <w:r w:rsidRPr="00AD0F71">
        <w:rPr>
          <w:rFonts w:asciiTheme="majorBidi" w:hAnsiTheme="majorBidi" w:cstheme="majorBidi"/>
        </w:rPr>
        <w:t>As shown in the previous sections, the pushover analyses were done using Sap2000 program to calculate R-factor values. In this section, the static pushover curves for each model will be presented to assess the effect of the eccentricity ratio on the structure pushover curve.</w:t>
      </w:r>
    </w:p>
    <w:p w:rsidR="007524B4" w:rsidRPr="00AD0F71" w:rsidRDefault="007524B4" w:rsidP="007524B4">
      <w:pPr>
        <w:spacing w:line="360" w:lineRule="auto"/>
        <w:jc w:val="both"/>
        <w:rPr>
          <w:rFonts w:asciiTheme="majorBidi" w:hAnsiTheme="majorBidi" w:cstheme="majorBidi"/>
        </w:rPr>
      </w:pPr>
      <w:r w:rsidRPr="00AD0F71">
        <w:rPr>
          <w:rFonts w:asciiTheme="majorBidi" w:hAnsiTheme="majorBidi" w:cstheme="majorBidi"/>
        </w:rPr>
        <w:t xml:space="preserve">The following figures clarified the differences between the pushover curves for models with the same number of stories but varying eccentricity ratios for each case. This step will highlight the influence of eccentricity changes on the structure’s performance. </w:t>
      </w:r>
    </w:p>
    <w:p w:rsidR="007524B4" w:rsidRPr="00B409DA" w:rsidRDefault="00ED698F" w:rsidP="007524B4">
      <w:pPr>
        <w:pStyle w:val="Caption"/>
        <w:rPr>
          <w:rFonts w:asciiTheme="majorBidi" w:hAnsiTheme="majorBidi" w:cstheme="majorBidi"/>
          <w:noProof/>
          <w:sz w:val="22"/>
          <w:szCs w:val="22"/>
        </w:rPr>
      </w:pPr>
      <w:bookmarkStart w:id="312" w:name="_Toc208830683"/>
      <w:r w:rsidRPr="00B409DA">
        <w:rPr>
          <w:rFonts w:asciiTheme="majorBidi" w:hAnsiTheme="majorBidi" w:cstheme="majorBidi"/>
          <w:sz w:val="22"/>
          <w:szCs w:val="22"/>
        </w:rPr>
        <w:lastRenderedPageBreak/>
        <w:t>Figure</w:t>
      </w:r>
      <w:r w:rsidR="007524B4" w:rsidRPr="00B409DA">
        <w:rPr>
          <w:rFonts w:asciiTheme="majorBidi" w:hAnsiTheme="majorBidi" w:cstheme="majorBidi"/>
          <w:sz w:val="22"/>
          <w:szCs w:val="22"/>
        </w:rPr>
        <w:t xml:space="preserv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4</w:t>
      </w:r>
      <w:r w:rsidR="00733721" w:rsidRPr="00B409DA">
        <w:rPr>
          <w:rFonts w:asciiTheme="majorBidi" w:hAnsiTheme="majorBidi" w:cstheme="majorBidi"/>
          <w:noProof/>
          <w:sz w:val="22"/>
          <w:szCs w:val="22"/>
        </w:rPr>
        <w:fldChar w:fldCharType="end"/>
      </w:r>
      <w:r w:rsidR="007524B4" w:rsidRPr="00B409DA">
        <w:rPr>
          <w:rFonts w:asciiTheme="majorBidi" w:hAnsiTheme="majorBidi" w:cstheme="majorBidi"/>
          <w:noProof/>
          <w:sz w:val="22"/>
          <w:szCs w:val="22"/>
        </w:rPr>
        <w:t xml:space="preserve">: </w:t>
      </w:r>
      <w:r w:rsidR="007524B4" w:rsidRPr="00B409DA">
        <w:rPr>
          <w:rFonts w:asciiTheme="majorBidi" w:hAnsiTheme="majorBidi" w:cstheme="majorBidi"/>
          <w:b w:val="0"/>
          <w:bCs w:val="0"/>
          <w:i/>
          <w:iCs/>
          <w:noProof/>
          <w:sz w:val="22"/>
          <w:szCs w:val="22"/>
        </w:rPr>
        <w:t>Static pushover curves for the models.</w:t>
      </w:r>
      <w:bookmarkEnd w:id="312"/>
    </w:p>
    <w:p w:rsidR="00ED698F" w:rsidRPr="00B409DA" w:rsidRDefault="00ED698F" w:rsidP="00ED698F">
      <w:pPr>
        <w:jc w:val="center"/>
        <w:rPr>
          <w:rFonts w:asciiTheme="majorBidi" w:hAnsiTheme="majorBidi" w:cstheme="majorBidi"/>
          <w:sz w:val="22"/>
          <w:szCs w:val="22"/>
        </w:rPr>
      </w:pPr>
      <w:r w:rsidRPr="006332B4">
        <w:rPr>
          <w:rFonts w:asciiTheme="majorBidi" w:hAnsiTheme="majorBidi" w:cstheme="majorBidi"/>
          <w:b/>
          <w:bCs/>
          <w:color w:val="0070C0"/>
          <w:sz w:val="20"/>
          <w:szCs w:val="20"/>
        </w:rPr>
        <w:t>Figure 4-a:</w:t>
      </w:r>
      <w:r w:rsidRPr="00B409DA">
        <w:rPr>
          <w:rFonts w:asciiTheme="majorBidi" w:hAnsiTheme="majorBidi" w:cstheme="majorBidi"/>
          <w:color w:val="0070C0"/>
          <w:sz w:val="20"/>
          <w:szCs w:val="20"/>
        </w:rPr>
        <w:t xml:space="preserve"> </w:t>
      </w:r>
      <w:r w:rsidRPr="006332B4">
        <w:rPr>
          <w:rFonts w:asciiTheme="majorBidi" w:hAnsiTheme="majorBidi" w:cstheme="majorBidi"/>
          <w:i/>
          <w:iCs/>
          <w:color w:val="0070C0"/>
          <w:sz w:val="20"/>
          <w:szCs w:val="20"/>
        </w:rPr>
        <w:t>5-story push-over curves.</w:t>
      </w:r>
      <w:r w:rsidRPr="00B409DA">
        <w:rPr>
          <w:rFonts w:asciiTheme="majorBidi" w:hAnsiTheme="majorBidi" w:cstheme="majorBidi"/>
          <w:color w:val="0070C0"/>
          <w:sz w:val="20"/>
          <w:szCs w:val="20"/>
        </w:rPr>
        <w:tab/>
      </w:r>
      <w:r w:rsidRPr="00B409DA">
        <w:rPr>
          <w:rFonts w:asciiTheme="majorBidi" w:hAnsiTheme="majorBidi" w:cstheme="majorBidi"/>
          <w:color w:val="0070C0"/>
          <w:sz w:val="20"/>
          <w:szCs w:val="20"/>
        </w:rPr>
        <w:tab/>
      </w:r>
      <w:r w:rsidRPr="00B409DA">
        <w:rPr>
          <w:rFonts w:asciiTheme="majorBidi" w:hAnsiTheme="majorBidi" w:cstheme="majorBidi"/>
          <w:color w:val="0070C0"/>
          <w:sz w:val="20"/>
          <w:szCs w:val="20"/>
        </w:rPr>
        <w:tab/>
        <w:t xml:space="preserve"> </w:t>
      </w:r>
      <w:r w:rsidRPr="006332B4">
        <w:rPr>
          <w:rFonts w:asciiTheme="majorBidi" w:hAnsiTheme="majorBidi" w:cstheme="majorBidi"/>
          <w:b/>
          <w:bCs/>
          <w:color w:val="0070C0"/>
          <w:sz w:val="20"/>
          <w:szCs w:val="20"/>
        </w:rPr>
        <w:t>Figure 4-b</w:t>
      </w:r>
      <w:r w:rsidRPr="00B409DA">
        <w:rPr>
          <w:rFonts w:asciiTheme="majorBidi" w:hAnsiTheme="majorBidi" w:cstheme="majorBidi"/>
          <w:color w:val="0070C0"/>
          <w:sz w:val="20"/>
          <w:szCs w:val="20"/>
        </w:rPr>
        <w:t xml:space="preserve">: </w:t>
      </w:r>
      <w:r w:rsidRPr="006332B4">
        <w:rPr>
          <w:rFonts w:asciiTheme="majorBidi" w:hAnsiTheme="majorBidi" w:cstheme="majorBidi"/>
          <w:i/>
          <w:iCs/>
          <w:color w:val="0070C0"/>
          <w:sz w:val="20"/>
          <w:szCs w:val="20"/>
        </w:rPr>
        <w:t>7-story push-over curves.</w:t>
      </w:r>
    </w:p>
    <w:p w:rsidR="007524B4" w:rsidRDefault="00B36B00" w:rsidP="00ED698F">
      <w:r>
        <w:rPr>
          <w:noProof/>
        </w:rPr>
        <w:drawing>
          <wp:anchor distT="0" distB="0" distL="114300" distR="114300" simplePos="0" relativeHeight="251664384" behindDoc="0" locked="0" layoutInCell="1" hidden="0" allowOverlap="1" wp14:anchorId="104228CC" wp14:editId="5523C4E4">
            <wp:simplePos x="0" y="0"/>
            <wp:positionH relativeFrom="margin">
              <wp:posOffset>-297180</wp:posOffset>
            </wp:positionH>
            <wp:positionV relativeFrom="margin">
              <wp:posOffset>655320</wp:posOffset>
            </wp:positionV>
            <wp:extent cx="3200400" cy="1965960"/>
            <wp:effectExtent l="0" t="0" r="0" b="0"/>
            <wp:wrapSquare wrapText="bothSides" distT="0" distB="0" distL="114300" distR="114300"/>
            <wp:docPr id="7"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8"/>
                    <a:srcRect t="4845"/>
                    <a:stretch>
                      <a:fillRect/>
                    </a:stretch>
                  </pic:blipFill>
                  <pic:spPr>
                    <a:xfrm>
                      <a:off x="0" y="0"/>
                      <a:ext cx="3200400" cy="196596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D698F">
        <w:rPr>
          <w:noProof/>
        </w:rPr>
        <w:drawing>
          <wp:inline distT="0" distB="0" distL="0" distR="0" wp14:anchorId="5845542A" wp14:editId="76BABA54">
            <wp:extent cx="3200400" cy="1965960"/>
            <wp:effectExtent l="0" t="0" r="0" b="0"/>
            <wp:docPr id="48" name="image47.jpg"/>
            <wp:cNvGraphicFramePr/>
            <a:graphic xmlns:a="http://schemas.openxmlformats.org/drawingml/2006/main">
              <a:graphicData uri="http://schemas.openxmlformats.org/drawingml/2006/picture">
                <pic:pic xmlns:pic="http://schemas.openxmlformats.org/drawingml/2006/picture">
                  <pic:nvPicPr>
                    <pic:cNvPr id="0" name="image47.jpg"/>
                    <pic:cNvPicPr preferRelativeResize="0"/>
                  </pic:nvPicPr>
                  <pic:blipFill rotWithShape="1">
                    <a:blip r:embed="rId19" cstate="screen">
                      <a:extLst>
                        <a:ext uri="{28A0092B-C50C-407E-A947-70E740481C1C}">
                          <a14:useLocalDpi xmlns:a14="http://schemas.microsoft.com/office/drawing/2010/main"/>
                        </a:ext>
                      </a:extLst>
                    </a:blip>
                    <a:srcRect b="3731"/>
                    <a:stretch/>
                  </pic:blipFill>
                  <pic:spPr bwMode="auto">
                    <a:xfrm>
                      <a:off x="0" y="0"/>
                      <a:ext cx="3200400" cy="1965960"/>
                    </a:xfrm>
                    <a:prstGeom prst="rect">
                      <a:avLst/>
                    </a:prstGeom>
                    <a:noFill/>
                    <a:ln>
                      <a:noFill/>
                    </a:ln>
                    <a:extLst>
                      <a:ext uri="{53640926-AAD7-44D8-BBD7-CCE9431645EC}">
                        <a14:shadowObscured xmlns:a14="http://schemas.microsoft.com/office/drawing/2010/main"/>
                      </a:ext>
                    </a:extLst>
                  </pic:spPr>
                </pic:pic>
              </a:graphicData>
            </a:graphic>
          </wp:inline>
        </w:drawing>
      </w:r>
    </w:p>
    <w:p w:rsidR="0023533A" w:rsidRPr="006332B4" w:rsidRDefault="00ED698F" w:rsidP="00ED698F">
      <w:pPr>
        <w:rPr>
          <w:rFonts w:asciiTheme="majorBidi" w:hAnsiTheme="majorBidi" w:cstheme="majorBidi"/>
          <w:i/>
          <w:iCs/>
          <w:color w:val="0070C0"/>
          <w:sz w:val="20"/>
          <w:szCs w:val="20"/>
        </w:rPr>
      </w:pPr>
      <w:r w:rsidRPr="006332B4">
        <w:rPr>
          <w:rFonts w:asciiTheme="majorBidi" w:hAnsiTheme="majorBidi" w:cstheme="majorBidi"/>
          <w:b/>
          <w:bCs/>
          <w:color w:val="0070C0"/>
          <w:sz w:val="20"/>
          <w:szCs w:val="20"/>
        </w:rPr>
        <w:t>Figure 4-c</w:t>
      </w:r>
      <w:r w:rsidRPr="006332B4">
        <w:rPr>
          <w:rFonts w:asciiTheme="majorBidi" w:hAnsiTheme="majorBidi" w:cstheme="majorBidi"/>
          <w:b/>
          <w:bCs/>
          <w:i/>
          <w:iCs/>
          <w:color w:val="0070C0"/>
          <w:sz w:val="20"/>
          <w:szCs w:val="20"/>
        </w:rPr>
        <w:t>:</w:t>
      </w:r>
      <w:r w:rsidRPr="006332B4">
        <w:rPr>
          <w:rFonts w:asciiTheme="majorBidi" w:hAnsiTheme="majorBidi" w:cstheme="majorBidi"/>
          <w:i/>
          <w:iCs/>
          <w:color w:val="0070C0"/>
          <w:sz w:val="20"/>
          <w:szCs w:val="20"/>
        </w:rPr>
        <w:t xml:space="preserve"> 9-story push-over curves.</w:t>
      </w:r>
      <w:r w:rsidRPr="00B409DA">
        <w:rPr>
          <w:rFonts w:asciiTheme="majorBidi" w:hAnsiTheme="majorBidi" w:cstheme="majorBidi"/>
          <w:color w:val="0070C0"/>
          <w:sz w:val="20"/>
          <w:szCs w:val="20"/>
        </w:rPr>
        <w:tab/>
      </w:r>
      <w:r w:rsidRPr="00B409DA">
        <w:rPr>
          <w:rFonts w:asciiTheme="majorBidi" w:hAnsiTheme="majorBidi" w:cstheme="majorBidi"/>
          <w:color w:val="0070C0"/>
          <w:sz w:val="20"/>
          <w:szCs w:val="20"/>
        </w:rPr>
        <w:tab/>
      </w:r>
      <w:r w:rsidR="00B409DA">
        <w:rPr>
          <w:rFonts w:asciiTheme="majorBidi" w:hAnsiTheme="majorBidi" w:cstheme="majorBidi"/>
          <w:color w:val="0070C0"/>
          <w:sz w:val="20"/>
          <w:szCs w:val="20"/>
        </w:rPr>
        <w:t xml:space="preserve">                          </w:t>
      </w:r>
      <w:r w:rsidRPr="00B409DA">
        <w:rPr>
          <w:rFonts w:asciiTheme="majorBidi" w:hAnsiTheme="majorBidi" w:cstheme="majorBidi"/>
          <w:color w:val="0070C0"/>
          <w:sz w:val="20"/>
          <w:szCs w:val="20"/>
        </w:rPr>
        <w:tab/>
        <w:t xml:space="preserve"> </w:t>
      </w:r>
      <w:r w:rsidRPr="006332B4">
        <w:rPr>
          <w:rFonts w:asciiTheme="majorBidi" w:hAnsiTheme="majorBidi" w:cstheme="majorBidi"/>
          <w:b/>
          <w:bCs/>
          <w:color w:val="0070C0"/>
          <w:sz w:val="20"/>
          <w:szCs w:val="20"/>
        </w:rPr>
        <w:t>Figure 4-d</w:t>
      </w:r>
      <w:r w:rsidRPr="006332B4">
        <w:rPr>
          <w:rFonts w:asciiTheme="majorBidi" w:hAnsiTheme="majorBidi" w:cstheme="majorBidi"/>
          <w:i/>
          <w:iCs/>
          <w:color w:val="0070C0"/>
          <w:sz w:val="20"/>
          <w:szCs w:val="20"/>
        </w:rPr>
        <w:t>: 12-story push-over curves.</w:t>
      </w:r>
    </w:p>
    <w:p w:rsidR="00ED698F" w:rsidRPr="009350F0" w:rsidRDefault="002F77BC" w:rsidP="009350F0">
      <w:pPr>
        <w:jc w:val="both"/>
      </w:pPr>
      <w:r>
        <w:rPr>
          <w:noProof/>
        </w:rPr>
        <w:drawing>
          <wp:inline distT="0" distB="0" distL="0" distR="0" wp14:anchorId="1BB919F6" wp14:editId="2725A8B1">
            <wp:extent cx="3017520" cy="1864358"/>
            <wp:effectExtent l="0" t="0" r="0" b="3175"/>
            <wp:docPr id="51" name="image49.jpg"/>
            <wp:cNvGraphicFramePr/>
            <a:graphic xmlns:a="http://schemas.openxmlformats.org/drawingml/2006/main">
              <a:graphicData uri="http://schemas.openxmlformats.org/drawingml/2006/picture">
                <pic:pic xmlns:pic="http://schemas.openxmlformats.org/drawingml/2006/picture">
                  <pic:nvPicPr>
                    <pic:cNvPr id="0" name="image49.jpg"/>
                    <pic:cNvPicPr preferRelativeResize="0"/>
                  </pic:nvPicPr>
                  <pic:blipFill>
                    <a:blip r:embed="rId20"/>
                    <a:srcRect/>
                    <a:stretch>
                      <a:fillRect/>
                    </a:stretch>
                  </pic:blipFill>
                  <pic:spPr>
                    <a:xfrm>
                      <a:off x="0" y="0"/>
                      <a:ext cx="3021809" cy="1867008"/>
                    </a:xfrm>
                    <a:prstGeom prst="rect">
                      <a:avLst/>
                    </a:prstGeom>
                    <a:ln/>
                  </pic:spPr>
                </pic:pic>
              </a:graphicData>
            </a:graphic>
          </wp:inline>
        </w:drawing>
      </w:r>
      <w:r>
        <w:rPr>
          <w:noProof/>
        </w:rPr>
        <w:drawing>
          <wp:inline distT="0" distB="0" distL="0" distR="0" wp14:anchorId="6AC55C39" wp14:editId="306FF350">
            <wp:extent cx="2903220" cy="1920240"/>
            <wp:effectExtent l="0" t="0" r="0" b="3810"/>
            <wp:docPr id="52" name="image40.jpg"/>
            <wp:cNvGraphicFramePr/>
            <a:graphic xmlns:a="http://schemas.openxmlformats.org/drawingml/2006/main">
              <a:graphicData uri="http://schemas.openxmlformats.org/drawingml/2006/picture">
                <pic:pic xmlns:pic="http://schemas.openxmlformats.org/drawingml/2006/picture">
                  <pic:nvPicPr>
                    <pic:cNvPr id="0" name="image40.jpg"/>
                    <pic:cNvPicPr preferRelativeResize="0"/>
                  </pic:nvPicPr>
                  <pic:blipFill>
                    <a:blip r:embed="rId21"/>
                    <a:srcRect/>
                    <a:stretch>
                      <a:fillRect/>
                    </a:stretch>
                  </pic:blipFill>
                  <pic:spPr>
                    <a:xfrm>
                      <a:off x="0" y="0"/>
                      <a:ext cx="2903287" cy="1920284"/>
                    </a:xfrm>
                    <a:prstGeom prst="rect">
                      <a:avLst/>
                    </a:prstGeom>
                    <a:ln/>
                  </pic:spPr>
                </pic:pic>
              </a:graphicData>
            </a:graphic>
          </wp:inline>
        </w:drawing>
      </w:r>
    </w:p>
    <w:p w:rsidR="0023533A" w:rsidRPr="00B409DA" w:rsidRDefault="00ED698F" w:rsidP="00ED698F">
      <w:pPr>
        <w:jc w:val="center"/>
        <w:rPr>
          <w:rFonts w:asciiTheme="majorBidi" w:hAnsiTheme="majorBidi" w:cstheme="majorBidi"/>
          <w:color w:val="0070C0"/>
          <w:sz w:val="20"/>
          <w:szCs w:val="20"/>
        </w:rPr>
      </w:pPr>
      <w:r w:rsidRPr="006332B4">
        <w:rPr>
          <w:rFonts w:asciiTheme="majorBidi" w:hAnsiTheme="majorBidi" w:cstheme="majorBidi"/>
          <w:b/>
          <w:bCs/>
          <w:color w:val="0070C0"/>
          <w:sz w:val="20"/>
          <w:szCs w:val="20"/>
        </w:rPr>
        <w:t>Figure 4-e:</w:t>
      </w:r>
      <w:r w:rsidRPr="00B409DA">
        <w:rPr>
          <w:rFonts w:asciiTheme="majorBidi" w:hAnsiTheme="majorBidi" w:cstheme="majorBidi"/>
          <w:color w:val="0070C0"/>
          <w:sz w:val="20"/>
          <w:szCs w:val="20"/>
        </w:rPr>
        <w:t xml:space="preserve"> </w:t>
      </w:r>
      <w:r w:rsidRPr="006332B4">
        <w:rPr>
          <w:rFonts w:asciiTheme="majorBidi" w:hAnsiTheme="majorBidi" w:cstheme="majorBidi"/>
          <w:i/>
          <w:iCs/>
          <w:color w:val="0070C0"/>
          <w:sz w:val="20"/>
          <w:szCs w:val="20"/>
        </w:rPr>
        <w:t>15-story push-over curves</w:t>
      </w:r>
      <w:r w:rsidRPr="00B409DA">
        <w:rPr>
          <w:rFonts w:asciiTheme="majorBidi" w:hAnsiTheme="majorBidi" w:cstheme="majorBidi"/>
          <w:color w:val="0070C0"/>
          <w:sz w:val="20"/>
          <w:szCs w:val="20"/>
        </w:rPr>
        <w:t>.</w:t>
      </w:r>
    </w:p>
    <w:p w:rsidR="0023533A" w:rsidRDefault="002F77BC">
      <w:pPr>
        <w:jc w:val="center"/>
      </w:pPr>
      <w:r>
        <w:rPr>
          <w:noProof/>
        </w:rPr>
        <w:drawing>
          <wp:inline distT="0" distB="0" distL="0" distR="0" wp14:anchorId="7DBBA40C" wp14:editId="22914D9B">
            <wp:extent cx="3100549" cy="1828800"/>
            <wp:effectExtent l="0" t="0" r="0" b="0"/>
            <wp:docPr id="53" name="image41.jpg"/>
            <wp:cNvGraphicFramePr/>
            <a:graphic xmlns:a="http://schemas.openxmlformats.org/drawingml/2006/main">
              <a:graphicData uri="http://schemas.openxmlformats.org/drawingml/2006/picture">
                <pic:pic xmlns:pic="http://schemas.openxmlformats.org/drawingml/2006/picture">
                  <pic:nvPicPr>
                    <pic:cNvPr id="0" name="image41.jpg"/>
                    <pic:cNvPicPr preferRelativeResize="0"/>
                  </pic:nvPicPr>
                  <pic:blipFill>
                    <a:blip r:embed="rId22"/>
                    <a:srcRect/>
                    <a:stretch>
                      <a:fillRect/>
                    </a:stretch>
                  </pic:blipFill>
                  <pic:spPr>
                    <a:xfrm>
                      <a:off x="0" y="0"/>
                      <a:ext cx="3100549" cy="1828800"/>
                    </a:xfrm>
                    <a:prstGeom prst="rect">
                      <a:avLst/>
                    </a:prstGeom>
                    <a:ln/>
                  </pic:spPr>
                </pic:pic>
              </a:graphicData>
            </a:graphic>
          </wp:inline>
        </w:drawing>
      </w:r>
    </w:p>
    <w:p w:rsidR="0023533A" w:rsidRPr="00C85763" w:rsidRDefault="002F77BC" w:rsidP="002827C1">
      <w:pPr>
        <w:spacing w:line="360" w:lineRule="auto"/>
        <w:jc w:val="both"/>
        <w:rPr>
          <w:rFonts w:asciiTheme="majorBidi" w:hAnsiTheme="majorBidi" w:cstheme="majorBidi"/>
        </w:rPr>
      </w:pPr>
      <w:bookmarkStart w:id="313" w:name="_egjz8ufbt58e" w:colFirst="0" w:colLast="0"/>
      <w:bookmarkEnd w:id="313"/>
      <w:r w:rsidRPr="00C85763">
        <w:rPr>
          <w:rFonts w:asciiTheme="majorBidi" w:hAnsiTheme="majorBidi" w:cstheme="majorBidi"/>
        </w:rPr>
        <w:t xml:space="preserve">The decrease in the ductility and durability of the structure when increasing the </w:t>
      </w:r>
      <w:r w:rsidR="002827C1">
        <w:t xml:space="preserve">eccentricity indicator </w:t>
      </w:r>
      <w:r w:rsidRPr="00C85763">
        <w:rPr>
          <w:rFonts w:asciiTheme="majorBidi" w:hAnsiTheme="majorBidi" w:cstheme="majorBidi"/>
        </w:rPr>
        <w:t>dimensions as the eccentricity also increases is clear according to the previous figures.</w:t>
      </w:r>
    </w:p>
    <w:p w:rsidR="0023533A" w:rsidRPr="00AD0F71" w:rsidRDefault="002F77BC">
      <w:pPr>
        <w:pStyle w:val="Heading3"/>
        <w:rPr>
          <w:rFonts w:asciiTheme="majorBidi" w:hAnsiTheme="majorBidi" w:cstheme="majorBidi"/>
        </w:rPr>
      </w:pPr>
      <w:bookmarkStart w:id="314" w:name="_c1rynda4awo8" w:colFirst="0" w:colLast="0"/>
      <w:bookmarkStart w:id="315" w:name="_Toc206357230"/>
      <w:bookmarkStart w:id="316" w:name="_Toc208845268"/>
      <w:bookmarkStart w:id="317" w:name="_Toc208845341"/>
      <w:bookmarkStart w:id="318" w:name="_Toc208851146"/>
      <w:bookmarkStart w:id="319" w:name="_Toc211248954"/>
      <w:bookmarkEnd w:id="314"/>
      <w:r w:rsidRPr="00AD0F71">
        <w:rPr>
          <w:rFonts w:asciiTheme="majorBidi" w:hAnsiTheme="majorBidi" w:cstheme="majorBidi"/>
        </w:rPr>
        <w:lastRenderedPageBreak/>
        <w:t>3.4.4 Response reduction factor calculation</w:t>
      </w:r>
      <w:bookmarkEnd w:id="315"/>
      <w:bookmarkEnd w:id="316"/>
      <w:bookmarkEnd w:id="317"/>
      <w:bookmarkEnd w:id="318"/>
      <w:bookmarkEnd w:id="319"/>
      <w:r w:rsidRPr="00AD0F71">
        <w:rPr>
          <w:rFonts w:asciiTheme="majorBidi" w:hAnsiTheme="majorBidi" w:cstheme="majorBidi"/>
        </w:rPr>
        <w:t xml:space="preserve"> </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As mentioned before, the calculations will be done according to the code equation </w:t>
      </w:r>
    </w:p>
    <w:p w:rsidR="0023533A" w:rsidRPr="00AD0F71" w:rsidRDefault="002F77BC">
      <w:pPr>
        <w:rPr>
          <w:rFonts w:asciiTheme="majorBidi" w:hAnsiTheme="majorBidi" w:cstheme="majorBidi"/>
        </w:rPr>
      </w:pPr>
      <w:r w:rsidRPr="00AD0F71">
        <w:rPr>
          <w:rFonts w:asciiTheme="majorBidi" w:hAnsiTheme="majorBidi" w:cstheme="majorBidi"/>
        </w:rPr>
        <w:t>R = V</w:t>
      </w:r>
      <w:r w:rsidRPr="00AD0F71">
        <w:rPr>
          <w:rFonts w:asciiTheme="majorBidi" w:hAnsiTheme="majorBidi" w:cstheme="majorBidi"/>
          <w:vertAlign w:val="subscript"/>
        </w:rPr>
        <w:t>e</w:t>
      </w:r>
      <w:r w:rsidRPr="00AD0F71">
        <w:rPr>
          <w:rFonts w:asciiTheme="majorBidi" w:hAnsiTheme="majorBidi" w:cstheme="majorBidi"/>
        </w:rPr>
        <w:t xml:space="preserve">/V                                                                                                                                 (3.4.1). </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Where,</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V</w:t>
      </w:r>
      <w:r w:rsidRPr="00AD0F71">
        <w:rPr>
          <w:rFonts w:asciiTheme="majorBidi" w:hAnsiTheme="majorBidi" w:cstheme="majorBidi"/>
          <w:vertAlign w:val="subscript"/>
        </w:rPr>
        <w:t>e</w:t>
      </w:r>
      <w:r w:rsidRPr="00AD0F71">
        <w:rPr>
          <w:rFonts w:asciiTheme="majorBidi" w:hAnsiTheme="majorBidi" w:cstheme="majorBidi"/>
        </w:rPr>
        <w:t xml:space="preserve"> is the equivalent shear force.</w:t>
      </w:r>
    </w:p>
    <w:p w:rsidR="0023533A" w:rsidRDefault="002F77BC" w:rsidP="00040759">
      <w:pPr>
        <w:pStyle w:val="NoSpacing"/>
        <w:spacing w:line="360" w:lineRule="auto"/>
        <w:jc w:val="both"/>
        <w:rPr>
          <w:rFonts w:cstheme="majorBidi"/>
        </w:rPr>
      </w:pPr>
      <w:r w:rsidRPr="00AD0F71">
        <w:rPr>
          <w:rFonts w:cstheme="majorBidi"/>
        </w:rPr>
        <w:t xml:space="preserve">V is the yield shear force. </w:t>
      </w:r>
      <w:r w:rsidRPr="00040759">
        <w:rPr>
          <w:rFonts w:cstheme="majorBidi"/>
        </w:rPr>
        <w:t>T</w:t>
      </w:r>
      <w:r w:rsidR="00040759" w:rsidRPr="00040759">
        <w:t xml:space="preserve">he </w:t>
      </w:r>
      <w:r w:rsidR="00040759" w:rsidRPr="00040759">
        <w:rPr>
          <w:rStyle w:val="Strong"/>
          <w:b w:val="0"/>
          <w:bCs w:val="0"/>
        </w:rPr>
        <w:t>yield force</w:t>
      </w:r>
      <w:r w:rsidR="00040759" w:rsidRPr="00040759">
        <w:t xml:space="preserve"> is the lateral force corresponding to the point where the structure transitions from the initial elastic range to</w:t>
      </w:r>
      <w:r w:rsidR="00040759">
        <w:t xml:space="preserve"> the inelastic range</w:t>
      </w:r>
      <w:r w:rsidR="00040759" w:rsidRPr="00040759">
        <w:t>. This yield point is determined by idealizing the original pushover curve into a bilinear curve such that the area under the initial linear portion of the bilinear curve approximately equals the elastic energy stored in the original curve. The yield force represents the maximum force that the structure can resist while still behaving elastically, beyond which plastic deformations start to develop. This value is a key parameter for evaluating the seismic performance and ductility of the structure.</w:t>
      </w:r>
      <w:r w:rsidRPr="00AD0F71">
        <w:rPr>
          <w:rFonts w:cstheme="majorBidi"/>
        </w:rPr>
        <w:t xml:space="preserve"> The point detect from the bilinear approximation figure as an example for 15-story with a 0.6L </w:t>
      </w:r>
      <w:r w:rsidR="002827C1">
        <w:t xml:space="preserve">eccentricity indicator </w:t>
      </w:r>
      <w:r w:rsidRPr="00AD0F71">
        <w:rPr>
          <w:rFonts w:cstheme="majorBidi"/>
        </w:rPr>
        <w:t>ratio.</w:t>
      </w:r>
    </w:p>
    <w:p w:rsidR="009350F0" w:rsidRDefault="009350F0" w:rsidP="00040759">
      <w:pPr>
        <w:pStyle w:val="Caption"/>
        <w:rPr>
          <w:rFonts w:asciiTheme="majorBidi" w:hAnsiTheme="majorBidi" w:cstheme="majorBidi"/>
          <w:b w:val="0"/>
          <w:bCs w:val="0"/>
          <w:color w:val="auto"/>
          <w:sz w:val="24"/>
          <w:szCs w:val="24"/>
        </w:rPr>
      </w:pPr>
    </w:p>
    <w:p w:rsidR="00040759" w:rsidRPr="00B409DA" w:rsidRDefault="00040759" w:rsidP="00040759">
      <w:pPr>
        <w:pStyle w:val="Caption"/>
        <w:rPr>
          <w:rFonts w:asciiTheme="majorBidi" w:hAnsiTheme="majorBidi" w:cstheme="majorBidi"/>
          <w:b w:val="0"/>
          <w:i/>
          <w:iCs/>
          <w:color w:val="4F81BD"/>
          <w:sz w:val="22"/>
          <w:szCs w:val="22"/>
        </w:rPr>
      </w:pPr>
      <w:bookmarkStart w:id="320" w:name="_Toc208830684"/>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5</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i/>
          <w:iCs/>
          <w:color w:val="4F81BD"/>
          <w:sz w:val="22"/>
          <w:szCs w:val="22"/>
        </w:rPr>
        <w:t>bilinear approximation for 15 stories with eccentricity indicator of 0.6L.</w:t>
      </w:r>
      <w:bookmarkEnd w:id="320"/>
    </w:p>
    <w:p w:rsidR="00D76DBB" w:rsidRPr="00D76DBB" w:rsidRDefault="00D76DBB" w:rsidP="0003073E">
      <w:pPr>
        <w:jc w:val="center"/>
      </w:pPr>
      <w:r>
        <w:rPr>
          <w:noProof/>
        </w:rPr>
        <w:drawing>
          <wp:inline distT="0" distB="0" distL="0" distR="0">
            <wp:extent cx="4663271" cy="2308860"/>
            <wp:effectExtent l="0" t="0" r="444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1.jpg"/>
                    <pic:cNvPicPr/>
                  </pic:nvPicPr>
                  <pic:blipFill rotWithShape="1">
                    <a:blip r:embed="rId23">
                      <a:extLst>
                        <a:ext uri="{28A0092B-C50C-407E-A947-70E740481C1C}">
                          <a14:useLocalDpi xmlns:a14="http://schemas.microsoft.com/office/drawing/2010/main" val="0"/>
                        </a:ext>
                      </a:extLst>
                    </a:blip>
                    <a:srcRect t="17663"/>
                    <a:stretch/>
                  </pic:blipFill>
                  <pic:spPr bwMode="auto">
                    <a:xfrm>
                      <a:off x="0" y="0"/>
                      <a:ext cx="4663271" cy="2308860"/>
                    </a:xfrm>
                    <a:prstGeom prst="rect">
                      <a:avLst/>
                    </a:prstGeom>
                    <a:ln>
                      <a:noFill/>
                    </a:ln>
                    <a:extLst>
                      <a:ext uri="{53640926-AAD7-44D8-BBD7-CCE9431645EC}">
                        <a14:shadowObscured xmlns:a14="http://schemas.microsoft.com/office/drawing/2010/main"/>
                      </a:ext>
                    </a:extLst>
                  </pic:spPr>
                </pic:pic>
              </a:graphicData>
            </a:graphic>
          </wp:inline>
        </w:drawing>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br/>
        <w:t>After defining the structure’s elements on Sap2000 program, the program did all the required analysis to get the accurate results. Therefore, the program can provide all necessary information, including the structure's weight and the yield shear force.</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lastRenderedPageBreak/>
        <w:t>In the section's case study, the results were as follows:</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W</w:t>
      </w:r>
      <w:r w:rsidRPr="00AD0F71">
        <w:rPr>
          <w:rFonts w:asciiTheme="majorBidi" w:hAnsiTheme="majorBidi" w:cstheme="majorBidi"/>
          <w:vertAlign w:val="subscript"/>
        </w:rPr>
        <w:t>Dead</w:t>
      </w:r>
      <w:r w:rsidRPr="00AD0F71">
        <w:rPr>
          <w:rFonts w:asciiTheme="majorBidi" w:hAnsiTheme="majorBidi" w:cstheme="majorBidi"/>
        </w:rPr>
        <w:t xml:space="preserve"> is 6321.1 kN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W</w:t>
      </w:r>
      <w:r w:rsidRPr="00AD0F71">
        <w:rPr>
          <w:rFonts w:asciiTheme="majorBidi" w:hAnsiTheme="majorBidi" w:cstheme="majorBidi"/>
          <w:vertAlign w:val="subscript"/>
        </w:rPr>
        <w:t>SID</w:t>
      </w:r>
      <w:r w:rsidRPr="00AD0F71">
        <w:rPr>
          <w:rFonts w:asciiTheme="majorBidi" w:hAnsiTheme="majorBidi" w:cstheme="majorBidi"/>
        </w:rPr>
        <w:t xml:space="preserve"> is 4660 kN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W</w:t>
      </w:r>
      <w:r w:rsidRPr="00AD0F71">
        <w:rPr>
          <w:rFonts w:asciiTheme="majorBidi" w:hAnsiTheme="majorBidi" w:cstheme="majorBidi"/>
          <w:vertAlign w:val="subscript"/>
        </w:rPr>
        <w:t>Live</w:t>
      </w:r>
      <w:r w:rsidRPr="00AD0F71">
        <w:rPr>
          <w:rFonts w:asciiTheme="majorBidi" w:hAnsiTheme="majorBidi" w:cstheme="majorBidi"/>
        </w:rPr>
        <w:t xml:space="preserve"> is 3495 kN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So the Ve is 4721.8 kN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V is 976 kN</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From the previous information R = 4721.8/976</w:t>
      </w:r>
    </w:p>
    <w:p w:rsidR="0023533A" w:rsidRPr="00AD0F71" w:rsidRDefault="002F77BC">
      <w:pPr>
        <w:spacing w:line="360" w:lineRule="auto"/>
        <w:rPr>
          <w:rFonts w:asciiTheme="majorBidi" w:hAnsiTheme="majorBidi" w:cstheme="majorBidi"/>
        </w:rPr>
      </w:pPr>
      <w:r w:rsidRPr="00AD0F71">
        <w:rPr>
          <w:rFonts w:asciiTheme="majorBidi" w:hAnsiTheme="majorBidi" w:cstheme="majorBidi"/>
        </w:rPr>
        <w:t>R = 4.838</w:t>
      </w:r>
    </w:p>
    <w:p w:rsidR="0023533A" w:rsidRDefault="002F77BC" w:rsidP="00ED698F">
      <w:pPr>
        <w:spacing w:line="360" w:lineRule="auto"/>
        <w:jc w:val="both"/>
        <w:rPr>
          <w:rFonts w:asciiTheme="majorBidi" w:hAnsiTheme="majorBidi" w:cstheme="majorBidi"/>
        </w:rPr>
      </w:pPr>
      <w:r w:rsidRPr="00AD0F71">
        <w:rPr>
          <w:rFonts w:asciiTheme="majorBidi" w:hAnsiTheme="majorBidi" w:cstheme="majorBidi"/>
        </w:rPr>
        <w:t>Continue the calculations as explained for all the models; the results appear as follows</w:t>
      </w:r>
      <w:r w:rsidRPr="00C85763">
        <w:rPr>
          <w:rFonts w:asciiTheme="majorBidi" w:hAnsiTheme="majorBidi" w:cstheme="majorBidi"/>
        </w:rPr>
        <w:t>.</w:t>
      </w:r>
    </w:p>
    <w:p w:rsidR="0003073E" w:rsidRDefault="0003073E"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9350F0" w:rsidRDefault="009350F0" w:rsidP="00ED698F">
      <w:pPr>
        <w:spacing w:line="360" w:lineRule="auto"/>
        <w:jc w:val="both"/>
        <w:rPr>
          <w:rFonts w:asciiTheme="majorBidi" w:hAnsiTheme="majorBidi" w:cstheme="majorBidi"/>
        </w:rPr>
      </w:pPr>
    </w:p>
    <w:p w:rsidR="007626F2" w:rsidRDefault="007626F2" w:rsidP="00ED698F">
      <w:pPr>
        <w:spacing w:line="360" w:lineRule="auto"/>
        <w:jc w:val="both"/>
        <w:rPr>
          <w:rFonts w:asciiTheme="majorBidi" w:hAnsiTheme="majorBidi" w:cstheme="majorBidi"/>
        </w:rPr>
      </w:pPr>
    </w:p>
    <w:p w:rsidR="00B36B00" w:rsidRPr="00ED698F" w:rsidRDefault="007626F2" w:rsidP="00ED698F">
      <w:pPr>
        <w:spacing w:line="360" w:lineRule="auto"/>
        <w:jc w:val="both"/>
        <w:rPr>
          <w:rFonts w:asciiTheme="majorBidi" w:hAnsiTheme="majorBidi" w:cstheme="majorBidi"/>
        </w:rPr>
      </w:pPr>
      <w:r>
        <w:rPr>
          <w:rFonts w:asciiTheme="majorBidi" w:hAnsiTheme="majorBidi" w:cstheme="majorBidi"/>
        </w:rPr>
        <w:br/>
      </w:r>
      <w:r w:rsidR="00B36B00">
        <w:rPr>
          <w:rFonts w:asciiTheme="majorBidi" w:hAnsiTheme="majorBidi" w:cstheme="majorBidi"/>
        </w:rPr>
        <w:br/>
      </w:r>
    </w:p>
    <w:p w:rsidR="0023533A" w:rsidRPr="00B409DA" w:rsidRDefault="00B36B00" w:rsidP="00B36B00">
      <w:pPr>
        <w:pStyle w:val="Caption"/>
        <w:rPr>
          <w:rFonts w:asciiTheme="majorBidi" w:hAnsiTheme="majorBidi" w:cstheme="majorBidi"/>
          <w:b w:val="0"/>
          <w:color w:val="4F81BD"/>
          <w:sz w:val="22"/>
          <w:szCs w:val="22"/>
        </w:rPr>
      </w:pPr>
      <w:bookmarkStart w:id="321" w:name="_cobme440le30" w:colFirst="0" w:colLast="0"/>
      <w:bookmarkStart w:id="322" w:name="_Toc208845294"/>
      <w:bookmarkEnd w:id="321"/>
      <w:r w:rsidRPr="00B409DA">
        <w:rPr>
          <w:rFonts w:asciiTheme="majorBidi" w:hAnsiTheme="majorBidi" w:cstheme="majorBidi"/>
          <w:sz w:val="22"/>
          <w:szCs w:val="22"/>
        </w:rPr>
        <w:lastRenderedPageBreak/>
        <w:t xml:space="preserve">Table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Table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5</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R-factor calculation's results.</w:t>
      </w:r>
      <w:bookmarkEnd w:id="322"/>
    </w:p>
    <w:tbl>
      <w:tblPr>
        <w:tblStyle w:val="a7"/>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7"/>
        <w:gridCol w:w="1369"/>
        <w:gridCol w:w="945"/>
        <w:gridCol w:w="1197"/>
        <w:gridCol w:w="1197"/>
        <w:gridCol w:w="1197"/>
        <w:gridCol w:w="1197"/>
        <w:gridCol w:w="1197"/>
      </w:tblGrid>
      <w:tr w:rsidR="0023533A" w:rsidTr="009350F0">
        <w:tc>
          <w:tcPr>
            <w:tcW w:w="127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No stories</w:t>
            </w:r>
          </w:p>
        </w:tc>
        <w:tc>
          <w:tcPr>
            <w:tcW w:w="1369" w:type="dxa"/>
            <w:shd w:val="clear" w:color="auto" w:fill="BFBFBF"/>
          </w:tcPr>
          <w:p w:rsidR="0023533A" w:rsidRPr="00825067" w:rsidRDefault="002827C1">
            <w:pPr>
              <w:spacing w:after="200" w:line="276" w:lineRule="auto"/>
              <w:jc w:val="center"/>
              <w:rPr>
                <w:rFonts w:asciiTheme="majorBidi" w:hAnsiTheme="majorBidi" w:cstheme="majorBidi"/>
              </w:rPr>
            </w:pPr>
            <w:r>
              <w:t xml:space="preserve">eccentricity indicator </w:t>
            </w:r>
            <w:r w:rsidR="002F77BC" w:rsidRPr="00825067">
              <w:rPr>
                <w:rFonts w:asciiTheme="majorBidi" w:hAnsiTheme="majorBidi" w:cstheme="majorBidi"/>
              </w:rPr>
              <w:t>ratio</w:t>
            </w:r>
          </w:p>
        </w:tc>
        <w:tc>
          <w:tcPr>
            <w:tcW w:w="945"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W</w:t>
            </w:r>
            <w:r w:rsidRPr="009350F0">
              <w:rPr>
                <w:rFonts w:asciiTheme="majorBidi" w:hAnsiTheme="majorBidi" w:cstheme="majorBidi"/>
                <w:vertAlign w:val="subscript"/>
              </w:rPr>
              <w:t xml:space="preserve">dead </w:t>
            </w:r>
            <w:r w:rsidRPr="00825067">
              <w:rPr>
                <w:rFonts w:asciiTheme="majorBidi" w:hAnsiTheme="majorBidi" w:cstheme="majorBidi"/>
              </w:rPr>
              <w:t>(kN)</w:t>
            </w:r>
          </w:p>
        </w:tc>
        <w:tc>
          <w:tcPr>
            <w:tcW w:w="119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W</w:t>
            </w:r>
            <w:r w:rsidRPr="009350F0">
              <w:rPr>
                <w:rFonts w:asciiTheme="majorBidi" w:hAnsiTheme="majorBidi" w:cstheme="majorBidi"/>
                <w:vertAlign w:val="subscript"/>
              </w:rPr>
              <w:t xml:space="preserve">SID </w:t>
            </w:r>
            <w:r w:rsidRPr="00825067">
              <w:rPr>
                <w:rFonts w:asciiTheme="majorBidi" w:hAnsiTheme="majorBidi" w:cstheme="majorBidi"/>
              </w:rPr>
              <w:t>(kN)</w:t>
            </w:r>
          </w:p>
        </w:tc>
        <w:tc>
          <w:tcPr>
            <w:tcW w:w="119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W</w:t>
            </w:r>
            <w:r w:rsidRPr="00825067">
              <w:rPr>
                <w:rFonts w:asciiTheme="majorBidi" w:hAnsiTheme="majorBidi" w:cstheme="majorBidi"/>
                <w:vertAlign w:val="subscript"/>
              </w:rPr>
              <w:t>Live</w:t>
            </w:r>
            <w:r w:rsidRPr="00825067">
              <w:rPr>
                <w:rFonts w:asciiTheme="majorBidi" w:hAnsiTheme="majorBidi" w:cstheme="majorBidi"/>
              </w:rPr>
              <w:t>(kN)</w:t>
            </w:r>
          </w:p>
        </w:tc>
        <w:tc>
          <w:tcPr>
            <w:tcW w:w="119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V</w:t>
            </w:r>
            <w:r w:rsidRPr="009350F0">
              <w:rPr>
                <w:rFonts w:asciiTheme="majorBidi" w:hAnsiTheme="majorBidi" w:cstheme="majorBidi"/>
                <w:vertAlign w:val="subscript"/>
              </w:rPr>
              <w:t xml:space="preserve">e </w:t>
            </w:r>
            <w:r w:rsidRPr="00825067">
              <w:rPr>
                <w:rFonts w:asciiTheme="majorBidi" w:hAnsiTheme="majorBidi" w:cstheme="majorBidi"/>
              </w:rPr>
              <w:t>(kN)</w:t>
            </w:r>
          </w:p>
        </w:tc>
        <w:tc>
          <w:tcPr>
            <w:tcW w:w="119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V (kN)</w:t>
            </w:r>
          </w:p>
        </w:tc>
        <w:tc>
          <w:tcPr>
            <w:tcW w:w="1197" w:type="dxa"/>
            <w:shd w:val="clear" w:color="auto" w:fill="BFBFBF"/>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R</w:t>
            </w:r>
          </w:p>
        </w:tc>
      </w:tr>
      <w:tr w:rsidR="0023533A" w:rsidTr="009350F0">
        <w:tc>
          <w:tcPr>
            <w:tcW w:w="1277"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945"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6759</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5120</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3840</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5107.97</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1032</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4.95</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945"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6717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5075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3806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5070.56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1021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4.96</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945"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6633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4915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3687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4965.64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1013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6321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4660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3495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4721.875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976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4.83</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6007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4301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3226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4432.458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931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4.76</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5559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3840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2880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4041.624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892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4.53</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5007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3277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2458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3562.138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803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4.43</w:t>
            </w:r>
          </w:p>
        </w:tc>
      </w:tr>
      <w:tr w:rsidR="0023533A" w:rsidTr="009350F0">
        <w:tc>
          <w:tcPr>
            <w:tcW w:w="1277"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945"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9926</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7168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5376</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11062.76</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2203</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5.022</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9859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7096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5322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10971.38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2196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4.996</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9657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6881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5161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10697.19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2187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4.891</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9254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6523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4892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10199.91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2135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4.777</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8851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6021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4516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9600.49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2097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4.578</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8246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5376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4032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8777.962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1974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4.447</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7507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4588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3441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7772.651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1801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4.316</w:t>
            </w:r>
          </w:p>
        </w:tc>
      </w:tr>
      <w:tr w:rsidR="0023533A" w:rsidTr="009350F0">
        <w:tc>
          <w:tcPr>
            <w:tcW w:w="1277"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945"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17778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9216</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6912</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17233.09</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3573</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4.82</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17663</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9124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6843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17067.2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3568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4.78</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17317</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8847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6636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16642.11</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3563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4.67</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16741</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8387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6290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15947.46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3417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4.67</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16024</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7741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5806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15036.99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3299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4.56</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14898</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6912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5184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13749.44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3178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4.33</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13631</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5898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4424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11717.31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2855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4.10</w:t>
            </w:r>
          </w:p>
        </w:tc>
      </w:tr>
      <w:tr w:rsidR="0023533A" w:rsidTr="009350F0">
        <w:tc>
          <w:tcPr>
            <w:tcW w:w="1277"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lastRenderedPageBreak/>
              <w:t>12</w:t>
            </w:r>
          </w:p>
        </w:tc>
        <w:tc>
          <w:tcPr>
            <w:tcW w:w="1369"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945"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28828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12288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9216</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26052.08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5302</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4.91</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945"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28636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12165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9124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25807.85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5276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4.89</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28052</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11796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8847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25167</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5191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4.85</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27100</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11182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8387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24130.54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5091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4.74</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25756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10322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7741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22683.63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5151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4.40</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24028</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9216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6912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20831.21</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4824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4.32</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21916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7864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5898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17868.27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4303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4.15</w:t>
            </w:r>
          </w:p>
        </w:tc>
      </w:tr>
      <w:tr w:rsidR="0023533A" w:rsidTr="009350F0">
        <w:tc>
          <w:tcPr>
            <w:tcW w:w="1277"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945"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41564</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15360</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11520</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35882.44</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7538</w:t>
            </w:r>
          </w:p>
        </w:tc>
        <w:tc>
          <w:tcPr>
            <w:tcW w:w="1197" w:type="dxa"/>
            <w:shd w:val="clear" w:color="auto" w:fill="D9D9D9"/>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4.76</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41276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15206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11405</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35548.36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7488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4.75</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40417</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14746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11059</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34669.96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7426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4.67</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38972</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13978</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10483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33221.32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7387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4.50</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36966</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12902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9677</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31216.84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7302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4.28</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34364</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11520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8640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28636.36</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6982</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4.10</w:t>
            </w:r>
          </w:p>
        </w:tc>
      </w:tr>
      <w:tr w:rsidR="0023533A" w:rsidTr="009350F0">
        <w:tc>
          <w:tcPr>
            <w:tcW w:w="1277"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369"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945"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31254</w:t>
            </w:r>
          </w:p>
        </w:tc>
        <w:tc>
          <w:tcPr>
            <w:tcW w:w="1197"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9830</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7373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24650.44</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6613</w:t>
            </w:r>
          </w:p>
        </w:tc>
        <w:tc>
          <w:tcPr>
            <w:tcW w:w="1197" w:type="dxa"/>
            <w:vAlign w:val="bottom"/>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3.73</w:t>
            </w:r>
          </w:p>
        </w:tc>
      </w:tr>
    </w:tbl>
    <w:p w:rsidR="0023533A" w:rsidRDefault="0023533A"/>
    <w:p w:rsidR="0023533A" w:rsidRPr="00AD0F71" w:rsidRDefault="002F77BC">
      <w:pPr>
        <w:pStyle w:val="Heading3"/>
        <w:rPr>
          <w:rFonts w:asciiTheme="majorBidi" w:hAnsiTheme="majorBidi" w:cstheme="majorBidi"/>
        </w:rPr>
      </w:pPr>
      <w:bookmarkStart w:id="323" w:name="_5sz8xk3fcy1e" w:colFirst="0" w:colLast="0"/>
      <w:bookmarkStart w:id="324" w:name="_Toc206357231"/>
      <w:bookmarkStart w:id="325" w:name="_Toc208845269"/>
      <w:bookmarkStart w:id="326" w:name="_Toc208845342"/>
      <w:bookmarkStart w:id="327" w:name="_Toc208851147"/>
      <w:bookmarkStart w:id="328" w:name="_Toc211248955"/>
      <w:bookmarkEnd w:id="323"/>
      <w:r w:rsidRPr="00AD0F71">
        <w:rPr>
          <w:rFonts w:asciiTheme="majorBidi" w:hAnsiTheme="majorBidi" w:cstheme="majorBidi"/>
          <w:color w:val="111111"/>
        </w:rPr>
        <w:t>3</w:t>
      </w:r>
      <w:r w:rsidRPr="00AD0F71">
        <w:rPr>
          <w:rFonts w:asciiTheme="majorBidi" w:hAnsiTheme="majorBidi" w:cstheme="majorBidi"/>
        </w:rPr>
        <w:t>.4.5 Effect of considering combined flexural/shear/torsional hinges</w:t>
      </w:r>
      <w:bookmarkEnd w:id="324"/>
      <w:bookmarkEnd w:id="325"/>
      <w:bookmarkEnd w:id="326"/>
      <w:bookmarkEnd w:id="327"/>
      <w:bookmarkEnd w:id="328"/>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 xml:space="preserve">The thesis adopted this point as one of its main assumptions. However, the thesis addresses other scenarios by incorporating shear and torsion plastic hinges in series with the flexural plastic hinge in every column. Shear hinges were added to the structural modeling to represent the inelastic shear behavior of columns and capture the shear deformation and strength degradation that occur after cracking and yielding. The shear hinges were applied manually in SAP2000 at the two ends of the columns. The application followed the guidelines of ASCE 41-17, which specifies the hinge locations and parameters for nonlinear modeling. In SAP2000, the hinge was defined using the shear hinge </w:t>
      </w:r>
      <w:r w:rsidR="00ED698F" w:rsidRPr="00AD0F71">
        <w:rPr>
          <w:rFonts w:asciiTheme="majorBidi" w:hAnsiTheme="majorBidi" w:cstheme="majorBidi"/>
        </w:rPr>
        <w:t>type</w:t>
      </w:r>
      <w:r w:rsidRPr="00AD0F71">
        <w:rPr>
          <w:rFonts w:asciiTheme="majorBidi" w:hAnsiTheme="majorBidi" w:cstheme="majorBidi"/>
        </w:rPr>
        <w:t xml:space="preserve"> and the plastic hinge properties were selected from the program’s built-in ASCE 41 hinge library.</w:t>
      </w:r>
    </w:p>
    <w:p w:rsidR="0023533A" w:rsidRPr="00AD0F71" w:rsidRDefault="002F77BC">
      <w:pPr>
        <w:pBdr>
          <w:top w:val="nil"/>
          <w:left w:val="nil"/>
          <w:bottom w:val="nil"/>
          <w:right w:val="nil"/>
          <w:between w:val="nil"/>
        </w:pBdr>
        <w:spacing w:before="280" w:after="280" w:line="360" w:lineRule="auto"/>
        <w:jc w:val="both"/>
        <w:rPr>
          <w:rFonts w:asciiTheme="majorBidi" w:eastAsia="Times New Roman" w:hAnsiTheme="majorBidi" w:cstheme="majorBidi"/>
          <w:color w:val="000000"/>
        </w:rPr>
      </w:pPr>
      <w:r w:rsidRPr="00AD0F71">
        <w:rPr>
          <w:rFonts w:asciiTheme="majorBidi" w:eastAsia="Times New Roman" w:hAnsiTheme="majorBidi" w:cstheme="majorBidi"/>
          <w:color w:val="000000"/>
        </w:rPr>
        <w:t xml:space="preserve">Torsion </w:t>
      </w:r>
      <w:r w:rsidRPr="00AD0F71">
        <w:rPr>
          <w:rFonts w:asciiTheme="majorBidi" w:eastAsia="Times New Roman" w:hAnsiTheme="majorBidi" w:cstheme="majorBidi"/>
        </w:rPr>
        <w:t>hinges are</w:t>
      </w:r>
      <w:r w:rsidRPr="00AD0F71">
        <w:rPr>
          <w:rFonts w:asciiTheme="majorBidi" w:eastAsia="Times New Roman" w:hAnsiTheme="majorBidi" w:cstheme="majorBidi"/>
          <w:color w:val="000000"/>
        </w:rPr>
        <w:t xml:space="preserve"> used to simulate the inelastic torsional behavior in </w:t>
      </w:r>
      <w:r w:rsidRPr="00AD0F71">
        <w:rPr>
          <w:rFonts w:asciiTheme="majorBidi" w:eastAsia="Times New Roman" w:hAnsiTheme="majorBidi" w:cstheme="majorBidi"/>
        </w:rPr>
        <w:t>structures</w:t>
      </w:r>
      <w:r w:rsidRPr="00AD0F71">
        <w:rPr>
          <w:rFonts w:asciiTheme="majorBidi" w:eastAsia="Times New Roman" w:hAnsiTheme="majorBidi" w:cstheme="majorBidi"/>
          <w:color w:val="000000"/>
        </w:rPr>
        <w:t xml:space="preserve"> when subjected to twisting due to eccentricity or irregular geometry in </w:t>
      </w:r>
      <w:r w:rsidRPr="00AD0F71">
        <w:rPr>
          <w:rFonts w:asciiTheme="majorBidi" w:eastAsia="Times New Roman" w:hAnsiTheme="majorBidi" w:cstheme="majorBidi"/>
        </w:rPr>
        <w:t>buildings.</w:t>
      </w:r>
      <w:r w:rsidRPr="00AD0F71">
        <w:rPr>
          <w:rFonts w:asciiTheme="majorBidi" w:eastAsia="Times New Roman" w:hAnsiTheme="majorBidi" w:cstheme="majorBidi"/>
          <w:color w:val="000000"/>
        </w:rPr>
        <w:t xml:space="preserve"> The importance of torsional </w:t>
      </w:r>
      <w:r w:rsidRPr="00AD0F71">
        <w:rPr>
          <w:rFonts w:asciiTheme="majorBidi" w:eastAsia="Times New Roman" w:hAnsiTheme="majorBidi" w:cstheme="majorBidi"/>
          <w:color w:val="000000"/>
        </w:rPr>
        <w:lastRenderedPageBreak/>
        <w:t xml:space="preserve">hinges is to capture the redistribution of torsional moments and the possible stiffness </w:t>
      </w:r>
      <w:r w:rsidRPr="00AD0F71">
        <w:rPr>
          <w:rFonts w:asciiTheme="majorBidi" w:eastAsia="Times New Roman" w:hAnsiTheme="majorBidi" w:cstheme="majorBidi"/>
        </w:rPr>
        <w:t>degradation that</w:t>
      </w:r>
      <w:r w:rsidRPr="00AD0F71">
        <w:rPr>
          <w:rFonts w:asciiTheme="majorBidi" w:eastAsia="Times New Roman" w:hAnsiTheme="majorBidi" w:cstheme="majorBidi"/>
          <w:color w:val="000000"/>
        </w:rPr>
        <w:t xml:space="preserve"> happened from cracking or yielding in the structure. Torsion </w:t>
      </w:r>
      <w:r w:rsidRPr="00AD0F71">
        <w:rPr>
          <w:rFonts w:asciiTheme="majorBidi" w:eastAsia="Times New Roman" w:hAnsiTheme="majorBidi" w:cstheme="majorBidi"/>
        </w:rPr>
        <w:t>hinges were</w:t>
      </w:r>
      <w:r w:rsidRPr="00AD0F71">
        <w:rPr>
          <w:rFonts w:asciiTheme="majorBidi" w:eastAsia="Times New Roman" w:hAnsiTheme="majorBidi" w:cstheme="majorBidi"/>
          <w:color w:val="000000"/>
        </w:rPr>
        <w:t xml:space="preserve"> also added to each top and bottom of </w:t>
      </w:r>
      <w:r w:rsidRPr="00AD0F71">
        <w:rPr>
          <w:rFonts w:asciiTheme="majorBidi" w:eastAsia="Times New Roman" w:hAnsiTheme="majorBidi" w:cstheme="majorBidi"/>
        </w:rPr>
        <w:t>the columns.</w:t>
      </w:r>
      <w:r w:rsidRPr="00AD0F71">
        <w:rPr>
          <w:rFonts w:asciiTheme="majorBidi" w:eastAsia="Times New Roman" w:hAnsiTheme="majorBidi" w:cstheme="majorBidi"/>
          <w:color w:val="000000"/>
        </w:rPr>
        <w:t xml:space="preserve"> The torsion hinge type is </w:t>
      </w:r>
      <w:r w:rsidRPr="00AD0F71">
        <w:rPr>
          <w:rFonts w:asciiTheme="majorBidi" w:eastAsia="Times New Roman" w:hAnsiTheme="majorBidi" w:cstheme="majorBidi"/>
        </w:rPr>
        <w:t>a moment-rotation</w:t>
      </w:r>
      <w:r w:rsidRPr="00AD0F71">
        <w:rPr>
          <w:rFonts w:asciiTheme="majorBidi" w:eastAsia="Times New Roman" w:hAnsiTheme="majorBidi" w:cstheme="majorBidi"/>
          <w:color w:val="000000"/>
        </w:rPr>
        <w:t xml:space="preserve"> isotropic hinge with immediate occupancy of 0.003, life </w:t>
      </w:r>
      <w:r w:rsidRPr="00AD0F71">
        <w:rPr>
          <w:rFonts w:asciiTheme="majorBidi" w:eastAsia="Times New Roman" w:hAnsiTheme="majorBidi" w:cstheme="majorBidi"/>
        </w:rPr>
        <w:t>safety of</w:t>
      </w:r>
      <w:r w:rsidRPr="00AD0F71">
        <w:rPr>
          <w:rFonts w:asciiTheme="majorBidi" w:eastAsia="Times New Roman" w:hAnsiTheme="majorBidi" w:cstheme="majorBidi"/>
          <w:color w:val="000000"/>
        </w:rPr>
        <w:t xml:space="preserve"> </w:t>
      </w:r>
      <w:r w:rsidRPr="00AD0F71">
        <w:rPr>
          <w:rFonts w:asciiTheme="majorBidi" w:eastAsia="Times New Roman" w:hAnsiTheme="majorBidi" w:cstheme="majorBidi"/>
        </w:rPr>
        <w:t>0.012,</w:t>
      </w:r>
      <w:r w:rsidRPr="00AD0F71">
        <w:rPr>
          <w:rFonts w:asciiTheme="majorBidi" w:eastAsia="Times New Roman" w:hAnsiTheme="majorBidi" w:cstheme="majorBidi"/>
          <w:color w:val="000000"/>
        </w:rPr>
        <w:t xml:space="preserve"> and collapse prevention of 0.015. Based on ASCE 41-17, the allowable torsional rotations ranged from 0.002 rad for elastic behavior up to 0.03 rad at collapse.</w:t>
      </w:r>
    </w:p>
    <w:p w:rsidR="0023533A" w:rsidRDefault="002F77BC" w:rsidP="0003073E">
      <w:pPr>
        <w:spacing w:line="360" w:lineRule="auto"/>
        <w:jc w:val="both"/>
        <w:rPr>
          <w:rFonts w:asciiTheme="majorBidi" w:hAnsiTheme="majorBidi" w:cstheme="majorBidi"/>
        </w:rPr>
      </w:pPr>
      <w:r w:rsidRPr="00AD0F71">
        <w:rPr>
          <w:rFonts w:asciiTheme="majorBidi" w:hAnsiTheme="majorBidi" w:cstheme="majorBidi"/>
        </w:rPr>
        <w:t xml:space="preserve"> This consideration causes a minor change in force, a considerable change in ultimate deformation, and consequently a change in the R-</w:t>
      </w:r>
      <w:r w:rsidR="00BA5A25">
        <w:rPr>
          <w:rFonts w:asciiTheme="majorBidi" w:hAnsiTheme="majorBidi" w:cstheme="majorBidi"/>
        </w:rPr>
        <w:t>factor, as shown in Table 6</w:t>
      </w:r>
      <w:r w:rsidRPr="00AD0F71">
        <w:rPr>
          <w:rFonts w:asciiTheme="majorBidi" w:hAnsiTheme="majorBidi" w:cstheme="majorBidi"/>
        </w:rPr>
        <w:t xml:space="preserve">. This point is performed on the cases of extreme torsional irregularity as shown in the figure in Appendix C. The change in R-values before and after adding the additional hinges was approximately 5%, whereas when comparing this result to the code R-value, the change ranged from 15% to 30%, as shown in Table 8. Additionally, V/M ratios for cases with zero irregularity and the corresponding ratios for the cases with different values of irregularities are tabulated in Appendix C for the critical column. This shows that effect of irregularity has minimal effect on V/M ratio, as V/M is approximately constant for buildings with the same height, as shown in </w:t>
      </w:r>
      <w:r w:rsidR="0003073E">
        <w:rPr>
          <w:rFonts w:asciiTheme="majorBidi" w:hAnsiTheme="majorBidi" w:cstheme="majorBidi"/>
        </w:rPr>
        <w:t>figure 6</w:t>
      </w:r>
      <w:r w:rsidRPr="00AD0F71">
        <w:rPr>
          <w:rFonts w:asciiTheme="majorBidi" w:hAnsiTheme="majorBidi" w:cstheme="majorBidi"/>
        </w:rPr>
        <w:t>.</w:t>
      </w:r>
    </w:p>
    <w:p w:rsidR="0003073E" w:rsidRDefault="0003073E" w:rsidP="0003073E">
      <w:pPr>
        <w:pStyle w:val="Caption"/>
        <w:rPr>
          <w:rFonts w:asciiTheme="majorBidi" w:hAnsiTheme="majorBidi" w:cstheme="majorBidi"/>
          <w:b w:val="0"/>
          <w:bCs w:val="0"/>
          <w:i/>
          <w:iCs/>
          <w:sz w:val="22"/>
          <w:szCs w:val="22"/>
        </w:rPr>
      </w:pPr>
      <w:bookmarkStart w:id="329" w:name="_Toc208830685"/>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6</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Comparison between push-over curves before and after adding the shear-tension hinges for the same structure.</w:t>
      </w:r>
      <w:bookmarkEnd w:id="329"/>
    </w:p>
    <w:p w:rsidR="006332B4" w:rsidRPr="006332B4" w:rsidRDefault="006332B4" w:rsidP="006332B4">
      <w:pPr>
        <w:rPr>
          <w:rFonts w:asciiTheme="majorBidi" w:hAnsiTheme="majorBidi" w:cstheme="majorBidi"/>
          <w:i/>
          <w:iCs/>
          <w:color w:val="548DD4" w:themeColor="text2" w:themeTint="99"/>
          <w:sz w:val="20"/>
          <w:szCs w:val="20"/>
        </w:rPr>
      </w:pPr>
      <w:r w:rsidRPr="006332B4">
        <w:rPr>
          <w:rFonts w:asciiTheme="majorBidi" w:hAnsiTheme="majorBidi" w:cstheme="majorBidi"/>
          <w:b/>
          <w:bCs/>
          <w:color w:val="548DD4" w:themeColor="text2" w:themeTint="99"/>
          <w:sz w:val="20"/>
          <w:szCs w:val="20"/>
        </w:rPr>
        <w:t>Figure 6-a:</w:t>
      </w:r>
      <w:r w:rsidRPr="006332B4">
        <w:rPr>
          <w:rFonts w:asciiTheme="majorBidi" w:hAnsiTheme="majorBidi" w:cstheme="majorBidi"/>
          <w:color w:val="548DD4" w:themeColor="text2" w:themeTint="99"/>
          <w:sz w:val="20"/>
          <w:szCs w:val="20"/>
        </w:rPr>
        <w:t xml:space="preserve"> </w:t>
      </w:r>
      <w:r w:rsidRPr="006332B4">
        <w:rPr>
          <w:rFonts w:asciiTheme="majorBidi" w:hAnsiTheme="majorBidi" w:cstheme="majorBidi"/>
          <w:i/>
          <w:iCs/>
          <w:color w:val="548DD4" w:themeColor="text2" w:themeTint="99"/>
          <w:sz w:val="20"/>
          <w:szCs w:val="20"/>
        </w:rPr>
        <w:t>5 stories structure comparison</w:t>
      </w:r>
      <w:r w:rsidRPr="006332B4">
        <w:rPr>
          <w:rFonts w:asciiTheme="majorBidi" w:hAnsiTheme="majorBidi" w:cstheme="majorBidi"/>
          <w:b/>
          <w:bCs/>
          <w:i/>
          <w:iCs/>
          <w:color w:val="548DD4" w:themeColor="text2" w:themeTint="99"/>
          <w:sz w:val="20"/>
          <w:szCs w:val="20"/>
        </w:rPr>
        <w:t>.</w:t>
      </w:r>
      <w:r w:rsidRPr="006332B4">
        <w:rPr>
          <w:rFonts w:asciiTheme="majorBidi" w:hAnsiTheme="majorBidi" w:cstheme="majorBidi"/>
          <w:b/>
          <w:bCs/>
          <w:color w:val="548DD4" w:themeColor="text2" w:themeTint="99"/>
          <w:sz w:val="20"/>
          <w:szCs w:val="20"/>
        </w:rPr>
        <w:t xml:space="preserve">                                </w:t>
      </w:r>
      <w:r>
        <w:rPr>
          <w:rFonts w:asciiTheme="majorBidi" w:hAnsiTheme="majorBidi" w:cstheme="majorBidi"/>
          <w:b/>
          <w:bCs/>
          <w:color w:val="548DD4" w:themeColor="text2" w:themeTint="99"/>
          <w:sz w:val="20"/>
          <w:szCs w:val="20"/>
        </w:rPr>
        <w:t xml:space="preserve"> </w:t>
      </w:r>
      <w:r w:rsidRPr="006332B4">
        <w:rPr>
          <w:rFonts w:asciiTheme="majorBidi" w:hAnsiTheme="majorBidi" w:cstheme="majorBidi"/>
          <w:b/>
          <w:bCs/>
          <w:color w:val="548DD4" w:themeColor="text2" w:themeTint="99"/>
          <w:sz w:val="20"/>
          <w:szCs w:val="20"/>
        </w:rPr>
        <w:t xml:space="preserve">     Figure 6-b</w:t>
      </w:r>
      <w:r w:rsidRPr="006332B4">
        <w:rPr>
          <w:rFonts w:asciiTheme="majorBidi" w:hAnsiTheme="majorBidi" w:cstheme="majorBidi"/>
          <w:color w:val="548DD4" w:themeColor="text2" w:themeTint="99"/>
          <w:sz w:val="20"/>
          <w:szCs w:val="20"/>
        </w:rPr>
        <w:t xml:space="preserve">: </w:t>
      </w:r>
      <w:r w:rsidRPr="006332B4">
        <w:rPr>
          <w:rFonts w:asciiTheme="majorBidi" w:hAnsiTheme="majorBidi" w:cstheme="majorBidi"/>
          <w:i/>
          <w:iCs/>
          <w:color w:val="548DD4" w:themeColor="text2" w:themeTint="99"/>
          <w:sz w:val="20"/>
          <w:szCs w:val="20"/>
        </w:rPr>
        <w:t>15-stories structure comparison.</w:t>
      </w:r>
    </w:p>
    <w:p w:rsidR="0003073E" w:rsidRPr="0003073E" w:rsidRDefault="002F77BC" w:rsidP="0003073E">
      <w:r w:rsidRPr="00AD0F71">
        <w:rPr>
          <w:rFonts w:asciiTheme="majorBidi" w:hAnsiTheme="majorBidi" w:cstheme="majorBidi"/>
        </w:rPr>
        <w:t xml:space="preserve"> </w:t>
      </w:r>
      <w:r w:rsidR="0003073E">
        <w:rPr>
          <w:noProof/>
        </w:rPr>
        <w:drawing>
          <wp:inline distT="0" distB="0" distL="0" distR="0" wp14:anchorId="5EF12949" wp14:editId="64C9B9D9">
            <wp:extent cx="3030264" cy="2073339"/>
            <wp:effectExtent l="0" t="0" r="0" b="3175"/>
            <wp:docPr id="47" name="image37.png"/>
            <wp:cNvGraphicFramePr/>
            <a:graphic xmlns:a="http://schemas.openxmlformats.org/drawingml/2006/main">
              <a:graphicData uri="http://schemas.openxmlformats.org/drawingml/2006/picture">
                <pic:pic xmlns:pic="http://schemas.openxmlformats.org/drawingml/2006/picture">
                  <pic:nvPicPr>
                    <pic:cNvPr id="0" name="image37.png"/>
                    <pic:cNvPicPr preferRelativeResize="0"/>
                  </pic:nvPicPr>
                  <pic:blipFill>
                    <a:blip r:embed="rId24">
                      <a:extLst>
                        <a:ext uri="{28A0092B-C50C-407E-A947-70E740481C1C}">
                          <a14:useLocalDpi xmlns:a14="http://schemas.microsoft.com/office/drawing/2010/main" val="0"/>
                        </a:ext>
                      </a:extLst>
                    </a:blip>
                    <a:stretch>
                      <a:fillRect/>
                    </a:stretch>
                  </pic:blipFill>
                  <pic:spPr>
                    <a:xfrm>
                      <a:off x="0" y="0"/>
                      <a:ext cx="3030264" cy="2073339"/>
                    </a:xfrm>
                    <a:prstGeom prst="rect">
                      <a:avLst/>
                    </a:prstGeom>
                    <a:ln/>
                  </pic:spPr>
                </pic:pic>
              </a:graphicData>
            </a:graphic>
          </wp:inline>
        </w:drawing>
      </w:r>
      <w:r w:rsidR="0003073E">
        <w:rPr>
          <w:noProof/>
        </w:rPr>
        <w:drawing>
          <wp:inline distT="0" distB="0" distL="0" distR="0" wp14:anchorId="29EB9BFD" wp14:editId="4ECC10CD">
            <wp:extent cx="2781300" cy="2011680"/>
            <wp:effectExtent l="0" t="0" r="0" b="7620"/>
            <wp:docPr id="49" name="image43.png"/>
            <wp:cNvGraphicFramePr/>
            <a:graphic xmlns:a="http://schemas.openxmlformats.org/drawingml/2006/main">
              <a:graphicData uri="http://schemas.openxmlformats.org/drawingml/2006/picture">
                <pic:pic xmlns:pic="http://schemas.openxmlformats.org/drawingml/2006/picture">
                  <pic:nvPicPr>
                    <pic:cNvPr id="0" name="image43.png"/>
                    <pic:cNvPicPr preferRelativeResize="0"/>
                  </pic:nvPicPr>
                  <pic:blipFill>
                    <a:blip r:embed="rId25"/>
                    <a:srcRect t="2293" b="2176"/>
                    <a:stretch>
                      <a:fillRect/>
                    </a:stretch>
                  </pic:blipFill>
                  <pic:spPr>
                    <a:xfrm>
                      <a:off x="0" y="0"/>
                      <a:ext cx="2781541" cy="2011854"/>
                    </a:xfrm>
                    <a:prstGeom prst="rect">
                      <a:avLst/>
                    </a:prstGeom>
                    <a:ln/>
                  </pic:spPr>
                </pic:pic>
              </a:graphicData>
            </a:graphic>
          </wp:inline>
        </w:drawing>
      </w:r>
    </w:p>
    <w:p w:rsidR="0023533A" w:rsidRPr="00AD0F71" w:rsidRDefault="002F77BC">
      <w:pPr>
        <w:pStyle w:val="Heading3"/>
        <w:rPr>
          <w:rFonts w:asciiTheme="majorBidi" w:hAnsiTheme="majorBidi" w:cstheme="majorBidi"/>
        </w:rPr>
      </w:pPr>
      <w:bookmarkStart w:id="330" w:name="_4c2h8y2s5e1j" w:colFirst="0" w:colLast="0"/>
      <w:bookmarkStart w:id="331" w:name="_Toc206357232"/>
      <w:bookmarkStart w:id="332" w:name="_Toc208845270"/>
      <w:bookmarkStart w:id="333" w:name="_Toc208845343"/>
      <w:bookmarkStart w:id="334" w:name="_Toc208851148"/>
      <w:bookmarkStart w:id="335" w:name="_Toc211248956"/>
      <w:bookmarkEnd w:id="330"/>
      <w:r w:rsidRPr="00AD0F71">
        <w:rPr>
          <w:rFonts w:asciiTheme="majorBidi" w:hAnsiTheme="majorBidi" w:cstheme="majorBidi"/>
        </w:rPr>
        <w:t>3.4.6 The decrease in R-factor</w:t>
      </w:r>
      <w:bookmarkEnd w:id="331"/>
      <w:bookmarkEnd w:id="332"/>
      <w:bookmarkEnd w:id="333"/>
      <w:bookmarkEnd w:id="334"/>
      <w:bookmarkEnd w:id="335"/>
    </w:p>
    <w:p w:rsidR="00825067" w:rsidRPr="00C85763" w:rsidRDefault="002F77BC" w:rsidP="0003073E">
      <w:pPr>
        <w:spacing w:line="360" w:lineRule="auto"/>
        <w:jc w:val="both"/>
        <w:rPr>
          <w:rFonts w:asciiTheme="majorBidi" w:hAnsiTheme="majorBidi" w:cstheme="majorBidi"/>
        </w:rPr>
      </w:pPr>
      <w:r w:rsidRPr="00AD0F71">
        <w:rPr>
          <w:rFonts w:asciiTheme="majorBidi" w:hAnsiTheme="majorBidi" w:cstheme="majorBidi"/>
        </w:rPr>
        <w:t xml:space="preserve">To recapitulate the effect of the R-factor, the tables below describe the reduction percentage in R-factor for each case. Each table presents a specific number of floors along with their </w:t>
      </w:r>
      <w:r w:rsidRPr="00AD0F71">
        <w:rPr>
          <w:rFonts w:asciiTheme="majorBidi" w:hAnsiTheme="majorBidi" w:cstheme="majorBidi"/>
        </w:rPr>
        <w:lastRenderedPageBreak/>
        <w:t>corresponding eccentricity ratios. The table compares the value of the R-factor without eccentricity with</w:t>
      </w:r>
      <w:r w:rsidR="0003073E">
        <w:rPr>
          <w:rFonts w:asciiTheme="majorBidi" w:hAnsiTheme="majorBidi" w:cstheme="majorBidi"/>
        </w:rPr>
        <w:t xml:space="preserve"> the R-factor with eccentricity</w:t>
      </w:r>
    </w:p>
    <w:p w:rsidR="0023533A" w:rsidRPr="00B409DA" w:rsidRDefault="0003073E" w:rsidP="00B36B00">
      <w:pPr>
        <w:pStyle w:val="Caption"/>
        <w:rPr>
          <w:rFonts w:asciiTheme="majorBidi" w:hAnsiTheme="majorBidi" w:cstheme="majorBidi"/>
          <w:b w:val="0"/>
          <w:color w:val="4F81BD"/>
        </w:rPr>
      </w:pPr>
      <w:bookmarkStart w:id="336" w:name="_yy7496n7tmaq" w:colFirst="0" w:colLast="0"/>
      <w:bookmarkEnd w:id="336"/>
      <w:r>
        <w:rPr>
          <w:b w:val="0"/>
          <w:color w:val="4F81BD"/>
        </w:rPr>
        <w:t xml:space="preserve">   </w:t>
      </w:r>
      <w:r w:rsidR="00B36B00">
        <w:rPr>
          <w:b w:val="0"/>
          <w:color w:val="4F81BD"/>
        </w:rPr>
        <w:t xml:space="preserve">   </w:t>
      </w:r>
      <w:bookmarkStart w:id="337" w:name="_Toc208845295"/>
      <w:r w:rsidR="00B36B00" w:rsidRPr="00B409DA">
        <w:rPr>
          <w:rFonts w:asciiTheme="majorBidi" w:hAnsiTheme="majorBidi" w:cstheme="majorBidi"/>
          <w:sz w:val="22"/>
          <w:szCs w:val="22"/>
        </w:rPr>
        <w:t xml:space="preserve">Table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Table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6</w:t>
      </w:r>
      <w:r w:rsidR="00733721" w:rsidRPr="00B409DA">
        <w:rPr>
          <w:rFonts w:asciiTheme="majorBidi" w:hAnsiTheme="majorBidi" w:cstheme="majorBidi"/>
          <w:noProof/>
          <w:sz w:val="22"/>
          <w:szCs w:val="22"/>
        </w:rPr>
        <w:fldChar w:fldCharType="end"/>
      </w:r>
      <w:r w:rsidR="00B36B00" w:rsidRPr="00B409DA">
        <w:rPr>
          <w:rFonts w:asciiTheme="majorBidi" w:hAnsiTheme="majorBidi" w:cstheme="majorBidi"/>
          <w:sz w:val="22"/>
          <w:szCs w:val="22"/>
        </w:rPr>
        <w:t xml:space="preserve">: </w:t>
      </w:r>
      <w:r w:rsidR="00B36B00" w:rsidRPr="00B409DA">
        <w:rPr>
          <w:rFonts w:asciiTheme="majorBidi" w:hAnsiTheme="majorBidi" w:cstheme="majorBidi"/>
          <w:b w:val="0"/>
          <w:bCs w:val="0"/>
          <w:i/>
          <w:iCs/>
          <w:sz w:val="22"/>
          <w:szCs w:val="22"/>
        </w:rPr>
        <w:t>The reduction percentage of the R-factor for each structure.</w:t>
      </w:r>
      <w:bookmarkEnd w:id="337"/>
    </w:p>
    <w:tbl>
      <w:tblPr>
        <w:tblStyle w:val="a8"/>
        <w:tblW w:w="9504"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84"/>
        <w:gridCol w:w="1584"/>
        <w:gridCol w:w="1584"/>
        <w:gridCol w:w="1584"/>
        <w:gridCol w:w="1584"/>
        <w:gridCol w:w="1584"/>
      </w:tblGrid>
      <w:tr w:rsidR="0023533A" w:rsidTr="0003073E">
        <w:trPr>
          <w:trHeight w:val="432"/>
          <w:jc w:val="center"/>
        </w:trPr>
        <w:tc>
          <w:tcPr>
            <w:tcW w:w="1584"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No stories</w:t>
            </w:r>
          </w:p>
        </w:tc>
        <w:tc>
          <w:tcPr>
            <w:tcW w:w="1584" w:type="dxa"/>
            <w:shd w:val="clear" w:color="auto" w:fill="BFBFBF"/>
            <w:vAlign w:val="center"/>
          </w:tcPr>
          <w:p w:rsidR="0023533A" w:rsidRPr="00825067" w:rsidRDefault="002827C1">
            <w:pPr>
              <w:jc w:val="center"/>
              <w:rPr>
                <w:rFonts w:asciiTheme="majorBidi" w:hAnsiTheme="majorBidi" w:cstheme="majorBidi"/>
              </w:rPr>
            </w:pPr>
            <w:r>
              <w:t xml:space="preserve">eccentricity indicator </w:t>
            </w:r>
            <w:r w:rsidR="002F77BC" w:rsidRPr="00825067">
              <w:rPr>
                <w:rFonts w:asciiTheme="majorBidi" w:hAnsiTheme="majorBidi" w:cstheme="majorBidi"/>
              </w:rPr>
              <w:t>ratio</w:t>
            </w:r>
          </w:p>
        </w:tc>
        <w:tc>
          <w:tcPr>
            <w:tcW w:w="1584"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R reduction%</w:t>
            </w:r>
          </w:p>
        </w:tc>
        <w:tc>
          <w:tcPr>
            <w:tcW w:w="1584"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No stories</w:t>
            </w:r>
          </w:p>
        </w:tc>
        <w:tc>
          <w:tcPr>
            <w:tcW w:w="1584" w:type="dxa"/>
            <w:shd w:val="clear" w:color="auto" w:fill="BFBFBF"/>
            <w:vAlign w:val="center"/>
          </w:tcPr>
          <w:p w:rsidR="0023533A" w:rsidRPr="00825067" w:rsidRDefault="002827C1">
            <w:pPr>
              <w:jc w:val="center"/>
              <w:rPr>
                <w:rFonts w:asciiTheme="majorBidi" w:hAnsiTheme="majorBidi" w:cstheme="majorBidi"/>
              </w:rPr>
            </w:pPr>
            <w:r>
              <w:t xml:space="preserve">eccentricity indicator </w:t>
            </w:r>
            <w:r w:rsidR="002F77BC" w:rsidRPr="00825067">
              <w:rPr>
                <w:rFonts w:asciiTheme="majorBidi" w:hAnsiTheme="majorBidi" w:cstheme="majorBidi"/>
              </w:rPr>
              <w:t>ratio</w:t>
            </w:r>
          </w:p>
        </w:tc>
        <w:tc>
          <w:tcPr>
            <w:tcW w:w="1584"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R reduction%</w:t>
            </w:r>
          </w:p>
        </w:tc>
      </w:tr>
      <w:tr w:rsidR="0023533A" w:rsidTr="0003073E">
        <w:trPr>
          <w:trHeight w:val="432"/>
          <w:jc w:val="center"/>
        </w:trPr>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color w:val="000000"/>
              </w:rPr>
              <w:t>5.4</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0.3</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10.2</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14.9</w:t>
            </w:r>
          </w:p>
        </w:tc>
      </w:tr>
      <w:tr w:rsidR="0023533A" w:rsidTr="0003073E">
        <w:trPr>
          <w:trHeight w:val="432"/>
          <w:jc w:val="center"/>
        </w:trPr>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0.3</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2.3</w:t>
            </w:r>
          </w:p>
        </w:tc>
        <w:tc>
          <w:tcPr>
            <w:tcW w:w="1584" w:type="dxa"/>
            <w:shd w:val="clear" w:color="auto" w:fill="D9D9D9"/>
            <w:vAlign w:val="center"/>
          </w:tcPr>
          <w:p w:rsidR="0023533A" w:rsidRPr="00825067" w:rsidRDefault="002F77BC">
            <w:pPr>
              <w:jc w:val="center"/>
              <w:rPr>
                <w:rFonts w:asciiTheme="majorBidi" w:hAnsiTheme="majorBidi" w:cstheme="majorBidi"/>
                <w:color w:val="FF0000"/>
              </w:rPr>
            </w:pPr>
            <w:r w:rsidRPr="00825067">
              <w:rPr>
                <w:rFonts w:asciiTheme="majorBidi" w:hAnsiTheme="majorBidi" w:cstheme="majorBidi"/>
              </w:rPr>
              <w:t>12</w:t>
            </w:r>
          </w:p>
        </w:tc>
        <w:tc>
          <w:tcPr>
            <w:tcW w:w="1584" w:type="dxa"/>
            <w:shd w:val="clear" w:color="auto" w:fill="D9D9D9"/>
            <w:vAlign w:val="center"/>
          </w:tcPr>
          <w:p w:rsidR="0023533A" w:rsidRPr="00825067" w:rsidRDefault="002F77BC">
            <w:pPr>
              <w:jc w:val="center"/>
              <w:rPr>
                <w:rFonts w:asciiTheme="majorBidi" w:hAnsiTheme="majorBidi" w:cstheme="majorBidi"/>
                <w:color w:val="FF0000"/>
              </w:rPr>
            </w:pPr>
            <w:r w:rsidRPr="00825067">
              <w:rPr>
                <w:rFonts w:asciiTheme="majorBidi" w:hAnsiTheme="majorBidi" w:cstheme="majorBidi"/>
              </w:rPr>
              <w:t>0</w:t>
            </w:r>
          </w:p>
        </w:tc>
        <w:tc>
          <w:tcPr>
            <w:tcW w:w="1584" w:type="dxa"/>
            <w:shd w:val="clear" w:color="auto" w:fill="D9D9D9"/>
            <w:vAlign w:val="center"/>
          </w:tcPr>
          <w:p w:rsidR="0023533A" w:rsidRPr="00825067" w:rsidRDefault="002F77BC">
            <w:pPr>
              <w:jc w:val="center"/>
              <w:rPr>
                <w:rFonts w:asciiTheme="majorBidi" w:hAnsiTheme="majorBidi" w:cstheme="majorBidi"/>
                <w:color w:val="FF0000"/>
              </w:rPr>
            </w:pPr>
            <w:r w:rsidRPr="00825067">
              <w:rPr>
                <w:rFonts w:asciiTheme="majorBidi" w:hAnsiTheme="majorBidi" w:cstheme="majorBidi"/>
              </w:rPr>
              <w:t>0</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10.4</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3.5</w:t>
            </w:r>
          </w:p>
        </w:tc>
      </w:tr>
      <w:tr w:rsidR="0023533A" w:rsidTr="0003073E">
        <w:trPr>
          <w:trHeight w:val="432"/>
          <w:jc w:val="center"/>
        </w:trPr>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color w:val="FF0000"/>
              </w:rPr>
              <w:t>5*</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color w:val="FF0000"/>
              </w:rPr>
              <w:t xml:space="preserve">0.6 </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FF0000"/>
              </w:rPr>
              <w:t>15.2</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12</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0.4</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10.3</w:t>
            </w:r>
          </w:p>
        </w:tc>
      </w:tr>
      <w:tr w:rsidR="0023533A" w:rsidTr="0003073E">
        <w:trPr>
          <w:trHeight w:val="432"/>
          <w:jc w:val="center"/>
        </w:trPr>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color w:val="FF0000"/>
              </w:rPr>
            </w:pPr>
            <w:r w:rsidRPr="00825067">
              <w:rPr>
                <w:rFonts w:asciiTheme="majorBidi" w:hAnsiTheme="majorBidi" w:cstheme="majorBidi"/>
              </w:rPr>
              <w:t>7</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color w:val="FF0000"/>
              </w:rPr>
            </w:pPr>
            <w:r w:rsidRPr="00825067">
              <w:rPr>
                <w:rFonts w:asciiTheme="majorBidi" w:hAnsiTheme="majorBidi" w:cstheme="majorBidi"/>
              </w:rPr>
              <w:t>0</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color w:val="FF0000"/>
              </w:rPr>
            </w:pPr>
            <w:r w:rsidRPr="00825067">
              <w:rPr>
                <w:rFonts w:asciiTheme="majorBidi" w:hAnsiTheme="majorBidi" w:cstheme="majorBidi"/>
              </w:rPr>
              <w:t>0</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1584" w:type="dxa"/>
            <w:shd w:val="clear" w:color="auto" w:fill="auto"/>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12.1</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color w:val="000000"/>
              </w:rPr>
              <w:t>0.5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12</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color w:val="000000"/>
              </w:rPr>
              <w:t>15.4</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2.2</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rPr>
              <w:t>0</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3.8</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1584" w:type="dxa"/>
            <w:shd w:val="clear" w:color="auto" w:fill="FFFFFF"/>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0.3</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8.4</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1.9</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5.5</w:t>
            </w:r>
          </w:p>
        </w:tc>
      </w:tr>
      <w:tr w:rsidR="0023533A" w:rsidTr="0003073E">
        <w:trPr>
          <w:trHeight w:val="432"/>
          <w:jc w:val="center"/>
        </w:trPr>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13.68</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10.2</w:t>
            </w:r>
          </w:p>
        </w:tc>
      </w:tr>
      <w:tr w:rsidR="0023533A" w:rsidTr="0003073E">
        <w:trPr>
          <w:trHeight w:val="432"/>
          <w:jc w:val="center"/>
        </w:trPr>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1584" w:type="dxa"/>
            <w:shd w:val="clear" w:color="auto" w:fill="D9D9D9"/>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rPr>
              <w:t>0</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1584" w:type="dxa"/>
            <w:vAlign w:val="center"/>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13.8</w:t>
            </w:r>
          </w:p>
        </w:tc>
      </w:tr>
      <w:tr w:rsidR="0023533A" w:rsidTr="0003073E">
        <w:trPr>
          <w:trHeight w:val="432"/>
          <w:jc w:val="center"/>
        </w:trPr>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9</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0.1</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0.8</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21.7</w:t>
            </w:r>
          </w:p>
        </w:tc>
      </w:tr>
      <w:tr w:rsidR="0023533A" w:rsidTr="0003073E">
        <w:trPr>
          <w:trHeight w:val="432"/>
          <w:jc w:val="center"/>
        </w:trPr>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9</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0.2</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3.1</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15</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0.6</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21.7</w:t>
            </w:r>
          </w:p>
        </w:tc>
      </w:tr>
      <w:tr w:rsidR="0023533A" w:rsidTr="0003073E">
        <w:trPr>
          <w:trHeight w:val="432"/>
          <w:jc w:val="center"/>
        </w:trPr>
        <w:tc>
          <w:tcPr>
            <w:tcW w:w="1584" w:type="dxa"/>
            <w:shd w:val="clear" w:color="auto" w:fill="auto"/>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9</w:t>
            </w:r>
          </w:p>
        </w:tc>
        <w:tc>
          <w:tcPr>
            <w:tcW w:w="1584" w:type="dxa"/>
            <w:shd w:val="clear" w:color="auto" w:fill="auto"/>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0.3</w:t>
            </w:r>
          </w:p>
        </w:tc>
        <w:tc>
          <w:tcPr>
            <w:tcW w:w="1584" w:type="dxa"/>
            <w:shd w:val="clear" w:color="auto" w:fill="auto"/>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3.1</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color w:val="FF0000"/>
              </w:rPr>
              <w:t>15*</w:t>
            </w:r>
          </w:p>
        </w:tc>
        <w:tc>
          <w:tcPr>
            <w:tcW w:w="1584" w:type="dxa"/>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color w:val="FF0000"/>
              </w:rPr>
              <w:t>0.6</w:t>
            </w:r>
          </w:p>
        </w:tc>
        <w:tc>
          <w:tcPr>
            <w:tcW w:w="1584" w:type="dxa"/>
            <w:vAlign w:val="center"/>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FF0000"/>
              </w:rPr>
              <w:t>29.8</w:t>
            </w:r>
          </w:p>
        </w:tc>
      </w:tr>
    </w:tbl>
    <w:p w:rsidR="0023533A" w:rsidRPr="00825067" w:rsidRDefault="0003073E" w:rsidP="00825067">
      <w:r>
        <w:rPr>
          <w:rFonts w:asciiTheme="majorBidi" w:hAnsiTheme="majorBidi" w:cstheme="majorBidi"/>
        </w:rPr>
        <w:t>Note:</w:t>
      </w:r>
      <w:r w:rsidR="002F77BC" w:rsidRPr="00C85763">
        <w:rPr>
          <w:rFonts w:asciiTheme="majorBidi" w:hAnsiTheme="majorBidi" w:cstheme="majorBidi"/>
        </w:rPr>
        <w:t xml:space="preserve"> The * present the cases with combined flexural/shear/torsion hinge cases</w:t>
      </w:r>
      <w:r w:rsidR="002F77BC" w:rsidRPr="00C85763">
        <w:rPr>
          <w:rFonts w:asciiTheme="majorBidi" w:hAnsiTheme="majorBidi" w:cstheme="majorBidi"/>
        </w:rPr>
        <w:tab/>
      </w:r>
    </w:p>
    <w:p w:rsidR="0003073E" w:rsidRDefault="0003073E">
      <w:pPr>
        <w:spacing w:line="360" w:lineRule="auto"/>
        <w:jc w:val="both"/>
        <w:rPr>
          <w:rFonts w:asciiTheme="majorBidi" w:hAnsiTheme="majorBidi" w:cstheme="majorBidi"/>
        </w:rPr>
      </w:pPr>
    </w:p>
    <w:p w:rsidR="0023533A" w:rsidRPr="00C85763" w:rsidRDefault="002F77BC" w:rsidP="0003073E">
      <w:pPr>
        <w:spacing w:line="360" w:lineRule="auto"/>
        <w:jc w:val="both"/>
        <w:rPr>
          <w:rFonts w:asciiTheme="majorBidi" w:hAnsiTheme="majorBidi" w:cstheme="majorBidi"/>
        </w:rPr>
      </w:pPr>
      <w:r w:rsidRPr="00C85763">
        <w:rPr>
          <w:rFonts w:asciiTheme="majorBidi" w:hAnsiTheme="majorBidi" w:cstheme="majorBidi"/>
        </w:rPr>
        <w:lastRenderedPageBreak/>
        <w:t>The previous calculations demonstrate the observed impact of eccentricity on seismic design overall and specifically on the R-factor. For the 5-story structures, the R-factor decreased about 10% when moving from a uniform plan to a 0.6L eccentricity plan. The 7-, 9-, and 12-story structures experience a reduction of approximately 15%. While in the 15-story structure, the ratio increases to reach 22%</w:t>
      </w:r>
      <w:r w:rsidR="0003073E">
        <w:rPr>
          <w:rFonts w:asciiTheme="majorBidi" w:hAnsiTheme="majorBidi" w:cstheme="majorBidi"/>
        </w:rPr>
        <w:t>.</w:t>
      </w:r>
    </w:p>
    <w:p w:rsidR="0023533A" w:rsidRDefault="002F77BC">
      <w:pPr>
        <w:spacing w:line="360" w:lineRule="auto"/>
        <w:jc w:val="both"/>
      </w:pPr>
      <w:r>
        <w:t>The reduction percentage can be described as the charts shown.</w:t>
      </w:r>
    </w:p>
    <w:p w:rsidR="0003073E" w:rsidRPr="00B409DA" w:rsidRDefault="0003073E" w:rsidP="0003073E">
      <w:pPr>
        <w:pStyle w:val="Caption"/>
        <w:rPr>
          <w:rFonts w:asciiTheme="majorBidi" w:hAnsiTheme="majorBidi" w:cstheme="majorBidi"/>
          <w:b w:val="0"/>
          <w:bCs w:val="0"/>
          <w:i/>
          <w:iCs/>
          <w:sz w:val="22"/>
          <w:szCs w:val="22"/>
        </w:rPr>
      </w:pPr>
      <w:bookmarkStart w:id="338" w:name="_Toc208830686"/>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7</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illustrates the relationship between eccentricity and the R-factor reduction percentage for each story number.</w:t>
      </w:r>
      <w:bookmarkEnd w:id="338"/>
    </w:p>
    <w:p w:rsidR="0003073E" w:rsidRPr="00B409DA" w:rsidRDefault="0003073E" w:rsidP="0003073E">
      <w:pPr>
        <w:spacing w:line="360" w:lineRule="auto"/>
        <w:jc w:val="center"/>
        <w:rPr>
          <w:rFonts w:asciiTheme="majorBidi" w:hAnsiTheme="majorBidi" w:cstheme="majorBidi"/>
          <w:i/>
          <w:iCs/>
          <w:color w:val="548DD4"/>
          <w:sz w:val="20"/>
          <w:szCs w:val="20"/>
        </w:rPr>
      </w:pPr>
      <w:r w:rsidRPr="00B409DA">
        <w:rPr>
          <w:rFonts w:asciiTheme="majorBidi" w:hAnsiTheme="majorBidi" w:cstheme="majorBidi"/>
          <w:b/>
          <w:bCs/>
          <w:color w:val="548DD4"/>
          <w:sz w:val="20"/>
          <w:szCs w:val="20"/>
        </w:rPr>
        <w:t>Figure 7-a:</w:t>
      </w:r>
      <w:r w:rsidRPr="00B409DA">
        <w:rPr>
          <w:rFonts w:asciiTheme="majorBidi" w:hAnsiTheme="majorBidi" w:cstheme="majorBidi"/>
          <w:color w:val="548DD4"/>
          <w:sz w:val="20"/>
          <w:szCs w:val="20"/>
        </w:rPr>
        <w:t xml:space="preserve"> </w:t>
      </w:r>
      <w:r w:rsidRPr="00B409DA">
        <w:rPr>
          <w:rFonts w:asciiTheme="majorBidi" w:hAnsiTheme="majorBidi" w:cstheme="majorBidi"/>
          <w:i/>
          <w:iCs/>
          <w:color w:val="548DD4"/>
          <w:sz w:val="20"/>
          <w:szCs w:val="20"/>
        </w:rPr>
        <w:t>The R-factor reduction percentage according to the eccentricity indicator ratio as curves.</w:t>
      </w:r>
    </w:p>
    <w:p w:rsidR="0023533A" w:rsidRDefault="002F77BC">
      <w:pPr>
        <w:spacing w:line="360" w:lineRule="auto"/>
        <w:jc w:val="center"/>
      </w:pPr>
      <w:r>
        <w:rPr>
          <w:noProof/>
        </w:rPr>
        <w:drawing>
          <wp:inline distT="0" distB="0" distL="0" distR="0" wp14:anchorId="172E87DB" wp14:editId="6F1EA9A8">
            <wp:extent cx="4580017" cy="2751057"/>
            <wp:effectExtent l="0" t="0" r="0" b="0"/>
            <wp:docPr id="54" name="image44.png"/>
            <wp:cNvGraphicFramePr/>
            <a:graphic xmlns:a="http://schemas.openxmlformats.org/drawingml/2006/main">
              <a:graphicData uri="http://schemas.openxmlformats.org/drawingml/2006/picture">
                <pic:pic xmlns:pic="http://schemas.openxmlformats.org/drawingml/2006/picture">
                  <pic:nvPicPr>
                    <pic:cNvPr id="0" name="image44.png"/>
                    <pic:cNvPicPr preferRelativeResize="0"/>
                  </pic:nvPicPr>
                  <pic:blipFill>
                    <a:blip r:embed="rId26"/>
                    <a:srcRect/>
                    <a:stretch>
                      <a:fillRect/>
                    </a:stretch>
                  </pic:blipFill>
                  <pic:spPr>
                    <a:xfrm>
                      <a:off x="0" y="0"/>
                      <a:ext cx="4580017" cy="2751057"/>
                    </a:xfrm>
                    <a:prstGeom prst="rect">
                      <a:avLst/>
                    </a:prstGeom>
                    <a:ln/>
                  </pic:spPr>
                </pic:pic>
              </a:graphicData>
            </a:graphic>
          </wp:inline>
        </w:drawing>
      </w:r>
    </w:p>
    <w:p w:rsidR="0003073E" w:rsidRPr="0003073E" w:rsidRDefault="0003073E" w:rsidP="0003073E">
      <w:pPr>
        <w:spacing w:line="360" w:lineRule="auto"/>
        <w:jc w:val="center"/>
        <w:rPr>
          <w:color w:val="548DD4"/>
          <w:sz w:val="20"/>
          <w:szCs w:val="20"/>
        </w:rPr>
      </w:pPr>
      <w:r w:rsidRPr="00B409DA">
        <w:rPr>
          <w:rFonts w:asciiTheme="majorBidi" w:hAnsiTheme="majorBidi" w:cstheme="majorBidi"/>
          <w:b/>
          <w:bCs/>
          <w:color w:val="548DD4"/>
          <w:sz w:val="20"/>
          <w:szCs w:val="20"/>
        </w:rPr>
        <w:t>Figure 7-b:</w:t>
      </w:r>
      <w:r>
        <w:rPr>
          <w:color w:val="548DD4"/>
          <w:sz w:val="20"/>
          <w:szCs w:val="20"/>
        </w:rPr>
        <w:t xml:space="preserve"> </w:t>
      </w:r>
      <w:r w:rsidRPr="00B409DA">
        <w:rPr>
          <w:rFonts w:asciiTheme="majorBidi" w:hAnsiTheme="majorBidi" w:cstheme="majorBidi"/>
          <w:i/>
          <w:iCs/>
          <w:color w:val="548DD4"/>
          <w:sz w:val="20"/>
          <w:szCs w:val="20"/>
        </w:rPr>
        <w:t>The R-factor reduction percentage is represented as bars based on the eccentricity indicator ratio.</w:t>
      </w:r>
      <w:bookmarkStart w:id="339" w:name="_rjsfcilp9jw1" w:colFirst="0" w:colLast="0"/>
      <w:bookmarkEnd w:id="339"/>
    </w:p>
    <w:p w:rsidR="0023533A" w:rsidRDefault="0003073E" w:rsidP="0003073E">
      <w:pPr>
        <w:spacing w:line="360" w:lineRule="auto"/>
        <w:jc w:val="center"/>
      </w:pPr>
      <w:r>
        <w:rPr>
          <w:noProof/>
        </w:rPr>
        <w:drawing>
          <wp:inline distT="0" distB="0" distL="0" distR="0" wp14:anchorId="07972228" wp14:editId="4C0617B2">
            <wp:extent cx="4434840" cy="2255520"/>
            <wp:effectExtent l="0" t="0" r="3810" b="0"/>
            <wp:docPr id="55" name="image48.png"/>
            <wp:cNvGraphicFramePr/>
            <a:graphic xmlns:a="http://schemas.openxmlformats.org/drawingml/2006/main">
              <a:graphicData uri="http://schemas.openxmlformats.org/drawingml/2006/picture">
                <pic:pic xmlns:pic="http://schemas.openxmlformats.org/drawingml/2006/picture">
                  <pic:nvPicPr>
                    <pic:cNvPr id="0" name="image48.png"/>
                    <pic:cNvPicPr preferRelativeResize="0"/>
                  </pic:nvPicPr>
                  <pic:blipFill>
                    <a:blip r:embed="rId27"/>
                    <a:srcRect l="803" t="1869" r="1443" b="2552"/>
                    <a:stretch>
                      <a:fillRect/>
                    </a:stretch>
                  </pic:blipFill>
                  <pic:spPr>
                    <a:xfrm>
                      <a:off x="0" y="0"/>
                      <a:ext cx="4436640" cy="2256436"/>
                    </a:xfrm>
                    <a:prstGeom prst="rect">
                      <a:avLst/>
                    </a:prstGeom>
                    <a:ln/>
                  </pic:spPr>
                </pic:pic>
              </a:graphicData>
            </a:graphic>
          </wp:inline>
        </w:drawing>
      </w:r>
    </w:p>
    <w:p w:rsidR="0023533A" w:rsidRPr="00AD0F71" w:rsidRDefault="002F77BC">
      <w:pPr>
        <w:pStyle w:val="Heading3"/>
        <w:rPr>
          <w:rFonts w:asciiTheme="majorBidi" w:hAnsiTheme="majorBidi" w:cstheme="majorBidi"/>
        </w:rPr>
      </w:pPr>
      <w:bookmarkStart w:id="340" w:name="_9aufflyi61ew" w:colFirst="0" w:colLast="0"/>
      <w:bookmarkStart w:id="341" w:name="_Toc206357233"/>
      <w:bookmarkStart w:id="342" w:name="_Toc208845271"/>
      <w:bookmarkStart w:id="343" w:name="_Toc208845344"/>
      <w:bookmarkStart w:id="344" w:name="_Toc208851149"/>
      <w:bookmarkStart w:id="345" w:name="_Toc211248957"/>
      <w:bookmarkEnd w:id="340"/>
      <w:r w:rsidRPr="00AD0F71">
        <w:rPr>
          <w:rFonts w:asciiTheme="majorBidi" w:hAnsiTheme="majorBidi" w:cstheme="majorBidi"/>
        </w:rPr>
        <w:lastRenderedPageBreak/>
        <w:t>3.4.7 Eccentric Bi-Directional Load Effect</w:t>
      </w:r>
      <w:bookmarkEnd w:id="341"/>
      <w:bookmarkEnd w:id="342"/>
      <w:bookmarkEnd w:id="343"/>
      <w:bookmarkEnd w:id="344"/>
      <w:bookmarkEnd w:id="345"/>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In pushover analysis, base shear and displacement normalization are applied to enable comparison between different structural configurations regardless of their absolute strength or stiffness. This is achieved by scaling the response parameters with respect to reference values, such as yield displacement and maximum base shear in the model.</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In structures with torsional irregularity, the presence of eccentricity between the mass center (CM) and the rigidity center (CR) causes seismic loading to have a coupled bi-directional nature. When lateral seismic forces act, the eccentricity generates a torque, as the equation shows, producing simultaneous translational and rotational responses.</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M</w:t>
      </w:r>
      <w:r w:rsidRPr="00AD0F71">
        <w:rPr>
          <w:rFonts w:asciiTheme="majorBidi" w:hAnsiTheme="majorBidi" w:cstheme="majorBidi"/>
          <w:vertAlign w:val="subscript"/>
        </w:rPr>
        <w:t>t</w:t>
      </w:r>
      <w:r w:rsidRPr="00AD0F71">
        <w:rPr>
          <w:rFonts w:asciiTheme="majorBidi" w:hAnsiTheme="majorBidi" w:cstheme="majorBidi"/>
        </w:rPr>
        <w:t>=F</w:t>
      </w:r>
      <w:r w:rsidRPr="00AD0F71">
        <w:rPr>
          <w:rFonts w:asciiTheme="majorBidi" w:hAnsiTheme="majorBidi" w:cstheme="majorBidi"/>
          <w:vertAlign w:val="subscript"/>
        </w:rPr>
        <w:t>lat</w:t>
      </w:r>
      <w:r w:rsidRPr="00AD0F71">
        <w:rPr>
          <w:rFonts w:asciiTheme="majorBidi" w:eastAsia="Cambria Math" w:hAnsiTheme="majorBidi" w:cstheme="majorBidi"/>
        </w:rPr>
        <w:t>×</w:t>
      </w:r>
      <w:r w:rsidRPr="00AD0F71">
        <w:rPr>
          <w:rFonts w:asciiTheme="majorBidi" w:hAnsiTheme="majorBidi" w:cstheme="majorBidi"/>
        </w:rPr>
        <w:t xml:space="preserve">e </w:t>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(3.4.1)</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In other words, when the structural response is not purely translational, a bi-dimensional coupling between lateral displacements and rotational components around the vertical axis is involved. In such cases, the torque generated from eccentricity redistributes the lateral forces between frames in orthogonal directions. This results in a non-uniform lateral stiffness and an asymmetric distribution of plastic hinges in the structure.</w:t>
      </w:r>
    </w:p>
    <w:p w:rsidR="0023533A" w:rsidRPr="00AD0F71" w:rsidRDefault="002F77BC">
      <w:pPr>
        <w:spacing w:line="360" w:lineRule="auto"/>
        <w:jc w:val="both"/>
        <w:rPr>
          <w:rFonts w:asciiTheme="majorBidi" w:hAnsiTheme="majorBidi" w:cstheme="majorBidi"/>
        </w:rPr>
      </w:pPr>
      <w:r w:rsidRPr="00AD0F71">
        <w:rPr>
          <w:rFonts w:asciiTheme="majorBidi" w:hAnsiTheme="majorBidi" w:cstheme="majorBidi"/>
        </w:rPr>
        <w:t>Pushover curve normalization involves dividing the displacement values of different models by the maximum displacement of the structure, allowing for a comparison based on relative behavior rather than absolute values while also considering the bidirectional effects of seismic forces. This process removes scale bias and highlights the relative performance of the structures, particularly in terms of stiffness degradation, ductility, and failure mechanisms. By converting the data into a common scale, normalization enhances the clarity of visual interpretation and supports more generalized conclusions about the influence of torsional irregularity and increased seismic force demand.</w:t>
      </w:r>
    </w:p>
    <w:p w:rsidR="0023533A" w:rsidRPr="00AD0F71" w:rsidRDefault="002F77BC" w:rsidP="002827C1">
      <w:pPr>
        <w:spacing w:line="360" w:lineRule="auto"/>
        <w:jc w:val="both"/>
        <w:rPr>
          <w:rFonts w:asciiTheme="majorBidi" w:hAnsiTheme="majorBidi" w:cstheme="majorBidi"/>
        </w:rPr>
      </w:pPr>
      <w:r w:rsidRPr="00AD0F71">
        <w:rPr>
          <w:rFonts w:asciiTheme="majorBidi" w:hAnsiTheme="majorBidi" w:cstheme="majorBidi"/>
        </w:rPr>
        <w:t xml:space="preserve">Normalization was applied to clarify the bi-directional effect on the push-over curve results. The comparison was done on the 15-story model with a 0.6 L </w:t>
      </w:r>
      <w:r w:rsidR="002827C1">
        <w:rPr>
          <w:rFonts w:asciiTheme="majorBidi" w:hAnsiTheme="majorBidi" w:cstheme="majorBidi"/>
        </w:rPr>
        <w:t>eccentricity indicator</w:t>
      </w:r>
      <w:r w:rsidR="002827C1" w:rsidRPr="00AD0F71">
        <w:rPr>
          <w:rFonts w:asciiTheme="majorBidi" w:hAnsiTheme="majorBidi" w:cstheme="majorBidi"/>
        </w:rPr>
        <w:t xml:space="preserve"> </w:t>
      </w:r>
      <w:r w:rsidRPr="00AD0F71">
        <w:rPr>
          <w:rFonts w:asciiTheme="majorBidi" w:hAnsiTheme="majorBidi" w:cstheme="majorBidi"/>
        </w:rPr>
        <w:t>ratio in order to check the pushover curve before and after normalization. The displacement at each corner of every story was extracted and then divided by the maximum displacement value. The total base shear was redistributed as joint loads at each corner point to allow the model to be reanalyzed.</w:t>
      </w:r>
    </w:p>
    <w:p w:rsidR="0023533A" w:rsidRDefault="002F77BC" w:rsidP="00C1063B">
      <w:pPr>
        <w:spacing w:line="360" w:lineRule="auto"/>
        <w:jc w:val="both"/>
        <w:rPr>
          <w:rFonts w:asciiTheme="majorBidi" w:hAnsiTheme="majorBidi" w:cstheme="majorBidi"/>
        </w:rPr>
      </w:pPr>
      <w:r w:rsidRPr="00AD0F71">
        <w:rPr>
          <w:rFonts w:asciiTheme="majorBidi" w:hAnsiTheme="majorBidi" w:cstheme="majorBidi"/>
        </w:rPr>
        <w:lastRenderedPageBreak/>
        <w:t>A notable effect is observed in the nonlinear part of the pushover curve, while a negligible contribution is noted in the elastic range. The joint loads on each corner led to a more realistic distribution of joint loads during the pushover analysis. The post-normalization curve became more representative of the actual behavior of the structure. The normalized model captured the effect of eccentricity more clearly and provided a more profound understanding of how irregularity influences the distribution of deformation and the progression of damage. The R-value was also affected and became 3.61 instead of 3.73. An additional reduction of R-value by 3.2% is recorded. The pushover curve</w:t>
      </w:r>
      <w:r w:rsidR="00C1063B">
        <w:rPr>
          <w:rFonts w:asciiTheme="majorBidi" w:hAnsiTheme="majorBidi" w:cstheme="majorBidi"/>
        </w:rPr>
        <w:t>s before and after the bi-dimensional process</w:t>
      </w:r>
      <w:r w:rsidRPr="00AD0F71">
        <w:rPr>
          <w:rFonts w:asciiTheme="majorBidi" w:hAnsiTheme="majorBidi" w:cstheme="majorBidi"/>
        </w:rPr>
        <w:t xml:space="preserve"> </w:t>
      </w:r>
      <w:r w:rsidR="00C85763" w:rsidRPr="00AD0F71">
        <w:rPr>
          <w:rFonts w:asciiTheme="majorBidi" w:hAnsiTheme="majorBidi" w:cstheme="majorBidi"/>
        </w:rPr>
        <w:t>is</w:t>
      </w:r>
      <w:r w:rsidRPr="00AD0F71">
        <w:rPr>
          <w:rFonts w:asciiTheme="majorBidi" w:hAnsiTheme="majorBidi" w:cstheme="majorBidi"/>
        </w:rPr>
        <w:t xml:space="preserve"> shown in Figure 8.</w:t>
      </w:r>
      <w:r w:rsidR="00C1063B">
        <w:rPr>
          <w:rFonts w:asciiTheme="majorBidi" w:hAnsiTheme="majorBidi" w:cstheme="majorBidi"/>
        </w:rPr>
        <w:t xml:space="preserve"> </w:t>
      </w:r>
    </w:p>
    <w:p w:rsidR="009350F0" w:rsidRPr="00B409DA" w:rsidRDefault="00C1063B" w:rsidP="00B409DA">
      <w:pPr>
        <w:pStyle w:val="Caption"/>
        <w:tabs>
          <w:tab w:val="left" w:pos="6948"/>
        </w:tabs>
        <w:rPr>
          <w:rFonts w:asciiTheme="majorBidi" w:hAnsiTheme="majorBidi" w:cstheme="majorBidi"/>
          <w:b w:val="0"/>
          <w:bCs w:val="0"/>
          <w:i/>
          <w:iCs/>
          <w:sz w:val="22"/>
          <w:szCs w:val="22"/>
        </w:rPr>
      </w:pPr>
      <w:bookmarkStart w:id="346" w:name="_Toc208830687"/>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8</w:t>
      </w:r>
      <w:r w:rsidR="00733721" w:rsidRPr="00B409DA">
        <w:rPr>
          <w:rFonts w:asciiTheme="majorBidi" w:hAnsiTheme="majorBidi" w:cstheme="majorBidi"/>
          <w:noProof/>
          <w:sz w:val="22"/>
          <w:szCs w:val="22"/>
        </w:rPr>
        <w:fldChar w:fldCharType="end"/>
      </w:r>
      <w:r w:rsidR="009350F0" w:rsidRPr="00B409DA">
        <w:rPr>
          <w:rFonts w:asciiTheme="majorBidi" w:hAnsiTheme="majorBidi" w:cstheme="majorBidi"/>
          <w:noProof/>
          <w:sz w:val="22"/>
          <w:szCs w:val="22"/>
        </w:rPr>
        <w:t xml:space="preserve">: </w:t>
      </w:r>
      <w:r w:rsidRPr="00B409DA">
        <w:rPr>
          <w:rFonts w:asciiTheme="majorBidi" w:hAnsiTheme="majorBidi" w:cstheme="majorBidi"/>
          <w:b w:val="0"/>
          <w:bCs w:val="0"/>
          <w:i/>
          <w:iCs/>
          <w:noProof/>
          <w:sz w:val="22"/>
          <w:szCs w:val="22"/>
        </w:rPr>
        <w:t>The effect of bi-dimensional process on the push-over curve</w:t>
      </w:r>
      <w:r w:rsidR="009350F0" w:rsidRPr="00B409DA">
        <w:rPr>
          <w:rFonts w:asciiTheme="majorBidi" w:hAnsiTheme="majorBidi" w:cstheme="majorBidi"/>
          <w:b w:val="0"/>
          <w:bCs w:val="0"/>
          <w:i/>
          <w:iCs/>
          <w:noProof/>
          <w:sz w:val="22"/>
          <w:szCs w:val="22"/>
        </w:rPr>
        <w:t>.</w:t>
      </w:r>
      <w:bookmarkEnd w:id="346"/>
      <w:r w:rsidR="00B409DA" w:rsidRPr="00B409DA">
        <w:rPr>
          <w:rFonts w:asciiTheme="majorBidi" w:hAnsiTheme="majorBidi" w:cstheme="majorBidi"/>
          <w:b w:val="0"/>
          <w:bCs w:val="0"/>
          <w:i/>
          <w:iCs/>
          <w:noProof/>
          <w:sz w:val="22"/>
          <w:szCs w:val="22"/>
        </w:rPr>
        <w:tab/>
      </w:r>
    </w:p>
    <w:p w:rsidR="0023533A" w:rsidRDefault="002F77BC">
      <w:pPr>
        <w:jc w:val="center"/>
        <w:rPr>
          <w:color w:val="FF0000"/>
        </w:rPr>
      </w:pPr>
      <w:r>
        <w:rPr>
          <w:noProof/>
          <w:color w:val="FF0000"/>
        </w:rPr>
        <w:drawing>
          <wp:inline distT="0" distB="0" distL="0" distR="0" wp14:anchorId="6DAB391F" wp14:editId="5CBB3D3E">
            <wp:extent cx="4046220" cy="2667000"/>
            <wp:effectExtent l="0" t="0" r="0" b="0"/>
            <wp:docPr id="56" name="image50.jpg"/>
            <wp:cNvGraphicFramePr/>
            <a:graphic xmlns:a="http://schemas.openxmlformats.org/drawingml/2006/main">
              <a:graphicData uri="http://schemas.openxmlformats.org/drawingml/2006/picture">
                <pic:pic xmlns:pic="http://schemas.openxmlformats.org/drawingml/2006/picture">
                  <pic:nvPicPr>
                    <pic:cNvPr id="0" name="image50.jpg"/>
                    <pic:cNvPicPr preferRelativeResize="0"/>
                  </pic:nvPicPr>
                  <pic:blipFill rotWithShape="1">
                    <a:blip r:embed="rId28">
                      <a:extLst>
                        <a:ext uri="{28A0092B-C50C-407E-A947-70E740481C1C}">
                          <a14:useLocalDpi xmlns:a14="http://schemas.microsoft.com/office/drawing/2010/main" val="0"/>
                        </a:ext>
                      </a:extLst>
                    </a:blip>
                    <a:srcRect l="1666" b="2778"/>
                    <a:stretch/>
                  </pic:blipFill>
                  <pic:spPr bwMode="auto">
                    <a:xfrm>
                      <a:off x="0" y="0"/>
                      <a:ext cx="4046220" cy="2667000"/>
                    </a:xfrm>
                    <a:prstGeom prst="rect">
                      <a:avLst/>
                    </a:prstGeom>
                    <a:ln>
                      <a:noFill/>
                    </a:ln>
                    <a:extLst>
                      <a:ext uri="{53640926-AAD7-44D8-BBD7-CCE9431645EC}">
                        <a14:shadowObscured xmlns:a14="http://schemas.microsoft.com/office/drawing/2010/main"/>
                      </a:ext>
                    </a:extLst>
                  </pic:spPr>
                </pic:pic>
              </a:graphicData>
            </a:graphic>
          </wp:inline>
        </w:drawing>
      </w:r>
    </w:p>
    <w:p w:rsidR="0023533A" w:rsidRPr="00AD0F71" w:rsidRDefault="002F77BC" w:rsidP="00AD0F71">
      <w:pPr>
        <w:pStyle w:val="Heading3"/>
        <w:spacing w:line="360" w:lineRule="auto"/>
        <w:rPr>
          <w:rFonts w:asciiTheme="majorBidi" w:hAnsiTheme="majorBidi" w:cstheme="majorBidi"/>
        </w:rPr>
      </w:pPr>
      <w:bookmarkStart w:id="347" w:name="_gk3ju4a7y1c2" w:colFirst="0" w:colLast="0"/>
      <w:bookmarkStart w:id="348" w:name="_hgnz92h4pkk4" w:colFirst="0" w:colLast="0"/>
      <w:bookmarkStart w:id="349" w:name="_Toc206357234"/>
      <w:bookmarkStart w:id="350" w:name="_Toc208845272"/>
      <w:bookmarkStart w:id="351" w:name="_Toc208845345"/>
      <w:bookmarkStart w:id="352" w:name="_Toc208851150"/>
      <w:bookmarkStart w:id="353" w:name="_Toc211248958"/>
      <w:bookmarkEnd w:id="347"/>
      <w:bookmarkEnd w:id="348"/>
      <w:r w:rsidRPr="00AD0F71">
        <w:rPr>
          <w:rFonts w:asciiTheme="majorBidi" w:hAnsiTheme="majorBidi" w:cstheme="majorBidi"/>
        </w:rPr>
        <w:t>3.4.8 Structure failure mechanism</w:t>
      </w:r>
      <w:bookmarkEnd w:id="349"/>
      <w:bookmarkEnd w:id="350"/>
      <w:bookmarkEnd w:id="351"/>
      <w:bookmarkEnd w:id="352"/>
      <w:bookmarkEnd w:id="353"/>
    </w:p>
    <w:p w:rsidR="0023533A" w:rsidRPr="00AD0F71" w:rsidRDefault="002F77BC" w:rsidP="00AD0F71">
      <w:pPr>
        <w:spacing w:line="360" w:lineRule="auto"/>
        <w:jc w:val="both"/>
        <w:rPr>
          <w:rFonts w:asciiTheme="majorBidi" w:hAnsiTheme="majorBidi" w:cstheme="majorBidi"/>
          <w:color w:val="000000"/>
          <w:highlight w:val="white"/>
        </w:rPr>
      </w:pPr>
      <w:r w:rsidRPr="00AD0F71">
        <w:rPr>
          <w:rFonts w:asciiTheme="majorBidi" w:hAnsiTheme="majorBidi" w:cstheme="majorBidi"/>
        </w:rPr>
        <w:t xml:space="preserve"> </w:t>
      </w:r>
      <w:hyperlink r:id="rId29">
        <w:r w:rsidRPr="00AD0F71">
          <w:rPr>
            <w:rFonts w:asciiTheme="majorBidi" w:hAnsiTheme="majorBidi" w:cstheme="majorBidi"/>
            <w:color w:val="000000"/>
            <w:highlight w:val="white"/>
          </w:rPr>
          <w:t>Structural failure</w:t>
        </w:r>
      </w:hyperlink>
      <w:r w:rsidRPr="00AD0F71">
        <w:rPr>
          <w:rFonts w:asciiTheme="majorBidi" w:hAnsiTheme="majorBidi" w:cstheme="majorBidi"/>
          <w:highlight w:val="white"/>
        </w:rPr>
        <w:t> refers to </w:t>
      </w:r>
      <w:r w:rsidRPr="00AD0F71">
        <w:rPr>
          <w:rFonts w:asciiTheme="majorBidi" w:hAnsiTheme="majorBidi" w:cstheme="majorBidi"/>
        </w:rPr>
        <w:t>the inability of a</w:t>
      </w:r>
      <w:r w:rsidRPr="00AD0F71">
        <w:rPr>
          <w:rFonts w:asciiTheme="majorBidi" w:hAnsiTheme="majorBidi" w:cstheme="majorBidi"/>
          <w:highlight w:val="white"/>
        </w:rPr>
        <w:t> </w:t>
      </w:r>
      <w:hyperlink r:id="rId30">
        <w:r w:rsidRPr="00AD0F71">
          <w:rPr>
            <w:rFonts w:asciiTheme="majorBidi" w:hAnsiTheme="majorBidi" w:cstheme="majorBidi"/>
            <w:color w:val="000000"/>
            <w:highlight w:val="white"/>
          </w:rPr>
          <w:t>load</w:t>
        </w:r>
      </w:hyperlink>
      <w:r w:rsidRPr="00AD0F71">
        <w:rPr>
          <w:rFonts w:asciiTheme="majorBidi" w:hAnsiTheme="majorBidi" w:cstheme="majorBidi"/>
          <w:highlight w:val="white"/>
        </w:rPr>
        <w:t>-bearing </w:t>
      </w:r>
      <w:hyperlink r:id="rId31">
        <w:r w:rsidRPr="00AD0F71">
          <w:rPr>
            <w:rFonts w:asciiTheme="majorBidi" w:hAnsiTheme="majorBidi" w:cstheme="majorBidi"/>
            <w:color w:val="000000"/>
            <w:highlight w:val="white"/>
          </w:rPr>
          <w:t>component</w:t>
        </w:r>
      </w:hyperlink>
      <w:r w:rsidRPr="00AD0F71">
        <w:rPr>
          <w:rFonts w:asciiTheme="majorBidi" w:hAnsiTheme="majorBidi" w:cstheme="majorBidi"/>
          <w:highlight w:val="white"/>
        </w:rPr>
        <w:t> of a building to support and transfer </w:t>
      </w:r>
      <w:hyperlink r:id="rId32">
        <w:r w:rsidRPr="00AD0F71">
          <w:rPr>
            <w:rFonts w:asciiTheme="majorBidi" w:hAnsiTheme="majorBidi" w:cstheme="majorBidi"/>
            <w:color w:val="000000"/>
            <w:highlight w:val="white"/>
          </w:rPr>
          <w:t>loads</w:t>
        </w:r>
      </w:hyperlink>
      <w:r w:rsidRPr="00AD0F71">
        <w:rPr>
          <w:rFonts w:asciiTheme="majorBidi" w:hAnsiTheme="majorBidi" w:cstheme="majorBidi"/>
          <w:highlight w:val="white"/>
        </w:rPr>
        <w:t> to another </w:t>
      </w:r>
      <w:hyperlink r:id="rId33">
        <w:r w:rsidRPr="00AD0F71">
          <w:rPr>
            <w:rFonts w:asciiTheme="majorBidi" w:hAnsiTheme="majorBidi" w:cstheme="majorBidi"/>
            <w:color w:val="000000"/>
            <w:highlight w:val="white"/>
          </w:rPr>
          <w:t>element</w:t>
        </w:r>
      </w:hyperlink>
      <w:r w:rsidRPr="00AD0F71">
        <w:rPr>
          <w:rFonts w:asciiTheme="majorBidi" w:hAnsiTheme="majorBidi" w:cstheme="majorBidi"/>
          <w:highlight w:val="white"/>
        </w:rPr>
        <w:t>. </w:t>
      </w:r>
      <w:hyperlink r:id="rId34">
        <w:r w:rsidRPr="00AD0F71">
          <w:rPr>
            <w:rFonts w:asciiTheme="majorBidi" w:hAnsiTheme="majorBidi" w:cstheme="majorBidi"/>
            <w:color w:val="000000"/>
            <w:highlight w:val="white"/>
          </w:rPr>
          <w:t>Structural failure</w:t>
        </w:r>
      </w:hyperlink>
      <w:r w:rsidRPr="00AD0F71">
        <w:rPr>
          <w:rFonts w:asciiTheme="majorBidi" w:hAnsiTheme="majorBidi" w:cstheme="majorBidi"/>
          <w:highlight w:val="white"/>
        </w:rPr>
        <w:t> develops due to a breakdown in the </w:t>
      </w:r>
      <w:hyperlink r:id="rId35">
        <w:r w:rsidRPr="00AD0F71">
          <w:rPr>
            <w:rFonts w:asciiTheme="majorBidi" w:hAnsiTheme="majorBidi" w:cstheme="majorBidi"/>
            <w:color w:val="000000"/>
            <w:highlight w:val="white"/>
          </w:rPr>
          <w:t>performance</w:t>
        </w:r>
      </w:hyperlink>
      <w:r w:rsidRPr="00AD0F71">
        <w:rPr>
          <w:rFonts w:asciiTheme="majorBidi" w:hAnsiTheme="majorBidi" w:cstheme="majorBidi"/>
          <w:highlight w:val="white"/>
        </w:rPr>
        <w:t> of the </w:t>
      </w:r>
      <w:hyperlink r:id="rId36">
        <w:r w:rsidRPr="00AD0F71">
          <w:rPr>
            <w:rFonts w:asciiTheme="majorBidi" w:hAnsiTheme="majorBidi" w:cstheme="majorBidi"/>
            <w:color w:val="000000"/>
            <w:highlight w:val="white"/>
          </w:rPr>
          <w:t>materials</w:t>
        </w:r>
      </w:hyperlink>
      <w:r w:rsidRPr="00AD0F71">
        <w:rPr>
          <w:rFonts w:asciiTheme="majorBidi" w:hAnsiTheme="majorBidi" w:cstheme="majorBidi"/>
          <w:highlight w:val="white"/>
        </w:rPr>
        <w:t> in a </w:t>
      </w:r>
      <w:hyperlink r:id="rId37">
        <w:r w:rsidRPr="00AD0F71">
          <w:rPr>
            <w:rFonts w:asciiTheme="majorBidi" w:hAnsiTheme="majorBidi" w:cstheme="majorBidi"/>
            <w:color w:val="000000"/>
            <w:highlight w:val="white"/>
          </w:rPr>
          <w:t>structural</w:t>
        </w:r>
      </w:hyperlink>
      <w:r w:rsidRPr="00AD0F71">
        <w:rPr>
          <w:rFonts w:asciiTheme="majorBidi" w:hAnsiTheme="majorBidi" w:cstheme="majorBidi"/>
          <w:highlight w:val="white"/>
        </w:rPr>
        <w:t> </w:t>
      </w:r>
      <w:hyperlink r:id="rId38">
        <w:r w:rsidRPr="00AD0F71">
          <w:rPr>
            <w:rFonts w:asciiTheme="majorBidi" w:hAnsiTheme="majorBidi" w:cstheme="majorBidi"/>
            <w:color w:val="000000"/>
            <w:highlight w:val="white"/>
          </w:rPr>
          <w:t>component</w:t>
        </w:r>
      </w:hyperlink>
      <w:r w:rsidRPr="00AD0F71">
        <w:rPr>
          <w:rFonts w:asciiTheme="majorBidi" w:hAnsiTheme="majorBidi" w:cstheme="majorBidi"/>
          <w:color w:val="000000"/>
          <w:highlight w:val="white"/>
        </w:rPr>
        <w:t>.</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highlight w:val="white"/>
        </w:rPr>
        <w:t xml:space="preserve">A “failure” does not necessarily refer to the immediate or sudden collapse of the structure. Excess loads can also slowly diminish structural integrity over time. This persistent stress gradually weakens the structure until it cans no longer stand, at which point a collapse occurs </w:t>
      </w:r>
      <w:r w:rsidRPr="00AD0F71">
        <w:rPr>
          <w:rFonts w:asciiTheme="majorBidi" w:hAnsiTheme="majorBidi" w:cstheme="majorBidi"/>
        </w:rPr>
        <w:t>(Maggiano, DiGirolamo &amp; Lizzi)</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lastRenderedPageBreak/>
        <w:t xml:space="preserve">In some cases, the structural load-bearing component becomes unable to support and transfer loads to another element, which leads to a structural failure in the building. </w:t>
      </w:r>
      <w:r w:rsidRPr="00AD0F71">
        <w:rPr>
          <w:rFonts w:asciiTheme="majorBidi" w:hAnsiTheme="majorBidi" w:cstheme="majorBidi"/>
        </w:rPr>
        <w:br/>
        <w:t>As the performance of materials breaks down, the structural failure will develop.</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breakdown of materials may occur for the following reasons:</w:t>
      </w:r>
    </w:p>
    <w:p w:rsidR="0023533A" w:rsidRPr="00AD0F71" w:rsidRDefault="002F77BC" w:rsidP="00AD0F71">
      <w:pPr>
        <w:numPr>
          <w:ilvl w:val="0"/>
          <w:numId w:val="4"/>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D0F71">
        <w:rPr>
          <w:rFonts w:asciiTheme="majorBidi" w:hAnsiTheme="majorBidi" w:cstheme="majorBidi"/>
          <w:color w:val="000000"/>
          <w:highlight w:val="white"/>
        </w:rPr>
        <w:t xml:space="preserve">Foundation failure: The </w:t>
      </w:r>
      <w:r w:rsidRPr="00AD0F71">
        <w:rPr>
          <w:rFonts w:asciiTheme="majorBidi" w:hAnsiTheme="majorBidi" w:cstheme="majorBidi"/>
          <w:highlight w:val="white"/>
        </w:rPr>
        <w:t>foundation is</w:t>
      </w:r>
      <w:r w:rsidRPr="00AD0F71">
        <w:rPr>
          <w:rFonts w:asciiTheme="majorBidi" w:hAnsiTheme="majorBidi" w:cstheme="majorBidi"/>
          <w:color w:val="000000"/>
          <w:highlight w:val="white"/>
        </w:rPr>
        <w:t xml:space="preserve"> established to carry the loads from the structure to the </w:t>
      </w:r>
      <w:r w:rsidRPr="00AD0F71">
        <w:rPr>
          <w:rFonts w:asciiTheme="majorBidi" w:hAnsiTheme="majorBidi" w:cstheme="majorBidi"/>
          <w:highlight w:val="white"/>
        </w:rPr>
        <w:t>ground;</w:t>
      </w:r>
      <w:r w:rsidRPr="00AD0F71">
        <w:rPr>
          <w:rFonts w:asciiTheme="majorBidi" w:hAnsiTheme="majorBidi" w:cstheme="majorBidi"/>
          <w:color w:val="000000"/>
          <w:highlight w:val="white"/>
        </w:rPr>
        <w:t xml:space="preserve"> when a foundation failure occurs, a defect in the load</w:t>
      </w:r>
      <w:r w:rsidRPr="00AD0F71">
        <w:rPr>
          <w:rFonts w:asciiTheme="majorBidi" w:hAnsiTheme="majorBidi" w:cstheme="majorBidi"/>
          <w:highlight w:val="white"/>
        </w:rPr>
        <w:t>-carrying process has</w:t>
      </w:r>
      <w:r w:rsidRPr="00AD0F71">
        <w:rPr>
          <w:rFonts w:asciiTheme="majorBidi" w:hAnsiTheme="majorBidi" w:cstheme="majorBidi"/>
          <w:color w:val="000000"/>
          <w:highlight w:val="white"/>
        </w:rPr>
        <w:t xml:space="preserve"> happened.</w:t>
      </w:r>
    </w:p>
    <w:p w:rsidR="0023533A" w:rsidRPr="00AD0F71" w:rsidRDefault="002F77BC" w:rsidP="00AD0F71">
      <w:pPr>
        <w:numPr>
          <w:ilvl w:val="0"/>
          <w:numId w:val="4"/>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rPr>
        <w:t>Overloading occurs when an unexpected load, not accounted for in the design analysis, imposes excess loads on the structure, potentially leading to structural failure.</w:t>
      </w:r>
      <w:r w:rsidRPr="00AD0F71">
        <w:rPr>
          <w:rFonts w:asciiTheme="majorBidi" w:hAnsiTheme="majorBidi" w:cstheme="majorBidi"/>
          <w:color w:val="000000"/>
        </w:rPr>
        <w:t xml:space="preserve"> </w:t>
      </w:r>
      <w:r w:rsidRPr="00AD0F71">
        <w:rPr>
          <w:rFonts w:asciiTheme="majorBidi" w:hAnsiTheme="majorBidi" w:cstheme="majorBidi"/>
          <w:color w:val="000000"/>
        </w:rPr>
        <w:br/>
        <w:t>The excess loads could be from an earthquake, change of use</w:t>
      </w:r>
      <w:r w:rsidRPr="00AD0F71">
        <w:rPr>
          <w:rFonts w:asciiTheme="majorBidi" w:hAnsiTheme="majorBidi" w:cstheme="majorBidi"/>
        </w:rPr>
        <w:t>, or</w:t>
      </w:r>
      <w:r w:rsidRPr="00AD0F71">
        <w:rPr>
          <w:rFonts w:asciiTheme="majorBidi" w:hAnsiTheme="majorBidi" w:cstheme="majorBidi"/>
          <w:color w:val="000000"/>
        </w:rPr>
        <w:t xml:space="preserve"> hurricanes.</w:t>
      </w:r>
    </w:p>
    <w:p w:rsidR="0023533A" w:rsidRPr="00AD0F71" w:rsidRDefault="002F77BC" w:rsidP="00AD0F71">
      <w:pPr>
        <w:numPr>
          <w:ilvl w:val="0"/>
          <w:numId w:val="4"/>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 xml:space="preserve">Improper design: any design fault may </w:t>
      </w:r>
      <w:r w:rsidRPr="00AD0F71">
        <w:rPr>
          <w:rFonts w:asciiTheme="majorBidi" w:hAnsiTheme="majorBidi" w:cstheme="majorBidi"/>
        </w:rPr>
        <w:t>lead</w:t>
      </w:r>
      <w:r w:rsidRPr="00AD0F71">
        <w:rPr>
          <w:rFonts w:asciiTheme="majorBidi" w:hAnsiTheme="majorBidi" w:cstheme="majorBidi"/>
          <w:color w:val="000000"/>
        </w:rPr>
        <w:t xml:space="preserve"> the structure to a horrible case of construction failure. The design analysis is a very accurate </w:t>
      </w:r>
      <w:r w:rsidRPr="00AD0F71">
        <w:rPr>
          <w:rFonts w:asciiTheme="majorBidi" w:hAnsiTheme="majorBidi" w:cstheme="majorBidi"/>
        </w:rPr>
        <w:t>process;</w:t>
      </w:r>
      <w:r w:rsidRPr="00AD0F71">
        <w:rPr>
          <w:rFonts w:asciiTheme="majorBidi" w:hAnsiTheme="majorBidi" w:cstheme="majorBidi"/>
          <w:color w:val="000000"/>
        </w:rPr>
        <w:t xml:space="preserve"> the designer </w:t>
      </w:r>
      <w:r w:rsidRPr="00AD0F71">
        <w:rPr>
          <w:rFonts w:asciiTheme="majorBidi" w:hAnsiTheme="majorBidi" w:cstheme="majorBidi"/>
        </w:rPr>
        <w:t>has</w:t>
      </w:r>
      <w:r w:rsidRPr="00AD0F71">
        <w:rPr>
          <w:rFonts w:asciiTheme="majorBidi" w:hAnsiTheme="majorBidi" w:cstheme="majorBidi"/>
          <w:color w:val="000000"/>
        </w:rPr>
        <w:t xml:space="preserve"> to pay attention to every single detail of the construction. </w:t>
      </w:r>
    </w:p>
    <w:p w:rsidR="0023533A" w:rsidRPr="00AD0F71" w:rsidRDefault="002F77BC" w:rsidP="00AD0F71">
      <w:pPr>
        <w:numPr>
          <w:ilvl w:val="0"/>
          <w:numId w:val="4"/>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 xml:space="preserve">Erroneous construction: another </w:t>
      </w:r>
      <w:r w:rsidRPr="00AD0F71">
        <w:rPr>
          <w:rFonts w:asciiTheme="majorBidi" w:hAnsiTheme="majorBidi" w:cstheme="majorBidi"/>
        </w:rPr>
        <w:t>critical</w:t>
      </w:r>
      <w:r w:rsidRPr="00AD0F71">
        <w:rPr>
          <w:rFonts w:asciiTheme="majorBidi" w:hAnsiTheme="majorBidi" w:cstheme="majorBidi"/>
          <w:color w:val="000000"/>
        </w:rPr>
        <w:t xml:space="preserve"> factor, inaccurate construction as a result of the engineer </w:t>
      </w:r>
      <w:r w:rsidRPr="00AD0F71">
        <w:rPr>
          <w:rFonts w:asciiTheme="majorBidi" w:hAnsiTheme="majorBidi" w:cstheme="majorBidi"/>
        </w:rPr>
        <w:t>supervising</w:t>
      </w:r>
      <w:r w:rsidRPr="00AD0F71">
        <w:rPr>
          <w:rFonts w:asciiTheme="majorBidi" w:hAnsiTheme="majorBidi" w:cstheme="majorBidi"/>
          <w:color w:val="000000"/>
        </w:rPr>
        <w:t xml:space="preserve"> the construction activities or faults in the construction elements.</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The construction failure has different types, such as</w:t>
      </w:r>
    </w:p>
    <w:p w:rsidR="0023533A" w:rsidRPr="00AD0F71" w:rsidRDefault="002F77BC" w:rsidP="00AD0F71">
      <w:pPr>
        <w:numPr>
          <w:ilvl w:val="0"/>
          <w:numId w:val="5"/>
        </w:numPr>
        <w:pBdr>
          <w:top w:val="nil"/>
          <w:left w:val="nil"/>
          <w:bottom w:val="nil"/>
          <w:right w:val="nil"/>
          <w:between w:val="nil"/>
        </w:pBdr>
        <w:spacing w:after="0" w:line="360" w:lineRule="auto"/>
        <w:rPr>
          <w:rFonts w:asciiTheme="majorBidi" w:hAnsiTheme="majorBidi" w:cstheme="majorBidi"/>
        </w:rPr>
      </w:pPr>
      <w:r w:rsidRPr="00AD0F71">
        <w:rPr>
          <w:rFonts w:asciiTheme="majorBidi" w:hAnsiTheme="majorBidi" w:cstheme="majorBidi"/>
          <w:color w:val="000000"/>
        </w:rPr>
        <w:t xml:space="preserve">Compressive failure </w:t>
      </w:r>
      <w:r w:rsidRPr="00AD0F71">
        <w:rPr>
          <w:rFonts w:asciiTheme="majorBidi" w:eastAsia="Arial" w:hAnsiTheme="majorBidi" w:cstheme="majorBidi"/>
          <w:color w:val="1F1F1F"/>
          <w:sz w:val="30"/>
          <w:szCs w:val="30"/>
          <w:highlight w:val="white"/>
        </w:rPr>
        <w:t xml:space="preserve"> </w:t>
      </w:r>
    </w:p>
    <w:p w:rsidR="0023533A" w:rsidRPr="00AD0F71" w:rsidRDefault="002F77BC" w:rsidP="00AD0F71">
      <w:pPr>
        <w:pBdr>
          <w:top w:val="nil"/>
          <w:left w:val="nil"/>
          <w:bottom w:val="nil"/>
          <w:right w:val="nil"/>
          <w:between w:val="nil"/>
        </w:pBdr>
        <w:spacing w:after="0" w:line="360" w:lineRule="auto"/>
        <w:ind w:left="720"/>
        <w:jc w:val="both"/>
        <w:rPr>
          <w:rFonts w:asciiTheme="majorBidi" w:hAnsiTheme="majorBidi" w:cstheme="majorBidi"/>
          <w:color w:val="000000"/>
        </w:rPr>
      </w:pPr>
      <w:r w:rsidRPr="00AD0F71">
        <w:rPr>
          <w:rFonts w:asciiTheme="majorBidi" w:hAnsiTheme="majorBidi" w:cstheme="majorBidi"/>
          <w:color w:val="000000"/>
        </w:rPr>
        <w:t>Sudden catastrophic phenomenon apparent by </w:t>
      </w:r>
      <w:hyperlink r:id="rId39">
        <w:r w:rsidRPr="00AD0F71">
          <w:rPr>
            <w:rFonts w:asciiTheme="majorBidi" w:hAnsiTheme="majorBidi" w:cstheme="majorBidi"/>
            <w:color w:val="000000"/>
          </w:rPr>
          <w:t>cross</w:t>
        </w:r>
      </w:hyperlink>
      <w:r w:rsidRPr="00AD0F71">
        <w:rPr>
          <w:rFonts w:asciiTheme="majorBidi" w:hAnsiTheme="majorBidi" w:cstheme="majorBidi"/>
          <w:color w:val="000000"/>
        </w:rPr>
        <w:t> breaks caused by the excessive longitudinal compression or bending in the structure.</w:t>
      </w:r>
    </w:p>
    <w:p w:rsidR="0023533A" w:rsidRPr="00AD0F71" w:rsidRDefault="0023533A" w:rsidP="00AD0F71">
      <w:pPr>
        <w:pBdr>
          <w:top w:val="nil"/>
          <w:left w:val="nil"/>
          <w:bottom w:val="nil"/>
          <w:right w:val="nil"/>
          <w:between w:val="nil"/>
        </w:pBdr>
        <w:spacing w:after="0" w:line="360" w:lineRule="auto"/>
        <w:ind w:left="720"/>
        <w:rPr>
          <w:rFonts w:asciiTheme="majorBidi" w:hAnsiTheme="majorBidi" w:cstheme="majorBidi"/>
          <w:color w:val="000000"/>
        </w:rPr>
      </w:pPr>
    </w:p>
    <w:p w:rsidR="0023533A" w:rsidRPr="00AD0F71" w:rsidRDefault="002F77BC" w:rsidP="00AD0F71">
      <w:pPr>
        <w:numPr>
          <w:ilvl w:val="0"/>
          <w:numId w:val="5"/>
        </w:numPr>
        <w:pBdr>
          <w:top w:val="nil"/>
          <w:left w:val="nil"/>
          <w:bottom w:val="nil"/>
          <w:right w:val="nil"/>
          <w:between w:val="nil"/>
        </w:pBdr>
        <w:spacing w:after="0" w:line="360" w:lineRule="auto"/>
        <w:rPr>
          <w:rFonts w:asciiTheme="majorBidi" w:hAnsiTheme="majorBidi" w:cstheme="majorBidi"/>
        </w:rPr>
      </w:pPr>
      <w:r w:rsidRPr="00AD0F71">
        <w:rPr>
          <w:rFonts w:asciiTheme="majorBidi" w:hAnsiTheme="majorBidi" w:cstheme="majorBidi"/>
          <w:color w:val="000000"/>
        </w:rPr>
        <w:t xml:space="preserve">Tensile failure. </w:t>
      </w:r>
      <w:r w:rsidRPr="00AD0F71">
        <w:rPr>
          <w:rFonts w:asciiTheme="majorBidi" w:hAnsiTheme="majorBidi" w:cstheme="majorBidi"/>
          <w:color w:val="000000"/>
        </w:rPr>
        <w:br/>
        <w:t xml:space="preserve">The failure </w:t>
      </w:r>
      <w:r w:rsidRPr="00AD0F71">
        <w:rPr>
          <w:rFonts w:asciiTheme="majorBidi" w:hAnsiTheme="majorBidi" w:cstheme="majorBidi"/>
        </w:rPr>
        <w:t>caused by the tension force manifests as cracks that are perpendicular to the direction of</w:t>
      </w:r>
      <w:r w:rsidRPr="00AD0F71">
        <w:rPr>
          <w:rFonts w:asciiTheme="majorBidi" w:hAnsiTheme="majorBidi" w:cstheme="majorBidi"/>
          <w:color w:val="000000"/>
        </w:rPr>
        <w:t xml:space="preserve"> the tensile </w:t>
      </w:r>
      <w:r w:rsidRPr="00AD0F71">
        <w:rPr>
          <w:rFonts w:asciiTheme="majorBidi" w:hAnsiTheme="majorBidi" w:cstheme="majorBidi"/>
        </w:rPr>
        <w:t xml:space="preserve">force. </w:t>
      </w:r>
      <w:r w:rsidRPr="00AD0F71">
        <w:rPr>
          <w:rFonts w:asciiTheme="majorBidi" w:hAnsiTheme="majorBidi" w:cstheme="majorBidi"/>
          <w:color w:val="000000"/>
        </w:rPr>
        <w:t xml:space="preserve">The </w:t>
      </w:r>
      <w:r w:rsidRPr="00AD0F71">
        <w:rPr>
          <w:rFonts w:asciiTheme="majorBidi" w:hAnsiTheme="majorBidi" w:cstheme="majorBidi"/>
        </w:rPr>
        <w:t>failure is</w:t>
      </w:r>
      <w:r w:rsidRPr="00AD0F71">
        <w:rPr>
          <w:rFonts w:asciiTheme="majorBidi" w:hAnsiTheme="majorBidi" w:cstheme="majorBidi"/>
          <w:color w:val="000000"/>
        </w:rPr>
        <w:t xml:space="preserve"> detected by the stretching of the members.</w:t>
      </w:r>
    </w:p>
    <w:p w:rsidR="0023533A" w:rsidRPr="00C1063B" w:rsidRDefault="002F77BC" w:rsidP="00C1063B">
      <w:pPr>
        <w:numPr>
          <w:ilvl w:val="0"/>
          <w:numId w:val="5"/>
        </w:numPr>
        <w:pBdr>
          <w:top w:val="nil"/>
          <w:left w:val="nil"/>
          <w:bottom w:val="nil"/>
          <w:right w:val="nil"/>
          <w:between w:val="nil"/>
        </w:pBdr>
        <w:spacing w:after="0" w:line="360" w:lineRule="auto"/>
        <w:rPr>
          <w:rFonts w:asciiTheme="majorBidi" w:hAnsiTheme="majorBidi" w:cstheme="majorBidi"/>
          <w:color w:val="000000"/>
          <w:highlight w:val="white"/>
        </w:rPr>
      </w:pPr>
      <w:r w:rsidRPr="00AD0F71">
        <w:rPr>
          <w:rFonts w:asciiTheme="majorBidi" w:hAnsiTheme="majorBidi" w:cstheme="majorBidi"/>
          <w:color w:val="000000"/>
          <w:highlight w:val="white"/>
        </w:rPr>
        <w:t xml:space="preserve">Bending failure </w:t>
      </w:r>
      <w:r w:rsidRPr="00AD0F71">
        <w:rPr>
          <w:rFonts w:asciiTheme="majorBidi" w:hAnsiTheme="majorBidi" w:cstheme="majorBidi"/>
          <w:color w:val="000000"/>
          <w:highlight w:val="white"/>
        </w:rPr>
        <w:br/>
        <w:t xml:space="preserve">  Bending failure</w:t>
      </w:r>
      <w:r w:rsidRPr="00AD0F71">
        <w:rPr>
          <w:rFonts w:asciiTheme="majorBidi" w:hAnsiTheme="majorBidi" w:cstheme="majorBidi"/>
          <w:highlight w:val="white"/>
        </w:rPr>
        <w:t>,</w:t>
      </w:r>
      <w:r w:rsidRPr="00AD0F71">
        <w:rPr>
          <w:rFonts w:asciiTheme="majorBidi" w:hAnsiTheme="majorBidi" w:cstheme="majorBidi"/>
          <w:color w:val="000000"/>
          <w:highlight w:val="white"/>
        </w:rPr>
        <w:t xml:space="preserve"> also known as flexural stress</w:t>
      </w:r>
      <w:r w:rsidRPr="00AD0F71">
        <w:rPr>
          <w:rFonts w:asciiTheme="majorBidi" w:hAnsiTheme="majorBidi" w:cstheme="majorBidi"/>
          <w:color w:val="000000"/>
        </w:rPr>
        <w:t xml:space="preserve">, occurs when an object is subjected to external forces </w:t>
      </w:r>
      <w:r w:rsidRPr="00AD0F71">
        <w:rPr>
          <w:rFonts w:asciiTheme="majorBidi" w:hAnsiTheme="majorBidi" w:cstheme="majorBidi"/>
        </w:rPr>
        <w:t>that</w:t>
      </w:r>
      <w:r w:rsidRPr="00AD0F71">
        <w:rPr>
          <w:rFonts w:asciiTheme="majorBidi" w:hAnsiTheme="majorBidi" w:cstheme="majorBidi"/>
          <w:color w:val="000000"/>
        </w:rPr>
        <w:t xml:space="preserve"> cause </w:t>
      </w:r>
      <w:r w:rsidRPr="00AD0F71">
        <w:rPr>
          <w:rFonts w:asciiTheme="majorBidi" w:hAnsiTheme="majorBidi" w:cstheme="majorBidi"/>
        </w:rPr>
        <w:t>bending</w:t>
      </w:r>
      <w:r w:rsidRPr="00AD0F71">
        <w:rPr>
          <w:rFonts w:asciiTheme="majorBidi" w:hAnsiTheme="majorBidi" w:cstheme="majorBidi"/>
          <w:color w:val="000000"/>
        </w:rPr>
        <w:t xml:space="preserve"> or deformation in the subject.</w:t>
      </w:r>
    </w:p>
    <w:p w:rsidR="0023533A" w:rsidRPr="00AD0F71" w:rsidRDefault="002F77BC" w:rsidP="00AD0F71">
      <w:pPr>
        <w:numPr>
          <w:ilvl w:val="0"/>
          <w:numId w:val="5"/>
        </w:numPr>
        <w:pBdr>
          <w:top w:val="nil"/>
          <w:left w:val="nil"/>
          <w:bottom w:val="nil"/>
          <w:right w:val="nil"/>
          <w:between w:val="nil"/>
        </w:pBdr>
        <w:spacing w:after="0" w:line="360" w:lineRule="auto"/>
        <w:rPr>
          <w:rFonts w:asciiTheme="majorBidi" w:hAnsiTheme="majorBidi" w:cstheme="majorBidi"/>
          <w:color w:val="000000"/>
        </w:rPr>
      </w:pPr>
      <w:r w:rsidRPr="00AD0F71">
        <w:rPr>
          <w:rFonts w:asciiTheme="majorBidi" w:hAnsiTheme="majorBidi" w:cstheme="majorBidi"/>
          <w:color w:val="000000"/>
        </w:rPr>
        <w:t>Buckling failure</w:t>
      </w:r>
    </w:p>
    <w:p w:rsidR="0023533A" w:rsidRPr="00AD0F71" w:rsidRDefault="002F77BC" w:rsidP="00AD0F71">
      <w:pPr>
        <w:pBdr>
          <w:top w:val="nil"/>
          <w:left w:val="nil"/>
          <w:bottom w:val="nil"/>
          <w:right w:val="nil"/>
          <w:between w:val="nil"/>
        </w:pBdr>
        <w:spacing w:line="360" w:lineRule="auto"/>
        <w:ind w:left="720"/>
        <w:jc w:val="both"/>
        <w:rPr>
          <w:rFonts w:asciiTheme="majorBidi" w:hAnsiTheme="majorBidi" w:cstheme="majorBidi"/>
          <w:color w:val="000000"/>
        </w:rPr>
      </w:pPr>
      <w:r w:rsidRPr="00AD0F71">
        <w:rPr>
          <w:rFonts w:asciiTheme="majorBidi" w:hAnsiTheme="majorBidi" w:cstheme="majorBidi"/>
          <w:color w:val="000000"/>
        </w:rPr>
        <w:t xml:space="preserve">Buckling </w:t>
      </w:r>
      <w:r w:rsidRPr="00AD0F71">
        <w:rPr>
          <w:rFonts w:asciiTheme="majorBidi" w:hAnsiTheme="majorBidi" w:cstheme="majorBidi"/>
        </w:rPr>
        <w:t>occurs</w:t>
      </w:r>
      <w:r w:rsidRPr="00AD0F71">
        <w:rPr>
          <w:rFonts w:asciiTheme="majorBidi" w:hAnsiTheme="majorBidi" w:cstheme="majorBidi"/>
          <w:color w:val="000000"/>
        </w:rPr>
        <w:t xml:space="preserve"> when the load reaches the critical load due to the axial load applied to the member’s longitudinal axis. </w:t>
      </w:r>
    </w:p>
    <w:p w:rsidR="0023533A" w:rsidRPr="00AD0F71" w:rsidRDefault="002F77BC" w:rsidP="00AD0F71">
      <w:pPr>
        <w:spacing w:line="360" w:lineRule="auto"/>
        <w:jc w:val="both"/>
        <w:rPr>
          <w:rFonts w:asciiTheme="majorBidi" w:hAnsiTheme="majorBidi" w:cstheme="majorBidi"/>
          <w:color w:val="000000"/>
          <w:highlight w:val="white"/>
        </w:rPr>
      </w:pPr>
      <w:r w:rsidRPr="00AD0F71">
        <w:rPr>
          <w:rFonts w:asciiTheme="majorBidi" w:hAnsiTheme="majorBidi" w:cstheme="majorBidi"/>
        </w:rPr>
        <w:lastRenderedPageBreak/>
        <w:t>Although buckling occurs abruptly, the structural members typically do not fracture.</w:t>
      </w:r>
      <w:r w:rsidRPr="00AD0F71">
        <w:rPr>
          <w:rFonts w:asciiTheme="majorBidi" w:hAnsiTheme="majorBidi" w:cstheme="majorBidi"/>
          <w:color w:val="000000"/>
          <w:highlight w:val="white"/>
        </w:rPr>
        <w:br/>
        <w:t xml:space="preserve">When buckling </w:t>
      </w:r>
      <w:r w:rsidRPr="00AD0F71">
        <w:rPr>
          <w:rFonts w:asciiTheme="majorBidi" w:hAnsiTheme="majorBidi" w:cstheme="majorBidi"/>
          <w:highlight w:val="white"/>
        </w:rPr>
        <w:t>happens</w:t>
      </w:r>
      <w:r w:rsidRPr="00AD0F71">
        <w:rPr>
          <w:rFonts w:asciiTheme="majorBidi" w:hAnsiTheme="majorBidi" w:cstheme="majorBidi"/>
          <w:color w:val="000000"/>
          <w:highlight w:val="white"/>
        </w:rPr>
        <w:t xml:space="preserve"> in </w:t>
      </w:r>
      <w:r w:rsidRPr="00AD0F71">
        <w:rPr>
          <w:rFonts w:asciiTheme="majorBidi" w:hAnsiTheme="majorBidi" w:cstheme="majorBidi"/>
          <w:highlight w:val="white"/>
        </w:rPr>
        <w:t>a member, it causes</w:t>
      </w:r>
      <w:r w:rsidRPr="00AD0F71">
        <w:rPr>
          <w:rFonts w:asciiTheme="majorBidi" w:hAnsiTheme="majorBidi" w:cstheme="majorBidi"/>
          <w:color w:val="000000"/>
          <w:highlight w:val="white"/>
        </w:rPr>
        <w:t xml:space="preserve"> </w:t>
      </w:r>
      <w:r w:rsidRPr="00AD0F71">
        <w:rPr>
          <w:rFonts w:asciiTheme="majorBidi" w:hAnsiTheme="majorBidi" w:cstheme="majorBidi"/>
          <w:highlight w:val="white"/>
        </w:rPr>
        <w:t>instability;</w:t>
      </w:r>
      <w:r w:rsidRPr="00AD0F71">
        <w:rPr>
          <w:rFonts w:asciiTheme="majorBidi" w:hAnsiTheme="majorBidi" w:cstheme="majorBidi"/>
          <w:color w:val="000000"/>
          <w:highlight w:val="white"/>
        </w:rPr>
        <w:t xml:space="preserve"> excessive stresses occur in the whole </w:t>
      </w:r>
      <w:r w:rsidRPr="00AD0F71">
        <w:rPr>
          <w:rFonts w:asciiTheme="majorBidi" w:hAnsiTheme="majorBidi" w:cstheme="majorBidi"/>
          <w:highlight w:val="white"/>
        </w:rPr>
        <w:t>structure,</w:t>
      </w:r>
      <w:r w:rsidRPr="00AD0F71">
        <w:rPr>
          <w:rFonts w:asciiTheme="majorBidi" w:hAnsiTheme="majorBidi" w:cstheme="majorBidi"/>
          <w:color w:val="000000"/>
          <w:highlight w:val="white"/>
        </w:rPr>
        <w:t xml:space="preserve"> which may </w:t>
      </w:r>
      <w:r w:rsidRPr="00AD0F71">
        <w:rPr>
          <w:rFonts w:asciiTheme="majorBidi" w:hAnsiTheme="majorBidi" w:cstheme="majorBidi"/>
          <w:highlight w:val="white"/>
        </w:rPr>
        <w:t>lead to</w:t>
      </w:r>
      <w:r w:rsidRPr="00AD0F71">
        <w:rPr>
          <w:rFonts w:asciiTheme="majorBidi" w:hAnsiTheme="majorBidi" w:cstheme="majorBidi"/>
          <w:color w:val="000000"/>
          <w:highlight w:val="white"/>
        </w:rPr>
        <w:t xml:space="preserve"> a progressive collapse.</w:t>
      </w:r>
    </w:p>
    <w:p w:rsidR="0023533A" w:rsidRPr="00AD0F71" w:rsidRDefault="002F77BC" w:rsidP="00AD0F71">
      <w:pPr>
        <w:spacing w:line="360" w:lineRule="auto"/>
        <w:jc w:val="both"/>
        <w:rPr>
          <w:rFonts w:asciiTheme="majorBidi" w:hAnsiTheme="majorBidi" w:cstheme="majorBidi"/>
          <w:color w:val="000000"/>
          <w:highlight w:val="white"/>
        </w:rPr>
      </w:pPr>
      <w:r w:rsidRPr="00AD0F71">
        <w:rPr>
          <w:rFonts w:asciiTheme="majorBidi" w:hAnsiTheme="majorBidi" w:cstheme="majorBidi"/>
          <w:color w:val="000000"/>
          <w:highlight w:val="white"/>
        </w:rPr>
        <w:t xml:space="preserve">In the irregular structure, the </w:t>
      </w:r>
      <w:r w:rsidRPr="00AD0F71">
        <w:rPr>
          <w:rFonts w:asciiTheme="majorBidi" w:hAnsiTheme="majorBidi" w:cstheme="majorBidi"/>
          <w:highlight w:val="white"/>
        </w:rPr>
        <w:t>difference</w:t>
      </w:r>
      <w:r w:rsidRPr="00AD0F71">
        <w:rPr>
          <w:rFonts w:asciiTheme="majorBidi" w:hAnsiTheme="majorBidi" w:cstheme="majorBidi"/>
          <w:color w:val="000000"/>
          <w:highlight w:val="white"/>
        </w:rPr>
        <w:t xml:space="preserve"> between the mass center and the rigidity center </w:t>
      </w:r>
      <w:r w:rsidRPr="00AD0F71">
        <w:rPr>
          <w:rFonts w:asciiTheme="majorBidi" w:hAnsiTheme="majorBidi" w:cstheme="majorBidi"/>
          <w:highlight w:val="white"/>
        </w:rPr>
        <w:t>causes</w:t>
      </w:r>
      <w:r w:rsidRPr="00AD0F71">
        <w:rPr>
          <w:rFonts w:asciiTheme="majorBidi" w:hAnsiTheme="majorBidi" w:cstheme="majorBidi"/>
          <w:color w:val="000000"/>
          <w:highlight w:val="white"/>
        </w:rPr>
        <w:t xml:space="preserve"> torsional moment around the center of </w:t>
      </w:r>
      <w:r w:rsidRPr="00AD0F71">
        <w:rPr>
          <w:rFonts w:asciiTheme="majorBidi" w:hAnsiTheme="majorBidi" w:cstheme="majorBidi"/>
          <w:highlight w:val="white"/>
        </w:rPr>
        <w:t>rigidity,</w:t>
      </w:r>
      <w:r w:rsidRPr="00AD0F71">
        <w:rPr>
          <w:rFonts w:asciiTheme="majorBidi" w:hAnsiTheme="majorBidi" w:cstheme="majorBidi"/>
          <w:color w:val="000000"/>
          <w:highlight w:val="white"/>
        </w:rPr>
        <w:t xml:space="preserve"> which </w:t>
      </w:r>
      <w:r w:rsidRPr="00AD0F71">
        <w:rPr>
          <w:rFonts w:asciiTheme="majorBidi" w:hAnsiTheme="majorBidi" w:cstheme="majorBidi"/>
          <w:highlight w:val="white"/>
        </w:rPr>
        <w:t>creates</w:t>
      </w:r>
      <w:r w:rsidRPr="00AD0F71">
        <w:rPr>
          <w:rFonts w:asciiTheme="majorBidi" w:hAnsiTheme="majorBidi" w:cstheme="majorBidi"/>
          <w:color w:val="000000"/>
          <w:highlight w:val="white"/>
        </w:rPr>
        <w:t xml:space="preserve"> additional shear on the building’s columns. The </w:t>
      </w:r>
      <w:r w:rsidRPr="00AD0F71">
        <w:rPr>
          <w:rFonts w:asciiTheme="majorBidi" w:hAnsiTheme="majorBidi" w:cstheme="majorBidi"/>
          <w:highlight w:val="white"/>
        </w:rPr>
        <w:t>massive</w:t>
      </w:r>
      <w:r w:rsidRPr="00AD0F71">
        <w:rPr>
          <w:rFonts w:asciiTheme="majorBidi" w:hAnsiTheme="majorBidi" w:cstheme="majorBidi"/>
          <w:color w:val="000000"/>
          <w:highlight w:val="white"/>
        </w:rPr>
        <w:t xml:space="preserve"> amount of shear force on the </w:t>
      </w:r>
      <w:r w:rsidRPr="00AD0F71">
        <w:rPr>
          <w:rFonts w:asciiTheme="majorBidi" w:hAnsiTheme="majorBidi" w:cstheme="majorBidi"/>
          <w:highlight w:val="white"/>
        </w:rPr>
        <w:t>columns,</w:t>
      </w:r>
      <w:r w:rsidRPr="00AD0F71">
        <w:rPr>
          <w:rFonts w:asciiTheme="majorBidi" w:hAnsiTheme="majorBidi" w:cstheme="majorBidi"/>
          <w:color w:val="000000"/>
          <w:highlight w:val="white"/>
        </w:rPr>
        <w:t xml:space="preserve"> in addition to the earthquake force affecting the structure</w:t>
      </w:r>
      <w:r w:rsidRPr="00AD0F71">
        <w:rPr>
          <w:rFonts w:asciiTheme="majorBidi" w:hAnsiTheme="majorBidi" w:cstheme="majorBidi"/>
          <w:highlight w:val="white"/>
        </w:rPr>
        <w:t>, causes partial</w:t>
      </w:r>
      <w:r w:rsidRPr="00AD0F71">
        <w:rPr>
          <w:rFonts w:asciiTheme="majorBidi" w:hAnsiTheme="majorBidi" w:cstheme="majorBidi"/>
          <w:color w:val="000000"/>
          <w:highlight w:val="white"/>
        </w:rPr>
        <w:t xml:space="preserve"> structural damage or </w:t>
      </w:r>
      <w:r w:rsidRPr="00AD0F71">
        <w:rPr>
          <w:rFonts w:asciiTheme="majorBidi" w:hAnsiTheme="majorBidi" w:cstheme="majorBidi"/>
          <w:highlight w:val="white"/>
        </w:rPr>
        <w:t>total</w:t>
      </w:r>
      <w:r w:rsidRPr="00AD0F71">
        <w:rPr>
          <w:rFonts w:asciiTheme="majorBidi" w:hAnsiTheme="majorBidi" w:cstheme="majorBidi"/>
          <w:color w:val="000000"/>
          <w:highlight w:val="white"/>
        </w:rPr>
        <w:t xml:space="preserve"> collapse. </w:t>
      </w:r>
    </w:p>
    <w:p w:rsidR="0023533A" w:rsidRPr="00AD0F71" w:rsidRDefault="002F77BC" w:rsidP="00AD0F71">
      <w:pPr>
        <w:spacing w:line="360" w:lineRule="auto"/>
        <w:jc w:val="both"/>
        <w:rPr>
          <w:rFonts w:asciiTheme="majorBidi" w:eastAsia="ff4" w:hAnsiTheme="majorBidi" w:cstheme="majorBidi"/>
          <w:color w:val="000000"/>
          <w:sz w:val="63"/>
          <w:szCs w:val="63"/>
        </w:rPr>
      </w:pPr>
      <w:r w:rsidRPr="00AD0F71">
        <w:rPr>
          <w:rFonts w:asciiTheme="majorBidi" w:hAnsiTheme="majorBidi" w:cstheme="majorBidi"/>
          <w:color w:val="000000"/>
          <w:highlight w:val="white"/>
        </w:rPr>
        <w:t xml:space="preserve">In the case studies, the main effective </w:t>
      </w:r>
      <w:r w:rsidRPr="00AD0F71">
        <w:rPr>
          <w:rFonts w:asciiTheme="majorBidi" w:hAnsiTheme="majorBidi" w:cstheme="majorBidi"/>
          <w:highlight w:val="white"/>
        </w:rPr>
        <w:t>parameter,</w:t>
      </w:r>
      <w:r w:rsidRPr="00AD0F71">
        <w:rPr>
          <w:rFonts w:asciiTheme="majorBidi" w:hAnsiTheme="majorBidi" w:cstheme="majorBidi"/>
          <w:color w:val="000000"/>
          <w:highlight w:val="white"/>
        </w:rPr>
        <w:t xml:space="preserve"> as mentioned </w:t>
      </w:r>
      <w:r w:rsidRPr="00AD0F71">
        <w:rPr>
          <w:rFonts w:asciiTheme="majorBidi" w:hAnsiTheme="majorBidi" w:cstheme="majorBidi"/>
          <w:highlight w:val="white"/>
        </w:rPr>
        <w:t>before,</w:t>
      </w:r>
      <w:r w:rsidRPr="00AD0F71">
        <w:rPr>
          <w:rFonts w:asciiTheme="majorBidi" w:hAnsiTheme="majorBidi" w:cstheme="majorBidi"/>
          <w:color w:val="000000"/>
          <w:highlight w:val="white"/>
        </w:rPr>
        <w:t xml:space="preserve"> is the torsional irregularity in the structures. </w:t>
      </w:r>
      <w:r w:rsidRPr="00AD0F71">
        <w:rPr>
          <w:rFonts w:asciiTheme="majorBidi" w:hAnsiTheme="majorBidi" w:cstheme="majorBidi"/>
          <w:highlight w:val="white"/>
        </w:rPr>
        <w:t>Referring back to the pushover curves, sudden collapses are clearly observed in some structures, which leads to an unexpected decrease in shear forces.</w:t>
      </w:r>
      <w:r w:rsidRPr="00AD0F71">
        <w:rPr>
          <w:rFonts w:asciiTheme="majorBidi" w:hAnsiTheme="majorBidi" w:cstheme="majorBidi"/>
          <w:color w:val="000000"/>
          <w:highlight w:val="white"/>
        </w:rPr>
        <w:t xml:space="preserve"> </w:t>
      </w:r>
      <w:r w:rsidRPr="00AD0F71">
        <w:rPr>
          <w:rFonts w:asciiTheme="majorBidi" w:hAnsiTheme="majorBidi" w:cstheme="majorBidi"/>
          <w:highlight w:val="white"/>
        </w:rPr>
        <w:t>When a structural element undergoes large deformation, it is assumed that the deformation affects a point called a plastic hinge. The force deformation behavior of the plastic hinge can be defined in five points: A, B, C, D and E, where A is the origin point, B is the yielding point, C describes the ultimate point, and D and E are the residual strength and displacement capacity.</w:t>
      </w:r>
      <w:r w:rsidRPr="00AD0F71">
        <w:rPr>
          <w:rFonts w:asciiTheme="majorBidi" w:eastAsia="ff4" w:hAnsiTheme="majorBidi" w:cstheme="majorBidi"/>
          <w:color w:val="000000"/>
          <w:sz w:val="63"/>
          <w:szCs w:val="63"/>
        </w:rPr>
        <w:t xml:space="preserve"> </w:t>
      </w:r>
      <w:r w:rsidRPr="00AD0F71">
        <w:rPr>
          <w:rFonts w:asciiTheme="majorBidi" w:hAnsiTheme="majorBidi" w:cstheme="majorBidi"/>
          <w:highlight w:val="white"/>
        </w:rPr>
        <w:t>Another three points can be labeled to define the acceptance criteria for the plastic hinge, as in FEMA and ATC 40, as shown in the figure in Appendix A.</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IO is the immediate occupancy, which refers to light overall damage in the building. LS is the life safety stage, which indicates significant structural and nonstructural damage, as well as a loss of structural stiffness and strength. CP is the collapse prevention; the CP level occurs when the building loses most of its stiffness and strength, so the building is near to collapse.</w:t>
      </w:r>
    </w:p>
    <w:p w:rsidR="0023533A" w:rsidRPr="00AD0F71" w:rsidRDefault="002F77BC" w:rsidP="00AD0F71">
      <w:pPr>
        <w:spacing w:line="360" w:lineRule="auto"/>
        <w:jc w:val="both"/>
        <w:rPr>
          <w:rFonts w:asciiTheme="majorBidi" w:hAnsiTheme="majorBidi" w:cstheme="majorBidi"/>
        </w:rPr>
      </w:pPr>
      <w:r w:rsidRPr="00AD0F71">
        <w:rPr>
          <w:rFonts w:asciiTheme="majorBidi" w:hAnsiTheme="majorBidi" w:cstheme="majorBidi"/>
        </w:rPr>
        <w:t xml:space="preserve">After the previous collapse criteria and information, the </w:t>
      </w:r>
      <w:r w:rsidR="00C1063B" w:rsidRPr="00AD0F71">
        <w:rPr>
          <w:rFonts w:asciiTheme="majorBidi" w:hAnsiTheme="majorBidi" w:cstheme="majorBidi"/>
        </w:rPr>
        <w:t>studies</w:t>
      </w:r>
      <w:r w:rsidRPr="00AD0F71">
        <w:rPr>
          <w:rFonts w:asciiTheme="majorBidi" w:hAnsiTheme="majorBidi" w:cstheme="majorBidi"/>
        </w:rPr>
        <w:t xml:space="preserve"> immediate collapse reasons are clear. The required IO, LS, and CP points for each structure were taken and assigned in the table.</w:t>
      </w:r>
    </w:p>
    <w:p w:rsidR="00C85763" w:rsidRPr="00C1063B" w:rsidRDefault="002F77BC" w:rsidP="00C1063B">
      <w:pPr>
        <w:spacing w:line="360" w:lineRule="auto"/>
        <w:jc w:val="both"/>
        <w:rPr>
          <w:rFonts w:asciiTheme="majorBidi" w:hAnsiTheme="majorBidi" w:cstheme="majorBidi"/>
        </w:rPr>
      </w:pPr>
      <w:r w:rsidRPr="00AD0F71">
        <w:rPr>
          <w:rFonts w:asciiTheme="majorBidi" w:hAnsiTheme="majorBidi" w:cstheme="majorBidi"/>
        </w:rPr>
        <w:t>As described in figure 9-a, a row of columns in the structure reaches the failure stage, which causes an error in the load transfer category. Thereby, a structural failure occurs immediately while the other columns are in the yielding stage due to the eccentricity in the structure. And figure 9-b shows the difference between the columns located in a torsional irregularity structure. Some columns are in the collapse area, while others with lower loads are still in the yielding area. Figure 10 compares the cases with the same story number but different eccentricity ratios.</w:t>
      </w:r>
      <w:bookmarkStart w:id="354" w:name="_w0kp5riebjm4" w:colFirst="0" w:colLast="0"/>
      <w:bookmarkEnd w:id="354"/>
    </w:p>
    <w:p w:rsidR="0023533A" w:rsidRPr="00B409DA" w:rsidRDefault="00B36B00" w:rsidP="00B36B00">
      <w:pPr>
        <w:pStyle w:val="Caption"/>
        <w:rPr>
          <w:rFonts w:asciiTheme="majorBidi" w:hAnsiTheme="majorBidi" w:cstheme="majorBidi"/>
          <w:b w:val="0"/>
          <w:color w:val="4F81BD"/>
          <w:sz w:val="22"/>
          <w:szCs w:val="22"/>
        </w:rPr>
      </w:pPr>
      <w:bookmarkStart w:id="355" w:name="_o83i0g8yrfgj" w:colFirst="0" w:colLast="0"/>
      <w:bookmarkStart w:id="356" w:name="_Toc208845296"/>
      <w:bookmarkEnd w:id="355"/>
      <w:r w:rsidRPr="00B409DA">
        <w:rPr>
          <w:rFonts w:asciiTheme="majorBidi" w:hAnsiTheme="majorBidi" w:cstheme="majorBidi"/>
          <w:sz w:val="22"/>
          <w:szCs w:val="22"/>
        </w:rPr>
        <w:lastRenderedPageBreak/>
        <w:t xml:space="preserve">Table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Table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7</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Plastic hinge stages of the structures.</w:t>
      </w:r>
      <w:bookmarkEnd w:id="356"/>
    </w:p>
    <w:tbl>
      <w:tblPr>
        <w:tblStyle w:val="a9"/>
        <w:tblW w:w="9720" w:type="dxa"/>
        <w:tblInd w:w="-16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0"/>
        <w:gridCol w:w="990"/>
        <w:gridCol w:w="839"/>
        <w:gridCol w:w="1059"/>
        <w:gridCol w:w="1059"/>
        <w:gridCol w:w="733"/>
        <w:gridCol w:w="990"/>
        <w:gridCol w:w="1080"/>
        <w:gridCol w:w="1080"/>
        <w:gridCol w:w="1080"/>
      </w:tblGrid>
      <w:tr w:rsidR="0023533A" w:rsidRPr="00825067" w:rsidTr="00C1063B">
        <w:tc>
          <w:tcPr>
            <w:tcW w:w="810" w:type="dxa"/>
            <w:shd w:val="clear" w:color="auto" w:fill="BFBFB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NO. stories</w:t>
            </w:r>
          </w:p>
        </w:tc>
        <w:tc>
          <w:tcPr>
            <w:tcW w:w="990" w:type="dxa"/>
            <w:shd w:val="clear" w:color="auto" w:fill="BFBFBF"/>
            <w:vAlign w:val="center"/>
          </w:tcPr>
          <w:p w:rsidR="0023533A" w:rsidRPr="00825067" w:rsidRDefault="002827C1">
            <w:pPr>
              <w:spacing w:after="200" w:line="276" w:lineRule="auto"/>
              <w:jc w:val="center"/>
              <w:rPr>
                <w:rFonts w:asciiTheme="majorBidi" w:hAnsiTheme="majorBidi" w:cstheme="majorBidi"/>
              </w:rPr>
            </w:pPr>
            <w:r>
              <w:rPr>
                <w:rFonts w:asciiTheme="majorBidi" w:hAnsiTheme="majorBidi" w:cstheme="majorBidi"/>
              </w:rPr>
              <w:t>eccentricity indicator</w:t>
            </w:r>
            <w:r w:rsidRPr="00AD0F71">
              <w:rPr>
                <w:rFonts w:asciiTheme="majorBidi" w:hAnsiTheme="majorBidi" w:cstheme="majorBidi"/>
              </w:rPr>
              <w:t xml:space="preserve"> </w:t>
            </w:r>
            <w:r w:rsidR="002F77BC" w:rsidRPr="00825067">
              <w:rPr>
                <w:rFonts w:asciiTheme="majorBidi" w:hAnsiTheme="majorBidi" w:cstheme="majorBidi"/>
              </w:rPr>
              <w:t>ratio</w:t>
            </w:r>
          </w:p>
        </w:tc>
        <w:tc>
          <w:tcPr>
            <w:tcW w:w="839" w:type="dxa"/>
            <w:shd w:val="clear" w:color="auto" w:fill="BFBFB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IO force (kN)</w:t>
            </w:r>
          </w:p>
        </w:tc>
        <w:tc>
          <w:tcPr>
            <w:tcW w:w="1059" w:type="dxa"/>
            <w:shd w:val="clear" w:color="auto" w:fill="BFBFB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LS force (kN)</w:t>
            </w:r>
          </w:p>
        </w:tc>
        <w:tc>
          <w:tcPr>
            <w:tcW w:w="1059" w:type="dxa"/>
            <w:shd w:val="clear" w:color="auto" w:fill="BFBFBF"/>
            <w:vAlign w:val="center"/>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CP force (kN)</w:t>
            </w:r>
          </w:p>
        </w:tc>
        <w:tc>
          <w:tcPr>
            <w:tcW w:w="733"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NO. stories</w:t>
            </w:r>
          </w:p>
        </w:tc>
        <w:tc>
          <w:tcPr>
            <w:tcW w:w="990" w:type="dxa"/>
            <w:shd w:val="clear" w:color="auto" w:fill="BFBFBF"/>
            <w:vAlign w:val="center"/>
          </w:tcPr>
          <w:p w:rsidR="0023533A" w:rsidRPr="00825067" w:rsidRDefault="002827C1">
            <w:pPr>
              <w:jc w:val="center"/>
              <w:rPr>
                <w:rFonts w:asciiTheme="majorBidi" w:hAnsiTheme="majorBidi" w:cstheme="majorBidi"/>
              </w:rPr>
            </w:pPr>
            <w:r>
              <w:rPr>
                <w:rFonts w:asciiTheme="majorBidi" w:hAnsiTheme="majorBidi" w:cstheme="majorBidi"/>
              </w:rPr>
              <w:t>eccentricity indicator</w:t>
            </w:r>
            <w:r w:rsidRPr="00AD0F71">
              <w:rPr>
                <w:rFonts w:asciiTheme="majorBidi" w:hAnsiTheme="majorBidi" w:cstheme="majorBidi"/>
              </w:rPr>
              <w:t xml:space="preserve"> </w:t>
            </w:r>
            <w:r w:rsidR="002F77BC" w:rsidRPr="00825067">
              <w:rPr>
                <w:rFonts w:asciiTheme="majorBidi" w:hAnsiTheme="majorBidi" w:cstheme="majorBidi"/>
              </w:rPr>
              <w:t>ratio</w:t>
            </w:r>
          </w:p>
        </w:tc>
        <w:tc>
          <w:tcPr>
            <w:tcW w:w="1080"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IO force (kN)</w:t>
            </w:r>
          </w:p>
        </w:tc>
        <w:tc>
          <w:tcPr>
            <w:tcW w:w="1080"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LS force (kN)</w:t>
            </w:r>
          </w:p>
        </w:tc>
        <w:tc>
          <w:tcPr>
            <w:tcW w:w="1080" w:type="dxa"/>
            <w:shd w:val="clear" w:color="auto" w:fill="BFBFBF"/>
            <w:vAlign w:val="center"/>
          </w:tcPr>
          <w:p w:rsidR="0023533A" w:rsidRPr="00825067" w:rsidRDefault="002F77BC">
            <w:pPr>
              <w:jc w:val="center"/>
              <w:rPr>
                <w:rFonts w:asciiTheme="majorBidi" w:hAnsiTheme="majorBidi" w:cstheme="majorBidi"/>
              </w:rPr>
            </w:pPr>
            <w:r w:rsidRPr="00825067">
              <w:rPr>
                <w:rFonts w:asciiTheme="majorBidi" w:hAnsiTheme="majorBidi" w:cstheme="majorBidi"/>
              </w:rPr>
              <w:t>CP force (kN)</w:t>
            </w:r>
          </w:p>
        </w:tc>
      </w:tr>
      <w:tr w:rsidR="0023533A" w:rsidRPr="00825067" w:rsidTr="00C1063B">
        <w:trPr>
          <w:trHeight w:val="259"/>
        </w:trPr>
        <w:tc>
          <w:tcPr>
            <w:tcW w:w="81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83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936</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1081</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1206</w:t>
            </w:r>
          </w:p>
        </w:tc>
        <w:tc>
          <w:tcPr>
            <w:tcW w:w="733"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9</w:t>
            </w:r>
          </w:p>
        </w:tc>
        <w:tc>
          <w:tcPr>
            <w:tcW w:w="99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0.4</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1703</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5927</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7601</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928</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1072</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1197</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9</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0.5</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1624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5578</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7215</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955</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1069</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1179</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9</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0.6</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1468</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4714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6083</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953</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1058</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1055</w:t>
            </w:r>
          </w:p>
        </w:tc>
        <w:tc>
          <w:tcPr>
            <w:tcW w:w="733"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2254</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7000</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11651</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869</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1056</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1011</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0.1</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2194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6830</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11318</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828</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1008</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994</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0.2</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2170</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6803</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11055</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5</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806</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921</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892</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0.3</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2022</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5910</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9509</w:t>
            </w:r>
          </w:p>
        </w:tc>
      </w:tr>
      <w:tr w:rsidR="0023533A" w:rsidRPr="00825067" w:rsidTr="00C1063B">
        <w:trPr>
          <w:trHeight w:val="259"/>
        </w:trPr>
        <w:tc>
          <w:tcPr>
            <w:tcW w:w="81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83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1047</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2927</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3109</w:t>
            </w:r>
          </w:p>
        </w:tc>
        <w:tc>
          <w:tcPr>
            <w:tcW w:w="733"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0.4</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1916</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5920</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9476</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1229</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2889</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3095</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0.5</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1614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5358</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8912</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1162</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2801</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3048</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12</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0.6</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1302</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5023</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8063</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1127</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2798</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2901</w:t>
            </w:r>
          </w:p>
        </w:tc>
        <w:tc>
          <w:tcPr>
            <w:tcW w:w="733"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3037</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11959</w:t>
            </w:r>
          </w:p>
        </w:tc>
        <w:tc>
          <w:tcPr>
            <w:tcW w:w="1080" w:type="dxa"/>
            <w:shd w:val="clear" w:color="auto" w:fill="D9D9D9"/>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17237</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0.4</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1084</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2575</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2829</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0.1</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2943</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11564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16728</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0.5</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1006</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2461</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2667</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0.2</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2900</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11605</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16744</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7</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0.6</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873</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2127</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2314</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0.3</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2547</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9422</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13837</w:t>
            </w:r>
          </w:p>
        </w:tc>
      </w:tr>
      <w:tr w:rsidR="0023533A" w:rsidRPr="00825067" w:rsidTr="00C1063B">
        <w:trPr>
          <w:trHeight w:val="259"/>
        </w:trPr>
        <w:tc>
          <w:tcPr>
            <w:tcW w:w="81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990" w:type="dxa"/>
            <w:shd w:val="clear" w:color="auto" w:fill="D9D9D9"/>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w:t>
            </w:r>
          </w:p>
        </w:tc>
        <w:tc>
          <w:tcPr>
            <w:tcW w:w="83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2057</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6612</w:t>
            </w:r>
          </w:p>
        </w:tc>
        <w:tc>
          <w:tcPr>
            <w:tcW w:w="1059" w:type="dxa"/>
            <w:shd w:val="clear" w:color="auto" w:fill="D9D9D9"/>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8621</w:t>
            </w:r>
          </w:p>
        </w:tc>
        <w:tc>
          <w:tcPr>
            <w:tcW w:w="733"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0.4</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2579</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9369</w:t>
            </w:r>
          </w:p>
        </w:tc>
        <w:tc>
          <w:tcPr>
            <w:tcW w:w="1080" w:type="dxa"/>
            <w:shd w:val="clear" w:color="auto" w:fill="auto"/>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13860</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0.1</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2017</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6524</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8473</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0.5</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2501</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9400</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13030</w:t>
            </w:r>
          </w:p>
        </w:tc>
      </w:tr>
      <w:tr w:rsidR="0023533A" w:rsidRPr="00825067" w:rsidTr="00C1063B">
        <w:trPr>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0.2</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2026</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6457</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8590</w:t>
            </w:r>
          </w:p>
        </w:tc>
        <w:tc>
          <w:tcPr>
            <w:tcW w:w="733"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15</w:t>
            </w:r>
          </w:p>
        </w:tc>
        <w:tc>
          <w:tcPr>
            <w:tcW w:w="99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rPr>
              <w:t>0.6</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2039</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7484</w:t>
            </w:r>
          </w:p>
        </w:tc>
        <w:tc>
          <w:tcPr>
            <w:tcW w:w="1080" w:type="dxa"/>
          </w:tcPr>
          <w:p w:rsidR="0023533A" w:rsidRPr="00825067" w:rsidRDefault="002F77BC">
            <w:pPr>
              <w:jc w:val="center"/>
              <w:rPr>
                <w:rFonts w:asciiTheme="majorBidi" w:hAnsiTheme="majorBidi" w:cstheme="majorBidi"/>
                <w:color w:val="000000"/>
              </w:rPr>
            </w:pPr>
            <w:r w:rsidRPr="00825067">
              <w:rPr>
                <w:rFonts w:asciiTheme="majorBidi" w:hAnsiTheme="majorBidi" w:cstheme="majorBidi"/>
                <w:color w:val="000000"/>
              </w:rPr>
              <w:t>12744</w:t>
            </w:r>
          </w:p>
        </w:tc>
      </w:tr>
      <w:tr w:rsidR="0023533A" w:rsidRPr="00825067" w:rsidTr="00C1063B">
        <w:trPr>
          <w:gridAfter w:val="5"/>
          <w:wAfter w:w="4963" w:type="dxa"/>
          <w:trHeight w:val="259"/>
        </w:trPr>
        <w:tc>
          <w:tcPr>
            <w:tcW w:w="81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9</w:t>
            </w:r>
          </w:p>
        </w:tc>
        <w:tc>
          <w:tcPr>
            <w:tcW w:w="990" w:type="dxa"/>
          </w:tcPr>
          <w:p w:rsidR="0023533A" w:rsidRPr="00825067" w:rsidRDefault="002F77BC">
            <w:pPr>
              <w:spacing w:after="200" w:line="276" w:lineRule="auto"/>
              <w:jc w:val="center"/>
              <w:rPr>
                <w:rFonts w:asciiTheme="majorBidi" w:hAnsiTheme="majorBidi" w:cstheme="majorBidi"/>
              </w:rPr>
            </w:pPr>
            <w:r w:rsidRPr="00825067">
              <w:rPr>
                <w:rFonts w:asciiTheme="majorBidi" w:hAnsiTheme="majorBidi" w:cstheme="majorBidi"/>
              </w:rPr>
              <w:t>0.3</w:t>
            </w:r>
          </w:p>
        </w:tc>
        <w:tc>
          <w:tcPr>
            <w:tcW w:w="83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1807</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6012</w:t>
            </w:r>
          </w:p>
        </w:tc>
        <w:tc>
          <w:tcPr>
            <w:tcW w:w="1059" w:type="dxa"/>
          </w:tcPr>
          <w:p w:rsidR="0023533A" w:rsidRPr="00825067" w:rsidRDefault="002F77BC">
            <w:pPr>
              <w:spacing w:after="200" w:line="276" w:lineRule="auto"/>
              <w:jc w:val="center"/>
              <w:rPr>
                <w:rFonts w:asciiTheme="majorBidi" w:hAnsiTheme="majorBidi" w:cstheme="majorBidi"/>
                <w:color w:val="000000"/>
              </w:rPr>
            </w:pPr>
            <w:r w:rsidRPr="00825067">
              <w:rPr>
                <w:rFonts w:asciiTheme="majorBidi" w:hAnsiTheme="majorBidi" w:cstheme="majorBidi"/>
                <w:color w:val="000000"/>
              </w:rPr>
              <w:t>7733</w:t>
            </w:r>
          </w:p>
        </w:tc>
      </w:tr>
    </w:tbl>
    <w:p w:rsidR="0023533A" w:rsidRDefault="0023533A">
      <w:pPr>
        <w:jc w:val="both"/>
      </w:pPr>
    </w:p>
    <w:p w:rsidR="009F4B04" w:rsidRDefault="009F4B04" w:rsidP="009F4B04">
      <w:pPr>
        <w:pStyle w:val="Caption"/>
      </w:pPr>
    </w:p>
    <w:p w:rsidR="009F4B04" w:rsidRDefault="009F4B04" w:rsidP="009F4B04">
      <w:pPr>
        <w:pStyle w:val="Caption"/>
      </w:pPr>
    </w:p>
    <w:p w:rsidR="0023533A" w:rsidRPr="00B409DA" w:rsidRDefault="00B409DA" w:rsidP="009F4B04">
      <w:pPr>
        <w:pStyle w:val="Caption"/>
        <w:rPr>
          <w:rFonts w:asciiTheme="majorBidi" w:hAnsiTheme="majorBidi" w:cstheme="majorBidi"/>
          <w:sz w:val="22"/>
          <w:szCs w:val="22"/>
        </w:rPr>
      </w:pPr>
      <w:bookmarkStart w:id="357" w:name="_Toc208830688"/>
      <w:r>
        <w:rPr>
          <w:rFonts w:asciiTheme="majorBidi" w:hAnsiTheme="majorBidi" w:cstheme="majorBidi"/>
          <w:sz w:val="22"/>
          <w:szCs w:val="22"/>
        </w:rPr>
        <w:lastRenderedPageBreak/>
        <w:t>Figure</w:t>
      </w:r>
      <w:r w:rsidR="009F4B04" w:rsidRPr="00B409DA">
        <w:rPr>
          <w:rFonts w:asciiTheme="majorBidi" w:hAnsiTheme="majorBidi" w:cstheme="majorBidi"/>
          <w:sz w:val="22"/>
          <w:szCs w:val="22"/>
        </w:rPr>
        <w:t xml:space="preserve"> </w:t>
      </w:r>
      <w:r w:rsidR="009F4B04" w:rsidRPr="00B409DA">
        <w:rPr>
          <w:rFonts w:asciiTheme="majorBidi" w:hAnsiTheme="majorBidi" w:cstheme="majorBidi"/>
          <w:sz w:val="22"/>
          <w:szCs w:val="22"/>
        </w:rPr>
        <w:fldChar w:fldCharType="begin"/>
      </w:r>
      <w:r w:rsidR="009F4B04" w:rsidRPr="00B409DA">
        <w:rPr>
          <w:rFonts w:asciiTheme="majorBidi" w:hAnsiTheme="majorBidi" w:cstheme="majorBidi"/>
          <w:sz w:val="22"/>
          <w:szCs w:val="22"/>
        </w:rPr>
        <w:instrText xml:space="preserve"> SEQ Figure_ \* ARABIC </w:instrText>
      </w:r>
      <w:r w:rsidR="009F4B04"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9</w:t>
      </w:r>
      <w:r w:rsidR="009F4B04" w:rsidRPr="00B409DA">
        <w:rPr>
          <w:rFonts w:asciiTheme="majorBidi" w:hAnsiTheme="majorBidi" w:cstheme="majorBidi"/>
          <w:sz w:val="22"/>
          <w:szCs w:val="22"/>
        </w:rPr>
        <w:fldChar w:fldCharType="end"/>
      </w:r>
      <w:r w:rsidR="009F4B04" w:rsidRPr="00B409DA">
        <w:rPr>
          <w:rFonts w:asciiTheme="majorBidi" w:hAnsiTheme="majorBidi" w:cstheme="majorBidi"/>
          <w:sz w:val="22"/>
          <w:szCs w:val="22"/>
        </w:rPr>
        <w:t xml:space="preserve">: </w:t>
      </w:r>
      <w:r w:rsidR="009F4B04" w:rsidRPr="00B409DA">
        <w:rPr>
          <w:rFonts w:asciiTheme="majorBidi" w:hAnsiTheme="majorBidi" w:cstheme="majorBidi"/>
          <w:b w:val="0"/>
          <w:bCs w:val="0"/>
          <w:i/>
          <w:iCs/>
          <w:sz w:val="22"/>
          <w:szCs w:val="22"/>
        </w:rPr>
        <w:t>Column failure.</w:t>
      </w:r>
      <w:bookmarkEnd w:id="357"/>
    </w:p>
    <w:p w:rsidR="009F4B04" w:rsidRPr="00B409DA" w:rsidRDefault="009F4B04" w:rsidP="009F4B04">
      <w:pPr>
        <w:rPr>
          <w:rFonts w:asciiTheme="majorBidi" w:hAnsiTheme="majorBidi" w:cstheme="majorBidi"/>
          <w:color w:val="0070C0"/>
          <w:sz w:val="20"/>
          <w:szCs w:val="20"/>
        </w:rPr>
      </w:pPr>
      <w:r w:rsidRPr="00B409DA">
        <w:rPr>
          <w:rFonts w:asciiTheme="majorBidi" w:hAnsiTheme="majorBidi" w:cstheme="majorBidi"/>
          <w:b/>
          <w:bCs/>
          <w:color w:val="0070C0"/>
          <w:sz w:val="20"/>
          <w:szCs w:val="20"/>
        </w:rPr>
        <w:t>Figure 9-a:</w:t>
      </w:r>
      <w:r w:rsidRPr="00B409DA">
        <w:rPr>
          <w:rFonts w:asciiTheme="majorBidi" w:hAnsiTheme="majorBidi" w:cstheme="majorBidi"/>
          <w:color w:val="0070C0"/>
          <w:sz w:val="20"/>
          <w:szCs w:val="20"/>
        </w:rPr>
        <w:t xml:space="preserve"> </w:t>
      </w:r>
      <w:r w:rsidRPr="00B409DA">
        <w:rPr>
          <w:rFonts w:asciiTheme="majorBidi" w:hAnsiTheme="majorBidi" w:cstheme="majorBidi"/>
          <w:i/>
          <w:iCs/>
          <w:color w:val="0070C0"/>
          <w:sz w:val="20"/>
          <w:szCs w:val="20"/>
        </w:rPr>
        <w:t>Front view for the case study failure</w:t>
      </w:r>
      <w:r w:rsidRPr="00B409DA">
        <w:rPr>
          <w:rFonts w:asciiTheme="majorBidi" w:hAnsiTheme="majorBidi" w:cstheme="majorBidi"/>
          <w:color w:val="0070C0"/>
          <w:sz w:val="20"/>
          <w:szCs w:val="20"/>
        </w:rPr>
        <w:t xml:space="preserve">   </w:t>
      </w:r>
      <w:r w:rsidR="00B409DA">
        <w:rPr>
          <w:rFonts w:asciiTheme="majorBidi" w:hAnsiTheme="majorBidi" w:cstheme="majorBidi"/>
          <w:color w:val="0070C0"/>
          <w:sz w:val="20"/>
          <w:szCs w:val="20"/>
        </w:rPr>
        <w:t xml:space="preserve">              </w:t>
      </w:r>
      <w:r w:rsidRPr="00B409DA">
        <w:rPr>
          <w:rFonts w:asciiTheme="majorBidi" w:hAnsiTheme="majorBidi" w:cstheme="majorBidi"/>
          <w:color w:val="0070C0"/>
          <w:sz w:val="20"/>
          <w:szCs w:val="20"/>
        </w:rPr>
        <w:t xml:space="preserve">   </w:t>
      </w:r>
      <w:r w:rsidRPr="00B409DA">
        <w:rPr>
          <w:rFonts w:asciiTheme="majorBidi" w:hAnsiTheme="majorBidi" w:cstheme="majorBidi"/>
          <w:b/>
          <w:bCs/>
          <w:color w:val="0070C0"/>
          <w:sz w:val="20"/>
          <w:szCs w:val="20"/>
        </w:rPr>
        <w:t>Figure 9-b:</w:t>
      </w:r>
      <w:r w:rsidRPr="00B409DA">
        <w:rPr>
          <w:rFonts w:asciiTheme="majorBidi" w:hAnsiTheme="majorBidi" w:cstheme="majorBidi"/>
          <w:color w:val="0070C0"/>
          <w:sz w:val="20"/>
          <w:szCs w:val="20"/>
        </w:rPr>
        <w:t xml:space="preserve"> </w:t>
      </w:r>
      <w:r w:rsidRPr="00B409DA">
        <w:rPr>
          <w:rFonts w:asciiTheme="majorBidi" w:hAnsiTheme="majorBidi" w:cstheme="majorBidi"/>
          <w:i/>
          <w:iCs/>
          <w:color w:val="0070C0"/>
          <w:sz w:val="20"/>
          <w:szCs w:val="20"/>
        </w:rPr>
        <w:t>Side view for the case study failure</w:t>
      </w:r>
      <w:r w:rsidRPr="00B409DA">
        <w:rPr>
          <w:rFonts w:asciiTheme="majorBidi" w:hAnsiTheme="majorBidi" w:cstheme="majorBidi"/>
          <w:color w:val="0070C0"/>
          <w:sz w:val="20"/>
          <w:szCs w:val="20"/>
        </w:rPr>
        <w:t xml:space="preserve">      </w:t>
      </w:r>
    </w:p>
    <w:p w:rsidR="009F4B04" w:rsidRPr="009F4B04" w:rsidRDefault="009F4B04" w:rsidP="009F4B04"/>
    <w:p w:rsidR="0023533A" w:rsidRDefault="002F77BC">
      <w:pPr>
        <w:jc w:val="center"/>
      </w:pPr>
      <w:r>
        <w:rPr>
          <w:noProof/>
        </w:rPr>
        <w:drawing>
          <wp:inline distT="0" distB="0" distL="0" distR="0" wp14:anchorId="16294B6B" wp14:editId="493EFDD2">
            <wp:extent cx="2870929" cy="2570067"/>
            <wp:effectExtent l="0" t="0" r="0" b="0"/>
            <wp:docPr id="57"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0"/>
                    <a:srcRect/>
                    <a:stretch>
                      <a:fillRect/>
                    </a:stretch>
                  </pic:blipFill>
                  <pic:spPr>
                    <a:xfrm>
                      <a:off x="0" y="0"/>
                      <a:ext cx="2870929" cy="2570067"/>
                    </a:xfrm>
                    <a:prstGeom prst="rect">
                      <a:avLst/>
                    </a:prstGeom>
                    <a:ln/>
                  </pic:spPr>
                </pic:pic>
              </a:graphicData>
            </a:graphic>
          </wp:inline>
        </w:drawing>
      </w:r>
      <w:r>
        <w:rPr>
          <w:noProof/>
        </w:rPr>
        <w:drawing>
          <wp:inline distT="0" distB="0" distL="0" distR="0" wp14:anchorId="109C32BD" wp14:editId="53534125">
            <wp:extent cx="2743200" cy="2627585"/>
            <wp:effectExtent l="0" t="0" r="0" b="0"/>
            <wp:docPr id="58" name="image54.png"/>
            <wp:cNvGraphicFramePr/>
            <a:graphic xmlns:a="http://schemas.openxmlformats.org/drawingml/2006/main">
              <a:graphicData uri="http://schemas.openxmlformats.org/drawingml/2006/picture">
                <pic:pic xmlns:pic="http://schemas.openxmlformats.org/drawingml/2006/picture">
                  <pic:nvPicPr>
                    <pic:cNvPr id="0" name="image54.png"/>
                    <pic:cNvPicPr preferRelativeResize="0"/>
                  </pic:nvPicPr>
                  <pic:blipFill>
                    <a:blip r:embed="rId41"/>
                    <a:srcRect/>
                    <a:stretch>
                      <a:fillRect/>
                    </a:stretch>
                  </pic:blipFill>
                  <pic:spPr>
                    <a:xfrm>
                      <a:off x="0" y="0"/>
                      <a:ext cx="2743200" cy="2627585"/>
                    </a:xfrm>
                    <a:prstGeom prst="rect">
                      <a:avLst/>
                    </a:prstGeom>
                    <a:ln/>
                  </pic:spPr>
                </pic:pic>
              </a:graphicData>
            </a:graphic>
          </wp:inline>
        </w:drawing>
      </w:r>
    </w:p>
    <w:p w:rsidR="009F4B04" w:rsidRDefault="009F4B04" w:rsidP="009F4B04">
      <w:pPr>
        <w:pStyle w:val="Caption"/>
      </w:pPr>
    </w:p>
    <w:p w:rsidR="009F4B04" w:rsidRPr="00B409DA" w:rsidRDefault="009F4B04" w:rsidP="009F4B04">
      <w:pPr>
        <w:pStyle w:val="Caption"/>
        <w:rPr>
          <w:rFonts w:asciiTheme="majorBidi" w:hAnsiTheme="majorBidi" w:cstheme="majorBidi"/>
          <w:b w:val="0"/>
          <w:bCs w:val="0"/>
          <w:i/>
          <w:iCs/>
          <w:sz w:val="22"/>
          <w:szCs w:val="22"/>
        </w:rPr>
      </w:pPr>
      <w:bookmarkStart w:id="358" w:name="_Toc208830689"/>
      <w:r w:rsidRPr="00B409DA">
        <w:rPr>
          <w:rFonts w:asciiTheme="majorBidi" w:hAnsiTheme="majorBidi" w:cstheme="majorBidi"/>
          <w:sz w:val="22"/>
          <w:szCs w:val="22"/>
        </w:rPr>
        <w:t xml:space="preserve">Figure </w:t>
      </w:r>
      <w:r w:rsidR="00733721" w:rsidRPr="00B409DA">
        <w:rPr>
          <w:rFonts w:asciiTheme="majorBidi" w:hAnsiTheme="majorBidi" w:cstheme="majorBidi"/>
          <w:sz w:val="22"/>
          <w:szCs w:val="22"/>
        </w:rPr>
        <w:fldChar w:fldCharType="begin"/>
      </w:r>
      <w:r w:rsidR="00733721" w:rsidRPr="00B409DA">
        <w:rPr>
          <w:rFonts w:asciiTheme="majorBidi" w:hAnsiTheme="majorBidi" w:cstheme="majorBidi"/>
          <w:sz w:val="22"/>
          <w:szCs w:val="22"/>
        </w:rPr>
        <w:instrText xml:space="preserve"> SEQ Figure_ \* ARABIC </w:instrText>
      </w:r>
      <w:r w:rsidR="00733721" w:rsidRPr="00B409DA">
        <w:rPr>
          <w:rFonts w:asciiTheme="majorBidi" w:hAnsiTheme="majorBidi" w:cstheme="majorBidi"/>
          <w:sz w:val="22"/>
          <w:szCs w:val="22"/>
        </w:rPr>
        <w:fldChar w:fldCharType="separate"/>
      </w:r>
      <w:r w:rsidR="00164F15">
        <w:rPr>
          <w:rFonts w:asciiTheme="majorBidi" w:hAnsiTheme="majorBidi" w:cstheme="majorBidi"/>
          <w:noProof/>
          <w:sz w:val="22"/>
          <w:szCs w:val="22"/>
        </w:rPr>
        <w:t>10</w:t>
      </w:r>
      <w:r w:rsidR="00733721" w:rsidRPr="00B409DA">
        <w:rPr>
          <w:rFonts w:asciiTheme="majorBidi" w:hAnsiTheme="majorBidi" w:cstheme="majorBidi"/>
          <w:noProof/>
          <w:sz w:val="22"/>
          <w:szCs w:val="22"/>
        </w:rPr>
        <w:fldChar w:fldCharType="end"/>
      </w:r>
      <w:r w:rsidRPr="00B409DA">
        <w:rPr>
          <w:rFonts w:asciiTheme="majorBidi" w:hAnsiTheme="majorBidi" w:cstheme="majorBidi"/>
          <w:sz w:val="22"/>
          <w:szCs w:val="22"/>
        </w:rPr>
        <w:t xml:space="preserve">: </w:t>
      </w:r>
      <w:r w:rsidRPr="00B409DA">
        <w:rPr>
          <w:rFonts w:asciiTheme="majorBidi" w:hAnsiTheme="majorBidi" w:cstheme="majorBidi"/>
          <w:b w:val="0"/>
          <w:bCs w:val="0"/>
          <w:i/>
          <w:iCs/>
          <w:sz w:val="22"/>
          <w:szCs w:val="22"/>
        </w:rPr>
        <w:t>Comparison between various eccentricity ratios for 5-stories.</w:t>
      </w:r>
      <w:bookmarkEnd w:id="358"/>
    </w:p>
    <w:p w:rsidR="009F4B04" w:rsidRPr="00B409DA" w:rsidRDefault="009F4B04" w:rsidP="001031E8">
      <w:pPr>
        <w:rPr>
          <w:rFonts w:asciiTheme="majorBidi" w:hAnsiTheme="majorBidi" w:cstheme="majorBidi"/>
          <w:i/>
          <w:iCs/>
          <w:color w:val="0070C0"/>
          <w:sz w:val="20"/>
          <w:szCs w:val="20"/>
        </w:rPr>
      </w:pPr>
      <w:r w:rsidRPr="00B409DA">
        <w:rPr>
          <w:rFonts w:asciiTheme="majorBidi" w:hAnsiTheme="majorBidi" w:cstheme="majorBidi"/>
          <w:b/>
          <w:bCs/>
          <w:color w:val="0070C0"/>
          <w:sz w:val="20"/>
          <w:szCs w:val="20"/>
        </w:rPr>
        <w:t>Figure 10-a:</w:t>
      </w:r>
      <w:r w:rsidRPr="00B409DA">
        <w:rPr>
          <w:rFonts w:asciiTheme="majorBidi" w:hAnsiTheme="majorBidi" w:cstheme="majorBidi"/>
          <w:color w:val="0070C0"/>
          <w:sz w:val="20"/>
          <w:szCs w:val="20"/>
        </w:rPr>
        <w:t xml:space="preserve"> e</w:t>
      </w:r>
      <w:r w:rsidR="001031E8" w:rsidRPr="00B409DA">
        <w:rPr>
          <w:rFonts w:asciiTheme="majorBidi" w:hAnsiTheme="majorBidi" w:cstheme="majorBidi"/>
          <w:color w:val="0070C0"/>
          <w:sz w:val="20"/>
          <w:szCs w:val="20"/>
        </w:rPr>
        <w:t>-</w:t>
      </w:r>
      <w:r w:rsidRPr="00B409DA">
        <w:rPr>
          <w:rFonts w:asciiTheme="majorBidi" w:hAnsiTheme="majorBidi" w:cstheme="majorBidi"/>
          <w:color w:val="0070C0"/>
          <w:sz w:val="20"/>
          <w:szCs w:val="20"/>
        </w:rPr>
        <w:t xml:space="preserve"> indicator=0  </w:t>
      </w:r>
      <w:r w:rsidR="00B409DA">
        <w:rPr>
          <w:rFonts w:asciiTheme="majorBidi" w:hAnsiTheme="majorBidi" w:cstheme="majorBidi"/>
          <w:color w:val="0070C0"/>
          <w:sz w:val="20"/>
          <w:szCs w:val="20"/>
        </w:rPr>
        <w:t xml:space="preserve">               </w:t>
      </w:r>
      <w:r w:rsidRPr="00B409DA">
        <w:rPr>
          <w:rFonts w:asciiTheme="majorBidi" w:hAnsiTheme="majorBidi" w:cstheme="majorBidi"/>
          <w:color w:val="0070C0"/>
          <w:sz w:val="20"/>
          <w:szCs w:val="20"/>
        </w:rPr>
        <w:t xml:space="preserve">  </w:t>
      </w:r>
      <w:r w:rsidRPr="00B409DA">
        <w:rPr>
          <w:rFonts w:asciiTheme="majorBidi" w:hAnsiTheme="majorBidi" w:cstheme="majorBidi"/>
          <w:b/>
          <w:bCs/>
          <w:color w:val="0070C0"/>
          <w:sz w:val="20"/>
          <w:szCs w:val="20"/>
        </w:rPr>
        <w:t>Figure 10-</w:t>
      </w:r>
      <w:r w:rsidRPr="00B409DA">
        <w:rPr>
          <w:rFonts w:asciiTheme="majorBidi" w:hAnsiTheme="majorBidi" w:cstheme="majorBidi"/>
          <w:color w:val="0070C0"/>
          <w:sz w:val="20"/>
          <w:szCs w:val="20"/>
        </w:rPr>
        <w:t xml:space="preserve">b: </w:t>
      </w:r>
      <w:r w:rsidRPr="00B409DA">
        <w:rPr>
          <w:rFonts w:asciiTheme="majorBidi" w:hAnsiTheme="majorBidi" w:cstheme="majorBidi"/>
          <w:i/>
          <w:iCs/>
          <w:color w:val="0070C0"/>
          <w:sz w:val="20"/>
          <w:szCs w:val="20"/>
        </w:rPr>
        <w:t>e</w:t>
      </w:r>
      <w:r w:rsidR="001031E8" w:rsidRPr="00B409DA">
        <w:rPr>
          <w:rFonts w:asciiTheme="majorBidi" w:hAnsiTheme="majorBidi" w:cstheme="majorBidi"/>
          <w:i/>
          <w:iCs/>
          <w:color w:val="0070C0"/>
          <w:sz w:val="20"/>
          <w:szCs w:val="20"/>
        </w:rPr>
        <w:t>-</w:t>
      </w:r>
      <w:r w:rsidRPr="00B409DA">
        <w:rPr>
          <w:rFonts w:asciiTheme="majorBidi" w:hAnsiTheme="majorBidi" w:cstheme="majorBidi"/>
          <w:i/>
          <w:iCs/>
          <w:color w:val="0070C0"/>
          <w:sz w:val="20"/>
          <w:szCs w:val="20"/>
        </w:rPr>
        <w:t>indicator=0.3L</w:t>
      </w:r>
      <w:r w:rsidRPr="00B409DA">
        <w:rPr>
          <w:rFonts w:asciiTheme="majorBidi" w:hAnsiTheme="majorBidi" w:cstheme="majorBidi"/>
          <w:color w:val="0070C0"/>
          <w:sz w:val="20"/>
          <w:szCs w:val="20"/>
        </w:rPr>
        <w:t xml:space="preserve"> </w:t>
      </w:r>
      <w:r w:rsidR="001031E8" w:rsidRPr="00B409DA">
        <w:rPr>
          <w:rFonts w:asciiTheme="majorBidi" w:hAnsiTheme="majorBidi" w:cstheme="majorBidi"/>
          <w:color w:val="0070C0"/>
          <w:sz w:val="20"/>
          <w:szCs w:val="20"/>
        </w:rPr>
        <w:t xml:space="preserve">                  </w:t>
      </w:r>
      <w:r w:rsidRPr="00B409DA">
        <w:rPr>
          <w:rFonts w:asciiTheme="majorBidi" w:hAnsiTheme="majorBidi" w:cstheme="majorBidi"/>
          <w:color w:val="0070C0"/>
          <w:sz w:val="20"/>
          <w:szCs w:val="20"/>
        </w:rPr>
        <w:t xml:space="preserve">  </w:t>
      </w:r>
      <w:r w:rsidRPr="00B409DA">
        <w:rPr>
          <w:rFonts w:asciiTheme="majorBidi" w:hAnsiTheme="majorBidi" w:cstheme="majorBidi"/>
          <w:b/>
          <w:bCs/>
          <w:color w:val="0070C0"/>
          <w:sz w:val="20"/>
          <w:szCs w:val="20"/>
        </w:rPr>
        <w:t>Figure 10-c</w:t>
      </w:r>
      <w:r w:rsidRPr="00B409DA">
        <w:rPr>
          <w:rFonts w:asciiTheme="majorBidi" w:hAnsiTheme="majorBidi" w:cstheme="majorBidi"/>
          <w:b/>
          <w:bCs/>
          <w:i/>
          <w:iCs/>
          <w:color w:val="0070C0"/>
          <w:sz w:val="20"/>
          <w:szCs w:val="20"/>
        </w:rPr>
        <w:t>:</w:t>
      </w:r>
      <w:r w:rsidRPr="00B409DA">
        <w:rPr>
          <w:rFonts w:asciiTheme="majorBidi" w:hAnsiTheme="majorBidi" w:cstheme="majorBidi"/>
          <w:i/>
          <w:iCs/>
          <w:color w:val="0070C0"/>
          <w:sz w:val="20"/>
          <w:szCs w:val="20"/>
        </w:rPr>
        <w:t xml:space="preserve"> e</w:t>
      </w:r>
      <w:r w:rsidR="001031E8" w:rsidRPr="00B409DA">
        <w:rPr>
          <w:rFonts w:asciiTheme="majorBidi" w:hAnsiTheme="majorBidi" w:cstheme="majorBidi"/>
          <w:i/>
          <w:iCs/>
          <w:color w:val="0070C0"/>
          <w:sz w:val="20"/>
          <w:szCs w:val="20"/>
        </w:rPr>
        <w:t>-i</w:t>
      </w:r>
      <w:r w:rsidRPr="00B409DA">
        <w:rPr>
          <w:rFonts w:asciiTheme="majorBidi" w:hAnsiTheme="majorBidi" w:cstheme="majorBidi"/>
          <w:i/>
          <w:iCs/>
          <w:color w:val="0070C0"/>
          <w:sz w:val="20"/>
          <w:szCs w:val="20"/>
        </w:rPr>
        <w:t xml:space="preserve">ndicator=0.6L </w:t>
      </w:r>
    </w:p>
    <w:p w:rsidR="0023533A" w:rsidRDefault="002F77BC">
      <w:bookmarkStart w:id="359" w:name="_9in29eydkik4" w:colFirst="0" w:colLast="0"/>
      <w:bookmarkEnd w:id="359"/>
      <w:r>
        <w:rPr>
          <w:noProof/>
        </w:rPr>
        <w:drawing>
          <wp:inline distT="0" distB="0" distL="0" distR="0" wp14:anchorId="5772E89E" wp14:editId="6E52EC3B">
            <wp:extent cx="1737360" cy="1752600"/>
            <wp:effectExtent l="0" t="0" r="0" b="0"/>
            <wp:docPr id="59" name="image46.png"/>
            <wp:cNvGraphicFramePr/>
            <a:graphic xmlns:a="http://schemas.openxmlformats.org/drawingml/2006/main">
              <a:graphicData uri="http://schemas.openxmlformats.org/drawingml/2006/picture">
                <pic:pic xmlns:pic="http://schemas.openxmlformats.org/drawingml/2006/picture">
                  <pic:nvPicPr>
                    <pic:cNvPr id="0" name="image46.png"/>
                    <pic:cNvPicPr preferRelativeResize="0"/>
                  </pic:nvPicPr>
                  <pic:blipFill>
                    <a:blip r:embed="rId42" cstate="print">
                      <a:extLst>
                        <a:ext uri="{28A0092B-C50C-407E-A947-70E740481C1C}">
                          <a14:useLocalDpi xmlns:a14="http://schemas.microsoft.com/office/drawing/2010/main" val="0"/>
                        </a:ext>
                      </a:extLst>
                    </a:blip>
                    <a:stretch>
                      <a:fillRect/>
                    </a:stretch>
                  </pic:blipFill>
                  <pic:spPr>
                    <a:xfrm>
                      <a:off x="0" y="0"/>
                      <a:ext cx="1737020" cy="1752257"/>
                    </a:xfrm>
                    <a:prstGeom prst="rect">
                      <a:avLst/>
                    </a:prstGeom>
                    <a:ln/>
                  </pic:spPr>
                </pic:pic>
              </a:graphicData>
            </a:graphic>
          </wp:inline>
        </w:drawing>
      </w:r>
      <w:r>
        <w:t xml:space="preserve">  </w:t>
      </w:r>
      <w:r>
        <w:rPr>
          <w:noProof/>
        </w:rPr>
        <w:drawing>
          <wp:inline distT="0" distB="0" distL="0" distR="0" wp14:anchorId="31ECA250" wp14:editId="5E1BA908">
            <wp:extent cx="1970372" cy="1728723"/>
            <wp:effectExtent l="0" t="0" r="0" b="0"/>
            <wp:docPr id="60" name="image55.png"/>
            <wp:cNvGraphicFramePr/>
            <a:graphic xmlns:a="http://schemas.openxmlformats.org/drawingml/2006/main">
              <a:graphicData uri="http://schemas.openxmlformats.org/drawingml/2006/picture">
                <pic:pic xmlns:pic="http://schemas.openxmlformats.org/drawingml/2006/picture">
                  <pic:nvPicPr>
                    <pic:cNvPr id="0" name="image55.png"/>
                    <pic:cNvPicPr preferRelativeResize="0"/>
                  </pic:nvPicPr>
                  <pic:blipFill>
                    <a:blip r:embed="rId40"/>
                    <a:srcRect/>
                    <a:stretch>
                      <a:fillRect/>
                    </a:stretch>
                  </pic:blipFill>
                  <pic:spPr>
                    <a:xfrm>
                      <a:off x="0" y="0"/>
                      <a:ext cx="1970372" cy="1728723"/>
                    </a:xfrm>
                    <a:prstGeom prst="rect">
                      <a:avLst/>
                    </a:prstGeom>
                    <a:ln/>
                  </pic:spPr>
                </pic:pic>
              </a:graphicData>
            </a:graphic>
          </wp:inline>
        </w:drawing>
      </w:r>
      <w:r>
        <w:rPr>
          <w:noProof/>
        </w:rPr>
        <w:drawing>
          <wp:inline distT="0" distB="0" distL="0" distR="0" wp14:anchorId="66308D2B" wp14:editId="6FA48EB9">
            <wp:extent cx="1955914" cy="1757934"/>
            <wp:effectExtent l="0" t="0" r="0" b="0"/>
            <wp:docPr id="28"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43"/>
                    <a:srcRect/>
                    <a:stretch>
                      <a:fillRect/>
                    </a:stretch>
                  </pic:blipFill>
                  <pic:spPr>
                    <a:xfrm>
                      <a:off x="0" y="0"/>
                      <a:ext cx="1955914" cy="1757934"/>
                    </a:xfrm>
                    <a:prstGeom prst="rect">
                      <a:avLst/>
                    </a:prstGeom>
                    <a:ln/>
                  </pic:spPr>
                </pic:pic>
              </a:graphicData>
            </a:graphic>
          </wp:inline>
        </w:drawing>
      </w:r>
    </w:p>
    <w:p w:rsidR="0023533A" w:rsidRDefault="0023533A">
      <w:bookmarkStart w:id="360" w:name="_izwcjj7saq2j" w:colFirst="0" w:colLast="0"/>
      <w:bookmarkEnd w:id="360"/>
    </w:p>
    <w:p w:rsidR="0023533A" w:rsidRDefault="0023533A"/>
    <w:p w:rsidR="0023533A" w:rsidRDefault="0023533A"/>
    <w:p w:rsidR="0023533A" w:rsidRDefault="0023533A"/>
    <w:p w:rsidR="0023533A" w:rsidRPr="00A47396" w:rsidRDefault="00A47396" w:rsidP="00A47396">
      <w:pPr>
        <w:pStyle w:val="Heading1"/>
        <w:spacing w:line="360" w:lineRule="auto"/>
        <w:jc w:val="center"/>
        <w:rPr>
          <w:rFonts w:cstheme="majorBidi"/>
          <w:highlight w:val="white"/>
        </w:rPr>
      </w:pPr>
      <w:bookmarkStart w:id="361" w:name="_60haych90bfe" w:colFirst="0" w:colLast="0"/>
      <w:bookmarkStart w:id="362" w:name="_Toc206357235"/>
      <w:bookmarkStart w:id="363" w:name="_Toc208845273"/>
      <w:bookmarkStart w:id="364" w:name="_Toc208845346"/>
      <w:bookmarkStart w:id="365" w:name="_Toc208851151"/>
      <w:bookmarkStart w:id="366" w:name="_Toc211248959"/>
      <w:bookmarkEnd w:id="361"/>
      <w:r w:rsidRPr="00A47396">
        <w:rPr>
          <w:rFonts w:cstheme="majorBidi"/>
          <w:highlight w:val="white"/>
        </w:rPr>
        <w:lastRenderedPageBreak/>
        <w:t>Chapter four</w:t>
      </w:r>
      <w:r w:rsidR="002F77BC" w:rsidRPr="00A47396">
        <w:rPr>
          <w:rFonts w:cstheme="majorBidi"/>
          <w:highlight w:val="white"/>
        </w:rPr>
        <w:br/>
        <w:t>Conclusion and future work</w:t>
      </w:r>
      <w:bookmarkEnd w:id="362"/>
      <w:bookmarkEnd w:id="363"/>
      <w:bookmarkEnd w:id="364"/>
      <w:bookmarkEnd w:id="365"/>
      <w:bookmarkEnd w:id="366"/>
    </w:p>
    <w:p w:rsidR="0023533A" w:rsidRPr="00A47396" w:rsidRDefault="002F77BC" w:rsidP="00A47396">
      <w:pPr>
        <w:pStyle w:val="Heading3"/>
        <w:spacing w:line="360" w:lineRule="auto"/>
        <w:rPr>
          <w:rFonts w:asciiTheme="majorBidi" w:hAnsiTheme="majorBidi" w:cstheme="majorBidi"/>
          <w:highlight w:val="white"/>
        </w:rPr>
      </w:pPr>
      <w:bookmarkStart w:id="367" w:name="_evahuj3be6xu" w:colFirst="0" w:colLast="0"/>
      <w:bookmarkStart w:id="368" w:name="_Toc206357236"/>
      <w:bookmarkStart w:id="369" w:name="_Toc208845274"/>
      <w:bookmarkStart w:id="370" w:name="_Toc208845347"/>
      <w:bookmarkStart w:id="371" w:name="_Toc208851152"/>
      <w:bookmarkStart w:id="372" w:name="_Toc211248960"/>
      <w:bookmarkEnd w:id="367"/>
      <w:r w:rsidRPr="00A47396">
        <w:rPr>
          <w:rFonts w:asciiTheme="majorBidi" w:hAnsiTheme="majorBidi" w:cstheme="majorBidi"/>
          <w:highlight w:val="white"/>
        </w:rPr>
        <w:t>4.1 Summary</w:t>
      </w:r>
      <w:bookmarkEnd w:id="368"/>
      <w:bookmarkEnd w:id="369"/>
      <w:bookmarkEnd w:id="370"/>
      <w:bookmarkEnd w:id="371"/>
      <w:bookmarkEnd w:id="372"/>
    </w:p>
    <w:p w:rsidR="00B36B00" w:rsidRPr="00B36B00" w:rsidRDefault="00B36B00" w:rsidP="00B36B00">
      <w:pPr>
        <w:spacing w:after="0" w:line="360" w:lineRule="auto"/>
        <w:jc w:val="both"/>
        <w:rPr>
          <w:rFonts w:ascii="Times New Roman" w:eastAsia="Times New Roman" w:hAnsi="Times New Roman" w:cs="Times New Roman"/>
        </w:rPr>
      </w:pPr>
      <w:bookmarkStart w:id="373" w:name="_mj46ivpa1yc2" w:colFirst="0" w:colLast="0"/>
      <w:bookmarkStart w:id="374" w:name="_Toc206357237"/>
      <w:bookmarkEnd w:id="373"/>
      <w:r w:rsidRPr="00B36B00">
        <w:rPr>
          <w:rFonts w:ascii="Times New Roman" w:eastAsia="Times New Roman" w:hAnsi="Times New Roman" w:cs="Times New Roman"/>
        </w:rPr>
        <w:t xml:space="preserve">This thesis examined the change of the response reduction factor (R-factor) for a reinforced concrete Intermediate Moment Resisting Frame (IMRF) with an asymmetric layout. The design method and computations adhered to the ASCE 7-16 standard. The prescribed R-factor values from the code were juxtaposed with the values from each engineered model. Various models were constructed and examined through push-over analysis utilizing SAP2000 commercial software to investigate the impact of horizontal eccentricity on the R-factor of the building. The initial set of models featured differing numbers of stories with a consistent eccentricity ratio, but the subsequent set was constructed with varying eccentricity ratios with a uniform number of stories. The load-deflection curves were utilized to compute R-factor values for comparison purposes. Various forms of push-over curves were utilized to examine distinct loading scenarios and plastic hinge formations. A minor variation is observed between these examples. </w:t>
      </w:r>
      <w:r w:rsidRPr="00B36B00">
        <w:rPr>
          <w:rFonts w:ascii="Times New Roman" w:eastAsia="Times New Roman" w:hAnsi="Times New Roman" w:cs="Times New Roman"/>
        </w:rPr>
        <w:br/>
        <w:t>The principal findings of the study are reported in the subsequent section.</w:t>
      </w:r>
    </w:p>
    <w:p w:rsidR="0023533A" w:rsidRPr="00A47396" w:rsidRDefault="002F77BC" w:rsidP="00A47396">
      <w:pPr>
        <w:pStyle w:val="Heading3"/>
        <w:spacing w:line="360" w:lineRule="auto"/>
        <w:rPr>
          <w:rFonts w:asciiTheme="majorBidi" w:hAnsiTheme="majorBidi" w:cstheme="majorBidi"/>
          <w:highlight w:val="white"/>
        </w:rPr>
      </w:pPr>
      <w:bookmarkStart w:id="375" w:name="_Toc208845275"/>
      <w:bookmarkStart w:id="376" w:name="_Toc208845348"/>
      <w:bookmarkStart w:id="377" w:name="_Toc208851153"/>
      <w:bookmarkStart w:id="378" w:name="_Toc211248961"/>
      <w:r w:rsidRPr="00A47396">
        <w:rPr>
          <w:rFonts w:asciiTheme="majorBidi" w:hAnsiTheme="majorBidi" w:cstheme="majorBidi"/>
          <w:highlight w:val="white"/>
        </w:rPr>
        <w:t>4.2 Conclusions</w:t>
      </w:r>
      <w:bookmarkEnd w:id="374"/>
      <w:bookmarkEnd w:id="375"/>
      <w:bookmarkEnd w:id="376"/>
      <w:bookmarkEnd w:id="377"/>
      <w:bookmarkEnd w:id="378"/>
    </w:p>
    <w:p w:rsidR="0023533A" w:rsidRPr="00A47396" w:rsidRDefault="002F77BC" w:rsidP="00A47396">
      <w:pPr>
        <w:spacing w:line="360" w:lineRule="auto"/>
        <w:jc w:val="both"/>
        <w:rPr>
          <w:rFonts w:asciiTheme="majorBidi" w:hAnsiTheme="majorBidi" w:cstheme="majorBidi"/>
        </w:rPr>
      </w:pPr>
      <w:r w:rsidRPr="00A47396">
        <w:rPr>
          <w:rFonts w:asciiTheme="majorBidi" w:hAnsiTheme="majorBidi" w:cstheme="majorBidi"/>
          <w:highlight w:val="white"/>
        </w:rPr>
        <w:t xml:space="preserve">The American standards document a constant value of the R-factor of “five” for IMRF. However, this study shows a reduction of R-factor for the cases with a high level of horizontal eccentricity, “horizontal irregularity,” especially for tall buildings. </w:t>
      </w:r>
      <w:r w:rsidRPr="00A47396">
        <w:rPr>
          <w:rFonts w:asciiTheme="majorBidi" w:hAnsiTheme="majorBidi" w:cstheme="majorBidi"/>
        </w:rPr>
        <w:t>The goal of this study is to investigate the Response Reduction Factor (R-factor) for reinforced concrete Intermediate Moment Resisting Frames (RC-IMRFs) with asymmetric plans when there is a difference between mass and stiffness centers in seismic design according to the ASCE 7-16 design code. The findings of the study clarify the accurate effect of horizontal eccentricity on the R-factor in structures, which can help improve design criteria.</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 xml:space="preserve">The study draws the following conclusions. </w:t>
      </w:r>
    </w:p>
    <w:p w:rsidR="0023533A" w:rsidRPr="00A47396" w:rsidRDefault="002F77BC" w:rsidP="00A47396">
      <w:pPr>
        <w:numPr>
          <w:ilvl w:val="0"/>
          <w:numId w:val="22"/>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As expected, the R-factor is increased as </w:t>
      </w:r>
      <w:r w:rsidRPr="00A47396">
        <w:rPr>
          <w:rFonts w:asciiTheme="majorBidi" w:hAnsiTheme="majorBidi" w:cstheme="majorBidi"/>
          <w:highlight w:val="white"/>
        </w:rPr>
        <w:t>the height</w:t>
      </w:r>
      <w:r w:rsidRPr="00A47396">
        <w:rPr>
          <w:rFonts w:asciiTheme="majorBidi" w:hAnsiTheme="majorBidi" w:cstheme="majorBidi"/>
          <w:color w:val="000000"/>
          <w:highlight w:val="white"/>
        </w:rPr>
        <w:t xml:space="preserve"> of buildings increases for the reference models with no horizontal eccentricity. </w:t>
      </w:r>
      <w:r w:rsidRPr="00A47396">
        <w:rPr>
          <w:rFonts w:asciiTheme="majorBidi" w:hAnsiTheme="majorBidi" w:cstheme="majorBidi"/>
          <w:highlight w:val="white"/>
        </w:rPr>
        <w:t>A more</w:t>
      </w:r>
      <w:r w:rsidRPr="00A47396">
        <w:rPr>
          <w:rFonts w:asciiTheme="majorBidi" w:hAnsiTheme="majorBidi" w:cstheme="majorBidi"/>
          <w:color w:val="000000"/>
          <w:highlight w:val="white"/>
        </w:rPr>
        <w:t xml:space="preserve"> significant increase is recorded as </w:t>
      </w:r>
      <w:r w:rsidRPr="00A47396">
        <w:rPr>
          <w:rFonts w:asciiTheme="majorBidi" w:hAnsiTheme="majorBidi" w:cstheme="majorBidi"/>
          <w:highlight w:val="white"/>
        </w:rPr>
        <w:t>the height</w:t>
      </w:r>
      <w:r w:rsidRPr="00A47396">
        <w:rPr>
          <w:rFonts w:asciiTheme="majorBidi" w:hAnsiTheme="majorBidi" w:cstheme="majorBidi"/>
          <w:color w:val="000000"/>
          <w:highlight w:val="white"/>
        </w:rPr>
        <w:t xml:space="preserve"> of </w:t>
      </w:r>
      <w:r w:rsidRPr="00A47396">
        <w:rPr>
          <w:rFonts w:asciiTheme="majorBidi" w:hAnsiTheme="majorBidi" w:cstheme="majorBidi"/>
          <w:highlight w:val="white"/>
        </w:rPr>
        <w:t>the building</w:t>
      </w:r>
      <w:r w:rsidRPr="00A47396">
        <w:rPr>
          <w:rFonts w:asciiTheme="majorBidi" w:hAnsiTheme="majorBidi" w:cstheme="majorBidi"/>
          <w:color w:val="000000"/>
          <w:highlight w:val="white"/>
        </w:rPr>
        <w:t xml:space="preserve"> increases. This point concise with previous studies</w:t>
      </w:r>
    </w:p>
    <w:p w:rsidR="0023533A" w:rsidRPr="00A47396" w:rsidRDefault="002F77BC" w:rsidP="00A47396">
      <w:pPr>
        <w:numPr>
          <w:ilvl w:val="0"/>
          <w:numId w:val="22"/>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lastRenderedPageBreak/>
        <w:t xml:space="preserve">The load mechanism failure showed that the increase in horizontal eccentricity causes </w:t>
      </w:r>
      <w:r w:rsidRPr="00A47396">
        <w:rPr>
          <w:rFonts w:asciiTheme="majorBidi" w:hAnsiTheme="majorBidi" w:cstheme="majorBidi"/>
          <w:highlight w:val="white"/>
        </w:rPr>
        <w:t>the column’s</w:t>
      </w:r>
      <w:r w:rsidRPr="00A47396">
        <w:rPr>
          <w:rFonts w:asciiTheme="majorBidi" w:hAnsiTheme="majorBidi" w:cstheme="majorBidi"/>
          <w:color w:val="000000"/>
          <w:highlight w:val="white"/>
        </w:rPr>
        <w:t xml:space="preserve"> failure in the direction of eccentricity</w:t>
      </w:r>
      <w:r w:rsidRPr="00A47396">
        <w:rPr>
          <w:rFonts w:asciiTheme="majorBidi" w:hAnsiTheme="majorBidi" w:cstheme="majorBidi"/>
          <w:highlight w:val="white"/>
        </w:rPr>
        <w:t>, while</w:t>
      </w:r>
      <w:r w:rsidRPr="00A47396">
        <w:rPr>
          <w:rFonts w:asciiTheme="majorBidi" w:hAnsiTheme="majorBidi" w:cstheme="majorBidi"/>
          <w:color w:val="000000"/>
          <w:highlight w:val="white"/>
        </w:rPr>
        <w:t xml:space="preserve"> the other columns </w:t>
      </w:r>
      <w:r w:rsidRPr="00A47396">
        <w:rPr>
          <w:rFonts w:asciiTheme="majorBidi" w:hAnsiTheme="majorBidi" w:cstheme="majorBidi"/>
          <w:highlight w:val="white"/>
        </w:rPr>
        <w:t>“in</w:t>
      </w:r>
      <w:r w:rsidRPr="00A47396">
        <w:rPr>
          <w:rFonts w:asciiTheme="majorBidi" w:hAnsiTheme="majorBidi" w:cstheme="majorBidi"/>
          <w:color w:val="000000"/>
          <w:highlight w:val="white"/>
        </w:rPr>
        <w:t xml:space="preserve"> the other direction</w:t>
      </w:r>
      <w:r w:rsidRPr="00A47396">
        <w:rPr>
          <w:rFonts w:asciiTheme="majorBidi" w:hAnsiTheme="majorBidi" w:cstheme="majorBidi"/>
          <w:highlight w:val="white"/>
        </w:rPr>
        <w:t>” are</w:t>
      </w:r>
      <w:r w:rsidRPr="00A47396">
        <w:rPr>
          <w:rFonts w:asciiTheme="majorBidi" w:hAnsiTheme="majorBidi" w:cstheme="majorBidi"/>
          <w:color w:val="000000"/>
          <w:highlight w:val="white"/>
        </w:rPr>
        <w:t xml:space="preserve"> in the elastic state at the same level. This is resulted in non-ductile push-over curves and reduction in R-factor as quantified in the next point </w:t>
      </w:r>
    </w:p>
    <w:p w:rsidR="0023533A" w:rsidRPr="00A47396" w:rsidRDefault="002F77BC" w:rsidP="00A47396">
      <w:pPr>
        <w:numPr>
          <w:ilvl w:val="0"/>
          <w:numId w:val="6"/>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Having horizontal eccentricity in the building reduced the R-factor as following, given that this reduction is larger for higher structures</w:t>
      </w:r>
    </w:p>
    <w:p w:rsidR="0023533A" w:rsidRPr="00A47396" w:rsidRDefault="002F77BC" w:rsidP="002827C1">
      <w:pPr>
        <w:numPr>
          <w:ilvl w:val="0"/>
          <w:numId w:val="14"/>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For </w:t>
      </w:r>
      <w:r w:rsidR="002827C1">
        <w:rPr>
          <w:rFonts w:asciiTheme="majorBidi" w:hAnsiTheme="majorBidi" w:cstheme="majorBidi"/>
        </w:rPr>
        <w:t>eccentricity indicator</w:t>
      </w:r>
      <w:r w:rsidR="002827C1" w:rsidRPr="00AD0F71">
        <w:rPr>
          <w:rFonts w:asciiTheme="majorBidi" w:hAnsiTheme="majorBidi" w:cstheme="majorBidi"/>
        </w:rPr>
        <w:t xml:space="preserve"> </w:t>
      </w:r>
      <w:r w:rsidRPr="00A47396">
        <w:rPr>
          <w:rFonts w:asciiTheme="majorBidi" w:hAnsiTheme="majorBidi" w:cstheme="majorBidi"/>
          <w:color w:val="000000"/>
          <w:highlight w:val="white"/>
        </w:rPr>
        <w:t xml:space="preserve">ratio &lt; 20-40% of the length, R decreases by negligible </w:t>
      </w:r>
      <w:r w:rsidRPr="00A47396">
        <w:rPr>
          <w:rFonts w:asciiTheme="majorBidi" w:hAnsiTheme="majorBidi" w:cstheme="majorBidi"/>
          <w:highlight w:val="white"/>
        </w:rPr>
        <w:t>percentage</w:t>
      </w:r>
      <w:r w:rsidRPr="00A47396">
        <w:rPr>
          <w:rFonts w:asciiTheme="majorBidi" w:hAnsiTheme="majorBidi" w:cstheme="majorBidi"/>
          <w:color w:val="000000"/>
          <w:highlight w:val="white"/>
        </w:rPr>
        <w:t xml:space="preserve"> </w:t>
      </w:r>
      <w:r w:rsidRPr="00A47396">
        <w:rPr>
          <w:rFonts w:asciiTheme="majorBidi" w:hAnsiTheme="majorBidi" w:cstheme="majorBidi"/>
          <w:highlight w:val="white"/>
        </w:rPr>
        <w:t>“2-5%.”</w:t>
      </w:r>
    </w:p>
    <w:p w:rsidR="0023533A" w:rsidRPr="00A47396" w:rsidRDefault="002F77BC" w:rsidP="002827C1">
      <w:pPr>
        <w:numPr>
          <w:ilvl w:val="0"/>
          <w:numId w:val="14"/>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For </w:t>
      </w:r>
      <w:r w:rsidR="002827C1">
        <w:rPr>
          <w:rFonts w:asciiTheme="majorBidi" w:hAnsiTheme="majorBidi" w:cstheme="majorBidi"/>
        </w:rPr>
        <w:t>eccentricity indicator</w:t>
      </w:r>
      <w:r w:rsidR="002827C1" w:rsidRPr="00AD0F71">
        <w:rPr>
          <w:rFonts w:asciiTheme="majorBidi" w:hAnsiTheme="majorBidi" w:cstheme="majorBidi"/>
        </w:rPr>
        <w:t xml:space="preserve"> </w:t>
      </w:r>
      <w:r w:rsidRPr="00A47396">
        <w:rPr>
          <w:rFonts w:asciiTheme="majorBidi" w:hAnsiTheme="majorBidi" w:cstheme="majorBidi"/>
          <w:color w:val="000000"/>
          <w:highlight w:val="white"/>
        </w:rPr>
        <w:t>ratio &lt; 50% of the length, R decreases about 10%</w:t>
      </w:r>
    </w:p>
    <w:p w:rsidR="0023533A" w:rsidRPr="00A47396" w:rsidRDefault="002F77BC" w:rsidP="002827C1">
      <w:pPr>
        <w:numPr>
          <w:ilvl w:val="0"/>
          <w:numId w:val="14"/>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For </w:t>
      </w:r>
      <w:r w:rsidR="002827C1">
        <w:rPr>
          <w:rFonts w:asciiTheme="majorBidi" w:hAnsiTheme="majorBidi" w:cstheme="majorBidi"/>
        </w:rPr>
        <w:t>eccentricity indicator</w:t>
      </w:r>
      <w:r w:rsidR="002827C1" w:rsidRPr="00AD0F71">
        <w:rPr>
          <w:rFonts w:asciiTheme="majorBidi" w:hAnsiTheme="majorBidi" w:cstheme="majorBidi"/>
        </w:rPr>
        <w:t xml:space="preserve"> </w:t>
      </w:r>
      <w:r w:rsidRPr="00A47396">
        <w:rPr>
          <w:rFonts w:asciiTheme="majorBidi" w:hAnsiTheme="majorBidi" w:cstheme="majorBidi"/>
          <w:color w:val="000000"/>
          <w:highlight w:val="white"/>
        </w:rPr>
        <w:t>ratio &lt; 60% of the length, R decreases about 15%</w:t>
      </w:r>
    </w:p>
    <w:p w:rsidR="0023533A" w:rsidRPr="00A47396" w:rsidRDefault="002F77BC" w:rsidP="00A47396">
      <w:pPr>
        <w:numPr>
          <w:ilvl w:val="0"/>
          <w:numId w:val="6"/>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The change in R-value may reach 30% when </w:t>
      </w:r>
      <w:r w:rsidRPr="00A47396">
        <w:rPr>
          <w:rFonts w:asciiTheme="majorBidi" w:hAnsiTheme="majorBidi" w:cstheme="majorBidi"/>
          <w:highlight w:val="white"/>
        </w:rPr>
        <w:t>considering</w:t>
      </w:r>
      <w:r w:rsidRPr="00A47396">
        <w:rPr>
          <w:rFonts w:asciiTheme="majorBidi" w:hAnsiTheme="majorBidi" w:cstheme="majorBidi"/>
          <w:color w:val="000000"/>
          <w:highlight w:val="white"/>
        </w:rPr>
        <w:t xml:space="preserve"> the combined effect of flexural, shear-tension, and torsion </w:t>
      </w:r>
      <w:r w:rsidRPr="00A47396">
        <w:rPr>
          <w:rFonts w:asciiTheme="majorBidi" w:hAnsiTheme="majorBidi" w:cstheme="majorBidi"/>
          <w:highlight w:val="white"/>
        </w:rPr>
        <w:t>hinges in</w:t>
      </w:r>
      <w:r w:rsidRPr="00A47396">
        <w:rPr>
          <w:rFonts w:asciiTheme="majorBidi" w:hAnsiTheme="majorBidi" w:cstheme="majorBidi"/>
          <w:color w:val="000000"/>
          <w:highlight w:val="white"/>
        </w:rPr>
        <w:t xml:space="preserve"> </w:t>
      </w:r>
      <w:r w:rsidRPr="00A47396">
        <w:rPr>
          <w:rFonts w:asciiTheme="majorBidi" w:hAnsiTheme="majorBidi" w:cstheme="majorBidi"/>
          <w:highlight w:val="white"/>
        </w:rPr>
        <w:t>series for</w:t>
      </w:r>
      <w:r w:rsidRPr="00A47396">
        <w:rPr>
          <w:rFonts w:asciiTheme="majorBidi" w:hAnsiTheme="majorBidi" w:cstheme="majorBidi"/>
          <w:color w:val="000000"/>
          <w:highlight w:val="white"/>
        </w:rPr>
        <w:t xml:space="preserve"> the extreme torsion irregularity case for the fifteen</w:t>
      </w:r>
      <w:r w:rsidRPr="00A47396">
        <w:rPr>
          <w:rFonts w:asciiTheme="majorBidi" w:hAnsiTheme="majorBidi" w:cstheme="majorBidi"/>
          <w:highlight w:val="white"/>
        </w:rPr>
        <w:t>-story</w:t>
      </w:r>
      <w:r w:rsidRPr="00A47396">
        <w:rPr>
          <w:rFonts w:asciiTheme="majorBidi" w:hAnsiTheme="majorBidi" w:cstheme="majorBidi"/>
          <w:color w:val="000000"/>
          <w:highlight w:val="white"/>
        </w:rPr>
        <w:t xml:space="preserve"> building.</w:t>
      </w:r>
    </w:p>
    <w:p w:rsidR="0023533A" w:rsidRPr="00A47396" w:rsidRDefault="002F77BC" w:rsidP="00A47396">
      <w:pPr>
        <w:numPr>
          <w:ilvl w:val="0"/>
          <w:numId w:val="6"/>
        </w:numPr>
        <w:pBdr>
          <w:top w:val="nil"/>
          <w:left w:val="nil"/>
          <w:bottom w:val="nil"/>
          <w:right w:val="nil"/>
          <w:between w:val="nil"/>
        </w:pBdr>
        <w:spacing w:after="280" w:line="360" w:lineRule="auto"/>
        <w:jc w:val="both"/>
        <w:rPr>
          <w:rFonts w:asciiTheme="majorBidi" w:hAnsiTheme="majorBidi" w:cstheme="majorBidi"/>
        </w:rPr>
      </w:pPr>
      <w:r w:rsidRPr="00A47396">
        <w:rPr>
          <w:rFonts w:asciiTheme="majorBidi" w:hAnsiTheme="majorBidi" w:cstheme="majorBidi"/>
          <w:color w:val="000000"/>
        </w:rPr>
        <w:t>Structural normalization has an extra reduction of R-value by 3.2% as compared to the non-normalized case for the 15</w:t>
      </w:r>
      <w:r w:rsidRPr="00A47396">
        <w:rPr>
          <w:rFonts w:asciiTheme="majorBidi" w:hAnsiTheme="majorBidi" w:cstheme="majorBidi"/>
        </w:rPr>
        <w:t>-story</w:t>
      </w:r>
      <w:r w:rsidRPr="00A47396">
        <w:rPr>
          <w:rFonts w:asciiTheme="majorBidi" w:hAnsiTheme="majorBidi" w:cstheme="majorBidi"/>
          <w:color w:val="000000"/>
        </w:rPr>
        <w:t xml:space="preserve"> building with 0.6L eccentricity</w:t>
      </w:r>
    </w:p>
    <w:p w:rsidR="0023533A" w:rsidRPr="00A47396" w:rsidRDefault="002F77BC" w:rsidP="00A47396">
      <w:pPr>
        <w:spacing w:before="280" w:after="280" w:line="360" w:lineRule="auto"/>
        <w:jc w:val="both"/>
        <w:rPr>
          <w:rFonts w:asciiTheme="majorBidi" w:eastAsia="Times New Roman" w:hAnsiTheme="majorBidi" w:cstheme="majorBidi"/>
        </w:rPr>
      </w:pPr>
      <w:r w:rsidRPr="00A47396">
        <w:rPr>
          <w:rFonts w:asciiTheme="majorBidi" w:eastAsia="Times New Roman" w:hAnsiTheme="majorBidi" w:cstheme="majorBidi"/>
        </w:rPr>
        <w:t>In conclusion, this paper defined the importance of calculating a specific R-factor for RC-IMRF buildings with eccentricity in the design process and offered</w:t>
      </w:r>
      <w:r w:rsidRPr="00A47396">
        <w:rPr>
          <w:rFonts w:asciiTheme="majorBidi" w:hAnsiTheme="majorBidi" w:cstheme="majorBidi"/>
        </w:rPr>
        <w:t xml:space="preserve"> key insights that can help future seismic design practices and the refinement of building code provisions</w:t>
      </w:r>
      <w:r w:rsidRPr="00A47396">
        <w:rPr>
          <w:rFonts w:asciiTheme="majorBidi" w:eastAsia="Times New Roman" w:hAnsiTheme="majorBidi" w:cstheme="majorBidi"/>
        </w:rPr>
        <w:t>. As structural engineering evolves all the time, it is necessary to continue studying the effects of torsional irregularity on building behavior to update methods for seismic performance to ensure building safety against earthquakes.</w:t>
      </w:r>
    </w:p>
    <w:p w:rsidR="0023533A" w:rsidRPr="00A47396" w:rsidRDefault="0023533A" w:rsidP="00A47396">
      <w:pPr>
        <w:spacing w:line="360" w:lineRule="auto"/>
        <w:jc w:val="both"/>
        <w:rPr>
          <w:rFonts w:asciiTheme="majorBidi" w:hAnsiTheme="majorBidi" w:cstheme="majorBidi"/>
          <w:highlight w:val="white"/>
        </w:rPr>
      </w:pPr>
    </w:p>
    <w:p w:rsidR="0023533A" w:rsidRPr="00A47396" w:rsidRDefault="002F77BC" w:rsidP="00A47396">
      <w:pPr>
        <w:pStyle w:val="Heading3"/>
        <w:spacing w:line="360" w:lineRule="auto"/>
        <w:rPr>
          <w:rFonts w:asciiTheme="majorBidi" w:hAnsiTheme="majorBidi" w:cstheme="majorBidi"/>
          <w:highlight w:val="white"/>
        </w:rPr>
      </w:pPr>
      <w:bookmarkStart w:id="379" w:name="_fw6tf6sws9ao" w:colFirst="0" w:colLast="0"/>
      <w:bookmarkStart w:id="380" w:name="_Toc206357238"/>
      <w:bookmarkStart w:id="381" w:name="_Toc208845276"/>
      <w:bookmarkStart w:id="382" w:name="_Toc208845349"/>
      <w:bookmarkStart w:id="383" w:name="_Toc208851154"/>
      <w:bookmarkStart w:id="384" w:name="_Toc211248962"/>
      <w:bookmarkEnd w:id="379"/>
      <w:r w:rsidRPr="00A47396">
        <w:rPr>
          <w:rFonts w:asciiTheme="majorBidi" w:hAnsiTheme="majorBidi" w:cstheme="majorBidi"/>
          <w:highlight w:val="white"/>
        </w:rPr>
        <w:t>4.3 study limitation</w:t>
      </w:r>
      <w:bookmarkEnd w:id="380"/>
      <w:bookmarkEnd w:id="381"/>
      <w:bookmarkEnd w:id="382"/>
      <w:bookmarkEnd w:id="383"/>
      <w:bookmarkEnd w:id="384"/>
    </w:p>
    <w:p w:rsidR="0023533A" w:rsidRPr="00A47396" w:rsidRDefault="002F77BC" w:rsidP="00A47396">
      <w:pPr>
        <w:spacing w:line="360" w:lineRule="auto"/>
        <w:rPr>
          <w:rFonts w:asciiTheme="majorBidi" w:hAnsiTheme="majorBidi" w:cstheme="majorBidi"/>
        </w:rPr>
      </w:pPr>
      <w:r w:rsidRPr="00A47396">
        <w:rPr>
          <w:rFonts w:asciiTheme="majorBidi" w:hAnsiTheme="majorBidi" w:cstheme="majorBidi"/>
        </w:rPr>
        <w:t xml:space="preserve">Limitations in the study were present as:  </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i. High-rise buildings were designed as normal structures, not as special cases.</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ii. The building was treated as a</w:t>
      </w:r>
      <w:r w:rsidRPr="00A47396">
        <w:rPr>
          <w:rFonts w:asciiTheme="majorBidi" w:hAnsiTheme="majorBidi" w:cstheme="majorBidi"/>
        </w:rPr>
        <w:t xml:space="preserve"> Single Degree of Freedom</w:t>
      </w:r>
      <w:r w:rsidRPr="00A47396">
        <w:rPr>
          <w:rFonts w:asciiTheme="majorBidi" w:hAnsiTheme="majorBidi" w:cstheme="majorBidi"/>
          <w:highlight w:val="white"/>
        </w:rPr>
        <w:t xml:space="preserve"> (SDOF) in the pushover analysis, which means only the fundamental mode of vibrational modes was considered.</w:t>
      </w:r>
      <w:r w:rsidRPr="00A47396">
        <w:rPr>
          <w:rFonts w:asciiTheme="majorBidi" w:hAnsiTheme="majorBidi" w:cstheme="majorBidi"/>
        </w:rPr>
        <w:t xml:space="preserve"> Future research </w:t>
      </w:r>
      <w:r w:rsidRPr="00A47396">
        <w:rPr>
          <w:rFonts w:asciiTheme="majorBidi" w:hAnsiTheme="majorBidi" w:cstheme="majorBidi"/>
        </w:rPr>
        <w:lastRenderedPageBreak/>
        <w:t>can analyze more detailed models, like 3D modeling or site-specific seismic considerations, to reach accurate R-factors.</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iii. Soil-structure interaction was not considered in the analysis.</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iv. Only the effects of horizontal seismic forces were considered in the analysis.</w:t>
      </w:r>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v. effect of shear on the moment-curvature curves, due to the effect of torsion, is ignored</w:t>
      </w:r>
    </w:p>
    <w:p w:rsidR="0023533A" w:rsidRPr="00A47396" w:rsidRDefault="0023533A" w:rsidP="00A47396">
      <w:pPr>
        <w:spacing w:line="360" w:lineRule="auto"/>
        <w:jc w:val="both"/>
        <w:rPr>
          <w:rFonts w:asciiTheme="majorBidi" w:hAnsiTheme="majorBidi" w:cstheme="majorBidi"/>
          <w:highlight w:val="white"/>
        </w:rPr>
      </w:pPr>
    </w:p>
    <w:p w:rsidR="0023533A" w:rsidRPr="00A47396" w:rsidRDefault="002F77BC" w:rsidP="00A47396">
      <w:pPr>
        <w:pStyle w:val="Heading3"/>
        <w:spacing w:line="360" w:lineRule="auto"/>
        <w:rPr>
          <w:rFonts w:asciiTheme="majorBidi" w:hAnsiTheme="majorBidi" w:cstheme="majorBidi"/>
          <w:highlight w:val="white"/>
        </w:rPr>
      </w:pPr>
      <w:bookmarkStart w:id="385" w:name="_hrcnlgtdlsw" w:colFirst="0" w:colLast="0"/>
      <w:bookmarkStart w:id="386" w:name="_Toc206357239"/>
      <w:bookmarkStart w:id="387" w:name="_Toc208845277"/>
      <w:bookmarkStart w:id="388" w:name="_Toc208845350"/>
      <w:bookmarkStart w:id="389" w:name="_Toc208851155"/>
      <w:bookmarkStart w:id="390" w:name="_Toc211248963"/>
      <w:bookmarkEnd w:id="385"/>
      <w:r w:rsidRPr="00A47396">
        <w:rPr>
          <w:rFonts w:asciiTheme="majorBidi" w:hAnsiTheme="majorBidi" w:cstheme="majorBidi"/>
          <w:highlight w:val="white"/>
        </w:rPr>
        <w:t>4.4 Future study</w:t>
      </w:r>
      <w:bookmarkEnd w:id="386"/>
      <w:bookmarkEnd w:id="387"/>
      <w:bookmarkEnd w:id="388"/>
      <w:bookmarkEnd w:id="389"/>
      <w:bookmarkEnd w:id="390"/>
    </w:p>
    <w:p w:rsidR="0023533A" w:rsidRPr="00A47396" w:rsidRDefault="002F77BC" w:rsidP="00A47396">
      <w:pPr>
        <w:spacing w:line="360" w:lineRule="auto"/>
        <w:jc w:val="both"/>
        <w:rPr>
          <w:rFonts w:asciiTheme="majorBidi" w:hAnsiTheme="majorBidi" w:cstheme="majorBidi"/>
          <w:highlight w:val="white"/>
        </w:rPr>
      </w:pPr>
      <w:r w:rsidRPr="00A47396">
        <w:rPr>
          <w:rFonts w:asciiTheme="majorBidi" w:hAnsiTheme="majorBidi" w:cstheme="majorBidi"/>
          <w:highlight w:val="white"/>
        </w:rPr>
        <w:t>The following are some suggestions for future research</w:t>
      </w:r>
    </w:p>
    <w:p w:rsidR="0023533A" w:rsidRPr="00A47396" w:rsidRDefault="002F77BC" w:rsidP="00A47396">
      <w:pPr>
        <w:numPr>
          <w:ilvl w:val="0"/>
          <w:numId w:val="7"/>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Consider the effect of soil structure interaction </w:t>
      </w:r>
      <w:r w:rsidRPr="00A47396">
        <w:rPr>
          <w:rFonts w:asciiTheme="majorBidi" w:hAnsiTheme="majorBidi" w:cstheme="majorBidi"/>
          <w:highlight w:val="white"/>
        </w:rPr>
        <w:t>on the</w:t>
      </w:r>
      <w:r w:rsidRPr="00A47396">
        <w:rPr>
          <w:rFonts w:asciiTheme="majorBidi" w:hAnsiTheme="majorBidi" w:cstheme="majorBidi"/>
          <w:color w:val="000000"/>
          <w:highlight w:val="white"/>
        </w:rPr>
        <w:t xml:space="preserve"> R-factor.</w:t>
      </w:r>
    </w:p>
    <w:p w:rsidR="0023533A" w:rsidRPr="00A47396" w:rsidRDefault="002F77BC" w:rsidP="00A47396">
      <w:pPr>
        <w:numPr>
          <w:ilvl w:val="0"/>
          <w:numId w:val="7"/>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Study the impact of eccentricity on </w:t>
      </w:r>
      <w:r w:rsidRPr="00A47396">
        <w:rPr>
          <w:rFonts w:asciiTheme="majorBidi" w:hAnsiTheme="majorBidi" w:cstheme="majorBidi"/>
          <w:highlight w:val="white"/>
        </w:rPr>
        <w:t>the R-factor in a</w:t>
      </w:r>
      <w:r w:rsidRPr="00A47396">
        <w:rPr>
          <w:rFonts w:asciiTheme="majorBidi" w:hAnsiTheme="majorBidi" w:cstheme="majorBidi"/>
          <w:color w:val="000000"/>
          <w:highlight w:val="white"/>
        </w:rPr>
        <w:t xml:space="preserve"> structure with shear walls.</w:t>
      </w:r>
    </w:p>
    <w:p w:rsidR="0023533A" w:rsidRPr="00A47396" w:rsidRDefault="002F77BC" w:rsidP="00A47396">
      <w:pPr>
        <w:numPr>
          <w:ilvl w:val="0"/>
          <w:numId w:val="7"/>
        </w:numPr>
        <w:pBdr>
          <w:top w:val="nil"/>
          <w:left w:val="nil"/>
          <w:bottom w:val="nil"/>
          <w:right w:val="nil"/>
          <w:between w:val="nil"/>
        </w:pBdr>
        <w:spacing w:after="0"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Determine </w:t>
      </w:r>
      <w:r w:rsidRPr="00A47396">
        <w:rPr>
          <w:rFonts w:asciiTheme="majorBidi" w:hAnsiTheme="majorBidi" w:cstheme="majorBidi"/>
          <w:highlight w:val="white"/>
        </w:rPr>
        <w:t>the R-value</w:t>
      </w:r>
      <w:r w:rsidRPr="00A47396">
        <w:rPr>
          <w:rFonts w:asciiTheme="majorBidi" w:hAnsiTheme="majorBidi" w:cstheme="majorBidi"/>
          <w:color w:val="000000"/>
          <w:highlight w:val="white"/>
        </w:rPr>
        <w:t xml:space="preserve"> of buildings using other non-linear analysis methods, such as time history analysis.</w:t>
      </w:r>
    </w:p>
    <w:p w:rsidR="0023533A" w:rsidRPr="00A47396" w:rsidRDefault="002F77BC" w:rsidP="00A47396">
      <w:pPr>
        <w:numPr>
          <w:ilvl w:val="0"/>
          <w:numId w:val="7"/>
        </w:numPr>
        <w:pBdr>
          <w:top w:val="nil"/>
          <w:left w:val="nil"/>
          <w:bottom w:val="nil"/>
          <w:right w:val="nil"/>
          <w:between w:val="nil"/>
        </w:pBdr>
        <w:spacing w:line="360" w:lineRule="auto"/>
        <w:jc w:val="both"/>
        <w:rPr>
          <w:rFonts w:asciiTheme="majorBidi" w:hAnsiTheme="majorBidi" w:cstheme="majorBidi"/>
          <w:color w:val="000000"/>
          <w:highlight w:val="white"/>
        </w:rPr>
      </w:pPr>
      <w:r w:rsidRPr="00A47396">
        <w:rPr>
          <w:rFonts w:asciiTheme="majorBidi" w:hAnsiTheme="majorBidi" w:cstheme="majorBidi"/>
          <w:color w:val="000000"/>
          <w:highlight w:val="white"/>
        </w:rPr>
        <w:t xml:space="preserve">Evaluate the effect of the eccentricity on </w:t>
      </w:r>
      <w:r w:rsidRPr="00A47396">
        <w:rPr>
          <w:rFonts w:asciiTheme="majorBidi" w:hAnsiTheme="majorBidi" w:cstheme="majorBidi"/>
          <w:highlight w:val="white"/>
        </w:rPr>
        <w:t>the R-factor</w:t>
      </w:r>
      <w:r w:rsidRPr="00A47396">
        <w:rPr>
          <w:rFonts w:asciiTheme="majorBidi" w:hAnsiTheme="majorBidi" w:cstheme="majorBidi"/>
          <w:color w:val="000000"/>
          <w:highlight w:val="white"/>
        </w:rPr>
        <w:t xml:space="preserve"> in the high-rise building.</w:t>
      </w:r>
    </w:p>
    <w:p w:rsidR="0023533A" w:rsidRDefault="0023533A"/>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23533A" w:rsidRDefault="0023533A">
      <w:pPr>
        <w:shd w:val="clear" w:color="auto" w:fill="FFFFFF"/>
        <w:spacing w:before="280" w:after="280" w:line="240" w:lineRule="auto"/>
        <w:rPr>
          <w:rFonts w:ascii="Arial" w:eastAsia="Arial" w:hAnsi="Arial" w:cs="Arial"/>
          <w:color w:val="555555"/>
          <w:sz w:val="21"/>
          <w:szCs w:val="21"/>
        </w:rPr>
      </w:pPr>
    </w:p>
    <w:p w:rsidR="00BA5A25" w:rsidRDefault="00BA5A25">
      <w:pPr>
        <w:shd w:val="clear" w:color="auto" w:fill="FFFFFF"/>
        <w:spacing w:before="280" w:after="280" w:line="240" w:lineRule="auto"/>
        <w:rPr>
          <w:rFonts w:ascii="Arial" w:eastAsia="Arial" w:hAnsi="Arial" w:cs="Arial"/>
          <w:color w:val="555555"/>
          <w:sz w:val="21"/>
          <w:szCs w:val="21"/>
        </w:rPr>
      </w:pPr>
    </w:p>
    <w:p w:rsidR="0023533A" w:rsidRPr="00A47396" w:rsidRDefault="002F77BC" w:rsidP="00C85763">
      <w:pPr>
        <w:pStyle w:val="Heading1"/>
        <w:jc w:val="center"/>
        <w:rPr>
          <w:rFonts w:cstheme="majorBidi"/>
        </w:rPr>
      </w:pPr>
      <w:bookmarkStart w:id="391" w:name="_9q5gpjk4187m" w:colFirst="0" w:colLast="0"/>
      <w:bookmarkStart w:id="392" w:name="_Toc206357240"/>
      <w:bookmarkStart w:id="393" w:name="_Toc208845278"/>
      <w:bookmarkStart w:id="394" w:name="_Toc208845351"/>
      <w:bookmarkStart w:id="395" w:name="_Toc208851156"/>
      <w:bookmarkStart w:id="396" w:name="_Toc211248964"/>
      <w:bookmarkEnd w:id="391"/>
      <w:r w:rsidRPr="00A47396">
        <w:rPr>
          <w:rFonts w:cstheme="majorBidi"/>
        </w:rPr>
        <w:lastRenderedPageBreak/>
        <w:t>References</w:t>
      </w:r>
      <w:bookmarkEnd w:id="392"/>
      <w:bookmarkEnd w:id="393"/>
      <w:bookmarkEnd w:id="394"/>
      <w:bookmarkEnd w:id="395"/>
      <w:bookmarkEnd w:id="396"/>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 xml:space="preserve">American Concrete Institute. (2019). </w:t>
      </w:r>
      <w:r w:rsidRPr="00A47396">
        <w:rPr>
          <w:rFonts w:asciiTheme="majorBidi" w:hAnsiTheme="majorBidi" w:cstheme="majorBidi"/>
        </w:rPr>
        <w:t>The building code requirements for structural concrete are outlined in ACI 318-19, along with commentary provided in ACI 318R-19.</w:t>
      </w:r>
      <w:r w:rsidRPr="00A47396">
        <w:rPr>
          <w:rFonts w:asciiTheme="majorBidi" w:hAnsiTheme="majorBidi" w:cstheme="majorBidi"/>
          <w:color w:val="000000"/>
        </w:rPr>
        <w:t xml:space="preserve"> ACI Committee 318. Farmington Hills, MI.</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American Society of Civil Engineers. (2016). Minimum design loads and associated criteria for buildings and other structures (ASCE/SEI 7-16). Reston, VA: ASCE.</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ASCE &amp; FEMA. (2000). Prestandard and commentary for the seismic rehabilitation of buildings (FEMA 356). Washington, DC: American Society of Civil Engineers/Federal Emergency Management Agency.</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Applied Technology Council. (1995). Structural response modification factor (ATC-19). Redwood City, CA: ATC.</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Applied Technology Council. (1996). Seismic evaluation and retrofit of concrete buildings (ATC-40). Redwood City, CA: ATC.</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Balaji Rao, A., Srinivas Reddy, P., &amp; Meghana Shaly, C. (2022). Mode shape modification of irregular design of buildings. Materials Today: Proceedings, 62, 1790–1795.</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 xml:space="preserve">Cengiz, Ö., &amp; Ünay, A. I. (2005). </w:t>
      </w:r>
      <w:r w:rsidRPr="00A47396">
        <w:rPr>
          <w:rFonts w:asciiTheme="majorBidi" w:hAnsiTheme="majorBidi" w:cstheme="majorBidi"/>
        </w:rPr>
        <w:t>Residential building architecture in Turkey frequently encounters seismic design flaws.</w:t>
      </w:r>
      <w:r w:rsidRPr="00A47396">
        <w:rPr>
          <w:rFonts w:asciiTheme="majorBidi" w:hAnsiTheme="majorBidi" w:cstheme="majorBidi"/>
          <w:color w:val="000000"/>
        </w:rPr>
        <w:t xml:space="preserve"> Building and Environment, 42(3), 1406–1416.</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 xml:space="preserve">Cheng, X., Chen, Y. Y., &amp; Nethercot, D. A. (2013). Experimental study on H-shaped steel beam-columns with large width–thickness ratios under cyclic bending about </w:t>
      </w:r>
      <w:r w:rsidRPr="00A47396">
        <w:rPr>
          <w:rFonts w:asciiTheme="majorBidi" w:hAnsiTheme="majorBidi" w:cstheme="majorBidi"/>
        </w:rPr>
        <w:t>the weak axis.</w:t>
      </w:r>
      <w:r w:rsidRPr="00A47396">
        <w:rPr>
          <w:rFonts w:asciiTheme="majorBidi" w:hAnsiTheme="majorBidi" w:cstheme="majorBidi"/>
          <w:color w:val="000000"/>
        </w:rPr>
        <w:t xml:space="preserve"> Engineering Structures, 49, 264–274.</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Chopra, A. K., &amp; De la Llera, J. C. (2020). Accidental torsion in buildings: Formulation, evaluation, and implications for code provisions. Structures, 28, 2274–2290.</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Computers and Structures, Inc. (2006). SAP2000: Integrated finite element analysis and design of structures. Berkeley, CA: CSI.</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Cuong, N. H., &amp; Kim, S. E. (2009). Practical advanced analysis of space steel frames using fiber hinge method. Thin-Walled Structures, 47(4), 421–430.</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Cuong, N. H., &amp; Kim, S. E. (2012). Practical nonlinear analysis of steel–concrete composite frames using fiber-hinge method. Journal of Constructional Steel Research, 74, 90–97.</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Cuong, N. H., Kim, S. E., &amp; Oh, J. R. (2007). Nonlinear analysis of space steel frames using fiber plastic hinge concept. Engineering Structures, 29(4), 649–657.</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Demir, A. (2010). The torsional irregularity effects of site classes in multiple story structures. International Journal of Research and Reviews in Applied Sciences, 5(1).</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lastRenderedPageBreak/>
        <w:t>Desmond, T. P., Pekoz, T., &amp; Winter, G. (1981). Edge stiffeners for thin-walled members. Journal of Structural Engineering, 107(2), 173–214.</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Gokdemir, H., Ozbasaran, H., Dogan, M., Unluoglu, E., &amp; Albayrak, U. (2013). Effects of torsional irregularity to structures during earthquakes. Engineering Failure Analysis, 35, 713–725.</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GB. (2002). Technical code of cold-formed thin-wall steel structures. China Planning Press.</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Kim, B. H., &amp; Yun, Y. M. (2010). A second-order inelastic analysis of plane steel frames using a work-increment-control solution technique. Advances in Structural Engineering, 13(6), 1033–1045.</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Kim, S. E., &amp; Lee, J. H. (2001). Improved refined plastic-hinge analysis accounting for local buckling. Engineering Structures, 23(9), 1031–1042.</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Kim, S. E., Park, M. H., &amp; Choi, S. H. (2001). Direct design of three-dimensional frames using practical advanced analysis. Engineering Structures, 23(12), 1491–1502.</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Landge, M. V. (2021). Influence of torsional irregularity on tri-directional floor response spectra used in industrial buildings. Innovative Infrastructure Solutions, 6, 124.</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Maggiano, DiGirolamo, &amp; Lizzi. (2023). Types of structural collapse. Maggiano, DiGirolamo &amp; Lizzi P.S.</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Meenakshi, V. L., Wang, Y., Peng, Y., &amp; Dong, J. (2018). Fiber hinge approach for nonlinear analysis of structural members accounting for local buckling under large deformation. IOP Conference Series: Materials Science and Engineering, 431, 092003.</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National Institute of Standards and Technology. (2017). Guidelines for nonlinear structural analysis for design of buildings. NIST GCR 17-917-46.</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Nurettin, A., Nuray, A., &amp; Fuat, O. (2004). Elastic–plastic stress analysis and expansion of plastic zone in clamped and simply supported thermoplastic-matrix laminated plates with square hole. Composites Science and Technology, 64(8), 1147–1166.</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Omidian, P., &amp; Saffari, H. (2018). Comparative analysis of seismic behavior of RC buildings with shape memory alloy rebar in regular, torsional irregularity and extreme torsional irregularity cases. Journal of Building Engineering, 15, 253–264.</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Ozmen, G. (2004). Excessive torsional irregularity in multi-story structures. Degist, 933–9445.</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Perez, J. C. V., &amp; Montes De Oca, M. M. M. (2017). Assessment of response reduction factors of plan-irregular RC buildings. In Earthquake Resistant Engineering Structures XI (pp. 123–132). WIT Press.</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lastRenderedPageBreak/>
        <w:t>Rigamonti, D. (2022). Mechanisms of structural failure. Designing Buildings Wiki.</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Shrestha, J. K. (2020). Response reduction factor for masonry buildings. Nepal Journal of Science and Technology, 19(2), 44–50.</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 xml:space="preserve"> Sun, B., Lu, Y., Wu, S., Li, L., &amp; Huang, X. (2023). Effects of aftershocks on the seismic performances of reinforced concrete eccentric frame structures. Applied Sciences, 13(19), 10767.</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Thai, H. T., Uy, B., &amp; Khan, M. (2015). A modified stress–strain model accounting for the local buckling of thin-walled stub columns under axial compression. Journal of Constructional Steel Research, 111, 57–69.</w:t>
      </w:r>
    </w:p>
    <w:p w:rsidR="0023533A" w:rsidRPr="00A47396" w:rsidRDefault="002F77BC">
      <w:pPr>
        <w:numPr>
          <w:ilvl w:val="0"/>
          <w:numId w:val="25"/>
        </w:numPr>
        <w:pBdr>
          <w:top w:val="nil"/>
          <w:left w:val="nil"/>
          <w:bottom w:val="nil"/>
          <w:right w:val="nil"/>
          <w:between w:val="nil"/>
        </w:pBdr>
        <w:spacing w:after="0"/>
        <w:rPr>
          <w:rFonts w:asciiTheme="majorBidi" w:hAnsiTheme="majorBidi" w:cstheme="majorBidi"/>
          <w:color w:val="000000"/>
        </w:rPr>
      </w:pPr>
      <w:r w:rsidRPr="00A47396">
        <w:rPr>
          <w:rFonts w:asciiTheme="majorBidi" w:hAnsiTheme="majorBidi" w:cstheme="majorBidi"/>
          <w:color w:val="000000"/>
        </w:rPr>
        <w:t>Wu, X. X. (2006). Seismic design for multi-story steel frames composed of slender and non-compact sections. Tongji University, 65–80.</w:t>
      </w:r>
    </w:p>
    <w:p w:rsidR="0023533A" w:rsidRPr="00825067" w:rsidRDefault="002F77BC">
      <w:pPr>
        <w:numPr>
          <w:ilvl w:val="0"/>
          <w:numId w:val="25"/>
        </w:numPr>
        <w:pBdr>
          <w:top w:val="nil"/>
          <w:left w:val="nil"/>
          <w:bottom w:val="nil"/>
          <w:right w:val="nil"/>
          <w:between w:val="nil"/>
        </w:pBdr>
        <w:rPr>
          <w:rFonts w:asciiTheme="majorBidi" w:hAnsiTheme="majorBidi" w:cstheme="majorBidi"/>
          <w:color w:val="000000"/>
        </w:rPr>
      </w:pPr>
      <w:r w:rsidRPr="00A47396">
        <w:rPr>
          <w:rFonts w:asciiTheme="majorBidi" w:hAnsiTheme="majorBidi" w:cstheme="majorBidi"/>
          <w:color w:val="000000"/>
        </w:rPr>
        <w:t>Yacob, A. H. (2022). Determination of the response modification factor (R-factor) of RC moment-resisting frames using nonlinear static pushover analysis considering beam-to-column relative stiffness. An-Najah National University</w:t>
      </w:r>
      <w:r w:rsidRPr="00825067">
        <w:rPr>
          <w:rFonts w:asciiTheme="majorBidi" w:hAnsiTheme="majorBidi" w:cstheme="majorBidi"/>
          <w:color w:val="000000"/>
        </w:rPr>
        <w:t>.</w:t>
      </w:r>
    </w:p>
    <w:p w:rsidR="0023533A" w:rsidRDefault="002F77BC">
      <w:r>
        <w:br/>
        <w:t xml:space="preserve"> </w:t>
      </w:r>
    </w:p>
    <w:p w:rsidR="0023533A" w:rsidRDefault="0023533A"/>
    <w:p w:rsidR="00744548" w:rsidRDefault="002F77BC" w:rsidP="00744548">
      <w:pPr>
        <w:pStyle w:val="Heading1"/>
        <w:jc w:val="center"/>
        <w:rPr>
          <w:rFonts w:cstheme="majorBidi"/>
        </w:rPr>
      </w:pPr>
      <w:bookmarkStart w:id="397" w:name="_v48men762qt" w:colFirst="0" w:colLast="0"/>
      <w:bookmarkStart w:id="398" w:name="_Toc206357241"/>
      <w:bookmarkStart w:id="399" w:name="_Toc208845279"/>
      <w:bookmarkStart w:id="400" w:name="_Toc208845352"/>
      <w:bookmarkStart w:id="401" w:name="_Toc208851157"/>
      <w:bookmarkStart w:id="402" w:name="_Toc211248965"/>
      <w:bookmarkEnd w:id="397"/>
      <w:r w:rsidRPr="00A47396">
        <w:rPr>
          <w:rFonts w:cstheme="majorBidi"/>
        </w:rPr>
        <w:lastRenderedPageBreak/>
        <w:t>Appendices</w:t>
      </w:r>
      <w:bookmarkEnd w:id="398"/>
      <w:bookmarkEnd w:id="399"/>
      <w:bookmarkEnd w:id="400"/>
      <w:bookmarkEnd w:id="401"/>
      <w:bookmarkEnd w:id="402"/>
    </w:p>
    <w:p w:rsidR="002E6538" w:rsidRPr="00744548" w:rsidRDefault="002E6538" w:rsidP="00744548">
      <w:pPr>
        <w:pStyle w:val="Heading3"/>
        <w:jc w:val="center"/>
        <w:rPr>
          <w:rFonts w:cstheme="majorBidi"/>
        </w:rPr>
      </w:pPr>
      <w:bookmarkStart w:id="403" w:name="_Toc208851158"/>
      <w:bookmarkStart w:id="404" w:name="_Toc211248966"/>
      <w:r>
        <w:t>Appendix A</w:t>
      </w:r>
      <w:bookmarkEnd w:id="403"/>
      <w:bookmarkEnd w:id="404"/>
    </w:p>
    <w:p w:rsidR="002E6538" w:rsidRDefault="002F77BC" w:rsidP="002E6538">
      <w:pPr>
        <w:pStyle w:val="Heading3"/>
        <w:jc w:val="center"/>
        <w:rPr>
          <w:rFonts w:asciiTheme="majorBidi" w:hAnsiTheme="majorBidi" w:cstheme="majorBidi"/>
        </w:rPr>
      </w:pPr>
      <w:bookmarkStart w:id="405" w:name="_8q3zpzt70aip" w:colFirst="0" w:colLast="0"/>
      <w:bookmarkStart w:id="406" w:name="_Toc206357242"/>
      <w:bookmarkStart w:id="407" w:name="_Toc206359780"/>
      <w:bookmarkStart w:id="408" w:name="_Toc208845281"/>
      <w:bookmarkStart w:id="409" w:name="_Toc208845354"/>
      <w:bookmarkStart w:id="410" w:name="_Toc208851159"/>
      <w:bookmarkStart w:id="411" w:name="_Toc211248967"/>
      <w:bookmarkEnd w:id="405"/>
      <w:r w:rsidRPr="00A47396">
        <w:rPr>
          <w:rFonts w:asciiTheme="majorBidi" w:hAnsiTheme="majorBidi" w:cstheme="majorBidi"/>
        </w:rPr>
        <w:t>Thesis figures</w:t>
      </w:r>
      <w:bookmarkEnd w:id="406"/>
      <w:bookmarkEnd w:id="407"/>
      <w:bookmarkEnd w:id="408"/>
      <w:bookmarkEnd w:id="409"/>
      <w:bookmarkEnd w:id="410"/>
      <w:bookmarkEnd w:id="411"/>
    </w:p>
    <w:p w:rsidR="002E6538" w:rsidRPr="002E6538" w:rsidRDefault="002E6538" w:rsidP="002E6538">
      <w:pPr>
        <w:pStyle w:val="Heading3"/>
        <w:jc w:val="center"/>
        <w:rPr>
          <w:rFonts w:asciiTheme="majorBidi" w:hAnsiTheme="majorBidi" w:cstheme="majorBidi"/>
        </w:rPr>
      </w:pPr>
      <w:bookmarkStart w:id="412" w:name="_Toc208851160"/>
      <w:bookmarkStart w:id="413" w:name="_Toc211248968"/>
      <w:r>
        <w:rPr>
          <w:b w:val="0"/>
          <w:color w:val="4F81BD"/>
          <w:sz w:val="18"/>
          <w:szCs w:val="18"/>
        </w:rPr>
        <w:t>Figure A1: Number of natural disaster events according to the International Disaster Database.</w:t>
      </w:r>
      <w:bookmarkEnd w:id="412"/>
      <w:bookmarkEnd w:id="413"/>
    </w:p>
    <w:p w:rsidR="0023533A" w:rsidRDefault="002F77BC">
      <w:pPr>
        <w:jc w:val="center"/>
      </w:pPr>
      <w:r>
        <w:rPr>
          <w:noProof/>
        </w:rPr>
        <w:drawing>
          <wp:inline distT="0" distB="0" distL="0" distR="0" wp14:anchorId="170442D3" wp14:editId="1984569F">
            <wp:extent cx="5824794" cy="3636685"/>
            <wp:effectExtent l="0" t="0" r="0" b="0"/>
            <wp:docPr id="29"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4"/>
                    <a:srcRect l="1027" t="1012" r="897" b="2425"/>
                    <a:stretch>
                      <a:fillRect/>
                    </a:stretch>
                  </pic:blipFill>
                  <pic:spPr>
                    <a:xfrm>
                      <a:off x="0" y="0"/>
                      <a:ext cx="5824794" cy="3636685"/>
                    </a:xfrm>
                    <a:prstGeom prst="rect">
                      <a:avLst/>
                    </a:prstGeom>
                    <a:ln/>
                  </pic:spPr>
                </pic:pic>
              </a:graphicData>
            </a:graphic>
          </wp:inline>
        </w:drawing>
      </w:r>
    </w:p>
    <w:p w:rsidR="0023533A" w:rsidRDefault="002F77BC" w:rsidP="002E6538">
      <w:pPr>
        <w:pBdr>
          <w:top w:val="nil"/>
          <w:left w:val="nil"/>
          <w:bottom w:val="nil"/>
          <w:right w:val="nil"/>
          <w:between w:val="nil"/>
        </w:pBdr>
        <w:spacing w:line="240" w:lineRule="auto"/>
        <w:rPr>
          <w:b/>
          <w:color w:val="4F81BD"/>
          <w:sz w:val="18"/>
          <w:szCs w:val="18"/>
        </w:rPr>
      </w:pPr>
      <w:r>
        <w:rPr>
          <w:b/>
          <w:color w:val="4F81BD"/>
          <w:sz w:val="18"/>
          <w:szCs w:val="18"/>
        </w:rPr>
        <w:t>Figure A1: Number of natural disaster events according to the International Disaster Database.</w:t>
      </w: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A2: Story drifts simple calculation.</w:t>
      </w:r>
    </w:p>
    <w:p w:rsidR="0023533A" w:rsidRDefault="002F77BC">
      <w:pPr>
        <w:jc w:val="center"/>
      </w:pPr>
      <w:r>
        <w:rPr>
          <w:noProof/>
        </w:rPr>
        <w:drawing>
          <wp:inline distT="0" distB="0" distL="0" distR="0" wp14:anchorId="04FBCD8F" wp14:editId="4B09987A">
            <wp:extent cx="3335189" cy="1935328"/>
            <wp:effectExtent l="9525" t="9525" r="9525" b="9525"/>
            <wp:docPr id="30"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5"/>
                    <a:srcRect b="10329"/>
                    <a:stretch>
                      <a:fillRect/>
                    </a:stretch>
                  </pic:blipFill>
                  <pic:spPr>
                    <a:xfrm>
                      <a:off x="0" y="0"/>
                      <a:ext cx="3335189" cy="1935328"/>
                    </a:xfrm>
                    <a:prstGeom prst="rect">
                      <a:avLst/>
                    </a:prstGeom>
                    <a:ln w="9525">
                      <a:solidFill>
                        <a:srgbClr val="000000"/>
                      </a:solidFill>
                      <a:prstDash val="solid"/>
                    </a:ln>
                  </pic:spPr>
                </pic:pic>
              </a:graphicData>
            </a:graphic>
          </wp:inline>
        </w:drawing>
      </w:r>
    </w:p>
    <w:p w:rsidR="0023533A" w:rsidRDefault="0023533A">
      <w:pPr>
        <w:jc w:val="center"/>
      </w:pPr>
    </w:p>
    <w:p w:rsidR="0023533A" w:rsidRDefault="0023533A">
      <w:pPr>
        <w:jc w:val="center"/>
      </w:pPr>
    </w:p>
    <w:p w:rsidR="002E6538" w:rsidRDefault="002E6538">
      <w:pPr>
        <w:jc w:val="center"/>
      </w:pPr>
    </w:p>
    <w:p w:rsidR="002E6538" w:rsidRDefault="002E6538">
      <w:pPr>
        <w:jc w:val="center"/>
      </w:pPr>
    </w:p>
    <w:p w:rsidR="002E6538" w:rsidRP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A3: Force displacement response for the structure.</w:t>
      </w:r>
    </w:p>
    <w:p w:rsidR="0023533A" w:rsidRDefault="002F77BC">
      <w:pPr>
        <w:jc w:val="center"/>
      </w:pPr>
      <w:r>
        <w:rPr>
          <w:noProof/>
        </w:rPr>
        <w:drawing>
          <wp:inline distT="0" distB="0" distL="0" distR="0" wp14:anchorId="4A2B5CA2" wp14:editId="7C8D844C">
            <wp:extent cx="3869615" cy="2034224"/>
            <wp:effectExtent l="9525" t="9525" r="9525" b="9525"/>
            <wp:docPr id="31" name="image25.jpg"/>
            <wp:cNvGraphicFramePr/>
            <a:graphic xmlns:a="http://schemas.openxmlformats.org/drawingml/2006/main">
              <a:graphicData uri="http://schemas.openxmlformats.org/drawingml/2006/picture">
                <pic:pic xmlns:pic="http://schemas.openxmlformats.org/drawingml/2006/picture">
                  <pic:nvPicPr>
                    <pic:cNvPr id="0" name="image25.jpg"/>
                    <pic:cNvPicPr preferRelativeResize="0"/>
                  </pic:nvPicPr>
                  <pic:blipFill>
                    <a:blip r:embed="rId46"/>
                    <a:srcRect/>
                    <a:stretch>
                      <a:fillRect/>
                    </a:stretch>
                  </pic:blipFill>
                  <pic:spPr>
                    <a:xfrm>
                      <a:off x="0" y="0"/>
                      <a:ext cx="3869615" cy="2034224"/>
                    </a:xfrm>
                    <a:prstGeom prst="rect">
                      <a:avLst/>
                    </a:prstGeom>
                    <a:ln w="9525">
                      <a:solidFill>
                        <a:srgbClr val="000000"/>
                      </a:solidFill>
                      <a:prstDash val="solid"/>
                    </a:ln>
                  </pic:spPr>
                </pic:pic>
              </a:graphicData>
            </a:graphic>
          </wp:inline>
        </w:drawing>
      </w: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A4: Response reduction factor representation on the force-displacement curve.</w:t>
      </w:r>
    </w:p>
    <w:p w:rsidR="0023533A" w:rsidRDefault="002F77BC">
      <w:pPr>
        <w:jc w:val="center"/>
      </w:pPr>
      <w:r>
        <w:rPr>
          <w:noProof/>
        </w:rPr>
        <w:drawing>
          <wp:inline distT="0" distB="0" distL="0" distR="0" wp14:anchorId="5C194275" wp14:editId="50175D3E">
            <wp:extent cx="3303781" cy="2579449"/>
            <wp:effectExtent l="0" t="0" r="0" b="0"/>
            <wp:docPr id="3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47"/>
                    <a:srcRect/>
                    <a:stretch>
                      <a:fillRect/>
                    </a:stretch>
                  </pic:blipFill>
                  <pic:spPr>
                    <a:xfrm>
                      <a:off x="0" y="0"/>
                      <a:ext cx="3303781" cy="2579449"/>
                    </a:xfrm>
                    <a:prstGeom prst="rect">
                      <a:avLst/>
                    </a:prstGeom>
                    <a:ln/>
                  </pic:spPr>
                </pic:pic>
              </a:graphicData>
            </a:graphic>
          </wp:inline>
        </w:drawing>
      </w: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 5: A beam-column element with a fiber hinge.</w:t>
      </w:r>
    </w:p>
    <w:p w:rsidR="002E6538" w:rsidRDefault="002E6538">
      <w:pPr>
        <w:pBdr>
          <w:top w:val="nil"/>
          <w:left w:val="nil"/>
          <w:bottom w:val="nil"/>
          <w:right w:val="nil"/>
          <w:between w:val="nil"/>
        </w:pBdr>
        <w:spacing w:line="240" w:lineRule="auto"/>
        <w:jc w:val="center"/>
        <w:rPr>
          <w:b/>
          <w:color w:val="4F81BD"/>
          <w:sz w:val="18"/>
          <w:szCs w:val="18"/>
        </w:rPr>
      </w:pPr>
    </w:p>
    <w:p w:rsidR="0023533A" w:rsidRDefault="002F77BC">
      <w:pPr>
        <w:jc w:val="center"/>
      </w:pPr>
      <w:r>
        <w:rPr>
          <w:noProof/>
        </w:rPr>
        <w:lastRenderedPageBreak/>
        <w:drawing>
          <wp:inline distT="0" distB="0" distL="0" distR="0" wp14:anchorId="2B60EC17" wp14:editId="404DFCA8">
            <wp:extent cx="3208298" cy="1973751"/>
            <wp:effectExtent l="0" t="0" r="0" b="0"/>
            <wp:docPr id="33"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48"/>
                    <a:srcRect/>
                    <a:stretch>
                      <a:fillRect/>
                    </a:stretch>
                  </pic:blipFill>
                  <pic:spPr>
                    <a:xfrm>
                      <a:off x="0" y="0"/>
                      <a:ext cx="3208298" cy="1973751"/>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17631E" w:rsidRDefault="002E6538" w:rsidP="002E6538">
      <w:pPr>
        <w:pStyle w:val="Caption"/>
        <w:rPr>
          <w:b w:val="0"/>
          <w:color w:val="4F81BD"/>
        </w:rPr>
      </w:pPr>
      <w:r>
        <w:t>Figure A 6</w:t>
      </w:r>
      <w:r>
        <w:rPr>
          <w:noProof/>
        </w:rPr>
        <w:t>: structure plan view.</w:t>
      </w:r>
    </w:p>
    <w:p w:rsidR="0017631E" w:rsidRDefault="0017631E" w:rsidP="0017631E">
      <w:pPr>
        <w:jc w:val="center"/>
        <w:rPr>
          <w:noProof/>
        </w:rPr>
      </w:pPr>
      <w:r>
        <w:rPr>
          <w:noProof/>
        </w:rPr>
        <w:drawing>
          <wp:inline distT="0" distB="0" distL="0" distR="0" wp14:anchorId="023980B9" wp14:editId="730BEBC8">
            <wp:extent cx="4114800" cy="3657600"/>
            <wp:effectExtent l="0" t="0" r="0" b="0"/>
            <wp:docPr id="45" name="image42.png"/>
            <wp:cNvGraphicFramePr/>
            <a:graphic xmlns:a="http://schemas.openxmlformats.org/drawingml/2006/main">
              <a:graphicData uri="http://schemas.openxmlformats.org/drawingml/2006/picture">
                <pic:pic xmlns:pic="http://schemas.openxmlformats.org/drawingml/2006/picture">
                  <pic:nvPicPr>
                    <pic:cNvPr id="0" name="image42.png"/>
                    <pic:cNvPicPr preferRelativeResize="0"/>
                  </pic:nvPicPr>
                  <pic:blipFill>
                    <a:blip r:embed="rId49"/>
                    <a:srcRect/>
                    <a:stretch>
                      <a:fillRect/>
                    </a:stretch>
                  </pic:blipFill>
                  <pic:spPr>
                    <a:xfrm>
                      <a:off x="0" y="0"/>
                      <a:ext cx="4114800" cy="3657600"/>
                    </a:xfrm>
                    <a:prstGeom prst="rect">
                      <a:avLst/>
                    </a:prstGeom>
                    <a:ln/>
                  </pic:spPr>
                </pic:pic>
              </a:graphicData>
            </a:graphic>
          </wp:inline>
        </w:drawing>
      </w:r>
    </w:p>
    <w:p w:rsidR="002E6538" w:rsidRDefault="002E6538" w:rsidP="002E6538">
      <w:pPr>
        <w:pStyle w:val="Caption"/>
      </w:pPr>
      <w:r>
        <w:t xml:space="preserve">Figure A 7: </w:t>
      </w:r>
      <w:r w:rsidRPr="00604E4A">
        <w:t>Structure side view.</w:t>
      </w:r>
    </w:p>
    <w:p w:rsidR="002E6538" w:rsidRDefault="002E6538" w:rsidP="0017631E">
      <w:pPr>
        <w:jc w:val="center"/>
      </w:pPr>
    </w:p>
    <w:p w:rsidR="0017631E" w:rsidRDefault="0017631E" w:rsidP="0017631E">
      <w:pPr>
        <w:jc w:val="center"/>
      </w:pPr>
      <w:r>
        <w:rPr>
          <w:noProof/>
        </w:rPr>
        <w:lastRenderedPageBreak/>
        <w:drawing>
          <wp:inline distT="0" distB="0" distL="0" distR="0" wp14:anchorId="2B6148CD" wp14:editId="4E32B5AA">
            <wp:extent cx="4114800" cy="3657600"/>
            <wp:effectExtent l="0" t="0" r="0" b="0"/>
            <wp:docPr id="44" name="image35.png"/>
            <wp:cNvGraphicFramePr/>
            <a:graphic xmlns:a="http://schemas.openxmlformats.org/drawingml/2006/main">
              <a:graphicData uri="http://schemas.openxmlformats.org/drawingml/2006/picture">
                <pic:pic xmlns:pic="http://schemas.openxmlformats.org/drawingml/2006/picture">
                  <pic:nvPicPr>
                    <pic:cNvPr id="0" name="image35.png"/>
                    <pic:cNvPicPr preferRelativeResize="0"/>
                  </pic:nvPicPr>
                  <pic:blipFill>
                    <a:blip r:embed="rId50"/>
                    <a:srcRect/>
                    <a:stretch>
                      <a:fillRect/>
                    </a:stretch>
                  </pic:blipFill>
                  <pic:spPr>
                    <a:xfrm>
                      <a:off x="0" y="0"/>
                      <a:ext cx="4114800" cy="3657600"/>
                    </a:xfrm>
                    <a:prstGeom prst="rect">
                      <a:avLst/>
                    </a:prstGeom>
                    <a:ln/>
                  </pic:spPr>
                </pic:pic>
              </a:graphicData>
            </a:graphic>
          </wp:inline>
        </w:drawing>
      </w:r>
    </w:p>
    <w:p w:rsidR="002E6538" w:rsidRPr="002E6538" w:rsidRDefault="002E6538" w:rsidP="002E6538">
      <w:pPr>
        <w:pStyle w:val="Caption"/>
      </w:pPr>
      <w:r>
        <w:t>Figure A 8: Case study compatibility check</w:t>
      </w:r>
    </w:p>
    <w:p w:rsidR="003D7D11" w:rsidRDefault="003D7D11" w:rsidP="003D7D11">
      <w:pPr>
        <w:jc w:val="center"/>
      </w:pPr>
      <w:r>
        <w:rPr>
          <w:noProof/>
        </w:rPr>
        <w:drawing>
          <wp:inline distT="0" distB="0" distL="0" distR="0" wp14:anchorId="632DE0BA" wp14:editId="72132B17">
            <wp:extent cx="4069080" cy="3680460"/>
            <wp:effectExtent l="0" t="0" r="7620" b="0"/>
            <wp:docPr id="50" name="image59.png"/>
            <wp:cNvGraphicFramePr/>
            <a:graphic xmlns:a="http://schemas.openxmlformats.org/drawingml/2006/main">
              <a:graphicData uri="http://schemas.openxmlformats.org/drawingml/2006/picture">
                <pic:pic xmlns:pic="http://schemas.openxmlformats.org/drawingml/2006/picture">
                  <pic:nvPicPr>
                    <pic:cNvPr id="0" name="image59.png"/>
                    <pic:cNvPicPr preferRelativeResize="0"/>
                  </pic:nvPicPr>
                  <pic:blipFill>
                    <a:blip r:embed="rId51"/>
                    <a:srcRect/>
                    <a:stretch>
                      <a:fillRect/>
                    </a:stretch>
                  </pic:blipFill>
                  <pic:spPr>
                    <a:xfrm>
                      <a:off x="0" y="0"/>
                      <a:ext cx="4069080" cy="3680460"/>
                    </a:xfrm>
                    <a:prstGeom prst="rect">
                      <a:avLst/>
                    </a:prstGeom>
                    <a:ln/>
                  </pic:spPr>
                </pic:pic>
              </a:graphicData>
            </a:graphic>
          </wp:inline>
        </w:drawing>
      </w:r>
    </w:p>
    <w:p w:rsidR="003D7D11" w:rsidRPr="00C85763" w:rsidRDefault="003D7D11" w:rsidP="003D7D11">
      <w:pPr>
        <w:spacing w:line="360" w:lineRule="auto"/>
        <w:jc w:val="both"/>
        <w:rPr>
          <w:rFonts w:asciiTheme="majorBidi" w:hAnsiTheme="majorBidi" w:cstheme="majorBidi"/>
        </w:rPr>
      </w:pPr>
      <w:r w:rsidRPr="00C85763">
        <w:rPr>
          <w:rFonts w:asciiTheme="majorBidi" w:hAnsiTheme="majorBidi" w:cstheme="majorBidi"/>
        </w:rPr>
        <w:lastRenderedPageBreak/>
        <w:t>The previous figure demonstrates that the structure's members are well-connected, indicating a successful check.</w:t>
      </w:r>
    </w:p>
    <w:p w:rsidR="0017631E" w:rsidRDefault="0017631E" w:rsidP="00217EC7">
      <w:pPr>
        <w:rPr>
          <w:color w:val="548DD4"/>
        </w:rPr>
      </w:pPr>
    </w:p>
    <w:p w:rsidR="0017631E"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 9: Palestinian’s seismic hazard map.</w:t>
      </w:r>
    </w:p>
    <w:p w:rsidR="0023533A" w:rsidRDefault="002F77BC">
      <w:pPr>
        <w:jc w:val="center"/>
      </w:pPr>
      <w:r>
        <w:rPr>
          <w:noProof/>
        </w:rPr>
        <w:drawing>
          <wp:inline distT="0" distB="0" distL="0" distR="0" wp14:anchorId="0AE28BC1" wp14:editId="301832F9">
            <wp:extent cx="2012075" cy="2561854"/>
            <wp:effectExtent l="0" t="0" r="0" b="0"/>
            <wp:docPr id="34" name="image34.png"/>
            <wp:cNvGraphicFramePr/>
            <a:graphic xmlns:a="http://schemas.openxmlformats.org/drawingml/2006/main">
              <a:graphicData uri="http://schemas.openxmlformats.org/drawingml/2006/picture">
                <pic:pic xmlns:pic="http://schemas.openxmlformats.org/drawingml/2006/picture">
                  <pic:nvPicPr>
                    <pic:cNvPr id="0" name="image34.png"/>
                    <pic:cNvPicPr preferRelativeResize="0"/>
                  </pic:nvPicPr>
                  <pic:blipFill>
                    <a:blip r:embed="rId52"/>
                    <a:srcRect/>
                    <a:stretch>
                      <a:fillRect/>
                    </a:stretch>
                  </pic:blipFill>
                  <pic:spPr>
                    <a:xfrm>
                      <a:off x="0" y="0"/>
                      <a:ext cx="2012075" cy="2561854"/>
                    </a:xfrm>
                    <a:prstGeom prst="rect">
                      <a:avLst/>
                    </a:prstGeom>
                    <a:ln/>
                  </pic:spPr>
                </pic:pic>
              </a:graphicData>
            </a:graphic>
          </wp:inline>
        </w:drawing>
      </w:r>
    </w:p>
    <w:p w:rsidR="002E6538" w:rsidRDefault="002E6538" w:rsidP="002E6538">
      <w:pPr>
        <w:pBdr>
          <w:top w:val="nil"/>
          <w:left w:val="nil"/>
          <w:bottom w:val="nil"/>
          <w:right w:val="nil"/>
          <w:between w:val="nil"/>
        </w:pBdr>
        <w:spacing w:line="240" w:lineRule="auto"/>
        <w:rPr>
          <w:b/>
          <w:color w:val="548DD4" w:themeColor="text2" w:themeTint="99"/>
          <w:sz w:val="18"/>
          <w:szCs w:val="18"/>
        </w:rPr>
      </w:pPr>
    </w:p>
    <w:p w:rsidR="0023533A" w:rsidRPr="002E6538" w:rsidRDefault="002E6538" w:rsidP="002E6538">
      <w:pPr>
        <w:pBdr>
          <w:top w:val="nil"/>
          <w:left w:val="nil"/>
          <w:bottom w:val="nil"/>
          <w:right w:val="nil"/>
          <w:between w:val="nil"/>
        </w:pBdr>
        <w:spacing w:line="240" w:lineRule="auto"/>
        <w:rPr>
          <w:b/>
          <w:color w:val="548DD4" w:themeColor="text2" w:themeTint="99"/>
          <w:sz w:val="18"/>
          <w:szCs w:val="18"/>
        </w:rPr>
      </w:pPr>
      <w:r w:rsidRPr="00217EC7">
        <w:rPr>
          <w:b/>
          <w:color w:val="548DD4" w:themeColor="text2" w:themeTint="99"/>
          <w:sz w:val="18"/>
          <w:szCs w:val="18"/>
        </w:rPr>
        <w:t xml:space="preserve">Figure A </w:t>
      </w:r>
      <w:r>
        <w:rPr>
          <w:b/>
          <w:color w:val="548DD4" w:themeColor="text2" w:themeTint="99"/>
          <w:sz w:val="18"/>
          <w:szCs w:val="18"/>
        </w:rPr>
        <w:t>10</w:t>
      </w:r>
      <w:r w:rsidRPr="00217EC7">
        <w:rPr>
          <w:b/>
          <w:color w:val="548DD4" w:themeColor="text2" w:themeTint="99"/>
          <w:sz w:val="18"/>
          <w:szCs w:val="18"/>
        </w:rPr>
        <w:t>: Redundancy factor in ASCE-07-16 code.</w:t>
      </w:r>
    </w:p>
    <w:p w:rsidR="0023533A" w:rsidRDefault="002F77BC">
      <w:pPr>
        <w:jc w:val="center"/>
        <w:rPr>
          <w:color w:val="FF0000"/>
        </w:rPr>
      </w:pPr>
      <w:r>
        <w:rPr>
          <w:noProof/>
          <w:color w:val="FF0000"/>
        </w:rPr>
        <w:drawing>
          <wp:inline distT="0" distB="0" distL="0" distR="0" wp14:anchorId="2B68355A" wp14:editId="57D38EB1">
            <wp:extent cx="3177540" cy="685800"/>
            <wp:effectExtent l="0" t="0" r="3810" b="0"/>
            <wp:docPr id="35" name="image31.png"/>
            <wp:cNvGraphicFramePr/>
            <a:graphic xmlns:a="http://schemas.openxmlformats.org/drawingml/2006/main">
              <a:graphicData uri="http://schemas.openxmlformats.org/drawingml/2006/picture">
                <pic:pic xmlns:pic="http://schemas.openxmlformats.org/drawingml/2006/picture">
                  <pic:nvPicPr>
                    <pic:cNvPr id="0" name="image31.png"/>
                    <pic:cNvPicPr preferRelativeResize="0"/>
                  </pic:nvPicPr>
                  <pic:blipFill>
                    <a:blip r:embed="rId53"/>
                    <a:srcRect/>
                    <a:stretch>
                      <a:fillRect/>
                    </a:stretch>
                  </pic:blipFill>
                  <pic:spPr>
                    <a:xfrm>
                      <a:off x="0" y="0"/>
                      <a:ext cx="3177816" cy="685860"/>
                    </a:xfrm>
                    <a:prstGeom prst="rect">
                      <a:avLst/>
                    </a:prstGeom>
                    <a:ln/>
                  </pic:spPr>
                </pic:pic>
              </a:graphicData>
            </a:graphic>
          </wp:inline>
        </w:drawing>
      </w: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A 11: Plastic hinge stages.</w:t>
      </w:r>
    </w:p>
    <w:p w:rsidR="002E6538" w:rsidRPr="00217EC7" w:rsidRDefault="002E6538" w:rsidP="003D7D11">
      <w:pPr>
        <w:pBdr>
          <w:top w:val="nil"/>
          <w:left w:val="nil"/>
          <w:bottom w:val="nil"/>
          <w:right w:val="nil"/>
          <w:between w:val="nil"/>
        </w:pBdr>
        <w:spacing w:line="240" w:lineRule="auto"/>
        <w:jc w:val="center"/>
        <w:rPr>
          <w:b/>
          <w:color w:val="548DD4" w:themeColor="text2" w:themeTint="99"/>
          <w:sz w:val="18"/>
          <w:szCs w:val="18"/>
        </w:rPr>
      </w:pPr>
    </w:p>
    <w:p w:rsidR="0023533A" w:rsidRDefault="0023533A"/>
    <w:p w:rsidR="0023533A" w:rsidRDefault="002F77BC">
      <w:pPr>
        <w:jc w:val="center"/>
      </w:pPr>
      <w:r>
        <w:rPr>
          <w:noProof/>
          <w:highlight w:val="white"/>
        </w:rPr>
        <w:drawing>
          <wp:inline distT="0" distB="0" distL="0" distR="0" wp14:anchorId="6A1603B3" wp14:editId="6998DD57">
            <wp:extent cx="2915692" cy="1696701"/>
            <wp:effectExtent l="0" t="0" r="0" b="0"/>
            <wp:docPr id="36" name="image30.png"/>
            <wp:cNvGraphicFramePr/>
            <a:graphic xmlns:a="http://schemas.openxmlformats.org/drawingml/2006/main">
              <a:graphicData uri="http://schemas.openxmlformats.org/drawingml/2006/picture">
                <pic:pic xmlns:pic="http://schemas.openxmlformats.org/drawingml/2006/picture">
                  <pic:nvPicPr>
                    <pic:cNvPr id="0" name="image30.png"/>
                    <pic:cNvPicPr preferRelativeResize="0"/>
                  </pic:nvPicPr>
                  <pic:blipFill>
                    <a:blip r:embed="rId54"/>
                    <a:srcRect/>
                    <a:stretch>
                      <a:fillRect/>
                    </a:stretch>
                  </pic:blipFill>
                  <pic:spPr>
                    <a:xfrm>
                      <a:off x="0" y="0"/>
                      <a:ext cx="2915692" cy="1696701"/>
                    </a:xfrm>
                    <a:prstGeom prst="rect">
                      <a:avLst/>
                    </a:prstGeom>
                    <a:ln/>
                  </pic:spPr>
                </pic:pic>
              </a:graphicData>
            </a:graphic>
          </wp:inline>
        </w:drawing>
      </w:r>
    </w:p>
    <w:p w:rsidR="00BA5A25" w:rsidRDefault="00BA5A25" w:rsidP="003D7D11">
      <w:pPr>
        <w:pBdr>
          <w:top w:val="nil"/>
          <w:left w:val="nil"/>
          <w:bottom w:val="nil"/>
          <w:right w:val="nil"/>
          <w:between w:val="nil"/>
        </w:pBdr>
        <w:spacing w:line="240" w:lineRule="auto"/>
        <w:jc w:val="center"/>
        <w:rPr>
          <w:b/>
          <w:color w:val="4F81BD"/>
          <w:sz w:val="18"/>
          <w:szCs w:val="18"/>
        </w:rPr>
      </w:pPr>
      <w:bookmarkStart w:id="414" w:name="_zldubfix4g7" w:colFirst="0" w:colLast="0"/>
      <w:bookmarkEnd w:id="414"/>
    </w:p>
    <w:p w:rsidR="0023533A" w:rsidRPr="00A47396" w:rsidRDefault="002F77BC" w:rsidP="009E707B">
      <w:pPr>
        <w:pStyle w:val="Heading3"/>
        <w:jc w:val="center"/>
        <w:rPr>
          <w:rFonts w:asciiTheme="majorBidi" w:hAnsiTheme="majorBidi" w:cstheme="majorBidi"/>
        </w:rPr>
      </w:pPr>
      <w:bookmarkStart w:id="415" w:name="_dapqwhuk0osz" w:colFirst="0" w:colLast="0"/>
      <w:bookmarkEnd w:id="415"/>
      <w:r>
        <w:lastRenderedPageBreak/>
        <w:br/>
      </w:r>
      <w:bookmarkStart w:id="416" w:name="_Toc206357243"/>
      <w:bookmarkStart w:id="417" w:name="_Toc206359781"/>
      <w:bookmarkStart w:id="418" w:name="_Toc208845282"/>
      <w:bookmarkStart w:id="419" w:name="_Toc208845355"/>
      <w:bookmarkStart w:id="420" w:name="_Toc208851161"/>
      <w:bookmarkStart w:id="421" w:name="_Toc211248969"/>
      <w:r w:rsidR="00BA5A25">
        <w:rPr>
          <w:rFonts w:asciiTheme="majorBidi" w:hAnsiTheme="majorBidi" w:cstheme="majorBidi"/>
        </w:rPr>
        <w:t>Appendix B</w:t>
      </w:r>
      <w:r w:rsidRPr="00A47396">
        <w:rPr>
          <w:rFonts w:asciiTheme="majorBidi" w:hAnsiTheme="majorBidi" w:cstheme="majorBidi"/>
        </w:rPr>
        <w:br/>
        <w:t>Thesis tables</w:t>
      </w:r>
      <w:bookmarkEnd w:id="416"/>
      <w:bookmarkEnd w:id="417"/>
      <w:bookmarkEnd w:id="418"/>
      <w:bookmarkEnd w:id="419"/>
      <w:bookmarkEnd w:id="420"/>
      <w:bookmarkEnd w:id="421"/>
    </w:p>
    <w:p w:rsidR="0023533A" w:rsidRDefault="0023533A"/>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 1: R-values for moment-resisting frame system in the ASCE code.</w:t>
      </w:r>
    </w:p>
    <w:tbl>
      <w:tblPr>
        <w:tblStyle w:val="aa"/>
        <w:tblpPr w:leftFromText="180" w:rightFromText="180" w:vertAnchor="text" w:tblpY="1"/>
        <w:tblW w:w="9265"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300"/>
        <w:gridCol w:w="965"/>
      </w:tblGrid>
      <w:tr w:rsidR="0023533A">
        <w:tc>
          <w:tcPr>
            <w:tcW w:w="8300" w:type="dxa"/>
            <w:shd w:val="clear" w:color="auto" w:fill="auto"/>
          </w:tcPr>
          <w:p w:rsidR="0023533A" w:rsidRDefault="002F77BC">
            <w:pPr>
              <w:rPr>
                <w:b/>
              </w:rPr>
            </w:pPr>
            <w:r>
              <w:rPr>
                <w:b/>
              </w:rPr>
              <w:t xml:space="preserve">Seismic force resisting system </w:t>
            </w:r>
          </w:p>
        </w:tc>
        <w:tc>
          <w:tcPr>
            <w:tcW w:w="965" w:type="dxa"/>
            <w:shd w:val="clear" w:color="auto" w:fill="auto"/>
          </w:tcPr>
          <w:p w:rsidR="0023533A" w:rsidRDefault="002F77BC">
            <w:pPr>
              <w:jc w:val="center"/>
              <w:rPr>
                <w:b/>
              </w:rPr>
            </w:pPr>
            <w:r>
              <w:rPr>
                <w:b/>
              </w:rPr>
              <w:t>R</w:t>
            </w:r>
          </w:p>
        </w:tc>
      </w:tr>
      <w:tr w:rsidR="0023533A">
        <w:trPr>
          <w:trHeight w:val="275"/>
        </w:trPr>
        <w:tc>
          <w:tcPr>
            <w:tcW w:w="8300" w:type="dxa"/>
            <w:shd w:val="clear" w:color="auto" w:fill="auto"/>
          </w:tcPr>
          <w:p w:rsidR="0023533A" w:rsidRDefault="002F77BC">
            <w:r>
              <w:t xml:space="preserve"> Steel special moment frames</w:t>
            </w:r>
          </w:p>
        </w:tc>
        <w:tc>
          <w:tcPr>
            <w:tcW w:w="965" w:type="dxa"/>
            <w:shd w:val="clear" w:color="auto" w:fill="auto"/>
          </w:tcPr>
          <w:p w:rsidR="0023533A" w:rsidRDefault="002F77BC">
            <w:pPr>
              <w:jc w:val="center"/>
            </w:pPr>
            <w:r>
              <w:t>8</w:t>
            </w:r>
          </w:p>
        </w:tc>
      </w:tr>
      <w:tr w:rsidR="0023533A">
        <w:trPr>
          <w:trHeight w:val="275"/>
        </w:trPr>
        <w:tc>
          <w:tcPr>
            <w:tcW w:w="8300" w:type="dxa"/>
            <w:shd w:val="clear" w:color="auto" w:fill="auto"/>
          </w:tcPr>
          <w:p w:rsidR="0023533A" w:rsidRDefault="002F77BC">
            <w:r>
              <w:t>Steel special truss moment frames</w:t>
            </w:r>
          </w:p>
        </w:tc>
        <w:tc>
          <w:tcPr>
            <w:tcW w:w="965" w:type="dxa"/>
            <w:shd w:val="clear" w:color="auto" w:fill="auto"/>
          </w:tcPr>
          <w:p w:rsidR="0023533A" w:rsidRDefault="002F77BC">
            <w:pPr>
              <w:jc w:val="center"/>
            </w:pPr>
            <w:r>
              <w:t>7</w:t>
            </w:r>
          </w:p>
        </w:tc>
      </w:tr>
      <w:tr w:rsidR="0023533A">
        <w:trPr>
          <w:trHeight w:val="275"/>
        </w:trPr>
        <w:tc>
          <w:tcPr>
            <w:tcW w:w="8300" w:type="dxa"/>
            <w:shd w:val="clear" w:color="auto" w:fill="auto"/>
          </w:tcPr>
          <w:p w:rsidR="0023533A" w:rsidRDefault="002F77BC">
            <w:r>
              <w:t>Steel intermediate moment frames</w:t>
            </w:r>
          </w:p>
        </w:tc>
        <w:tc>
          <w:tcPr>
            <w:tcW w:w="965" w:type="dxa"/>
            <w:shd w:val="clear" w:color="auto" w:fill="auto"/>
          </w:tcPr>
          <w:p w:rsidR="0023533A" w:rsidRDefault="002F77BC">
            <w:pPr>
              <w:jc w:val="center"/>
            </w:pPr>
            <w:r>
              <w:t>4.5</w:t>
            </w:r>
          </w:p>
        </w:tc>
      </w:tr>
      <w:tr w:rsidR="0023533A">
        <w:tc>
          <w:tcPr>
            <w:tcW w:w="8300" w:type="dxa"/>
            <w:shd w:val="clear" w:color="auto" w:fill="auto"/>
          </w:tcPr>
          <w:p w:rsidR="0023533A" w:rsidRDefault="002F77BC">
            <w:r>
              <w:t>Steel ordinary moment frames</w:t>
            </w:r>
          </w:p>
        </w:tc>
        <w:tc>
          <w:tcPr>
            <w:tcW w:w="965" w:type="dxa"/>
            <w:shd w:val="clear" w:color="auto" w:fill="auto"/>
          </w:tcPr>
          <w:p w:rsidR="0023533A" w:rsidRDefault="002F77BC">
            <w:pPr>
              <w:jc w:val="center"/>
            </w:pPr>
            <w:r>
              <w:t>3.5</w:t>
            </w:r>
          </w:p>
        </w:tc>
      </w:tr>
      <w:tr w:rsidR="0023533A">
        <w:tc>
          <w:tcPr>
            <w:tcW w:w="8300" w:type="dxa"/>
            <w:shd w:val="clear" w:color="auto" w:fill="auto"/>
          </w:tcPr>
          <w:p w:rsidR="0023533A" w:rsidRDefault="002F77BC">
            <w:r>
              <w:t>Special reinforced concrete moment frames</w:t>
            </w:r>
          </w:p>
        </w:tc>
        <w:tc>
          <w:tcPr>
            <w:tcW w:w="965" w:type="dxa"/>
            <w:shd w:val="clear" w:color="auto" w:fill="auto"/>
          </w:tcPr>
          <w:p w:rsidR="0023533A" w:rsidRDefault="002F77BC">
            <w:pPr>
              <w:jc w:val="center"/>
            </w:pPr>
            <w:r>
              <w:t>8</w:t>
            </w:r>
          </w:p>
        </w:tc>
      </w:tr>
      <w:tr w:rsidR="0023533A">
        <w:trPr>
          <w:trHeight w:val="275"/>
        </w:trPr>
        <w:tc>
          <w:tcPr>
            <w:tcW w:w="8300" w:type="dxa"/>
            <w:shd w:val="clear" w:color="auto" w:fill="auto"/>
          </w:tcPr>
          <w:p w:rsidR="0023533A" w:rsidRDefault="002F77BC">
            <w:r>
              <w:t>Intermediate reinforced concrete moment frames</w:t>
            </w:r>
          </w:p>
        </w:tc>
        <w:tc>
          <w:tcPr>
            <w:tcW w:w="965" w:type="dxa"/>
            <w:shd w:val="clear" w:color="auto" w:fill="auto"/>
          </w:tcPr>
          <w:p w:rsidR="0023533A" w:rsidRDefault="002F77BC">
            <w:pPr>
              <w:jc w:val="center"/>
            </w:pPr>
            <w:r>
              <w:t>5</w:t>
            </w:r>
          </w:p>
        </w:tc>
      </w:tr>
      <w:tr w:rsidR="0023533A">
        <w:trPr>
          <w:trHeight w:val="275"/>
        </w:trPr>
        <w:tc>
          <w:tcPr>
            <w:tcW w:w="8300" w:type="dxa"/>
            <w:shd w:val="clear" w:color="auto" w:fill="auto"/>
          </w:tcPr>
          <w:p w:rsidR="0023533A" w:rsidRDefault="002F77BC">
            <w:r>
              <w:t>Ordinary reinforced concrete moment frames</w:t>
            </w:r>
          </w:p>
        </w:tc>
        <w:tc>
          <w:tcPr>
            <w:tcW w:w="965" w:type="dxa"/>
            <w:shd w:val="clear" w:color="auto" w:fill="auto"/>
          </w:tcPr>
          <w:p w:rsidR="0023533A" w:rsidRDefault="002F77BC">
            <w:pPr>
              <w:jc w:val="center"/>
            </w:pPr>
            <w:r>
              <w:t>3</w:t>
            </w:r>
          </w:p>
        </w:tc>
      </w:tr>
      <w:tr w:rsidR="0023533A">
        <w:trPr>
          <w:trHeight w:val="275"/>
        </w:trPr>
        <w:tc>
          <w:tcPr>
            <w:tcW w:w="8300" w:type="dxa"/>
            <w:shd w:val="clear" w:color="auto" w:fill="auto"/>
          </w:tcPr>
          <w:p w:rsidR="0023533A" w:rsidRDefault="002F77BC">
            <w:r>
              <w:t>Steel and concrete composite special moment frames</w:t>
            </w:r>
          </w:p>
        </w:tc>
        <w:tc>
          <w:tcPr>
            <w:tcW w:w="965" w:type="dxa"/>
            <w:shd w:val="clear" w:color="auto" w:fill="auto"/>
          </w:tcPr>
          <w:p w:rsidR="0023533A" w:rsidRDefault="002F77BC">
            <w:pPr>
              <w:jc w:val="center"/>
            </w:pPr>
            <w:r>
              <w:t>8</w:t>
            </w:r>
          </w:p>
        </w:tc>
      </w:tr>
      <w:tr w:rsidR="0023533A">
        <w:tc>
          <w:tcPr>
            <w:tcW w:w="8300" w:type="dxa"/>
            <w:shd w:val="clear" w:color="auto" w:fill="auto"/>
          </w:tcPr>
          <w:p w:rsidR="0023533A" w:rsidRDefault="002F77BC">
            <w:r>
              <w:t>Steel and concrete composite intermediate moment frames</w:t>
            </w:r>
          </w:p>
        </w:tc>
        <w:tc>
          <w:tcPr>
            <w:tcW w:w="965" w:type="dxa"/>
            <w:shd w:val="clear" w:color="auto" w:fill="auto"/>
          </w:tcPr>
          <w:p w:rsidR="0023533A" w:rsidRDefault="002F77BC">
            <w:pPr>
              <w:jc w:val="center"/>
            </w:pPr>
            <w:r>
              <w:t>5</w:t>
            </w:r>
          </w:p>
        </w:tc>
      </w:tr>
      <w:tr w:rsidR="0023533A">
        <w:tc>
          <w:tcPr>
            <w:tcW w:w="8300" w:type="dxa"/>
            <w:shd w:val="clear" w:color="auto" w:fill="auto"/>
          </w:tcPr>
          <w:p w:rsidR="0023533A" w:rsidRDefault="002F77BC">
            <w:r>
              <w:t>Steel and concrete composite partially restrained moment frames</w:t>
            </w:r>
          </w:p>
        </w:tc>
        <w:tc>
          <w:tcPr>
            <w:tcW w:w="965" w:type="dxa"/>
            <w:shd w:val="clear" w:color="auto" w:fill="auto"/>
          </w:tcPr>
          <w:p w:rsidR="0023533A" w:rsidRDefault="002F77BC">
            <w:pPr>
              <w:jc w:val="center"/>
            </w:pPr>
            <w:r>
              <w:t>6</w:t>
            </w:r>
          </w:p>
        </w:tc>
      </w:tr>
      <w:tr w:rsidR="0023533A">
        <w:tc>
          <w:tcPr>
            <w:tcW w:w="8300" w:type="dxa"/>
            <w:shd w:val="clear" w:color="auto" w:fill="auto"/>
          </w:tcPr>
          <w:p w:rsidR="0023533A" w:rsidRDefault="002F77BC">
            <w:r>
              <w:t>Steel and concrete composite ordinary moment frames</w:t>
            </w:r>
          </w:p>
        </w:tc>
        <w:tc>
          <w:tcPr>
            <w:tcW w:w="965" w:type="dxa"/>
            <w:shd w:val="clear" w:color="auto" w:fill="auto"/>
          </w:tcPr>
          <w:p w:rsidR="0023533A" w:rsidRDefault="002F77BC">
            <w:pPr>
              <w:jc w:val="center"/>
            </w:pPr>
            <w:r>
              <w:t>3</w:t>
            </w:r>
          </w:p>
        </w:tc>
      </w:tr>
      <w:tr w:rsidR="0023533A">
        <w:tc>
          <w:tcPr>
            <w:tcW w:w="8300" w:type="dxa"/>
            <w:shd w:val="clear" w:color="auto" w:fill="auto"/>
          </w:tcPr>
          <w:p w:rsidR="0023533A" w:rsidRDefault="002F77BC">
            <w:r>
              <w:t>Cold-formed steel —special bolted moment frames</w:t>
            </w:r>
          </w:p>
        </w:tc>
        <w:tc>
          <w:tcPr>
            <w:tcW w:w="965" w:type="dxa"/>
            <w:shd w:val="clear" w:color="auto" w:fill="auto"/>
          </w:tcPr>
          <w:p w:rsidR="0023533A" w:rsidRDefault="002F77BC">
            <w:pPr>
              <w:jc w:val="center"/>
            </w:pPr>
            <w:r>
              <w:t>3.5</w:t>
            </w:r>
          </w:p>
        </w:tc>
      </w:tr>
    </w:tbl>
    <w:p w:rsidR="0023533A" w:rsidRDefault="0023533A"/>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3533A">
      <w:pPr>
        <w:pBdr>
          <w:top w:val="nil"/>
          <w:left w:val="nil"/>
          <w:bottom w:val="nil"/>
          <w:right w:val="nil"/>
          <w:between w:val="nil"/>
        </w:pBdr>
        <w:spacing w:line="240" w:lineRule="auto"/>
        <w:rPr>
          <w:b/>
          <w:color w:val="4F81BD"/>
          <w:sz w:val="18"/>
          <w:szCs w:val="18"/>
        </w:rPr>
      </w:pPr>
    </w:p>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  2: R-values for moment-resisting system in the UBC-97 code</w:t>
      </w:r>
    </w:p>
    <w:tbl>
      <w:tblPr>
        <w:tblStyle w:val="ab"/>
        <w:tblW w:w="9265" w:type="dxa"/>
        <w:tblInd w:w="-115" w:type="dxa"/>
        <w:tblBorders>
          <w:top w:val="single" w:sz="4" w:space="0" w:color="000000"/>
          <w:left w:val="single" w:sz="4" w:space="0" w:color="000000"/>
          <w:bottom w:val="single" w:sz="4" w:space="0" w:color="000000"/>
          <w:right w:val="single" w:sz="4" w:space="0" w:color="000000"/>
        </w:tblBorders>
        <w:tblLayout w:type="fixed"/>
        <w:tblLook w:val="0400" w:firstRow="0" w:lastRow="0" w:firstColumn="0" w:lastColumn="0" w:noHBand="0" w:noVBand="1"/>
      </w:tblPr>
      <w:tblGrid>
        <w:gridCol w:w="2785"/>
        <w:gridCol w:w="5805"/>
        <w:gridCol w:w="675"/>
      </w:tblGrid>
      <w:tr w:rsidR="0023533A">
        <w:tc>
          <w:tcPr>
            <w:tcW w:w="2785" w:type="dxa"/>
            <w:tcBorders>
              <w:top w:val="single" w:sz="4" w:space="0" w:color="000000"/>
              <w:left w:val="single" w:sz="4" w:space="0" w:color="000000"/>
              <w:bottom w:val="single" w:sz="4" w:space="0" w:color="000000"/>
              <w:right w:val="single" w:sz="4" w:space="0" w:color="000000"/>
            </w:tcBorders>
            <w:shd w:val="clear" w:color="auto" w:fill="auto"/>
          </w:tcPr>
          <w:p w:rsidR="0023533A" w:rsidRDefault="002F77BC">
            <w:pPr>
              <w:spacing w:line="360" w:lineRule="auto"/>
              <w:rPr>
                <w:b/>
              </w:rPr>
            </w:pPr>
            <w:r>
              <w:rPr>
                <w:b/>
              </w:rPr>
              <w:t>Basic Structural System</w:t>
            </w:r>
          </w:p>
        </w:tc>
        <w:tc>
          <w:tcPr>
            <w:tcW w:w="5805" w:type="dxa"/>
            <w:tcBorders>
              <w:top w:val="single" w:sz="4" w:space="0" w:color="000000"/>
              <w:left w:val="single" w:sz="4" w:space="0" w:color="000000"/>
              <w:bottom w:val="single" w:sz="4" w:space="0" w:color="000000"/>
              <w:right w:val="single" w:sz="4" w:space="0" w:color="000000"/>
            </w:tcBorders>
            <w:shd w:val="clear" w:color="auto" w:fill="auto"/>
          </w:tcPr>
          <w:p w:rsidR="0023533A" w:rsidRDefault="002F77BC">
            <w:pPr>
              <w:spacing w:line="360" w:lineRule="auto"/>
              <w:rPr>
                <w:b/>
              </w:rPr>
            </w:pPr>
            <w:r>
              <w:rPr>
                <w:b/>
              </w:rPr>
              <w:t xml:space="preserve">Lateral-Force Resisting system Description </w:t>
            </w:r>
          </w:p>
        </w:tc>
        <w:tc>
          <w:tcPr>
            <w:tcW w:w="675" w:type="dxa"/>
            <w:tcBorders>
              <w:top w:val="single" w:sz="4" w:space="0" w:color="000000"/>
              <w:left w:val="single" w:sz="4" w:space="0" w:color="000000"/>
              <w:bottom w:val="single" w:sz="4" w:space="0" w:color="000000"/>
              <w:right w:val="single" w:sz="4" w:space="0" w:color="000000"/>
            </w:tcBorders>
            <w:shd w:val="clear" w:color="auto" w:fill="auto"/>
          </w:tcPr>
          <w:p w:rsidR="0023533A" w:rsidRDefault="002F77BC">
            <w:pPr>
              <w:spacing w:line="360" w:lineRule="auto"/>
              <w:rPr>
                <w:b/>
              </w:rPr>
            </w:pPr>
            <w:r>
              <w:rPr>
                <w:b/>
              </w:rPr>
              <w:t>R</w:t>
            </w:r>
          </w:p>
        </w:tc>
      </w:tr>
      <w:tr w:rsidR="0023533A">
        <w:trPr>
          <w:trHeight w:val="275"/>
        </w:trPr>
        <w:tc>
          <w:tcPr>
            <w:tcW w:w="2785" w:type="dxa"/>
            <w:vMerge w:val="restart"/>
            <w:tcBorders>
              <w:top w:val="single" w:sz="4" w:space="0" w:color="000000"/>
              <w:left w:val="single" w:sz="4" w:space="0" w:color="000000"/>
              <w:bottom w:val="single" w:sz="4" w:space="0" w:color="000000"/>
              <w:right w:val="single" w:sz="4" w:space="0" w:color="000000"/>
            </w:tcBorders>
            <w:shd w:val="clear" w:color="auto" w:fill="auto"/>
          </w:tcPr>
          <w:p w:rsidR="0023533A" w:rsidRDefault="002F77BC">
            <w:r>
              <w:t>Moment-resisting frame</w:t>
            </w:r>
          </w:p>
          <w:p w:rsidR="0023533A" w:rsidRDefault="002F77BC">
            <w:pPr>
              <w:spacing w:line="360" w:lineRule="auto"/>
            </w:pPr>
            <w:r>
              <w:t>System</w:t>
            </w:r>
          </w:p>
        </w:tc>
        <w:tc>
          <w:tcPr>
            <w:tcW w:w="5805" w:type="dxa"/>
            <w:tcBorders>
              <w:top w:val="single" w:sz="4" w:space="0" w:color="000000"/>
              <w:left w:val="single" w:sz="4" w:space="0" w:color="000000"/>
              <w:bottom w:val="nil"/>
              <w:right w:val="single" w:sz="4" w:space="0" w:color="000000"/>
            </w:tcBorders>
            <w:shd w:val="clear" w:color="auto" w:fill="auto"/>
          </w:tcPr>
          <w:p w:rsidR="0023533A" w:rsidRDefault="002F77BC">
            <w:r>
              <w:t>1. Special moment-resisting frame (SMRF)</w:t>
            </w:r>
          </w:p>
        </w:tc>
        <w:tc>
          <w:tcPr>
            <w:tcW w:w="675" w:type="dxa"/>
            <w:tcBorders>
              <w:top w:val="single" w:sz="4" w:space="0" w:color="000000"/>
              <w:left w:val="single" w:sz="4" w:space="0" w:color="000000"/>
              <w:bottom w:val="nil"/>
              <w:right w:val="single" w:sz="4" w:space="0" w:color="000000"/>
            </w:tcBorders>
            <w:shd w:val="clear" w:color="auto" w:fill="auto"/>
          </w:tcPr>
          <w:p w:rsidR="0023533A" w:rsidRDefault="0023533A">
            <w:pPr>
              <w:spacing w:line="360" w:lineRule="auto"/>
            </w:pPr>
          </w:p>
        </w:tc>
      </w:tr>
      <w:tr w:rsidR="0023533A">
        <w:trPr>
          <w:trHeight w:val="275"/>
        </w:trPr>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r>
              <w:t>a. Steel</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8.5</w:t>
            </w:r>
          </w:p>
        </w:tc>
      </w:tr>
      <w:tr w:rsidR="0023533A">
        <w:trPr>
          <w:trHeight w:val="275"/>
        </w:trPr>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r>
              <w:t>b. Concrete</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8.5</w:t>
            </w:r>
          </w:p>
        </w:tc>
      </w:tr>
      <w:tr w:rsidR="0023533A">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pPr>
              <w:spacing w:line="360" w:lineRule="auto"/>
            </w:pPr>
            <w:r>
              <w:t>2. Masonry moment-resisting wall frame (MMRWF)</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6.5</w:t>
            </w:r>
          </w:p>
        </w:tc>
      </w:tr>
      <w:tr w:rsidR="0023533A">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pPr>
              <w:spacing w:line="360" w:lineRule="auto"/>
            </w:pPr>
            <w:r>
              <w:t>3. Concrete intermediate moment-resisting frame (IMRF)</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5.5</w:t>
            </w:r>
          </w:p>
        </w:tc>
      </w:tr>
      <w:tr w:rsidR="0023533A">
        <w:trPr>
          <w:trHeight w:val="275"/>
        </w:trPr>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r>
              <w:t>4. Ordinary moment-resisting frame (OMRF)</w:t>
            </w:r>
          </w:p>
        </w:tc>
        <w:tc>
          <w:tcPr>
            <w:tcW w:w="675" w:type="dxa"/>
            <w:tcBorders>
              <w:top w:val="nil"/>
              <w:left w:val="single" w:sz="4" w:space="0" w:color="000000"/>
              <w:bottom w:val="nil"/>
              <w:right w:val="single" w:sz="4" w:space="0" w:color="000000"/>
            </w:tcBorders>
            <w:shd w:val="clear" w:color="auto" w:fill="auto"/>
          </w:tcPr>
          <w:p w:rsidR="0023533A" w:rsidRDefault="0023533A">
            <w:pPr>
              <w:spacing w:line="360" w:lineRule="auto"/>
            </w:pPr>
          </w:p>
        </w:tc>
      </w:tr>
      <w:tr w:rsidR="0023533A">
        <w:trPr>
          <w:trHeight w:val="275"/>
        </w:trPr>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r>
              <w:t>a. Steel</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4.5</w:t>
            </w:r>
          </w:p>
        </w:tc>
      </w:tr>
      <w:tr w:rsidR="0023533A">
        <w:trPr>
          <w:trHeight w:val="275"/>
        </w:trPr>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nil"/>
              <w:right w:val="single" w:sz="4" w:space="0" w:color="000000"/>
            </w:tcBorders>
            <w:shd w:val="clear" w:color="auto" w:fill="auto"/>
          </w:tcPr>
          <w:p w:rsidR="0023533A" w:rsidRDefault="002F77BC">
            <w:r>
              <w:t>b. Concrete</w:t>
            </w:r>
          </w:p>
        </w:tc>
        <w:tc>
          <w:tcPr>
            <w:tcW w:w="675" w:type="dxa"/>
            <w:tcBorders>
              <w:top w:val="nil"/>
              <w:left w:val="single" w:sz="4" w:space="0" w:color="000000"/>
              <w:bottom w:val="nil"/>
              <w:right w:val="single" w:sz="4" w:space="0" w:color="000000"/>
            </w:tcBorders>
            <w:shd w:val="clear" w:color="auto" w:fill="auto"/>
          </w:tcPr>
          <w:p w:rsidR="0023533A" w:rsidRDefault="002F77BC">
            <w:pPr>
              <w:spacing w:line="360" w:lineRule="auto"/>
            </w:pPr>
            <w:r>
              <w:t>3.5</w:t>
            </w:r>
          </w:p>
        </w:tc>
      </w:tr>
      <w:tr w:rsidR="0023533A">
        <w:tc>
          <w:tcPr>
            <w:tcW w:w="2785" w:type="dxa"/>
            <w:vMerge/>
            <w:tcBorders>
              <w:top w:val="single" w:sz="4" w:space="0" w:color="000000"/>
              <w:left w:val="single" w:sz="4" w:space="0" w:color="000000"/>
              <w:bottom w:val="single" w:sz="4" w:space="0" w:color="000000"/>
              <w:right w:val="single" w:sz="4" w:space="0" w:color="000000"/>
            </w:tcBorders>
            <w:shd w:val="clear" w:color="auto" w:fill="auto"/>
          </w:tcPr>
          <w:p w:rsidR="0023533A" w:rsidRDefault="0023533A">
            <w:pPr>
              <w:widowControl w:val="0"/>
              <w:pBdr>
                <w:top w:val="nil"/>
                <w:left w:val="nil"/>
                <w:bottom w:val="nil"/>
                <w:right w:val="nil"/>
                <w:between w:val="nil"/>
              </w:pBdr>
              <w:spacing w:after="0"/>
            </w:pPr>
          </w:p>
        </w:tc>
        <w:tc>
          <w:tcPr>
            <w:tcW w:w="5805" w:type="dxa"/>
            <w:tcBorders>
              <w:top w:val="nil"/>
              <w:left w:val="single" w:sz="4" w:space="0" w:color="000000"/>
              <w:bottom w:val="single" w:sz="4" w:space="0" w:color="000000"/>
              <w:right w:val="single" w:sz="4" w:space="0" w:color="000000"/>
            </w:tcBorders>
            <w:shd w:val="clear" w:color="auto" w:fill="auto"/>
          </w:tcPr>
          <w:p w:rsidR="0023533A" w:rsidRDefault="002F77BC">
            <w:r>
              <w:t>5. Special truss moment frames of steel (STMF)</w:t>
            </w:r>
          </w:p>
          <w:p w:rsidR="0023533A" w:rsidRDefault="0023533A">
            <w:pPr>
              <w:spacing w:line="360" w:lineRule="auto"/>
            </w:pPr>
          </w:p>
        </w:tc>
        <w:tc>
          <w:tcPr>
            <w:tcW w:w="675" w:type="dxa"/>
            <w:tcBorders>
              <w:top w:val="nil"/>
              <w:left w:val="single" w:sz="4" w:space="0" w:color="000000"/>
              <w:bottom w:val="single" w:sz="4" w:space="0" w:color="000000"/>
              <w:right w:val="single" w:sz="4" w:space="0" w:color="000000"/>
            </w:tcBorders>
            <w:shd w:val="clear" w:color="auto" w:fill="auto"/>
          </w:tcPr>
          <w:p w:rsidR="0023533A" w:rsidRDefault="002F77BC">
            <w:pPr>
              <w:spacing w:line="360" w:lineRule="auto"/>
            </w:pPr>
            <w:r>
              <w:t>6.5</w:t>
            </w:r>
          </w:p>
        </w:tc>
      </w:tr>
    </w:tbl>
    <w:p w:rsidR="0023533A" w:rsidRDefault="0023533A"/>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B3 shows the R-Factor assigned by the Egyptian seismic code.</w:t>
      </w:r>
    </w:p>
    <w:tbl>
      <w:tblPr>
        <w:tblStyle w:val="ac"/>
        <w:tblW w:w="8296"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1991"/>
        <w:gridCol w:w="2766"/>
      </w:tblGrid>
      <w:tr w:rsidR="0023533A">
        <w:trPr>
          <w:trHeight w:val="395"/>
        </w:trPr>
        <w:tc>
          <w:tcPr>
            <w:tcW w:w="3539" w:type="dxa"/>
            <w:shd w:val="clear" w:color="auto" w:fill="auto"/>
          </w:tcPr>
          <w:p w:rsidR="0023533A" w:rsidRDefault="002F77BC">
            <w:pPr>
              <w:spacing w:line="360" w:lineRule="auto"/>
              <w:rPr>
                <w:b/>
                <w:sz w:val="28"/>
                <w:szCs w:val="28"/>
              </w:rPr>
            </w:pPr>
            <w:r>
              <w:rPr>
                <w:b/>
              </w:rPr>
              <w:t>Structural System</w:t>
            </w:r>
          </w:p>
        </w:tc>
        <w:tc>
          <w:tcPr>
            <w:tcW w:w="1991" w:type="dxa"/>
            <w:shd w:val="clear" w:color="auto" w:fill="auto"/>
          </w:tcPr>
          <w:p w:rsidR="0023533A" w:rsidRDefault="002F77BC">
            <w:pPr>
              <w:spacing w:line="360" w:lineRule="auto"/>
              <w:rPr>
                <w:b/>
                <w:sz w:val="28"/>
                <w:szCs w:val="28"/>
              </w:rPr>
            </w:pPr>
            <w:r>
              <w:rPr>
                <w:b/>
              </w:rPr>
              <w:t>Ductility</w:t>
            </w:r>
          </w:p>
        </w:tc>
        <w:tc>
          <w:tcPr>
            <w:tcW w:w="2766" w:type="dxa"/>
            <w:shd w:val="clear" w:color="auto" w:fill="auto"/>
          </w:tcPr>
          <w:p w:rsidR="0023533A" w:rsidRDefault="002F77BC">
            <w:pPr>
              <w:spacing w:line="360" w:lineRule="auto"/>
              <w:rPr>
                <w:b/>
                <w:sz w:val="28"/>
                <w:szCs w:val="28"/>
              </w:rPr>
            </w:pPr>
            <w:r>
              <w:rPr>
                <w:b/>
              </w:rPr>
              <w:t>R</w:t>
            </w:r>
          </w:p>
        </w:tc>
      </w:tr>
      <w:tr w:rsidR="0023533A">
        <w:tc>
          <w:tcPr>
            <w:tcW w:w="3539" w:type="dxa"/>
            <w:vMerge w:val="restart"/>
            <w:shd w:val="clear" w:color="auto" w:fill="auto"/>
          </w:tcPr>
          <w:p w:rsidR="0023533A" w:rsidRDefault="002F77BC">
            <w:pPr>
              <w:spacing w:line="360" w:lineRule="auto"/>
              <w:rPr>
                <w:sz w:val="28"/>
                <w:szCs w:val="28"/>
              </w:rPr>
            </w:pPr>
            <w:r>
              <w:t>RC Moment resisting frame</w:t>
            </w:r>
          </w:p>
        </w:tc>
        <w:tc>
          <w:tcPr>
            <w:tcW w:w="1991" w:type="dxa"/>
            <w:shd w:val="clear" w:color="auto" w:fill="auto"/>
          </w:tcPr>
          <w:p w:rsidR="0023533A" w:rsidRDefault="002F77BC">
            <w:pPr>
              <w:spacing w:line="360" w:lineRule="auto"/>
              <w:rPr>
                <w:sz w:val="28"/>
                <w:szCs w:val="28"/>
              </w:rPr>
            </w:pPr>
            <w:r>
              <w:t>Sufficient</w:t>
            </w:r>
          </w:p>
        </w:tc>
        <w:tc>
          <w:tcPr>
            <w:tcW w:w="2766" w:type="dxa"/>
            <w:shd w:val="clear" w:color="auto" w:fill="auto"/>
          </w:tcPr>
          <w:p w:rsidR="0023533A" w:rsidRDefault="002F77BC">
            <w:pPr>
              <w:spacing w:line="360" w:lineRule="auto"/>
              <w:rPr>
                <w:sz w:val="28"/>
                <w:szCs w:val="28"/>
              </w:rPr>
            </w:pPr>
            <w:r>
              <w:t>7</w:t>
            </w:r>
          </w:p>
        </w:tc>
      </w:tr>
      <w:tr w:rsidR="0023533A">
        <w:tc>
          <w:tcPr>
            <w:tcW w:w="3539" w:type="dxa"/>
            <w:vMerge/>
            <w:shd w:val="clear" w:color="auto" w:fill="auto"/>
          </w:tcPr>
          <w:p w:rsidR="0023533A" w:rsidRDefault="0023533A">
            <w:pPr>
              <w:widowControl w:val="0"/>
              <w:pBdr>
                <w:top w:val="nil"/>
                <w:left w:val="nil"/>
                <w:bottom w:val="nil"/>
                <w:right w:val="nil"/>
                <w:between w:val="nil"/>
              </w:pBdr>
              <w:spacing w:after="0"/>
              <w:rPr>
                <w:sz w:val="28"/>
                <w:szCs w:val="28"/>
              </w:rPr>
            </w:pPr>
          </w:p>
        </w:tc>
        <w:tc>
          <w:tcPr>
            <w:tcW w:w="1991" w:type="dxa"/>
            <w:shd w:val="clear" w:color="auto" w:fill="auto"/>
          </w:tcPr>
          <w:p w:rsidR="0023533A" w:rsidRDefault="002F77BC">
            <w:pPr>
              <w:spacing w:line="360" w:lineRule="auto"/>
              <w:rPr>
                <w:sz w:val="28"/>
                <w:szCs w:val="28"/>
              </w:rPr>
            </w:pPr>
            <w:r>
              <w:t>Not Sufficient</w:t>
            </w:r>
          </w:p>
        </w:tc>
        <w:tc>
          <w:tcPr>
            <w:tcW w:w="2766" w:type="dxa"/>
            <w:shd w:val="clear" w:color="auto" w:fill="auto"/>
          </w:tcPr>
          <w:p w:rsidR="0023533A" w:rsidRDefault="002F77BC">
            <w:pPr>
              <w:spacing w:line="360" w:lineRule="auto"/>
              <w:rPr>
                <w:sz w:val="28"/>
                <w:szCs w:val="28"/>
              </w:rPr>
            </w:pPr>
            <w:r>
              <w:t>5</w:t>
            </w:r>
          </w:p>
        </w:tc>
      </w:tr>
    </w:tbl>
    <w:p w:rsidR="0023533A" w:rsidRDefault="0023533A"/>
    <w:p w:rsidR="0023533A" w:rsidRDefault="0023533A"/>
    <w:p w:rsidR="002E6538" w:rsidRDefault="002E6538"/>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lastRenderedPageBreak/>
        <w:t>Table B 4: Values for modification factor Co.</w:t>
      </w:r>
    </w:p>
    <w:tbl>
      <w:tblPr>
        <w:tblStyle w:val="ad"/>
        <w:tblW w:w="280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818"/>
        <w:gridCol w:w="990"/>
      </w:tblGrid>
      <w:tr w:rsidR="0023533A">
        <w:tc>
          <w:tcPr>
            <w:tcW w:w="1818" w:type="dxa"/>
          </w:tcPr>
          <w:p w:rsidR="0023533A" w:rsidRDefault="002F77BC">
            <w:pPr>
              <w:jc w:val="center"/>
            </w:pPr>
            <w:r>
              <w:t>No. of stories</w:t>
            </w:r>
          </w:p>
        </w:tc>
        <w:tc>
          <w:tcPr>
            <w:tcW w:w="990" w:type="dxa"/>
          </w:tcPr>
          <w:p w:rsidR="0023533A" w:rsidRDefault="002F77BC">
            <w:pPr>
              <w:jc w:val="center"/>
            </w:pPr>
            <w:r>
              <w:t>Co</w:t>
            </w:r>
          </w:p>
        </w:tc>
      </w:tr>
      <w:tr w:rsidR="0023533A">
        <w:tc>
          <w:tcPr>
            <w:tcW w:w="1818" w:type="dxa"/>
          </w:tcPr>
          <w:p w:rsidR="0023533A" w:rsidRDefault="002F77BC">
            <w:pPr>
              <w:jc w:val="center"/>
            </w:pPr>
            <w:r>
              <w:t>1</w:t>
            </w:r>
          </w:p>
        </w:tc>
        <w:tc>
          <w:tcPr>
            <w:tcW w:w="990" w:type="dxa"/>
          </w:tcPr>
          <w:p w:rsidR="0023533A" w:rsidRDefault="002F77BC">
            <w:pPr>
              <w:jc w:val="center"/>
            </w:pPr>
            <w:r>
              <w:t>1.0</w:t>
            </w:r>
          </w:p>
        </w:tc>
      </w:tr>
      <w:tr w:rsidR="0023533A">
        <w:tc>
          <w:tcPr>
            <w:tcW w:w="1818" w:type="dxa"/>
          </w:tcPr>
          <w:p w:rsidR="0023533A" w:rsidRDefault="002F77BC">
            <w:pPr>
              <w:jc w:val="center"/>
            </w:pPr>
            <w:r>
              <w:t>2</w:t>
            </w:r>
          </w:p>
        </w:tc>
        <w:tc>
          <w:tcPr>
            <w:tcW w:w="990" w:type="dxa"/>
          </w:tcPr>
          <w:p w:rsidR="0023533A" w:rsidRDefault="002F77BC">
            <w:pPr>
              <w:jc w:val="center"/>
            </w:pPr>
            <w:r>
              <w:t>1.2</w:t>
            </w:r>
          </w:p>
        </w:tc>
      </w:tr>
      <w:tr w:rsidR="0023533A">
        <w:tc>
          <w:tcPr>
            <w:tcW w:w="1818" w:type="dxa"/>
          </w:tcPr>
          <w:p w:rsidR="0023533A" w:rsidRDefault="002F77BC">
            <w:pPr>
              <w:jc w:val="center"/>
            </w:pPr>
            <w:r>
              <w:t>3</w:t>
            </w:r>
          </w:p>
        </w:tc>
        <w:tc>
          <w:tcPr>
            <w:tcW w:w="990" w:type="dxa"/>
          </w:tcPr>
          <w:p w:rsidR="0023533A" w:rsidRDefault="002F77BC">
            <w:pPr>
              <w:jc w:val="center"/>
            </w:pPr>
            <w:r>
              <w:t>1.3</w:t>
            </w:r>
          </w:p>
        </w:tc>
      </w:tr>
      <w:tr w:rsidR="0023533A">
        <w:tc>
          <w:tcPr>
            <w:tcW w:w="1818" w:type="dxa"/>
          </w:tcPr>
          <w:p w:rsidR="0023533A" w:rsidRDefault="002F77BC">
            <w:pPr>
              <w:jc w:val="center"/>
            </w:pPr>
            <w:r>
              <w:t>5</w:t>
            </w:r>
          </w:p>
        </w:tc>
        <w:tc>
          <w:tcPr>
            <w:tcW w:w="990" w:type="dxa"/>
          </w:tcPr>
          <w:p w:rsidR="0023533A" w:rsidRDefault="002F77BC">
            <w:pPr>
              <w:jc w:val="center"/>
            </w:pPr>
            <w:r>
              <w:t>1.4</w:t>
            </w:r>
          </w:p>
        </w:tc>
      </w:tr>
      <w:tr w:rsidR="0023533A">
        <w:tc>
          <w:tcPr>
            <w:tcW w:w="1818" w:type="dxa"/>
          </w:tcPr>
          <w:p w:rsidR="0023533A" w:rsidRDefault="002F77BC">
            <w:pPr>
              <w:jc w:val="center"/>
            </w:pPr>
            <w:r>
              <w:t>10</w:t>
            </w:r>
          </w:p>
        </w:tc>
        <w:tc>
          <w:tcPr>
            <w:tcW w:w="990" w:type="dxa"/>
          </w:tcPr>
          <w:p w:rsidR="0023533A" w:rsidRDefault="002F77BC">
            <w:pPr>
              <w:jc w:val="center"/>
            </w:pPr>
            <w:r>
              <w:t>1.5</w:t>
            </w:r>
          </w:p>
        </w:tc>
      </w:tr>
    </w:tbl>
    <w:p w:rsidR="0023533A" w:rsidRDefault="0023533A"/>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B5: Values for C2.</w:t>
      </w:r>
    </w:p>
    <w:tbl>
      <w:tblPr>
        <w:tblStyle w:val="ae"/>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78"/>
        <w:gridCol w:w="1800"/>
        <w:gridCol w:w="1767"/>
        <w:gridCol w:w="1915"/>
        <w:gridCol w:w="1916"/>
      </w:tblGrid>
      <w:tr w:rsidR="0023533A">
        <w:tc>
          <w:tcPr>
            <w:tcW w:w="2178" w:type="dxa"/>
          </w:tcPr>
          <w:p w:rsidR="0023533A" w:rsidRDefault="0023533A">
            <w:pPr>
              <w:jc w:val="center"/>
            </w:pPr>
          </w:p>
        </w:tc>
        <w:tc>
          <w:tcPr>
            <w:tcW w:w="3567" w:type="dxa"/>
            <w:gridSpan w:val="2"/>
          </w:tcPr>
          <w:p w:rsidR="0023533A" w:rsidRDefault="002F77BC">
            <w:pPr>
              <w:jc w:val="center"/>
            </w:pPr>
            <w:r>
              <w:t>T=0.1 sec</w:t>
            </w:r>
          </w:p>
        </w:tc>
        <w:tc>
          <w:tcPr>
            <w:tcW w:w="3831" w:type="dxa"/>
            <w:gridSpan w:val="2"/>
          </w:tcPr>
          <w:p w:rsidR="0023533A" w:rsidRDefault="002F77BC">
            <w:pPr>
              <w:jc w:val="center"/>
            </w:pPr>
            <w:r>
              <w:t>T ≥ To</w:t>
            </w:r>
          </w:p>
        </w:tc>
      </w:tr>
      <w:tr w:rsidR="0023533A">
        <w:tc>
          <w:tcPr>
            <w:tcW w:w="2178" w:type="dxa"/>
          </w:tcPr>
          <w:p w:rsidR="0023533A" w:rsidRDefault="002F77BC">
            <w:pPr>
              <w:jc w:val="center"/>
            </w:pPr>
            <w:r>
              <w:t>Structural performance level</w:t>
            </w:r>
          </w:p>
        </w:tc>
        <w:tc>
          <w:tcPr>
            <w:tcW w:w="1800" w:type="dxa"/>
          </w:tcPr>
          <w:p w:rsidR="0023533A" w:rsidRDefault="002F77BC">
            <w:pPr>
              <w:jc w:val="center"/>
            </w:pPr>
            <w:r>
              <w:t>Framing type 1</w:t>
            </w:r>
          </w:p>
        </w:tc>
        <w:tc>
          <w:tcPr>
            <w:tcW w:w="1767" w:type="dxa"/>
          </w:tcPr>
          <w:p w:rsidR="0023533A" w:rsidRDefault="002F77BC">
            <w:pPr>
              <w:jc w:val="center"/>
            </w:pPr>
            <w:r>
              <w:t>Framing type 2</w:t>
            </w:r>
          </w:p>
        </w:tc>
        <w:tc>
          <w:tcPr>
            <w:tcW w:w="1915" w:type="dxa"/>
          </w:tcPr>
          <w:p w:rsidR="0023533A" w:rsidRDefault="002F77BC">
            <w:pPr>
              <w:jc w:val="center"/>
            </w:pPr>
            <w:r>
              <w:t>Framing type 1</w:t>
            </w:r>
          </w:p>
        </w:tc>
        <w:tc>
          <w:tcPr>
            <w:tcW w:w="1916" w:type="dxa"/>
          </w:tcPr>
          <w:p w:rsidR="0023533A" w:rsidRDefault="002F77BC">
            <w:pPr>
              <w:jc w:val="center"/>
            </w:pPr>
            <w:r>
              <w:t>Framing type 2</w:t>
            </w:r>
          </w:p>
        </w:tc>
      </w:tr>
      <w:tr w:rsidR="0023533A">
        <w:tc>
          <w:tcPr>
            <w:tcW w:w="2178" w:type="dxa"/>
          </w:tcPr>
          <w:p w:rsidR="0023533A" w:rsidRDefault="002F77BC">
            <w:pPr>
              <w:jc w:val="center"/>
            </w:pPr>
            <w:r>
              <w:t>IO</w:t>
            </w:r>
          </w:p>
        </w:tc>
        <w:tc>
          <w:tcPr>
            <w:tcW w:w="1800" w:type="dxa"/>
          </w:tcPr>
          <w:p w:rsidR="0023533A" w:rsidRDefault="002F77BC">
            <w:pPr>
              <w:jc w:val="center"/>
            </w:pPr>
            <w:r>
              <w:t>1.0</w:t>
            </w:r>
          </w:p>
        </w:tc>
        <w:tc>
          <w:tcPr>
            <w:tcW w:w="1767" w:type="dxa"/>
          </w:tcPr>
          <w:p w:rsidR="0023533A" w:rsidRDefault="002F77BC">
            <w:pPr>
              <w:jc w:val="center"/>
            </w:pPr>
            <w:r>
              <w:t>1.0</w:t>
            </w:r>
          </w:p>
        </w:tc>
        <w:tc>
          <w:tcPr>
            <w:tcW w:w="1915" w:type="dxa"/>
          </w:tcPr>
          <w:p w:rsidR="0023533A" w:rsidRDefault="002F77BC">
            <w:pPr>
              <w:jc w:val="center"/>
            </w:pPr>
            <w:r>
              <w:t>1.0</w:t>
            </w:r>
          </w:p>
        </w:tc>
        <w:tc>
          <w:tcPr>
            <w:tcW w:w="1916" w:type="dxa"/>
          </w:tcPr>
          <w:p w:rsidR="0023533A" w:rsidRDefault="002F77BC">
            <w:pPr>
              <w:jc w:val="center"/>
            </w:pPr>
            <w:r>
              <w:t>1.0</w:t>
            </w:r>
          </w:p>
        </w:tc>
      </w:tr>
      <w:tr w:rsidR="0023533A">
        <w:tc>
          <w:tcPr>
            <w:tcW w:w="2178" w:type="dxa"/>
          </w:tcPr>
          <w:p w:rsidR="0023533A" w:rsidRDefault="002F77BC">
            <w:pPr>
              <w:jc w:val="center"/>
            </w:pPr>
            <w:r>
              <w:t>LS</w:t>
            </w:r>
          </w:p>
        </w:tc>
        <w:tc>
          <w:tcPr>
            <w:tcW w:w="1800" w:type="dxa"/>
          </w:tcPr>
          <w:p w:rsidR="0023533A" w:rsidRDefault="002F77BC">
            <w:pPr>
              <w:jc w:val="center"/>
            </w:pPr>
            <w:r>
              <w:t>1.3</w:t>
            </w:r>
          </w:p>
        </w:tc>
        <w:tc>
          <w:tcPr>
            <w:tcW w:w="1767" w:type="dxa"/>
          </w:tcPr>
          <w:p w:rsidR="0023533A" w:rsidRDefault="002F77BC">
            <w:pPr>
              <w:jc w:val="center"/>
            </w:pPr>
            <w:r>
              <w:t>1.0</w:t>
            </w:r>
          </w:p>
        </w:tc>
        <w:tc>
          <w:tcPr>
            <w:tcW w:w="1915" w:type="dxa"/>
          </w:tcPr>
          <w:p w:rsidR="0023533A" w:rsidRDefault="002F77BC">
            <w:pPr>
              <w:jc w:val="center"/>
            </w:pPr>
            <w:r>
              <w:t>1.1</w:t>
            </w:r>
          </w:p>
        </w:tc>
        <w:tc>
          <w:tcPr>
            <w:tcW w:w="1916" w:type="dxa"/>
          </w:tcPr>
          <w:p w:rsidR="0023533A" w:rsidRDefault="002F77BC">
            <w:pPr>
              <w:jc w:val="center"/>
            </w:pPr>
            <w:r>
              <w:t>1.0</w:t>
            </w:r>
          </w:p>
        </w:tc>
      </w:tr>
      <w:tr w:rsidR="0023533A">
        <w:tc>
          <w:tcPr>
            <w:tcW w:w="2178" w:type="dxa"/>
          </w:tcPr>
          <w:p w:rsidR="0023533A" w:rsidRDefault="002F77BC">
            <w:pPr>
              <w:jc w:val="center"/>
            </w:pPr>
            <w:r>
              <w:t>CP</w:t>
            </w:r>
          </w:p>
        </w:tc>
        <w:tc>
          <w:tcPr>
            <w:tcW w:w="1800" w:type="dxa"/>
          </w:tcPr>
          <w:p w:rsidR="0023533A" w:rsidRDefault="002F77BC">
            <w:pPr>
              <w:jc w:val="center"/>
            </w:pPr>
            <w:r>
              <w:t>1.5</w:t>
            </w:r>
          </w:p>
        </w:tc>
        <w:tc>
          <w:tcPr>
            <w:tcW w:w="1767" w:type="dxa"/>
          </w:tcPr>
          <w:p w:rsidR="0023533A" w:rsidRDefault="002F77BC">
            <w:pPr>
              <w:jc w:val="center"/>
            </w:pPr>
            <w:r>
              <w:t>1.0</w:t>
            </w:r>
          </w:p>
        </w:tc>
        <w:tc>
          <w:tcPr>
            <w:tcW w:w="1915" w:type="dxa"/>
          </w:tcPr>
          <w:p w:rsidR="0023533A" w:rsidRDefault="002F77BC">
            <w:pPr>
              <w:jc w:val="center"/>
            </w:pPr>
            <w:r>
              <w:t>1.2</w:t>
            </w:r>
          </w:p>
        </w:tc>
        <w:tc>
          <w:tcPr>
            <w:tcW w:w="1916" w:type="dxa"/>
          </w:tcPr>
          <w:p w:rsidR="0023533A" w:rsidRDefault="002F77BC">
            <w:pPr>
              <w:jc w:val="center"/>
            </w:pPr>
            <w:r>
              <w:t>1.0</w:t>
            </w:r>
          </w:p>
        </w:tc>
      </w:tr>
    </w:tbl>
    <w:p w:rsidR="0023533A" w:rsidRDefault="0023533A"/>
    <w:p w:rsidR="0023533A" w:rsidRDefault="002F77BC">
      <w:pPr>
        <w:pBdr>
          <w:top w:val="nil"/>
          <w:left w:val="nil"/>
          <w:bottom w:val="nil"/>
          <w:right w:val="nil"/>
          <w:between w:val="nil"/>
        </w:pBdr>
        <w:spacing w:line="240" w:lineRule="auto"/>
        <w:rPr>
          <w:b/>
          <w:color w:val="4F81BD"/>
          <w:sz w:val="18"/>
          <w:szCs w:val="18"/>
        </w:rPr>
      </w:pPr>
      <w:bookmarkStart w:id="422" w:name="_8y65t1a91bz1" w:colFirst="0" w:colLast="0"/>
      <w:bookmarkEnd w:id="422"/>
      <w:r>
        <w:rPr>
          <w:b/>
          <w:color w:val="4F81BD"/>
          <w:sz w:val="18"/>
          <w:szCs w:val="18"/>
        </w:rPr>
        <w:t>Table B 6: α and β coefficient values as mentioned in Lai and Biggs' study.</w:t>
      </w:r>
    </w:p>
    <w:p w:rsidR="0023533A" w:rsidRDefault="002F77BC">
      <w:r>
        <w:rPr>
          <w:noProof/>
        </w:rPr>
        <w:drawing>
          <wp:inline distT="0" distB="0" distL="0" distR="0" wp14:anchorId="44DA99CA" wp14:editId="114AAEE8">
            <wp:extent cx="4450466" cy="1089754"/>
            <wp:effectExtent l="0" t="0" r="0" b="0"/>
            <wp:docPr id="37"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55"/>
                    <a:srcRect/>
                    <a:stretch>
                      <a:fillRect/>
                    </a:stretch>
                  </pic:blipFill>
                  <pic:spPr>
                    <a:xfrm>
                      <a:off x="0" y="0"/>
                      <a:ext cx="4450466" cy="1089754"/>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23" w:name="_90btvtlf2viz" w:colFirst="0" w:colLast="0"/>
      <w:bookmarkEnd w:id="423"/>
      <w:r>
        <w:rPr>
          <w:b/>
          <w:color w:val="4F81BD"/>
          <w:sz w:val="18"/>
          <w:szCs w:val="18"/>
        </w:rPr>
        <w:t>Table B 7: Response factor q˳ values according to the Eurocode.</w:t>
      </w:r>
    </w:p>
    <w:p w:rsidR="0023533A" w:rsidRDefault="0023533A">
      <w:pPr>
        <w:pBdr>
          <w:top w:val="nil"/>
          <w:left w:val="nil"/>
          <w:bottom w:val="nil"/>
          <w:right w:val="nil"/>
          <w:between w:val="nil"/>
        </w:pBdr>
        <w:spacing w:line="240" w:lineRule="auto"/>
        <w:rPr>
          <w:b/>
          <w:color w:val="4F81BD"/>
          <w:sz w:val="18"/>
          <w:szCs w:val="18"/>
        </w:rPr>
      </w:pPr>
    </w:p>
    <w:p w:rsidR="0023533A" w:rsidRDefault="002F77BC">
      <w:r>
        <w:rPr>
          <w:noProof/>
        </w:rPr>
        <w:drawing>
          <wp:inline distT="0" distB="0" distL="0" distR="0" wp14:anchorId="7924A98F" wp14:editId="0E89C465">
            <wp:extent cx="4576445" cy="1763395"/>
            <wp:effectExtent l="0" t="0" r="0" b="0"/>
            <wp:docPr id="18"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56"/>
                    <a:srcRect/>
                    <a:stretch>
                      <a:fillRect/>
                    </a:stretch>
                  </pic:blipFill>
                  <pic:spPr>
                    <a:xfrm>
                      <a:off x="0" y="0"/>
                      <a:ext cx="4576445" cy="1763395"/>
                    </a:xfrm>
                    <a:prstGeom prst="rect">
                      <a:avLst/>
                    </a:prstGeom>
                    <a:ln/>
                  </pic:spPr>
                </pic:pic>
              </a:graphicData>
            </a:graphic>
          </wp:inline>
        </w:drawing>
      </w:r>
    </w:p>
    <w:p w:rsidR="0023533A" w:rsidRDefault="0023533A">
      <w:pPr>
        <w:pBdr>
          <w:top w:val="nil"/>
          <w:left w:val="nil"/>
          <w:bottom w:val="nil"/>
          <w:right w:val="nil"/>
          <w:between w:val="nil"/>
        </w:pBdr>
        <w:spacing w:line="240" w:lineRule="auto"/>
        <w:rPr>
          <w:b/>
          <w:color w:val="4F81BD"/>
          <w:sz w:val="18"/>
          <w:szCs w:val="18"/>
        </w:rPr>
      </w:pPr>
      <w:bookmarkStart w:id="424" w:name="_9f4a3xwcf9m4" w:colFirst="0" w:colLast="0"/>
      <w:bookmarkEnd w:id="424"/>
    </w:p>
    <w:p w:rsidR="0023533A" w:rsidRDefault="0023533A">
      <w:pPr>
        <w:pBdr>
          <w:top w:val="nil"/>
          <w:left w:val="nil"/>
          <w:bottom w:val="nil"/>
          <w:right w:val="nil"/>
          <w:between w:val="nil"/>
        </w:pBdr>
        <w:spacing w:line="240" w:lineRule="auto"/>
        <w:rPr>
          <w:b/>
          <w:color w:val="4F81BD"/>
          <w:sz w:val="18"/>
          <w:szCs w:val="18"/>
        </w:rPr>
      </w:pPr>
      <w:bookmarkStart w:id="425" w:name="_g5zgpf9qbei3" w:colFirst="0" w:colLast="0"/>
      <w:bookmarkEnd w:id="425"/>
    </w:p>
    <w:p w:rsidR="00BA5A25" w:rsidRDefault="00BA5A25">
      <w:pPr>
        <w:pBdr>
          <w:top w:val="nil"/>
          <w:left w:val="nil"/>
          <w:bottom w:val="nil"/>
          <w:right w:val="nil"/>
          <w:between w:val="nil"/>
        </w:pBdr>
        <w:spacing w:line="240" w:lineRule="auto"/>
        <w:rPr>
          <w:b/>
          <w:color w:val="4F81BD"/>
          <w:sz w:val="18"/>
          <w:szCs w:val="18"/>
        </w:rPr>
      </w:pPr>
      <w:bookmarkStart w:id="426" w:name="_5iavqdajm0yh" w:colFirst="0" w:colLast="0"/>
      <w:bookmarkEnd w:id="426"/>
    </w:p>
    <w:p w:rsidR="00BA5A25" w:rsidRDefault="00BA5A25">
      <w:pPr>
        <w:pBdr>
          <w:top w:val="nil"/>
          <w:left w:val="nil"/>
          <w:bottom w:val="nil"/>
          <w:right w:val="nil"/>
          <w:between w:val="nil"/>
        </w:pBdr>
        <w:spacing w:line="240" w:lineRule="auto"/>
        <w:rPr>
          <w:b/>
          <w:color w:val="4F81BD"/>
          <w:sz w:val="18"/>
          <w:szCs w:val="18"/>
        </w:rPr>
      </w:pPr>
    </w:p>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 8 presents the kD value as specified by the Euro</w:t>
      </w:r>
      <w:r w:rsidR="00BA5A25">
        <w:rPr>
          <w:b/>
          <w:color w:val="4F81BD"/>
          <w:sz w:val="18"/>
          <w:szCs w:val="18"/>
        </w:rPr>
        <w:t>-</w:t>
      </w:r>
      <w:r>
        <w:rPr>
          <w:b/>
          <w:color w:val="4F81BD"/>
          <w:sz w:val="18"/>
          <w:szCs w:val="18"/>
        </w:rPr>
        <w:t>code.</w:t>
      </w:r>
    </w:p>
    <w:p w:rsidR="0023533A" w:rsidRDefault="002F77BC">
      <w:r>
        <w:rPr>
          <w:noProof/>
        </w:rPr>
        <w:drawing>
          <wp:inline distT="0" distB="0" distL="0" distR="0" wp14:anchorId="56400A77" wp14:editId="71DE64C6">
            <wp:extent cx="3810000" cy="966470"/>
            <wp:effectExtent l="0" t="0" r="0" b="0"/>
            <wp:docPr id="1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57"/>
                    <a:srcRect/>
                    <a:stretch>
                      <a:fillRect/>
                    </a:stretch>
                  </pic:blipFill>
                  <pic:spPr>
                    <a:xfrm>
                      <a:off x="0" y="0"/>
                      <a:ext cx="3810000" cy="966470"/>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27" w:name="_vr3zhn5vrimr" w:colFirst="0" w:colLast="0"/>
      <w:bookmarkEnd w:id="427"/>
      <w:r>
        <w:rPr>
          <w:b/>
          <w:color w:val="4F81BD"/>
          <w:sz w:val="18"/>
          <w:szCs w:val="18"/>
        </w:rPr>
        <w:t>Table B 9: kR values according to the Euro</w:t>
      </w:r>
      <w:r w:rsidR="00BA5A25">
        <w:rPr>
          <w:b/>
          <w:color w:val="4F81BD"/>
          <w:sz w:val="18"/>
          <w:szCs w:val="18"/>
        </w:rPr>
        <w:t>-</w:t>
      </w:r>
      <w:r>
        <w:rPr>
          <w:b/>
          <w:color w:val="4F81BD"/>
          <w:sz w:val="18"/>
          <w:szCs w:val="18"/>
        </w:rPr>
        <w:t>code.</w:t>
      </w:r>
    </w:p>
    <w:p w:rsidR="0023533A" w:rsidRDefault="002F77BC">
      <w:r>
        <w:rPr>
          <w:noProof/>
        </w:rPr>
        <w:drawing>
          <wp:inline distT="0" distB="0" distL="0" distR="0" wp14:anchorId="7BCCEF32" wp14:editId="00014755">
            <wp:extent cx="3901440" cy="770890"/>
            <wp:effectExtent l="0" t="0" r="0" b="0"/>
            <wp:docPr id="20"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58"/>
                    <a:srcRect/>
                    <a:stretch>
                      <a:fillRect/>
                    </a:stretch>
                  </pic:blipFill>
                  <pic:spPr>
                    <a:xfrm>
                      <a:off x="0" y="0"/>
                      <a:ext cx="3901440" cy="770890"/>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28" w:name="_562o2l5jdos9" w:colFirst="0" w:colLast="0"/>
      <w:bookmarkEnd w:id="428"/>
      <w:r>
        <w:rPr>
          <w:b/>
          <w:color w:val="4F81BD"/>
          <w:sz w:val="18"/>
          <w:szCs w:val="18"/>
        </w:rPr>
        <w:t>Table B 10: Table 20.3-1 in ASCE code (Site classification).</w:t>
      </w:r>
    </w:p>
    <w:p w:rsidR="0023533A" w:rsidRDefault="002F77BC">
      <w:pPr>
        <w:pStyle w:val="Subtitle"/>
      </w:pPr>
      <w:r>
        <w:rPr>
          <w:noProof/>
        </w:rPr>
        <w:drawing>
          <wp:inline distT="0" distB="0" distL="0" distR="0" wp14:anchorId="4C1A2639" wp14:editId="22394834">
            <wp:extent cx="5943600" cy="1856740"/>
            <wp:effectExtent l="0" t="0" r="0" b="0"/>
            <wp:docPr id="2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59"/>
                    <a:srcRect/>
                    <a:stretch>
                      <a:fillRect/>
                    </a:stretch>
                  </pic:blipFill>
                  <pic:spPr>
                    <a:xfrm>
                      <a:off x="0" y="0"/>
                      <a:ext cx="5943600" cy="1856740"/>
                    </a:xfrm>
                    <a:prstGeom prst="rect">
                      <a:avLst/>
                    </a:prstGeom>
                    <a:ln/>
                  </pic:spPr>
                </pic:pic>
              </a:graphicData>
            </a:graphic>
          </wp:inline>
        </w:drawing>
      </w:r>
      <w:r>
        <w:t xml:space="preserve"> </w:t>
      </w:r>
    </w:p>
    <w:p w:rsidR="0023533A" w:rsidRDefault="002F77BC">
      <w:pPr>
        <w:pBdr>
          <w:top w:val="nil"/>
          <w:left w:val="nil"/>
          <w:bottom w:val="nil"/>
          <w:right w:val="nil"/>
          <w:between w:val="nil"/>
        </w:pBdr>
        <w:spacing w:line="240" w:lineRule="auto"/>
        <w:rPr>
          <w:b/>
          <w:color w:val="4F81BD"/>
          <w:sz w:val="18"/>
          <w:szCs w:val="18"/>
        </w:rPr>
      </w:pPr>
      <w:bookmarkStart w:id="429" w:name="_eyvi36y15zlv" w:colFirst="0" w:colLast="0"/>
      <w:bookmarkEnd w:id="429"/>
      <w:r>
        <w:rPr>
          <w:b/>
          <w:color w:val="4F81BD"/>
          <w:sz w:val="18"/>
          <w:szCs w:val="18"/>
        </w:rPr>
        <w:t>Table B 11: VALUES OF Fa AS A FUNCTION OF SITE CLASS AND MAPPED SHORT PERIOD MAXIMUM.</w:t>
      </w:r>
    </w:p>
    <w:p w:rsidR="0023533A" w:rsidRDefault="002F77BC">
      <w:r>
        <w:rPr>
          <w:noProof/>
        </w:rPr>
        <w:drawing>
          <wp:inline distT="0" distB="0" distL="0" distR="0" wp14:anchorId="0A93BF05" wp14:editId="6113EB45">
            <wp:extent cx="5364945" cy="2088061"/>
            <wp:effectExtent l="0" t="0" r="0" b="0"/>
            <wp:docPr id="22"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60"/>
                    <a:srcRect/>
                    <a:stretch>
                      <a:fillRect/>
                    </a:stretch>
                  </pic:blipFill>
                  <pic:spPr>
                    <a:xfrm>
                      <a:off x="0" y="0"/>
                      <a:ext cx="5364945" cy="2088061"/>
                    </a:xfrm>
                    <a:prstGeom prst="rect">
                      <a:avLst/>
                    </a:prstGeom>
                    <a:ln/>
                  </pic:spPr>
                </pic:pic>
              </a:graphicData>
            </a:graphic>
          </wp:inline>
        </w:drawing>
      </w:r>
    </w:p>
    <w:p w:rsidR="00BA5A25" w:rsidRDefault="00BA5A25">
      <w:pPr>
        <w:pBdr>
          <w:top w:val="nil"/>
          <w:left w:val="nil"/>
          <w:bottom w:val="nil"/>
          <w:right w:val="nil"/>
          <w:between w:val="nil"/>
        </w:pBdr>
        <w:spacing w:line="240" w:lineRule="auto"/>
        <w:rPr>
          <w:b/>
          <w:color w:val="4F81BD"/>
          <w:sz w:val="18"/>
          <w:szCs w:val="18"/>
        </w:rPr>
      </w:pPr>
      <w:bookmarkStart w:id="430" w:name="_ocedzqfaf8t8" w:colFirst="0" w:colLast="0"/>
      <w:bookmarkEnd w:id="430"/>
    </w:p>
    <w:p w:rsidR="00BA5A25" w:rsidRDefault="00BA5A25">
      <w:pPr>
        <w:pBdr>
          <w:top w:val="nil"/>
          <w:left w:val="nil"/>
          <w:bottom w:val="nil"/>
          <w:right w:val="nil"/>
          <w:between w:val="nil"/>
        </w:pBdr>
        <w:spacing w:line="240" w:lineRule="auto"/>
        <w:rPr>
          <w:b/>
          <w:color w:val="4F81BD"/>
          <w:sz w:val="18"/>
          <w:szCs w:val="18"/>
        </w:rPr>
      </w:pPr>
    </w:p>
    <w:p w:rsidR="00BA5A25" w:rsidRDefault="00BA5A25">
      <w:pPr>
        <w:pBdr>
          <w:top w:val="nil"/>
          <w:left w:val="nil"/>
          <w:bottom w:val="nil"/>
          <w:right w:val="nil"/>
          <w:between w:val="nil"/>
        </w:pBdr>
        <w:spacing w:line="240" w:lineRule="auto"/>
        <w:rPr>
          <w:b/>
          <w:color w:val="4F81BD"/>
          <w:sz w:val="18"/>
          <w:szCs w:val="18"/>
        </w:rPr>
      </w:pPr>
    </w:p>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B 12: VALUES OF Fv AS A FUNCTION OF SITE CLASS.</w:t>
      </w:r>
    </w:p>
    <w:p w:rsidR="0023533A" w:rsidRDefault="002F77BC">
      <w:r>
        <w:rPr>
          <w:noProof/>
        </w:rPr>
        <w:drawing>
          <wp:inline distT="0" distB="0" distL="0" distR="0" wp14:anchorId="5435A8B5" wp14:editId="2995FE26">
            <wp:extent cx="4191363" cy="2126164"/>
            <wp:effectExtent l="0" t="0" r="0" b="0"/>
            <wp:docPr id="23" name="image28.png"/>
            <wp:cNvGraphicFramePr/>
            <a:graphic xmlns:a="http://schemas.openxmlformats.org/drawingml/2006/main">
              <a:graphicData uri="http://schemas.openxmlformats.org/drawingml/2006/picture">
                <pic:pic xmlns:pic="http://schemas.openxmlformats.org/drawingml/2006/picture">
                  <pic:nvPicPr>
                    <pic:cNvPr id="0" name="image28.png"/>
                    <pic:cNvPicPr preferRelativeResize="0"/>
                  </pic:nvPicPr>
                  <pic:blipFill>
                    <a:blip r:embed="rId61"/>
                    <a:srcRect/>
                    <a:stretch>
                      <a:fillRect/>
                    </a:stretch>
                  </pic:blipFill>
                  <pic:spPr>
                    <a:xfrm>
                      <a:off x="0" y="0"/>
                      <a:ext cx="4191363" cy="2126164"/>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31" w:name="_podp4cltcin7" w:colFirst="0" w:colLast="0"/>
      <w:bookmarkEnd w:id="431"/>
      <w:r>
        <w:rPr>
          <w:b/>
          <w:color w:val="4F81BD"/>
          <w:sz w:val="18"/>
          <w:szCs w:val="18"/>
        </w:rPr>
        <w:t>Table B 13: SEISMIC DESIGN CATEGORY BASED ON SHORT.</w:t>
      </w:r>
    </w:p>
    <w:p w:rsidR="0023533A" w:rsidRDefault="002F77BC">
      <w:r>
        <w:rPr>
          <w:noProof/>
        </w:rPr>
        <w:drawing>
          <wp:inline distT="0" distB="0" distL="0" distR="0" wp14:anchorId="7A43BBD6" wp14:editId="1389FE40">
            <wp:extent cx="3147333" cy="1501270"/>
            <wp:effectExtent l="0" t="0" r="0" b="0"/>
            <wp:docPr id="2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62"/>
                    <a:srcRect/>
                    <a:stretch>
                      <a:fillRect/>
                    </a:stretch>
                  </pic:blipFill>
                  <pic:spPr>
                    <a:xfrm>
                      <a:off x="0" y="0"/>
                      <a:ext cx="3147333" cy="1501270"/>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32" w:name="_s22qla1q6ddl" w:colFirst="0" w:colLast="0"/>
      <w:bookmarkEnd w:id="432"/>
      <w:r>
        <w:rPr>
          <w:b/>
          <w:color w:val="4F81BD"/>
          <w:sz w:val="18"/>
          <w:szCs w:val="18"/>
        </w:rPr>
        <w:t>Table B  14: SEISMIC DESIGN CATEGORY BASED ON 1-SECOND PERIOD RESPONSE ACCELERATIONS</w:t>
      </w:r>
    </w:p>
    <w:p w:rsidR="0023533A" w:rsidRDefault="002F77BC">
      <w:r>
        <w:rPr>
          <w:noProof/>
        </w:rPr>
        <w:drawing>
          <wp:inline distT="0" distB="0" distL="0" distR="0" wp14:anchorId="2FEB9A51" wp14:editId="7C8BF0AF">
            <wp:extent cx="3185436" cy="1516511"/>
            <wp:effectExtent l="0" t="0" r="0" b="0"/>
            <wp:docPr id="25" name="image19.png"/>
            <wp:cNvGraphicFramePr/>
            <a:graphic xmlns:a="http://schemas.openxmlformats.org/drawingml/2006/main">
              <a:graphicData uri="http://schemas.openxmlformats.org/drawingml/2006/picture">
                <pic:pic xmlns:pic="http://schemas.openxmlformats.org/drawingml/2006/picture">
                  <pic:nvPicPr>
                    <pic:cNvPr id="0" name="image19.png"/>
                    <pic:cNvPicPr preferRelativeResize="0"/>
                  </pic:nvPicPr>
                  <pic:blipFill>
                    <a:blip r:embed="rId63"/>
                    <a:srcRect/>
                    <a:stretch>
                      <a:fillRect/>
                    </a:stretch>
                  </pic:blipFill>
                  <pic:spPr>
                    <a:xfrm>
                      <a:off x="0" y="0"/>
                      <a:ext cx="3185436" cy="1516511"/>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33" w:name="_ew66lytt70eo" w:colFirst="0" w:colLast="0"/>
      <w:bookmarkEnd w:id="433"/>
      <w:r>
        <w:rPr>
          <w:b/>
          <w:color w:val="4F81BD"/>
          <w:sz w:val="18"/>
          <w:szCs w:val="18"/>
        </w:rPr>
        <w:t>Table B 15: DESIGN COEFFICIENTS AND FACTORS FOR BASIC SEISMIC FORCE-RESISTING SYSTEMS.</w:t>
      </w:r>
    </w:p>
    <w:p w:rsidR="0023533A" w:rsidRDefault="002F77BC">
      <w:r>
        <w:rPr>
          <w:noProof/>
        </w:rPr>
        <w:lastRenderedPageBreak/>
        <w:drawing>
          <wp:inline distT="0" distB="0" distL="0" distR="0" wp14:anchorId="1F9D72EC" wp14:editId="764E7942">
            <wp:extent cx="4610500" cy="5425910"/>
            <wp:effectExtent l="0" t="0" r="0" b="0"/>
            <wp:docPr id="26" name="image17.png"/>
            <wp:cNvGraphicFramePr/>
            <a:graphic xmlns:a="http://schemas.openxmlformats.org/drawingml/2006/main">
              <a:graphicData uri="http://schemas.openxmlformats.org/drawingml/2006/picture">
                <pic:pic xmlns:pic="http://schemas.openxmlformats.org/drawingml/2006/picture">
                  <pic:nvPicPr>
                    <pic:cNvPr id="0" name="image17.png"/>
                    <pic:cNvPicPr preferRelativeResize="0"/>
                  </pic:nvPicPr>
                  <pic:blipFill>
                    <a:blip r:embed="rId64"/>
                    <a:srcRect/>
                    <a:stretch>
                      <a:fillRect/>
                    </a:stretch>
                  </pic:blipFill>
                  <pic:spPr>
                    <a:xfrm>
                      <a:off x="0" y="0"/>
                      <a:ext cx="4610500" cy="5425910"/>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bookmarkStart w:id="434" w:name="_6v8ic5f3l473" w:colFirst="0" w:colLast="0"/>
      <w:bookmarkEnd w:id="434"/>
      <w:r>
        <w:rPr>
          <w:b/>
          <w:color w:val="4F81BD"/>
          <w:sz w:val="18"/>
          <w:szCs w:val="18"/>
        </w:rPr>
        <w:t>Table B  16: COEFFICIENT FOR UPPER LIMIT ON CALCULATED PERIOD</w:t>
      </w:r>
    </w:p>
    <w:p w:rsidR="0023533A" w:rsidRDefault="002F77BC">
      <w:r>
        <w:rPr>
          <w:noProof/>
        </w:rPr>
        <w:drawing>
          <wp:inline distT="0" distB="0" distL="0" distR="0" wp14:anchorId="3B8EDBA7" wp14:editId="728D671D">
            <wp:extent cx="2514818" cy="1882303"/>
            <wp:effectExtent l="0" t="0" r="0" b="0"/>
            <wp:docPr id="27"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65"/>
                    <a:srcRect/>
                    <a:stretch>
                      <a:fillRect/>
                    </a:stretch>
                  </pic:blipFill>
                  <pic:spPr>
                    <a:xfrm>
                      <a:off x="0" y="0"/>
                      <a:ext cx="2514818" cy="1882303"/>
                    </a:xfrm>
                    <a:prstGeom prst="rect">
                      <a:avLst/>
                    </a:prstGeom>
                    <a:ln/>
                  </pic:spPr>
                </pic:pic>
              </a:graphicData>
            </a:graphic>
          </wp:inline>
        </w:drawing>
      </w:r>
    </w:p>
    <w:p w:rsidR="0023533A" w:rsidRDefault="0023533A">
      <w:pPr>
        <w:pBdr>
          <w:top w:val="nil"/>
          <w:left w:val="nil"/>
          <w:bottom w:val="nil"/>
          <w:right w:val="nil"/>
          <w:between w:val="nil"/>
        </w:pBdr>
        <w:spacing w:line="240" w:lineRule="auto"/>
        <w:rPr>
          <w:b/>
          <w:color w:val="4F81BD"/>
          <w:sz w:val="18"/>
          <w:szCs w:val="18"/>
        </w:rPr>
      </w:pPr>
      <w:bookmarkStart w:id="435" w:name="_t3c6r8h767w0" w:colFirst="0" w:colLast="0"/>
      <w:bookmarkEnd w:id="435"/>
    </w:p>
    <w:p w:rsidR="0023533A" w:rsidRDefault="002F77BC">
      <w:pPr>
        <w:pBdr>
          <w:top w:val="nil"/>
          <w:left w:val="nil"/>
          <w:bottom w:val="nil"/>
          <w:right w:val="nil"/>
          <w:between w:val="nil"/>
        </w:pBdr>
        <w:spacing w:line="240" w:lineRule="auto"/>
        <w:rPr>
          <w:b/>
          <w:color w:val="4F81BD"/>
          <w:sz w:val="18"/>
          <w:szCs w:val="18"/>
        </w:rPr>
      </w:pPr>
      <w:bookmarkStart w:id="436" w:name="_z922ix28dc6m" w:colFirst="0" w:colLast="0"/>
      <w:bookmarkEnd w:id="436"/>
      <w:r>
        <w:rPr>
          <w:b/>
          <w:color w:val="4F81BD"/>
          <w:sz w:val="18"/>
          <w:szCs w:val="18"/>
        </w:rPr>
        <w:lastRenderedPageBreak/>
        <w:t>Table B 17: VALUES OF APPROXIMATE PERIOD PARAMETERS Ct AND x.</w:t>
      </w:r>
    </w:p>
    <w:p w:rsidR="0023533A" w:rsidRDefault="002F77BC">
      <w:r>
        <w:rPr>
          <w:noProof/>
        </w:rPr>
        <w:drawing>
          <wp:inline distT="0" distB="0" distL="0" distR="0" wp14:anchorId="35B9AE62" wp14:editId="2F63C057">
            <wp:extent cx="5052498" cy="2171888"/>
            <wp:effectExtent l="0" t="0" r="0" b="0"/>
            <wp:docPr id="8"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66"/>
                    <a:srcRect/>
                    <a:stretch>
                      <a:fillRect/>
                    </a:stretch>
                  </pic:blipFill>
                  <pic:spPr>
                    <a:xfrm>
                      <a:off x="0" y="0"/>
                      <a:ext cx="5052498" cy="2171888"/>
                    </a:xfrm>
                    <a:prstGeom prst="rect">
                      <a:avLst/>
                    </a:prstGeom>
                    <a:ln/>
                  </pic:spPr>
                </pic:pic>
              </a:graphicData>
            </a:graphic>
          </wp:inline>
        </w:drawing>
      </w:r>
    </w:p>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Default="0023533A"/>
    <w:p w:rsidR="0023533A" w:rsidRPr="00A47396" w:rsidRDefault="0023533A">
      <w:pPr>
        <w:rPr>
          <w:rFonts w:asciiTheme="majorBidi" w:hAnsiTheme="majorBidi" w:cstheme="majorBidi"/>
        </w:rPr>
      </w:pPr>
    </w:p>
    <w:p w:rsidR="0023533A" w:rsidRPr="00A47396" w:rsidRDefault="002F77BC" w:rsidP="005B32C7">
      <w:pPr>
        <w:pStyle w:val="Heading3"/>
        <w:jc w:val="center"/>
        <w:rPr>
          <w:rFonts w:asciiTheme="majorBidi" w:hAnsiTheme="majorBidi" w:cstheme="majorBidi"/>
        </w:rPr>
      </w:pPr>
      <w:bookmarkStart w:id="437" w:name="_ufdudhsmkxov" w:colFirst="0" w:colLast="0"/>
      <w:bookmarkStart w:id="438" w:name="_Toc206357244"/>
      <w:bookmarkStart w:id="439" w:name="_Toc206359782"/>
      <w:bookmarkStart w:id="440" w:name="_Toc208845283"/>
      <w:bookmarkStart w:id="441" w:name="_Toc208845356"/>
      <w:bookmarkStart w:id="442" w:name="_Toc208851162"/>
      <w:bookmarkStart w:id="443" w:name="_Toc211248970"/>
      <w:bookmarkEnd w:id="437"/>
      <w:r w:rsidRPr="00A47396">
        <w:rPr>
          <w:rFonts w:asciiTheme="majorBidi" w:hAnsiTheme="majorBidi" w:cstheme="majorBidi"/>
        </w:rPr>
        <w:lastRenderedPageBreak/>
        <w:t>Appendix C</w:t>
      </w:r>
      <w:r w:rsidRPr="00A47396">
        <w:rPr>
          <w:rFonts w:asciiTheme="majorBidi" w:hAnsiTheme="majorBidi" w:cstheme="majorBidi"/>
        </w:rPr>
        <w:br/>
        <w:t>Modeling design</w:t>
      </w:r>
      <w:bookmarkEnd w:id="438"/>
      <w:bookmarkEnd w:id="439"/>
      <w:bookmarkEnd w:id="440"/>
      <w:bookmarkEnd w:id="441"/>
      <w:bookmarkEnd w:id="442"/>
      <w:bookmarkEnd w:id="443"/>
    </w:p>
    <w:p w:rsidR="0023533A" w:rsidRDefault="0023533A"/>
    <w:p w:rsidR="0023533A" w:rsidRPr="005B32C7" w:rsidRDefault="005B32C7" w:rsidP="005B32C7">
      <w:pPr>
        <w:pStyle w:val="ListParagraph"/>
        <w:numPr>
          <w:ilvl w:val="0"/>
          <w:numId w:val="33"/>
        </w:numPr>
        <w:spacing w:after="240" w:line="240" w:lineRule="auto"/>
        <w:jc w:val="both"/>
        <w:rPr>
          <w:rFonts w:asciiTheme="majorBidi" w:hAnsiTheme="majorBidi" w:cstheme="majorBidi"/>
          <w:color w:val="000000"/>
        </w:rPr>
      </w:pPr>
      <w:r w:rsidRPr="005B32C7">
        <w:rPr>
          <w:rFonts w:asciiTheme="majorBidi" w:hAnsiTheme="majorBidi" w:cstheme="majorBidi"/>
        </w:rPr>
        <w:t>Table C</w:t>
      </w:r>
      <w:r w:rsidR="002F77BC" w:rsidRPr="005B32C7">
        <w:rPr>
          <w:rFonts w:asciiTheme="majorBidi" w:hAnsiTheme="majorBidi" w:cstheme="majorBidi"/>
        </w:rPr>
        <w:t>1 displays the densities of typical building materials as per the Jordanian code (JC, 2006) for both forces and loads.</w:t>
      </w:r>
    </w:p>
    <w:p w:rsidR="0023533A" w:rsidRDefault="002F77BC">
      <w:pPr>
        <w:pBdr>
          <w:top w:val="nil"/>
          <w:left w:val="nil"/>
          <w:bottom w:val="nil"/>
          <w:right w:val="nil"/>
          <w:between w:val="nil"/>
        </w:pBdr>
        <w:spacing w:line="240" w:lineRule="auto"/>
        <w:rPr>
          <w:b/>
          <w:color w:val="000000"/>
          <w:sz w:val="18"/>
          <w:szCs w:val="18"/>
        </w:rPr>
      </w:pPr>
      <w:r>
        <w:rPr>
          <w:b/>
          <w:color w:val="4F81BD"/>
          <w:sz w:val="18"/>
          <w:szCs w:val="18"/>
        </w:rPr>
        <w:t>Table C1: Densities of typical materials used in Palestine</w:t>
      </w:r>
    </w:p>
    <w:p w:rsidR="0023533A" w:rsidRDefault="0023533A">
      <w:pPr>
        <w:spacing w:after="20" w:line="240" w:lineRule="auto"/>
      </w:pPr>
    </w:p>
    <w:tbl>
      <w:tblPr>
        <w:tblStyle w:val="af"/>
        <w:tblW w:w="499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075"/>
        <w:gridCol w:w="1916"/>
      </w:tblGrid>
      <w:tr w:rsidR="0023533A">
        <w:trPr>
          <w:trHeight w:val="619"/>
        </w:trPr>
        <w:tc>
          <w:tcPr>
            <w:tcW w:w="3075" w:type="dxa"/>
          </w:tcPr>
          <w:p w:rsidR="0023533A" w:rsidRDefault="002F77BC">
            <w:pPr>
              <w:spacing w:after="20"/>
            </w:pPr>
            <w:r>
              <w:rPr>
                <w:b/>
                <w:color w:val="000000"/>
              </w:rPr>
              <w:t>Material type</w:t>
            </w:r>
          </w:p>
        </w:tc>
        <w:tc>
          <w:tcPr>
            <w:tcW w:w="1916" w:type="dxa"/>
          </w:tcPr>
          <w:p w:rsidR="0023533A" w:rsidRDefault="002F77BC">
            <w:pPr>
              <w:spacing w:after="20"/>
              <w:jc w:val="center"/>
            </w:pPr>
            <w:r>
              <w:rPr>
                <w:b/>
                <w:color w:val="000000"/>
              </w:rPr>
              <w:t>Density (KN/m</w:t>
            </w:r>
            <w:r>
              <w:rPr>
                <w:b/>
                <w:color w:val="000000"/>
                <w:vertAlign w:val="superscript"/>
              </w:rPr>
              <w:t>3</w:t>
            </w:r>
            <w:r>
              <w:rPr>
                <w:b/>
                <w:color w:val="000000"/>
              </w:rPr>
              <w:t>)</w:t>
            </w:r>
          </w:p>
        </w:tc>
      </w:tr>
      <w:tr w:rsidR="0023533A">
        <w:trPr>
          <w:trHeight w:val="620"/>
        </w:trPr>
        <w:tc>
          <w:tcPr>
            <w:tcW w:w="3075" w:type="dxa"/>
          </w:tcPr>
          <w:p w:rsidR="0023533A" w:rsidRDefault="002F77BC">
            <w:pPr>
              <w:spacing w:after="20"/>
            </w:pPr>
            <w:r>
              <w:rPr>
                <w:color w:val="000000"/>
              </w:rPr>
              <w:t>Tiles</w:t>
            </w:r>
          </w:p>
        </w:tc>
        <w:tc>
          <w:tcPr>
            <w:tcW w:w="1916" w:type="dxa"/>
          </w:tcPr>
          <w:p w:rsidR="0023533A" w:rsidRDefault="002F77BC">
            <w:pPr>
              <w:spacing w:after="20"/>
              <w:jc w:val="center"/>
            </w:pPr>
            <w:r>
              <w:rPr>
                <w:color w:val="000000"/>
              </w:rPr>
              <w:t>24</w:t>
            </w:r>
          </w:p>
        </w:tc>
      </w:tr>
      <w:tr w:rsidR="0023533A">
        <w:trPr>
          <w:trHeight w:val="619"/>
        </w:trPr>
        <w:tc>
          <w:tcPr>
            <w:tcW w:w="3075" w:type="dxa"/>
          </w:tcPr>
          <w:p w:rsidR="0023533A" w:rsidRDefault="002F77BC">
            <w:pPr>
              <w:spacing w:after="240"/>
            </w:pPr>
            <w:r>
              <w:rPr>
                <w:color w:val="000000"/>
              </w:rPr>
              <w:t>Reinforced concrete</w:t>
            </w:r>
          </w:p>
        </w:tc>
        <w:tc>
          <w:tcPr>
            <w:tcW w:w="1916" w:type="dxa"/>
          </w:tcPr>
          <w:p w:rsidR="0023533A" w:rsidRDefault="002F77BC">
            <w:pPr>
              <w:spacing w:after="240"/>
              <w:jc w:val="center"/>
            </w:pPr>
            <w:r>
              <w:rPr>
                <w:color w:val="000000"/>
              </w:rPr>
              <w:t>25</w:t>
            </w:r>
          </w:p>
        </w:tc>
      </w:tr>
      <w:tr w:rsidR="0023533A">
        <w:trPr>
          <w:trHeight w:val="620"/>
        </w:trPr>
        <w:tc>
          <w:tcPr>
            <w:tcW w:w="3075" w:type="dxa"/>
          </w:tcPr>
          <w:p w:rsidR="0023533A" w:rsidRDefault="002F77BC">
            <w:pPr>
              <w:spacing w:after="240"/>
            </w:pPr>
            <w:r>
              <w:rPr>
                <w:color w:val="000000"/>
              </w:rPr>
              <w:t>Plastering</w:t>
            </w:r>
          </w:p>
        </w:tc>
        <w:tc>
          <w:tcPr>
            <w:tcW w:w="1916" w:type="dxa"/>
          </w:tcPr>
          <w:p w:rsidR="0023533A" w:rsidRDefault="002F77BC">
            <w:pPr>
              <w:spacing w:after="240"/>
              <w:jc w:val="center"/>
            </w:pPr>
            <w:r>
              <w:rPr>
                <w:color w:val="000000"/>
              </w:rPr>
              <w:t>22</w:t>
            </w:r>
          </w:p>
        </w:tc>
      </w:tr>
      <w:tr w:rsidR="0023533A">
        <w:trPr>
          <w:trHeight w:val="619"/>
        </w:trPr>
        <w:tc>
          <w:tcPr>
            <w:tcW w:w="3075" w:type="dxa"/>
          </w:tcPr>
          <w:p w:rsidR="0023533A" w:rsidRDefault="002F77BC">
            <w:pPr>
              <w:spacing w:after="240"/>
            </w:pPr>
            <w:r>
              <w:rPr>
                <w:color w:val="000000"/>
              </w:rPr>
              <w:t>Mortars</w:t>
            </w:r>
          </w:p>
        </w:tc>
        <w:tc>
          <w:tcPr>
            <w:tcW w:w="1916" w:type="dxa"/>
          </w:tcPr>
          <w:p w:rsidR="0023533A" w:rsidRDefault="002F77BC">
            <w:pPr>
              <w:spacing w:after="240"/>
              <w:jc w:val="center"/>
            </w:pPr>
            <w:r>
              <w:rPr>
                <w:color w:val="000000"/>
              </w:rPr>
              <w:t>22</w:t>
            </w:r>
          </w:p>
        </w:tc>
      </w:tr>
      <w:tr w:rsidR="0023533A">
        <w:trPr>
          <w:trHeight w:val="620"/>
        </w:trPr>
        <w:tc>
          <w:tcPr>
            <w:tcW w:w="3075" w:type="dxa"/>
          </w:tcPr>
          <w:p w:rsidR="0023533A" w:rsidRDefault="002F77BC">
            <w:pPr>
              <w:spacing w:after="240"/>
            </w:pPr>
            <w:r>
              <w:rPr>
                <w:color w:val="000000"/>
              </w:rPr>
              <w:t>Fill materials (fine aggregate)</w:t>
            </w:r>
          </w:p>
        </w:tc>
        <w:tc>
          <w:tcPr>
            <w:tcW w:w="1916" w:type="dxa"/>
          </w:tcPr>
          <w:p w:rsidR="0023533A" w:rsidRDefault="002F77BC">
            <w:pPr>
              <w:spacing w:after="240"/>
              <w:jc w:val="center"/>
            </w:pPr>
            <w:r>
              <w:rPr>
                <w:color w:val="000000"/>
              </w:rPr>
              <w:t>18</w:t>
            </w:r>
          </w:p>
        </w:tc>
      </w:tr>
    </w:tbl>
    <w:p w:rsidR="0023533A" w:rsidRDefault="002F77BC">
      <w:pPr>
        <w:spacing w:after="240" w:line="240" w:lineRule="auto"/>
        <w:jc w:val="both"/>
      </w:pPr>
      <w:r>
        <w:rPr>
          <w:color w:val="000000"/>
        </w:rPr>
        <w:t> </w:t>
      </w:r>
    </w:p>
    <w:p w:rsidR="0023533A" w:rsidRPr="005B32C7" w:rsidRDefault="002F77BC" w:rsidP="005B32C7">
      <w:pPr>
        <w:spacing w:after="240" w:line="360" w:lineRule="auto"/>
        <w:jc w:val="both"/>
        <w:rPr>
          <w:rFonts w:asciiTheme="majorBidi" w:hAnsiTheme="majorBidi" w:cstheme="majorBidi"/>
          <w:color w:val="000000"/>
        </w:rPr>
      </w:pPr>
      <w:r w:rsidRPr="00A47396">
        <w:rPr>
          <w:rFonts w:asciiTheme="majorBidi" w:hAnsiTheme="majorBidi" w:cstheme="majorBidi"/>
          <w:color w:val="000000"/>
        </w:rPr>
        <w:t xml:space="preserve">The most </w:t>
      </w:r>
      <w:r w:rsidRPr="00A47396">
        <w:rPr>
          <w:rFonts w:asciiTheme="majorBidi" w:hAnsiTheme="majorBidi" w:cstheme="majorBidi"/>
        </w:rPr>
        <w:t>common</w:t>
      </w:r>
      <w:r w:rsidRPr="00A47396">
        <w:rPr>
          <w:rFonts w:asciiTheme="majorBidi" w:hAnsiTheme="majorBidi" w:cstheme="majorBidi"/>
          <w:color w:val="000000"/>
        </w:rPr>
        <w:t xml:space="preserve"> thicknesses for materials covered by the slab in Palestine:</w:t>
      </w:r>
    </w:p>
    <w:p w:rsidR="0023533A" w:rsidRPr="00A47396" w:rsidRDefault="002F77BC" w:rsidP="00A47396">
      <w:pPr>
        <w:numPr>
          <w:ilvl w:val="0"/>
          <w:numId w:val="8"/>
        </w:numPr>
        <w:spacing w:after="240" w:line="360" w:lineRule="auto"/>
        <w:ind w:left="360"/>
        <w:jc w:val="both"/>
        <w:rPr>
          <w:rFonts w:asciiTheme="majorBidi" w:hAnsiTheme="majorBidi" w:cstheme="majorBidi"/>
          <w:color w:val="000000"/>
        </w:rPr>
      </w:pPr>
      <w:r w:rsidRPr="00A47396">
        <w:rPr>
          <w:rFonts w:asciiTheme="majorBidi" w:hAnsiTheme="majorBidi" w:cstheme="majorBidi"/>
          <w:color w:val="000000"/>
        </w:rPr>
        <w:t>The thickness of tile: 3 cm</w:t>
      </w:r>
    </w:p>
    <w:p w:rsidR="0023533A" w:rsidRPr="00A47396" w:rsidRDefault="002F77BC" w:rsidP="00A47396">
      <w:pPr>
        <w:numPr>
          <w:ilvl w:val="0"/>
          <w:numId w:val="8"/>
        </w:numPr>
        <w:spacing w:after="240" w:line="360" w:lineRule="auto"/>
        <w:ind w:left="360"/>
        <w:jc w:val="both"/>
        <w:rPr>
          <w:rFonts w:asciiTheme="majorBidi" w:hAnsiTheme="majorBidi" w:cstheme="majorBidi"/>
          <w:color w:val="000000"/>
        </w:rPr>
      </w:pPr>
      <w:r w:rsidRPr="00A47396">
        <w:rPr>
          <w:rFonts w:asciiTheme="majorBidi" w:hAnsiTheme="majorBidi" w:cstheme="majorBidi"/>
          <w:color w:val="000000"/>
        </w:rPr>
        <w:t>The thickness of mortar: 2 cm </w:t>
      </w:r>
    </w:p>
    <w:p w:rsidR="0023533A" w:rsidRPr="00A47396" w:rsidRDefault="002F77BC" w:rsidP="00A47396">
      <w:pPr>
        <w:numPr>
          <w:ilvl w:val="0"/>
          <w:numId w:val="8"/>
        </w:numPr>
        <w:spacing w:after="240" w:line="360" w:lineRule="auto"/>
        <w:ind w:left="360"/>
        <w:jc w:val="both"/>
        <w:rPr>
          <w:rFonts w:asciiTheme="majorBidi" w:hAnsiTheme="majorBidi" w:cstheme="majorBidi"/>
          <w:color w:val="000000"/>
        </w:rPr>
      </w:pPr>
      <w:r w:rsidRPr="00A47396">
        <w:rPr>
          <w:rFonts w:asciiTheme="majorBidi" w:hAnsiTheme="majorBidi" w:cstheme="majorBidi"/>
          <w:color w:val="000000"/>
        </w:rPr>
        <w:t>fills under the tiles: 10 cm </w:t>
      </w:r>
    </w:p>
    <w:p w:rsidR="0023533A" w:rsidRPr="00A47396" w:rsidRDefault="002F77BC" w:rsidP="00A47396">
      <w:pPr>
        <w:numPr>
          <w:ilvl w:val="0"/>
          <w:numId w:val="8"/>
        </w:numPr>
        <w:spacing w:after="240" w:line="360" w:lineRule="auto"/>
        <w:ind w:left="360"/>
        <w:jc w:val="both"/>
        <w:rPr>
          <w:rFonts w:asciiTheme="majorBidi" w:hAnsiTheme="majorBidi" w:cstheme="majorBidi"/>
          <w:color w:val="000000"/>
        </w:rPr>
      </w:pPr>
      <w:r w:rsidRPr="00A47396">
        <w:rPr>
          <w:rFonts w:asciiTheme="majorBidi" w:hAnsiTheme="majorBidi" w:cstheme="majorBidi"/>
          <w:color w:val="000000"/>
        </w:rPr>
        <w:t>The thickness of plaster: 1.5 cm </w:t>
      </w:r>
    </w:p>
    <w:p w:rsidR="0023533A" w:rsidRPr="00A47396" w:rsidRDefault="002F77BC" w:rsidP="00A47396">
      <w:pPr>
        <w:spacing w:after="240" w:line="360" w:lineRule="auto"/>
        <w:jc w:val="both"/>
        <w:rPr>
          <w:rFonts w:asciiTheme="majorBidi" w:hAnsiTheme="majorBidi" w:cstheme="majorBidi"/>
        </w:rPr>
      </w:pPr>
      <w:r w:rsidRPr="00A47396">
        <w:rPr>
          <w:rFonts w:asciiTheme="majorBidi" w:hAnsiTheme="majorBidi" w:cstheme="majorBidi"/>
          <w:color w:val="000000"/>
        </w:rPr>
        <w:t xml:space="preserve">The SID </w:t>
      </w:r>
      <w:r w:rsidRPr="00A47396">
        <w:rPr>
          <w:rFonts w:asciiTheme="majorBidi" w:hAnsiTheme="majorBidi" w:cstheme="majorBidi"/>
        </w:rPr>
        <w:t>is determined</w:t>
      </w:r>
      <w:r w:rsidRPr="00A47396">
        <w:rPr>
          <w:rFonts w:asciiTheme="majorBidi" w:hAnsiTheme="majorBidi" w:cstheme="majorBidi"/>
          <w:color w:val="000000"/>
        </w:rPr>
        <w:t xml:space="preserve"> as the following:</w:t>
      </w:r>
    </w:p>
    <w:p w:rsidR="0023533A" w:rsidRPr="00A47396" w:rsidRDefault="002F77BC" w:rsidP="00A47396">
      <w:pPr>
        <w:spacing w:after="160" w:line="360" w:lineRule="auto"/>
        <w:jc w:val="center"/>
        <w:rPr>
          <w:rFonts w:asciiTheme="majorBidi" w:hAnsiTheme="majorBidi" w:cstheme="majorBidi"/>
        </w:rPr>
      </w:pPr>
      <w:r w:rsidRPr="00A47396">
        <w:rPr>
          <w:rFonts w:asciiTheme="majorBidi" w:hAnsiTheme="majorBidi" w:cstheme="majorBidi"/>
          <w:color w:val="000000"/>
        </w:rPr>
        <w:t>SID=0.03×24+0.02×22+0.1×18+0.015×22</w:t>
      </w:r>
    </w:p>
    <w:p w:rsidR="0023533A" w:rsidRDefault="002F77BC" w:rsidP="00A47396">
      <w:pPr>
        <w:spacing w:after="160" w:line="360" w:lineRule="auto"/>
        <w:jc w:val="center"/>
        <w:rPr>
          <w:rFonts w:asciiTheme="majorBidi" w:hAnsiTheme="majorBidi" w:cstheme="majorBidi"/>
        </w:rPr>
      </w:pPr>
      <w:r w:rsidRPr="00A47396">
        <w:rPr>
          <w:rFonts w:ascii="Cambria Math" w:eastAsia="Cambria Math" w:hAnsi="Cambria Math" w:cs="Cambria Math"/>
        </w:rPr>
        <w:t>∴</w:t>
      </w:r>
      <w:r w:rsidRPr="00A47396">
        <w:rPr>
          <w:rFonts w:asciiTheme="majorBidi" w:eastAsia="Cambria Math" w:hAnsiTheme="majorBidi" w:cstheme="majorBidi"/>
        </w:rPr>
        <w:t xml:space="preserve"> </w:t>
      </w:r>
      <w:r w:rsidRPr="00A47396">
        <w:rPr>
          <w:rFonts w:asciiTheme="majorBidi" w:hAnsiTheme="majorBidi" w:cstheme="majorBidi"/>
          <w:color w:val="000000"/>
        </w:rPr>
        <w:t xml:space="preserve">SID=3.29 </w:t>
      </w:r>
      <w:r w:rsidRPr="00A47396">
        <w:rPr>
          <w:rFonts w:asciiTheme="majorBidi" w:hAnsiTheme="majorBidi" w:cstheme="majorBidi"/>
        </w:rPr>
        <w:t>KN/m²→use</w:t>
      </w:r>
      <w:r w:rsidRPr="00A47396">
        <w:rPr>
          <w:rFonts w:asciiTheme="majorBidi" w:hAnsiTheme="majorBidi" w:cstheme="majorBidi"/>
          <w:color w:val="000000"/>
        </w:rPr>
        <w:t xml:space="preserve"> 4 </w:t>
      </w:r>
      <w:r w:rsidRPr="00A47396">
        <w:rPr>
          <w:rFonts w:asciiTheme="majorBidi" w:hAnsiTheme="majorBidi" w:cstheme="majorBidi"/>
        </w:rPr>
        <w:t>KN/m²</w:t>
      </w:r>
    </w:p>
    <w:p w:rsidR="005B32C7" w:rsidRDefault="005B32C7" w:rsidP="005B32C7">
      <w:pPr>
        <w:spacing w:line="360" w:lineRule="auto"/>
        <w:jc w:val="both"/>
        <w:rPr>
          <w:rFonts w:asciiTheme="majorBidi" w:hAnsiTheme="majorBidi" w:cstheme="majorBidi"/>
        </w:rPr>
      </w:pPr>
    </w:p>
    <w:p w:rsidR="005B32C7" w:rsidRPr="005B32C7" w:rsidRDefault="005B32C7" w:rsidP="005B32C7">
      <w:pPr>
        <w:pStyle w:val="ListParagraph"/>
        <w:numPr>
          <w:ilvl w:val="0"/>
          <w:numId w:val="33"/>
        </w:numPr>
        <w:spacing w:line="360" w:lineRule="auto"/>
        <w:jc w:val="both"/>
        <w:rPr>
          <w:rFonts w:asciiTheme="majorBidi" w:hAnsiTheme="majorBidi" w:cstheme="majorBidi"/>
        </w:rPr>
      </w:pPr>
      <w:r w:rsidRPr="005B32C7">
        <w:rPr>
          <w:rFonts w:asciiTheme="majorBidi" w:hAnsiTheme="majorBidi" w:cstheme="majorBidi"/>
        </w:rPr>
        <w:lastRenderedPageBreak/>
        <w:t>The service combinations</w:t>
      </w:r>
    </w:p>
    <w:p w:rsidR="005B32C7" w:rsidRPr="00AD0F71" w:rsidRDefault="005B32C7" w:rsidP="005B32C7">
      <w:pPr>
        <w:numPr>
          <w:ilvl w:val="0"/>
          <w:numId w:val="9"/>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1.4D×L</w:t>
      </w:r>
    </w:p>
    <w:p w:rsidR="005B32C7" w:rsidRPr="00AD0F71" w:rsidRDefault="005B32C7" w:rsidP="005B32C7">
      <w:pPr>
        <w:numPr>
          <w:ilvl w:val="0"/>
          <w:numId w:val="9"/>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rPr>
        <w:t>1.2D +</w:t>
      </w:r>
      <w:r w:rsidRPr="00AD0F71">
        <w:rPr>
          <w:rFonts w:asciiTheme="majorBidi" w:hAnsiTheme="majorBidi" w:cstheme="majorBidi"/>
          <w:color w:val="000000"/>
        </w:rPr>
        <w:t xml:space="preserve"> </w:t>
      </w:r>
      <w:r w:rsidRPr="00AD0F71">
        <w:rPr>
          <w:rFonts w:asciiTheme="majorBidi" w:hAnsiTheme="majorBidi" w:cstheme="majorBidi"/>
        </w:rPr>
        <w:t>1.6L.L</w:t>
      </w:r>
    </w:p>
    <w:p w:rsidR="005B32C7" w:rsidRPr="00AD0F71" w:rsidRDefault="005B32C7" w:rsidP="005B32C7">
      <w:pPr>
        <w:numPr>
          <w:ilvl w:val="0"/>
          <w:numId w:val="9"/>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D.L+0.7EQ</w:t>
      </w:r>
    </w:p>
    <w:p w:rsidR="005B32C7" w:rsidRPr="00AD0F71" w:rsidRDefault="005B32C7" w:rsidP="005B32C7">
      <w:pPr>
        <w:numPr>
          <w:ilvl w:val="0"/>
          <w:numId w:val="9"/>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 xml:space="preserve">D.L+0.75L.L+0.525EQ </w:t>
      </w:r>
    </w:p>
    <w:p w:rsidR="005B32C7" w:rsidRPr="00AD0F71" w:rsidRDefault="005B32C7" w:rsidP="005B32C7">
      <w:pPr>
        <w:numPr>
          <w:ilvl w:val="0"/>
          <w:numId w:val="9"/>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 xml:space="preserve">0.6D. L+0.7EQ </w:t>
      </w:r>
    </w:p>
    <w:p w:rsidR="005B32C7" w:rsidRPr="005B32C7" w:rsidRDefault="005B32C7" w:rsidP="005B32C7">
      <w:pPr>
        <w:pStyle w:val="ListParagraph"/>
        <w:numPr>
          <w:ilvl w:val="0"/>
          <w:numId w:val="33"/>
        </w:numPr>
        <w:spacing w:line="360" w:lineRule="auto"/>
        <w:jc w:val="both"/>
        <w:rPr>
          <w:rFonts w:asciiTheme="majorBidi" w:hAnsiTheme="majorBidi" w:cstheme="majorBidi"/>
        </w:rPr>
      </w:pPr>
      <w:r w:rsidRPr="005B32C7">
        <w:rPr>
          <w:rFonts w:asciiTheme="majorBidi" w:hAnsiTheme="majorBidi" w:cstheme="majorBidi"/>
        </w:rPr>
        <w:t>Strength combinations</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 xml:space="preserve">1.4D×L </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rPr>
        <w:t>1.2D +</w:t>
      </w:r>
      <w:r w:rsidRPr="00AD0F71">
        <w:rPr>
          <w:rFonts w:asciiTheme="majorBidi" w:hAnsiTheme="majorBidi" w:cstheme="majorBidi"/>
          <w:color w:val="000000"/>
        </w:rPr>
        <w:t xml:space="preserve"> </w:t>
      </w:r>
      <w:r w:rsidRPr="00AD0F71">
        <w:rPr>
          <w:rFonts w:asciiTheme="majorBidi" w:hAnsiTheme="majorBidi" w:cstheme="majorBidi"/>
        </w:rPr>
        <w:t>1.6L.L</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 xml:space="preserve">1.2D. L+EQ+L.L </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 xml:space="preserve">0.9D. L+EQ </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D.L+0.7EQ</w:t>
      </w:r>
    </w:p>
    <w:p w:rsidR="005B32C7" w:rsidRPr="00AD0F71" w:rsidRDefault="005B32C7" w:rsidP="005B32C7">
      <w:pPr>
        <w:numPr>
          <w:ilvl w:val="0"/>
          <w:numId w:val="10"/>
        </w:numPr>
        <w:pBdr>
          <w:top w:val="nil"/>
          <w:left w:val="nil"/>
          <w:bottom w:val="nil"/>
          <w:right w:val="nil"/>
          <w:between w:val="nil"/>
        </w:pBdr>
        <w:spacing w:after="0" w:line="360" w:lineRule="auto"/>
        <w:jc w:val="both"/>
        <w:rPr>
          <w:rFonts w:asciiTheme="majorBidi" w:hAnsiTheme="majorBidi" w:cstheme="majorBidi"/>
        </w:rPr>
      </w:pPr>
      <w:r w:rsidRPr="00AD0F71">
        <w:rPr>
          <w:rFonts w:asciiTheme="majorBidi" w:hAnsiTheme="majorBidi" w:cstheme="majorBidi"/>
          <w:color w:val="000000"/>
        </w:rPr>
        <w:t>D.L+0.75L.L+0.525EQ</w:t>
      </w:r>
    </w:p>
    <w:p w:rsidR="005B32C7" w:rsidRPr="005B32C7" w:rsidRDefault="005B32C7" w:rsidP="005B32C7">
      <w:pPr>
        <w:numPr>
          <w:ilvl w:val="0"/>
          <w:numId w:val="10"/>
        </w:numPr>
        <w:pBdr>
          <w:top w:val="nil"/>
          <w:left w:val="nil"/>
          <w:bottom w:val="nil"/>
          <w:right w:val="nil"/>
          <w:between w:val="nil"/>
        </w:pBdr>
        <w:spacing w:line="360" w:lineRule="auto"/>
        <w:jc w:val="both"/>
        <w:rPr>
          <w:rFonts w:asciiTheme="majorBidi" w:hAnsiTheme="majorBidi" w:cstheme="majorBidi"/>
        </w:rPr>
      </w:pPr>
      <w:r w:rsidRPr="00AD0F71">
        <w:rPr>
          <w:rFonts w:asciiTheme="majorBidi" w:hAnsiTheme="majorBidi" w:cstheme="majorBidi"/>
          <w:color w:val="000000"/>
        </w:rPr>
        <w:t xml:space="preserve">0.6D. L+0.7EQ </w:t>
      </w:r>
    </w:p>
    <w:p w:rsidR="005B32C7" w:rsidRPr="00AD0F71" w:rsidRDefault="005B32C7" w:rsidP="005B32C7">
      <w:pPr>
        <w:pStyle w:val="NoSpacing"/>
        <w:numPr>
          <w:ilvl w:val="0"/>
          <w:numId w:val="10"/>
        </w:numPr>
      </w:pPr>
      <w:bookmarkStart w:id="444" w:name="_Toc206357219"/>
      <w:r w:rsidRPr="00AD0F71">
        <w:t>Material properties</w:t>
      </w:r>
      <w:bookmarkEnd w:id="444"/>
    </w:p>
    <w:p w:rsidR="005B32C7" w:rsidRPr="00AD0F71" w:rsidRDefault="005B32C7" w:rsidP="005B32C7">
      <w:pPr>
        <w:spacing w:line="360" w:lineRule="auto"/>
        <w:jc w:val="both"/>
        <w:rPr>
          <w:rFonts w:asciiTheme="majorBidi" w:hAnsiTheme="majorBidi" w:cstheme="majorBidi"/>
        </w:rPr>
      </w:pPr>
      <w:r w:rsidRPr="00AD0F71">
        <w:rPr>
          <w:rFonts w:asciiTheme="majorBidi" w:hAnsiTheme="majorBidi" w:cstheme="majorBidi"/>
        </w:rPr>
        <w:t>The structural frame elements are constructed using reinforced concrete with a unit weight of 25 KN/m3. The strength of the concrete is determined using the code equation for M-24 grade. The elastic modulus of concrete (E</w:t>
      </w:r>
      <w:r w:rsidRPr="00AD0F71">
        <w:rPr>
          <w:rFonts w:asciiTheme="majorBidi" w:hAnsiTheme="majorBidi" w:cstheme="majorBidi"/>
          <w:vertAlign w:val="subscript"/>
        </w:rPr>
        <w:t>c</w:t>
      </w:r>
      <w:r w:rsidRPr="00AD0F71">
        <w:rPr>
          <w:rFonts w:asciiTheme="majorBidi" w:hAnsiTheme="majorBidi" w:cstheme="majorBidi"/>
        </w:rPr>
        <w:t xml:space="preserve">) is determined as follows: </w:t>
      </w:r>
    </w:p>
    <w:p w:rsidR="005B32C7" w:rsidRPr="00AD0F71" w:rsidRDefault="005B32C7" w:rsidP="005B32C7">
      <w:pPr>
        <w:spacing w:line="360" w:lineRule="auto"/>
        <w:jc w:val="both"/>
        <w:rPr>
          <w:rFonts w:asciiTheme="majorBidi" w:hAnsiTheme="majorBidi" w:cstheme="majorBidi"/>
        </w:rPr>
      </w:pPr>
      <w:r w:rsidRPr="00AD0F71">
        <w:rPr>
          <w:rFonts w:asciiTheme="majorBidi" w:hAnsiTheme="majorBidi" w:cstheme="majorBidi"/>
        </w:rPr>
        <w:t xml:space="preserve">Ec = 4700 </w:t>
      </w:r>
      <m:oMath>
        <m:rad>
          <m:radPr>
            <m:degHide m:val="1"/>
            <m:ctrlPr>
              <w:rPr>
                <w:rFonts w:ascii="Cambria Math" w:eastAsia="Cambria Math" w:hAnsi="Cambria Math" w:cstheme="majorBidi"/>
                <w:vertAlign w:val="subscript"/>
              </w:rPr>
            </m:ctrlPr>
          </m:radPr>
          <m:deg/>
          <m:e>
            <m:r>
              <w:rPr>
                <w:rFonts w:ascii="Cambria Math" w:eastAsia="Cambria Math" w:hAnsi="Cambria Math" w:cstheme="majorBidi"/>
              </w:rPr>
              <m:t>f'</m:t>
            </m:r>
            <m:r>
              <w:rPr>
                <w:rFonts w:ascii="Cambria Math" w:eastAsia="Cambria Math" w:hAnsi="Cambria Math" w:cstheme="majorBidi"/>
                <w:vertAlign w:val="subscript"/>
              </w:rPr>
              <m:t>c</m:t>
            </m:r>
          </m:e>
        </m:rad>
      </m:oMath>
      <w:r w:rsidRPr="00AD0F71">
        <w:rPr>
          <w:rFonts w:asciiTheme="majorBidi" w:hAnsiTheme="majorBidi" w:cstheme="majorBidi"/>
        </w:rPr>
        <w:t xml:space="preserve">  Mpa</w:t>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r>
      <w:r w:rsidRPr="00AD0F71">
        <w:rPr>
          <w:rFonts w:asciiTheme="majorBidi" w:hAnsiTheme="majorBidi" w:cstheme="majorBidi"/>
        </w:rPr>
        <w:tab/>
        <w:t xml:space="preserve"> (3.1.1) </w:t>
      </w:r>
    </w:p>
    <w:p w:rsidR="005B32C7" w:rsidRPr="00AD0F71" w:rsidRDefault="005B32C7" w:rsidP="005B32C7">
      <w:pPr>
        <w:spacing w:line="360" w:lineRule="auto"/>
        <w:jc w:val="both"/>
        <w:rPr>
          <w:rFonts w:asciiTheme="majorBidi" w:hAnsiTheme="majorBidi" w:cstheme="majorBidi"/>
        </w:rPr>
      </w:pPr>
      <w:r w:rsidRPr="00AD0F71">
        <w:rPr>
          <w:rFonts w:asciiTheme="majorBidi" w:hAnsiTheme="majorBidi" w:cstheme="majorBidi"/>
        </w:rPr>
        <w:t>Where,</w:t>
      </w:r>
    </w:p>
    <w:p w:rsidR="005B32C7" w:rsidRPr="00AD0F71" w:rsidRDefault="005B32C7" w:rsidP="005B32C7">
      <w:pPr>
        <w:spacing w:line="360" w:lineRule="auto"/>
        <w:jc w:val="both"/>
        <w:rPr>
          <w:rFonts w:asciiTheme="majorBidi" w:hAnsiTheme="majorBidi" w:cstheme="majorBidi"/>
        </w:rPr>
      </w:pPr>
      <w:r w:rsidRPr="00AD0F71">
        <w:rPr>
          <w:rFonts w:asciiTheme="majorBidi" w:hAnsiTheme="majorBidi" w:cstheme="majorBidi"/>
        </w:rPr>
        <w:t xml:space="preserve"> f'</w:t>
      </w:r>
      <w:r w:rsidRPr="00AD0F71">
        <w:rPr>
          <w:rFonts w:asciiTheme="majorBidi" w:hAnsiTheme="majorBidi" w:cstheme="majorBidi"/>
          <w:vertAlign w:val="subscript"/>
        </w:rPr>
        <w:t>c</w:t>
      </w:r>
      <w:r w:rsidRPr="00AD0F71">
        <w:rPr>
          <w:rFonts w:asciiTheme="majorBidi" w:hAnsiTheme="majorBidi" w:cstheme="majorBidi"/>
        </w:rPr>
        <w:t xml:space="preserve"> is the concrete compressive strength in Mpa at 28 days, which equals 24 for the M-24 grade.</w:t>
      </w:r>
    </w:p>
    <w:p w:rsidR="005B32C7" w:rsidRPr="00AD0F71" w:rsidRDefault="005B32C7" w:rsidP="005B32C7">
      <w:pPr>
        <w:spacing w:line="360" w:lineRule="auto"/>
        <w:jc w:val="both"/>
        <w:rPr>
          <w:rFonts w:asciiTheme="majorBidi" w:hAnsiTheme="majorBidi" w:cstheme="majorBidi"/>
        </w:rPr>
      </w:pPr>
      <w:r w:rsidRPr="00AD0F71">
        <w:rPr>
          <w:rFonts w:asciiTheme="majorBidi" w:hAnsiTheme="majorBidi" w:cstheme="majorBidi"/>
        </w:rPr>
        <w:t xml:space="preserve"> The steel is ASTM Grade 60. Steel yield strength (f</w:t>
      </w:r>
      <w:r w:rsidRPr="00AD0F71">
        <w:rPr>
          <w:rFonts w:asciiTheme="majorBidi" w:hAnsiTheme="majorBidi" w:cstheme="majorBidi"/>
          <w:vertAlign w:val="subscript"/>
        </w:rPr>
        <w:t>y</w:t>
      </w:r>
      <w:r w:rsidRPr="00AD0F71">
        <w:rPr>
          <w:rFonts w:asciiTheme="majorBidi" w:hAnsiTheme="majorBidi" w:cstheme="majorBidi"/>
        </w:rPr>
        <w:t>) is 420 Mpa, and the modulus of elasticity of steel (E</w:t>
      </w:r>
      <w:r w:rsidRPr="00AD0F71">
        <w:rPr>
          <w:rFonts w:asciiTheme="majorBidi" w:hAnsiTheme="majorBidi" w:cstheme="majorBidi"/>
          <w:vertAlign w:val="subscript"/>
        </w:rPr>
        <w:t>c</w:t>
      </w:r>
      <w:r w:rsidRPr="00AD0F71">
        <w:rPr>
          <w:rFonts w:asciiTheme="majorBidi" w:hAnsiTheme="majorBidi" w:cstheme="majorBidi"/>
        </w:rPr>
        <w:t>) is 2×105 Mpa.</w:t>
      </w:r>
    </w:p>
    <w:p w:rsidR="005B32C7" w:rsidRPr="00AD0F71" w:rsidRDefault="005B32C7" w:rsidP="005B32C7">
      <w:pPr>
        <w:pStyle w:val="NoSpacing"/>
        <w:numPr>
          <w:ilvl w:val="0"/>
          <w:numId w:val="34"/>
        </w:numPr>
      </w:pPr>
      <w:bookmarkStart w:id="445" w:name="_si0qaxbiu7nk" w:colFirst="0" w:colLast="0"/>
      <w:bookmarkStart w:id="446" w:name="_Toc206357220"/>
      <w:bookmarkEnd w:id="445"/>
      <w:r w:rsidRPr="00AD0F71">
        <w:t>3.3.2 Gravity loads</w:t>
      </w:r>
      <w:bookmarkEnd w:id="446"/>
      <w:r w:rsidRPr="00AD0F71">
        <w:t xml:space="preserve"> </w:t>
      </w:r>
    </w:p>
    <w:p w:rsidR="005B32C7" w:rsidRPr="00AD0F71" w:rsidRDefault="005B32C7" w:rsidP="005B32C7">
      <w:pPr>
        <w:spacing w:line="360" w:lineRule="auto"/>
        <w:rPr>
          <w:rFonts w:asciiTheme="majorBidi" w:hAnsiTheme="majorBidi" w:cstheme="majorBidi"/>
        </w:rPr>
      </w:pPr>
      <w:r w:rsidRPr="00AD0F71">
        <w:rPr>
          <w:rFonts w:asciiTheme="majorBidi" w:hAnsiTheme="majorBidi" w:cstheme="majorBidi"/>
        </w:rPr>
        <w:t>The live loads were taken according to ASCE codes to achieve the minimum requirements. And the superimposed dead load was determined based on typical finishes in Palestine.</w:t>
      </w:r>
    </w:p>
    <w:p w:rsidR="005B32C7" w:rsidRPr="00AD0F71" w:rsidRDefault="005B32C7" w:rsidP="005B32C7">
      <w:pPr>
        <w:spacing w:line="360" w:lineRule="auto"/>
        <w:rPr>
          <w:rFonts w:asciiTheme="majorBidi" w:hAnsiTheme="majorBidi" w:cstheme="majorBidi"/>
        </w:rPr>
      </w:pPr>
      <w:r w:rsidRPr="00AD0F71">
        <w:rPr>
          <w:rFonts w:asciiTheme="majorBidi" w:hAnsiTheme="majorBidi" w:cstheme="majorBidi"/>
        </w:rPr>
        <w:t xml:space="preserve"> Superimposed load = 4 kN/m</w:t>
      </w:r>
      <w:r w:rsidRPr="00AD0F71">
        <w:rPr>
          <w:rFonts w:asciiTheme="majorBidi" w:hAnsiTheme="majorBidi" w:cstheme="majorBidi"/>
          <w:vertAlign w:val="superscript"/>
        </w:rPr>
        <w:t>2</w:t>
      </w:r>
    </w:p>
    <w:p w:rsidR="005B32C7" w:rsidRPr="00AD0F71" w:rsidRDefault="005B32C7" w:rsidP="005B32C7">
      <w:pPr>
        <w:spacing w:line="360" w:lineRule="auto"/>
        <w:rPr>
          <w:rFonts w:asciiTheme="majorBidi" w:hAnsiTheme="majorBidi" w:cstheme="majorBidi"/>
        </w:rPr>
      </w:pPr>
      <w:r w:rsidRPr="00AD0F71">
        <w:rPr>
          <w:rFonts w:asciiTheme="majorBidi" w:hAnsiTheme="majorBidi" w:cstheme="majorBidi"/>
        </w:rPr>
        <w:lastRenderedPageBreak/>
        <w:t xml:space="preserve"> Live load = 3 kN/m</w:t>
      </w:r>
      <w:r w:rsidRPr="00AD0F71">
        <w:rPr>
          <w:rFonts w:asciiTheme="majorBidi" w:hAnsiTheme="majorBidi" w:cstheme="majorBidi"/>
          <w:vertAlign w:val="superscript"/>
        </w:rPr>
        <w:t>2</w:t>
      </w:r>
      <w:r w:rsidRPr="00AD0F71">
        <w:rPr>
          <w:rFonts w:asciiTheme="majorBidi" w:hAnsiTheme="majorBidi" w:cstheme="majorBidi"/>
        </w:rPr>
        <w:t>. The live load was adopted as 3 kN/m</w:t>
      </w:r>
      <w:r w:rsidRPr="00AD0F71">
        <w:rPr>
          <w:rFonts w:asciiTheme="majorBidi" w:hAnsiTheme="majorBidi" w:cstheme="majorBidi"/>
          <w:vertAlign w:val="superscript"/>
        </w:rPr>
        <w:t>2</w:t>
      </w:r>
      <w:r w:rsidRPr="00AD0F71">
        <w:rPr>
          <w:rFonts w:asciiTheme="majorBidi" w:hAnsiTheme="majorBidi" w:cstheme="majorBidi"/>
        </w:rPr>
        <w:t xml:space="preserve"> in accordance to ASCE7 for commercial-rental occupancy.</w:t>
      </w:r>
    </w:p>
    <w:p w:rsidR="0023533A" w:rsidRPr="00A47396" w:rsidRDefault="0023533A" w:rsidP="005B32C7">
      <w:pPr>
        <w:spacing w:after="160" w:line="360" w:lineRule="auto"/>
        <w:rPr>
          <w:rFonts w:asciiTheme="majorBidi" w:hAnsiTheme="majorBidi" w:cstheme="majorBidi"/>
          <w:color w:val="000000"/>
        </w:rPr>
      </w:pPr>
    </w:p>
    <w:p w:rsidR="0023533A" w:rsidRPr="005B32C7" w:rsidRDefault="002F77BC" w:rsidP="005B32C7">
      <w:pPr>
        <w:pStyle w:val="ListParagraph"/>
        <w:numPr>
          <w:ilvl w:val="0"/>
          <w:numId w:val="33"/>
        </w:numPr>
        <w:spacing w:after="160" w:line="360" w:lineRule="auto"/>
        <w:rPr>
          <w:rFonts w:asciiTheme="majorBidi" w:hAnsiTheme="majorBidi" w:cstheme="majorBidi"/>
          <w:color w:val="000000"/>
        </w:rPr>
      </w:pPr>
      <w:r w:rsidRPr="005B32C7">
        <w:rPr>
          <w:rFonts w:asciiTheme="majorBidi" w:hAnsiTheme="majorBidi" w:cstheme="majorBidi"/>
          <w:color w:val="000000"/>
        </w:rPr>
        <w:t xml:space="preserve">The hinges between columns and beams were assigned as </w:t>
      </w:r>
      <w:r w:rsidRPr="005B32C7">
        <w:rPr>
          <w:rFonts w:asciiTheme="majorBidi" w:hAnsiTheme="majorBidi" w:cstheme="majorBidi"/>
        </w:rPr>
        <w:t>fiber hinges,</w:t>
      </w:r>
      <w:r w:rsidRPr="005B32C7">
        <w:rPr>
          <w:rFonts w:asciiTheme="majorBidi" w:hAnsiTheme="majorBidi" w:cstheme="majorBidi"/>
          <w:color w:val="000000"/>
        </w:rPr>
        <w:t xml:space="preserve"> and next some important </w:t>
      </w:r>
      <w:r w:rsidRPr="005B32C7">
        <w:rPr>
          <w:rFonts w:asciiTheme="majorBidi" w:hAnsiTheme="majorBidi" w:cstheme="majorBidi"/>
        </w:rPr>
        <w:t>information was added</w:t>
      </w:r>
      <w:r w:rsidRPr="005B32C7">
        <w:rPr>
          <w:rFonts w:asciiTheme="majorBidi" w:hAnsiTheme="majorBidi" w:cstheme="majorBidi"/>
          <w:color w:val="000000"/>
        </w:rPr>
        <w:t xml:space="preserve"> to have </w:t>
      </w:r>
      <w:r w:rsidRPr="005B32C7">
        <w:rPr>
          <w:rFonts w:asciiTheme="majorBidi" w:hAnsiTheme="majorBidi" w:cstheme="majorBidi"/>
        </w:rPr>
        <w:t>correct</w:t>
      </w:r>
      <w:r w:rsidRPr="005B32C7">
        <w:rPr>
          <w:rFonts w:asciiTheme="majorBidi" w:hAnsiTheme="majorBidi" w:cstheme="majorBidi"/>
          <w:color w:val="000000"/>
        </w:rPr>
        <w:t xml:space="preserve"> hinges.</w:t>
      </w:r>
    </w:p>
    <w:p w:rsidR="005B32C7" w:rsidRPr="00A47396" w:rsidRDefault="005B32C7" w:rsidP="00A47396">
      <w:pPr>
        <w:spacing w:after="160" w:line="360" w:lineRule="auto"/>
        <w:rPr>
          <w:rFonts w:asciiTheme="majorBidi" w:hAnsiTheme="majorBidi" w:cstheme="majorBidi"/>
          <w:color w:val="000000"/>
        </w:rPr>
      </w:pPr>
    </w:p>
    <w:p w:rsidR="0023533A" w:rsidRDefault="0023533A">
      <w:pPr>
        <w:pBdr>
          <w:top w:val="nil"/>
          <w:left w:val="nil"/>
          <w:bottom w:val="nil"/>
          <w:right w:val="nil"/>
          <w:between w:val="nil"/>
        </w:pBdr>
        <w:spacing w:line="240" w:lineRule="auto"/>
        <w:rPr>
          <w:b/>
          <w:color w:val="4F81BD"/>
          <w:sz w:val="18"/>
          <w:szCs w:val="18"/>
        </w:rPr>
      </w:pPr>
    </w:p>
    <w:p w:rsidR="0023533A" w:rsidRDefault="002F77BC">
      <w:pPr>
        <w:pBdr>
          <w:top w:val="nil"/>
          <w:left w:val="nil"/>
          <w:bottom w:val="nil"/>
          <w:right w:val="nil"/>
          <w:between w:val="nil"/>
        </w:pBdr>
        <w:spacing w:line="240" w:lineRule="auto"/>
        <w:rPr>
          <w:b/>
          <w:color w:val="000000"/>
          <w:sz w:val="18"/>
          <w:szCs w:val="18"/>
        </w:rPr>
      </w:pPr>
      <w:r>
        <w:rPr>
          <w:b/>
          <w:color w:val="4F81BD"/>
          <w:sz w:val="18"/>
          <w:szCs w:val="18"/>
        </w:rPr>
        <w:t>Table C 2: Seven-story column reinforcement.</w:t>
      </w:r>
    </w:p>
    <w:tbl>
      <w:tblPr>
        <w:tblStyle w:val="af0"/>
        <w:tblW w:w="79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0"/>
        <w:gridCol w:w="2283"/>
        <w:gridCol w:w="2256"/>
        <w:gridCol w:w="1736"/>
      </w:tblGrid>
      <w:tr w:rsidR="0023533A">
        <w:tc>
          <w:tcPr>
            <w:tcW w:w="1690"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Story Number</w:t>
            </w:r>
          </w:p>
        </w:tc>
        <w:tc>
          <w:tcPr>
            <w:tcW w:w="2283"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Width (cm)</w:t>
            </w:r>
          </w:p>
        </w:tc>
        <w:tc>
          <w:tcPr>
            <w:tcW w:w="225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Depth (cm)</w:t>
            </w:r>
          </w:p>
        </w:tc>
        <w:tc>
          <w:tcPr>
            <w:tcW w:w="173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Reinforcement</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vertAlign w:val="superscript"/>
              </w:rPr>
              <w:t xml:space="preserve">st </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8Ø16</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w:t>
            </w:r>
            <w:r>
              <w:rPr>
                <w:rFonts w:ascii="Times New Roman" w:eastAsia="Times New Roman" w:hAnsi="Times New Roman" w:cs="Times New Roman"/>
                <w:vertAlign w:val="superscript"/>
              </w:rPr>
              <w:t>nd</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8Ø14</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vertAlign w:val="superscript"/>
              </w:rPr>
              <w:t>rd</w:t>
            </w:r>
            <w:r>
              <w:rPr>
                <w:rFonts w:ascii="Times New Roman" w:eastAsia="Times New Roman" w:hAnsi="Times New Roman" w:cs="Times New Roman"/>
              </w:rPr>
              <w:t xml:space="preserve"> &amp; 4</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8Ø12</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25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4014</w:t>
            </w:r>
          </w:p>
        </w:tc>
      </w:tr>
    </w:tbl>
    <w:p w:rsidR="0023533A" w:rsidRDefault="0023533A">
      <w:pPr>
        <w:spacing w:after="160" w:line="240" w:lineRule="auto"/>
        <w:rPr>
          <w:color w:val="000000"/>
        </w:rPr>
      </w:pPr>
    </w:p>
    <w:p w:rsidR="0023533A" w:rsidRDefault="002F77BC">
      <w:pPr>
        <w:keepNext/>
        <w:pBdr>
          <w:top w:val="nil"/>
          <w:left w:val="nil"/>
          <w:bottom w:val="nil"/>
          <w:right w:val="nil"/>
          <w:between w:val="nil"/>
        </w:pBdr>
        <w:spacing w:line="240" w:lineRule="auto"/>
        <w:rPr>
          <w:b/>
          <w:color w:val="4F81BD"/>
          <w:sz w:val="18"/>
          <w:szCs w:val="18"/>
        </w:rPr>
      </w:pPr>
      <w:r>
        <w:rPr>
          <w:b/>
          <w:color w:val="4F81BD"/>
          <w:sz w:val="18"/>
          <w:szCs w:val="18"/>
        </w:rPr>
        <w:t>Table C3: Nine-story column reinforcement.</w:t>
      </w:r>
    </w:p>
    <w:tbl>
      <w:tblPr>
        <w:tblStyle w:val="af1"/>
        <w:tblW w:w="79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0"/>
        <w:gridCol w:w="2283"/>
        <w:gridCol w:w="2256"/>
        <w:gridCol w:w="1736"/>
      </w:tblGrid>
      <w:tr w:rsidR="0023533A">
        <w:tc>
          <w:tcPr>
            <w:tcW w:w="1690"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Story Number</w:t>
            </w:r>
          </w:p>
        </w:tc>
        <w:tc>
          <w:tcPr>
            <w:tcW w:w="2283"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Width (cm)</w:t>
            </w:r>
          </w:p>
        </w:tc>
        <w:tc>
          <w:tcPr>
            <w:tcW w:w="225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Depth (cm)</w:t>
            </w:r>
          </w:p>
        </w:tc>
        <w:tc>
          <w:tcPr>
            <w:tcW w:w="173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Reinforcement</w:t>
            </w:r>
          </w:p>
        </w:tc>
      </w:tr>
      <w:tr w:rsidR="0023533A">
        <w:tc>
          <w:tcPr>
            <w:tcW w:w="1690" w:type="dxa"/>
          </w:tcPr>
          <w:p w:rsidR="0023533A" w:rsidRDefault="002F77BC">
            <w:r>
              <w:rPr>
                <w:rFonts w:ascii="Times New Roman" w:eastAsia="Times New Roman" w:hAnsi="Times New Roman" w:cs="Times New Roman"/>
              </w:rPr>
              <w:t>1</w:t>
            </w:r>
            <w:r>
              <w:rPr>
                <w:rFonts w:ascii="Times New Roman" w:eastAsia="Times New Roman" w:hAnsi="Times New Roman" w:cs="Times New Roman"/>
                <w:vertAlign w:val="superscript"/>
              </w:rPr>
              <w:t xml:space="preserve">st </w:t>
            </w:r>
            <w:r>
              <w:rPr>
                <w:rFonts w:ascii="Times New Roman" w:eastAsia="Times New Roman" w:hAnsi="Times New Roman" w:cs="Times New Roman"/>
              </w:rPr>
              <w:t>&amp;2</w:t>
            </w:r>
            <w:r>
              <w:rPr>
                <w:rFonts w:ascii="Times New Roman" w:eastAsia="Times New Roman" w:hAnsi="Times New Roman" w:cs="Times New Roman"/>
                <w:vertAlign w:val="superscript"/>
              </w:rPr>
              <w:t>nd</w:t>
            </w:r>
            <w:r>
              <w:t xml:space="preserve"> &amp;</w:t>
            </w:r>
            <w:r>
              <w:rPr>
                <w:rFonts w:ascii="Times New Roman" w:eastAsia="Times New Roman" w:hAnsi="Times New Roman" w:cs="Times New Roman"/>
              </w:rPr>
              <w:t>3</w:t>
            </w:r>
            <w:r>
              <w:rPr>
                <w:rFonts w:ascii="Times New Roman" w:eastAsia="Times New Roman" w:hAnsi="Times New Roman" w:cs="Times New Roman"/>
                <w:vertAlign w:val="superscript"/>
              </w:rPr>
              <w:t>rd</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12Ø20</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&amp; 5</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&amp; 6</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12Ø18</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7</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&amp;8</w:t>
            </w:r>
            <w:r>
              <w:rPr>
                <w:rFonts w:ascii="Times New Roman" w:eastAsia="Times New Roman" w:hAnsi="Times New Roman" w:cs="Times New Roman"/>
                <w:vertAlign w:val="superscript"/>
              </w:rPr>
              <w:t>th</w:t>
            </w:r>
            <w:r>
              <w:rPr>
                <w:rFonts w:ascii="Times New Roman" w:eastAsia="Times New Roman" w:hAnsi="Times New Roman" w:cs="Times New Roman"/>
              </w:rPr>
              <w:t>&amp; 9</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8Ø16</w:t>
            </w:r>
          </w:p>
        </w:tc>
      </w:tr>
    </w:tbl>
    <w:p w:rsidR="0023533A" w:rsidRDefault="0023533A"/>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C4: Twelve-story column reinforcement.</w:t>
      </w:r>
    </w:p>
    <w:tbl>
      <w:tblPr>
        <w:tblStyle w:val="af2"/>
        <w:tblW w:w="79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0"/>
        <w:gridCol w:w="2283"/>
        <w:gridCol w:w="2256"/>
        <w:gridCol w:w="1736"/>
      </w:tblGrid>
      <w:tr w:rsidR="0023533A">
        <w:tc>
          <w:tcPr>
            <w:tcW w:w="1690"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Story Number</w:t>
            </w:r>
          </w:p>
        </w:tc>
        <w:tc>
          <w:tcPr>
            <w:tcW w:w="2283"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Width (cm)</w:t>
            </w:r>
          </w:p>
        </w:tc>
        <w:tc>
          <w:tcPr>
            <w:tcW w:w="225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Depth (cm)</w:t>
            </w:r>
          </w:p>
        </w:tc>
        <w:tc>
          <w:tcPr>
            <w:tcW w:w="173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Reinforcement</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1st &amp; 2</w:t>
            </w:r>
            <w:r>
              <w:rPr>
                <w:rFonts w:ascii="Times New Roman" w:eastAsia="Times New Roman" w:hAnsi="Times New Roman" w:cs="Times New Roman"/>
                <w:vertAlign w:val="superscript"/>
              </w:rPr>
              <w:t>nd</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16Ø18</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3</w:t>
            </w:r>
            <w:r>
              <w:rPr>
                <w:rFonts w:ascii="Times New Roman" w:eastAsia="Times New Roman" w:hAnsi="Times New Roman" w:cs="Times New Roman"/>
                <w:vertAlign w:val="superscript"/>
              </w:rPr>
              <w:t>rd</w:t>
            </w:r>
            <w:r>
              <w:rPr>
                <w:rFonts w:ascii="Times New Roman" w:eastAsia="Times New Roman" w:hAnsi="Times New Roman" w:cs="Times New Roman"/>
              </w:rPr>
              <w:t xml:space="preserve"> to 8</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12Ø20</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9</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to 12</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12Ø18</w:t>
            </w:r>
          </w:p>
        </w:tc>
      </w:tr>
    </w:tbl>
    <w:p w:rsidR="0023533A" w:rsidRDefault="0023533A"/>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t>Table C 5: Fifteen-story column reinforcement.</w:t>
      </w:r>
    </w:p>
    <w:tbl>
      <w:tblPr>
        <w:tblStyle w:val="af3"/>
        <w:tblW w:w="7965"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0"/>
        <w:gridCol w:w="2283"/>
        <w:gridCol w:w="2256"/>
        <w:gridCol w:w="1736"/>
      </w:tblGrid>
      <w:tr w:rsidR="0023533A">
        <w:tc>
          <w:tcPr>
            <w:tcW w:w="1690"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Story Number</w:t>
            </w:r>
          </w:p>
        </w:tc>
        <w:tc>
          <w:tcPr>
            <w:tcW w:w="2283"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Width (cm)</w:t>
            </w:r>
          </w:p>
        </w:tc>
        <w:tc>
          <w:tcPr>
            <w:tcW w:w="225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Column Depth (cm)</w:t>
            </w:r>
          </w:p>
        </w:tc>
        <w:tc>
          <w:tcPr>
            <w:tcW w:w="1736" w:type="dxa"/>
          </w:tcPr>
          <w:p w:rsidR="0023533A" w:rsidRDefault="002F77BC">
            <w:pPr>
              <w:jc w:val="center"/>
              <w:rPr>
                <w:rFonts w:ascii="Times New Roman" w:eastAsia="Times New Roman" w:hAnsi="Times New Roman" w:cs="Times New Roman"/>
                <w:b/>
              </w:rPr>
            </w:pPr>
            <w:r>
              <w:rPr>
                <w:rFonts w:ascii="Times New Roman" w:eastAsia="Times New Roman" w:hAnsi="Times New Roman" w:cs="Times New Roman"/>
                <w:b/>
              </w:rPr>
              <w:t>Reinforcement</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w:t>
            </w:r>
            <w:r>
              <w:rPr>
                <w:rFonts w:ascii="Times New Roman" w:eastAsia="Times New Roman" w:hAnsi="Times New Roman" w:cs="Times New Roman"/>
                <w:vertAlign w:val="superscript"/>
              </w:rPr>
              <w:t xml:space="preserve">st </w:t>
            </w:r>
            <w:r>
              <w:rPr>
                <w:rFonts w:ascii="Times New Roman" w:eastAsia="Times New Roman" w:hAnsi="Times New Roman" w:cs="Times New Roman"/>
              </w:rPr>
              <w:t>&amp;2</w:t>
            </w:r>
            <w:r>
              <w:rPr>
                <w:rFonts w:ascii="Times New Roman" w:eastAsia="Times New Roman" w:hAnsi="Times New Roman" w:cs="Times New Roman"/>
                <w:vertAlign w:val="superscript"/>
              </w:rPr>
              <w:t>nd</w:t>
            </w:r>
            <w:r>
              <w:t xml:space="preserve"> &amp;</w:t>
            </w:r>
            <w:r>
              <w:rPr>
                <w:rFonts w:ascii="Times New Roman" w:eastAsia="Times New Roman" w:hAnsi="Times New Roman" w:cs="Times New Roman"/>
              </w:rPr>
              <w:t>3</w:t>
            </w:r>
            <w:r>
              <w:rPr>
                <w:rFonts w:ascii="Times New Roman" w:eastAsia="Times New Roman" w:hAnsi="Times New Roman" w:cs="Times New Roman"/>
                <w:vertAlign w:val="superscript"/>
              </w:rPr>
              <w:t>rd</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12Ø20</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4</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to 6</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60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16Ø18</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7</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to 11</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55</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12Ø18</w:t>
            </w:r>
          </w:p>
        </w:tc>
      </w:tr>
      <w:tr w:rsidR="0023533A">
        <w:tc>
          <w:tcPr>
            <w:tcW w:w="1690"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to 15</w:t>
            </w:r>
            <w:r>
              <w:rPr>
                <w:rFonts w:ascii="Times New Roman" w:eastAsia="Times New Roman" w:hAnsi="Times New Roman" w:cs="Times New Roman"/>
                <w:vertAlign w:val="superscript"/>
              </w:rPr>
              <w:t>th</w:t>
            </w:r>
          </w:p>
        </w:tc>
        <w:tc>
          <w:tcPr>
            <w:tcW w:w="2283"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225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50</w:t>
            </w:r>
          </w:p>
        </w:tc>
        <w:tc>
          <w:tcPr>
            <w:tcW w:w="1736" w:type="dxa"/>
          </w:tcPr>
          <w:p w:rsidR="0023533A" w:rsidRDefault="002F77BC">
            <w:pPr>
              <w:rPr>
                <w:rFonts w:ascii="Times New Roman" w:eastAsia="Times New Roman" w:hAnsi="Times New Roman" w:cs="Times New Roman"/>
              </w:rPr>
            </w:pPr>
            <w:r>
              <w:rPr>
                <w:rFonts w:ascii="Times New Roman" w:eastAsia="Times New Roman" w:hAnsi="Times New Roman" w:cs="Times New Roman"/>
              </w:rPr>
              <w:t>12Ø18</w:t>
            </w:r>
          </w:p>
        </w:tc>
      </w:tr>
    </w:tbl>
    <w:p w:rsidR="002E6538" w:rsidRDefault="002E6538" w:rsidP="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jc w:val="center"/>
        <w:rPr>
          <w:b/>
          <w:color w:val="4F81BD"/>
          <w:sz w:val="18"/>
          <w:szCs w:val="18"/>
        </w:rPr>
      </w:pPr>
    </w:p>
    <w:p w:rsidR="0023533A" w:rsidRP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lastRenderedPageBreak/>
        <w:t>Figure C 1: Fiber hinges definition.</w:t>
      </w:r>
    </w:p>
    <w:p w:rsidR="0023533A" w:rsidRDefault="002F77BC">
      <w:pPr>
        <w:spacing w:after="160" w:line="240" w:lineRule="auto"/>
        <w:jc w:val="center"/>
        <w:rPr>
          <w:color w:val="000000"/>
        </w:rPr>
      </w:pPr>
      <w:r>
        <w:rPr>
          <w:noProof/>
          <w:color w:val="000000"/>
        </w:rPr>
        <w:drawing>
          <wp:inline distT="0" distB="0" distL="0" distR="0" wp14:anchorId="4E4FF82C" wp14:editId="6CF080E8">
            <wp:extent cx="4115157" cy="4000847"/>
            <wp:effectExtent l="0" t="0" r="0" b="0"/>
            <wp:docPr id="9"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67"/>
                    <a:srcRect/>
                    <a:stretch>
                      <a:fillRect/>
                    </a:stretch>
                  </pic:blipFill>
                  <pic:spPr>
                    <a:xfrm>
                      <a:off x="0" y="0"/>
                      <a:ext cx="4115157" cy="4000847"/>
                    </a:xfrm>
                    <a:prstGeom prst="rect">
                      <a:avLst/>
                    </a:prstGeom>
                    <a:ln/>
                  </pic:spPr>
                </pic:pic>
              </a:graphicData>
            </a:graphic>
          </wp:inline>
        </w:drawing>
      </w:r>
    </w:p>
    <w:p w:rsidR="002E6538" w:rsidRP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C-2: Fiber hinge property for column 30*30.</w:t>
      </w:r>
    </w:p>
    <w:p w:rsidR="0023533A" w:rsidRDefault="002F77BC">
      <w:pPr>
        <w:jc w:val="center"/>
      </w:pPr>
      <w:r>
        <w:rPr>
          <w:noProof/>
        </w:rPr>
        <w:drawing>
          <wp:inline distT="0" distB="0" distL="0" distR="0" wp14:anchorId="618E24B6" wp14:editId="252351A1">
            <wp:extent cx="4519052" cy="2232853"/>
            <wp:effectExtent l="0" t="0" r="0" b="0"/>
            <wp:docPr id="1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68"/>
                    <a:srcRect/>
                    <a:stretch>
                      <a:fillRect/>
                    </a:stretch>
                  </pic:blipFill>
                  <pic:spPr>
                    <a:xfrm>
                      <a:off x="0" y="0"/>
                      <a:ext cx="4519052" cy="2232853"/>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C3: Column section designer.</w:t>
      </w:r>
    </w:p>
    <w:p w:rsidR="0023533A" w:rsidRDefault="002F77BC">
      <w:pPr>
        <w:jc w:val="center"/>
      </w:pPr>
      <w:r>
        <w:rPr>
          <w:noProof/>
        </w:rPr>
        <w:drawing>
          <wp:inline distT="0" distB="0" distL="0" distR="0" wp14:anchorId="56FF5C76" wp14:editId="1D8B05F1">
            <wp:extent cx="4206604" cy="4148891"/>
            <wp:effectExtent l="0" t="0" r="0" b="0"/>
            <wp:docPr id="11"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69"/>
                    <a:srcRect/>
                    <a:stretch>
                      <a:fillRect/>
                    </a:stretch>
                  </pic:blipFill>
                  <pic:spPr>
                    <a:xfrm>
                      <a:off x="0" y="0"/>
                      <a:ext cx="4206604" cy="4148891"/>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C4: Beam section designer.</w:t>
      </w:r>
    </w:p>
    <w:p w:rsidR="0023533A" w:rsidRDefault="002F77BC">
      <w:pPr>
        <w:keepNext/>
        <w:jc w:val="center"/>
      </w:pPr>
      <w:r>
        <w:rPr>
          <w:noProof/>
        </w:rPr>
        <w:drawing>
          <wp:inline distT="0" distB="0" distL="0" distR="0" wp14:anchorId="796FB7AD" wp14:editId="4DE672D7">
            <wp:extent cx="4052339" cy="3977985"/>
            <wp:effectExtent l="0" t="0" r="0" b="0"/>
            <wp:docPr id="1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70"/>
                    <a:srcRect/>
                    <a:stretch>
                      <a:fillRect/>
                    </a:stretch>
                  </pic:blipFill>
                  <pic:spPr>
                    <a:xfrm>
                      <a:off x="0" y="0"/>
                      <a:ext cx="4052339" cy="3977985"/>
                    </a:xfrm>
                    <a:prstGeom prst="rect">
                      <a:avLst/>
                    </a:prstGeom>
                    <a:ln/>
                  </pic:spPr>
                </pic:pic>
              </a:graphicData>
            </a:graphic>
          </wp:inline>
        </w:drawing>
      </w: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C5: 5: Column's section properties.</w:t>
      </w:r>
    </w:p>
    <w:p w:rsidR="0023533A" w:rsidRDefault="002F77BC">
      <w:pPr>
        <w:jc w:val="center"/>
      </w:pPr>
      <w:r>
        <w:rPr>
          <w:noProof/>
        </w:rPr>
        <w:drawing>
          <wp:inline distT="0" distB="0" distL="0" distR="0" wp14:anchorId="1CD079D9" wp14:editId="04DF4836">
            <wp:extent cx="2880610" cy="6485182"/>
            <wp:effectExtent l="0" t="0" r="0" b="0"/>
            <wp:docPr id="13"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71"/>
                    <a:srcRect/>
                    <a:stretch>
                      <a:fillRect/>
                    </a:stretch>
                  </pic:blipFill>
                  <pic:spPr>
                    <a:xfrm>
                      <a:off x="0" y="0"/>
                      <a:ext cx="2880610" cy="6485182"/>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C6: Interaction surface for the column's fiber hinge.</w:t>
      </w:r>
    </w:p>
    <w:p w:rsidR="0023533A" w:rsidRDefault="002F77BC">
      <w:pPr>
        <w:jc w:val="center"/>
      </w:pPr>
      <w:r>
        <w:rPr>
          <w:noProof/>
        </w:rPr>
        <w:drawing>
          <wp:inline distT="0" distB="0" distL="0" distR="0" wp14:anchorId="04E1F2F2" wp14:editId="6B31F1A6">
            <wp:extent cx="5943600" cy="4311015"/>
            <wp:effectExtent l="0" t="0" r="0" b="0"/>
            <wp:docPr id="1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72"/>
                    <a:srcRect/>
                    <a:stretch>
                      <a:fillRect/>
                    </a:stretch>
                  </pic:blipFill>
                  <pic:spPr>
                    <a:xfrm>
                      <a:off x="0" y="0"/>
                      <a:ext cx="5943600" cy="4311015"/>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C7: Moment-curvature curve for the column's fiber hinge.</w:t>
      </w:r>
    </w:p>
    <w:p w:rsidR="0023533A" w:rsidRDefault="002F77BC">
      <w:r>
        <w:rPr>
          <w:noProof/>
        </w:rPr>
        <w:drawing>
          <wp:inline distT="0" distB="0" distL="0" distR="0" wp14:anchorId="76104EEF" wp14:editId="6AB11ABC">
            <wp:extent cx="5943600" cy="4655820"/>
            <wp:effectExtent l="0" t="0" r="0" b="0"/>
            <wp:docPr id="1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3"/>
                    <a:srcRect/>
                    <a:stretch>
                      <a:fillRect/>
                    </a:stretch>
                  </pic:blipFill>
                  <pic:spPr>
                    <a:xfrm>
                      <a:off x="0" y="0"/>
                      <a:ext cx="5943600" cy="4655820"/>
                    </a:xfrm>
                    <a:prstGeom prst="rect">
                      <a:avLst/>
                    </a:prstGeom>
                    <a:ln/>
                  </pic:spPr>
                </pic:pic>
              </a:graphicData>
            </a:graphic>
          </wp:inline>
        </w:drawing>
      </w: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pPr>
        <w:pBdr>
          <w:top w:val="nil"/>
          <w:left w:val="nil"/>
          <w:bottom w:val="nil"/>
          <w:right w:val="nil"/>
          <w:between w:val="nil"/>
        </w:pBdr>
        <w:spacing w:line="240" w:lineRule="auto"/>
        <w:jc w:val="center"/>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p>
    <w:p w:rsidR="002E6538" w:rsidRDefault="002E6538" w:rsidP="002E6538">
      <w:pPr>
        <w:pBdr>
          <w:top w:val="nil"/>
          <w:left w:val="nil"/>
          <w:bottom w:val="nil"/>
          <w:right w:val="nil"/>
          <w:between w:val="nil"/>
        </w:pBdr>
        <w:spacing w:line="240" w:lineRule="auto"/>
        <w:rPr>
          <w:b/>
          <w:color w:val="4F81BD"/>
          <w:sz w:val="18"/>
          <w:szCs w:val="18"/>
        </w:rPr>
      </w:pPr>
      <w:r>
        <w:rPr>
          <w:b/>
          <w:color w:val="4F81BD"/>
          <w:sz w:val="18"/>
          <w:szCs w:val="18"/>
        </w:rPr>
        <w:t>Figure C8: Steel stress-strain curve for the column's fiber hinge.</w:t>
      </w:r>
    </w:p>
    <w:p w:rsidR="0023533A" w:rsidRDefault="002F77BC" w:rsidP="009E707B">
      <w:pPr>
        <w:jc w:val="center"/>
      </w:pPr>
      <w:r>
        <w:rPr>
          <w:noProof/>
        </w:rPr>
        <w:drawing>
          <wp:inline distT="0" distB="0" distL="0" distR="0" wp14:anchorId="275B9E80" wp14:editId="00DC662D">
            <wp:extent cx="4572000" cy="3657600"/>
            <wp:effectExtent l="0" t="0" r="0" b="0"/>
            <wp:docPr id="16"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74"/>
                    <a:srcRect/>
                    <a:stretch>
                      <a:fillRect/>
                    </a:stretch>
                  </pic:blipFill>
                  <pic:spPr>
                    <a:xfrm>
                      <a:off x="0" y="0"/>
                      <a:ext cx="4572000" cy="3657600"/>
                    </a:xfrm>
                    <a:prstGeom prst="rect">
                      <a:avLst/>
                    </a:prstGeom>
                    <a:ln/>
                  </pic:spPr>
                </pic:pic>
              </a:graphicData>
            </a:graphic>
          </wp:inline>
        </w:drawing>
      </w:r>
    </w:p>
    <w:p w:rsidR="008E4F1A" w:rsidRDefault="008E4F1A" w:rsidP="002E6538">
      <w:pPr>
        <w:pBdr>
          <w:top w:val="nil"/>
          <w:left w:val="nil"/>
          <w:bottom w:val="nil"/>
          <w:right w:val="nil"/>
          <w:between w:val="nil"/>
        </w:pBdr>
        <w:spacing w:line="240" w:lineRule="auto"/>
        <w:rPr>
          <w:b/>
          <w:color w:val="4F81BD"/>
          <w:sz w:val="18"/>
          <w:szCs w:val="18"/>
        </w:rPr>
      </w:pPr>
      <w:r>
        <w:rPr>
          <w:b/>
          <w:color w:val="4F81BD"/>
          <w:sz w:val="18"/>
          <w:szCs w:val="18"/>
        </w:rPr>
        <w:t>Figure C9: Resp</w:t>
      </w:r>
      <w:r w:rsidR="002E6538">
        <w:rPr>
          <w:b/>
          <w:color w:val="4F81BD"/>
          <w:sz w:val="18"/>
          <w:szCs w:val="18"/>
        </w:rPr>
        <w:t>onse spectrum curve definition.</w:t>
      </w:r>
    </w:p>
    <w:p w:rsidR="0023533A" w:rsidRDefault="002F77BC" w:rsidP="009E707B">
      <w:pPr>
        <w:jc w:val="center"/>
      </w:pPr>
      <w:r>
        <w:rPr>
          <w:noProof/>
        </w:rPr>
        <w:drawing>
          <wp:inline distT="0" distB="0" distL="0" distR="0" wp14:anchorId="2A1CAF3F" wp14:editId="297BDE7A">
            <wp:extent cx="4053840" cy="3276600"/>
            <wp:effectExtent l="0" t="0" r="3810" b="0"/>
            <wp:docPr id="1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75"/>
                    <a:srcRect/>
                    <a:stretch>
                      <a:fillRect/>
                    </a:stretch>
                  </pic:blipFill>
                  <pic:spPr>
                    <a:xfrm>
                      <a:off x="0" y="0"/>
                      <a:ext cx="4056635" cy="3278859"/>
                    </a:xfrm>
                    <a:prstGeom prst="rect">
                      <a:avLst/>
                    </a:prstGeom>
                    <a:ln/>
                  </pic:spPr>
                </pic:pic>
              </a:graphicData>
            </a:graphic>
          </wp:inline>
        </w:drawing>
      </w:r>
    </w:p>
    <w:p w:rsidR="0023533A" w:rsidRDefault="002F77BC">
      <w:pPr>
        <w:pBdr>
          <w:top w:val="nil"/>
          <w:left w:val="nil"/>
          <w:bottom w:val="nil"/>
          <w:right w:val="nil"/>
          <w:between w:val="nil"/>
        </w:pBdr>
        <w:spacing w:line="240" w:lineRule="auto"/>
        <w:rPr>
          <w:b/>
          <w:color w:val="4F81BD"/>
          <w:sz w:val="18"/>
          <w:szCs w:val="18"/>
        </w:rPr>
      </w:pPr>
      <w:r>
        <w:rPr>
          <w:b/>
          <w:color w:val="4F81BD"/>
          <w:sz w:val="18"/>
          <w:szCs w:val="18"/>
        </w:rPr>
        <w:lastRenderedPageBreak/>
        <w:t>Table C6: Torsional irregularity classification for the structures.</w:t>
      </w:r>
    </w:p>
    <w:tbl>
      <w:tblPr>
        <w:tblStyle w:val="af4"/>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008"/>
        <w:gridCol w:w="1530"/>
        <w:gridCol w:w="2250"/>
        <w:gridCol w:w="900"/>
        <w:gridCol w:w="1710"/>
        <w:gridCol w:w="2178"/>
      </w:tblGrid>
      <w:tr w:rsidR="0023533A">
        <w:tc>
          <w:tcPr>
            <w:tcW w:w="1008" w:type="dxa"/>
          </w:tcPr>
          <w:p w:rsidR="0023533A" w:rsidRDefault="002F77BC">
            <w:pPr>
              <w:jc w:val="center"/>
            </w:pPr>
            <w:r>
              <w:t>Story</w:t>
            </w:r>
          </w:p>
        </w:tc>
        <w:tc>
          <w:tcPr>
            <w:tcW w:w="1530" w:type="dxa"/>
          </w:tcPr>
          <w:p w:rsidR="0023533A" w:rsidRDefault="002827C1">
            <w:pPr>
              <w:jc w:val="center"/>
            </w:pPr>
            <w:r>
              <w:rPr>
                <w:rFonts w:asciiTheme="majorBidi" w:hAnsiTheme="majorBidi" w:cstheme="majorBidi"/>
              </w:rPr>
              <w:t>eccentricity indicator</w:t>
            </w:r>
            <w:r w:rsidRPr="00AD0F71">
              <w:rPr>
                <w:rFonts w:asciiTheme="majorBidi" w:hAnsiTheme="majorBidi" w:cstheme="majorBidi"/>
              </w:rPr>
              <w:t xml:space="preserve"> </w:t>
            </w:r>
            <w:r w:rsidR="002F77BC">
              <w:t>ratio</w:t>
            </w:r>
          </w:p>
        </w:tc>
        <w:tc>
          <w:tcPr>
            <w:tcW w:w="2250" w:type="dxa"/>
          </w:tcPr>
          <w:p w:rsidR="0023533A" w:rsidRDefault="002F77BC">
            <w:pPr>
              <w:jc w:val="center"/>
            </w:pPr>
            <w:r>
              <w:t>Str. Classification</w:t>
            </w:r>
          </w:p>
        </w:tc>
        <w:tc>
          <w:tcPr>
            <w:tcW w:w="900" w:type="dxa"/>
          </w:tcPr>
          <w:p w:rsidR="0023533A" w:rsidRDefault="002F77BC">
            <w:pPr>
              <w:jc w:val="center"/>
            </w:pPr>
            <w:r>
              <w:t>Story</w:t>
            </w:r>
          </w:p>
        </w:tc>
        <w:tc>
          <w:tcPr>
            <w:tcW w:w="1710" w:type="dxa"/>
          </w:tcPr>
          <w:p w:rsidR="0023533A" w:rsidRDefault="002827C1">
            <w:pPr>
              <w:jc w:val="center"/>
            </w:pPr>
            <w:r>
              <w:rPr>
                <w:rFonts w:asciiTheme="majorBidi" w:hAnsiTheme="majorBidi" w:cstheme="majorBidi"/>
              </w:rPr>
              <w:t>eccentricity indicator</w:t>
            </w:r>
            <w:r w:rsidRPr="00AD0F71">
              <w:rPr>
                <w:rFonts w:asciiTheme="majorBidi" w:hAnsiTheme="majorBidi" w:cstheme="majorBidi"/>
              </w:rPr>
              <w:t xml:space="preserve"> </w:t>
            </w:r>
            <w:r w:rsidR="002F77BC">
              <w:t>ratio</w:t>
            </w:r>
          </w:p>
        </w:tc>
        <w:tc>
          <w:tcPr>
            <w:tcW w:w="2178" w:type="dxa"/>
          </w:tcPr>
          <w:p w:rsidR="0023533A" w:rsidRDefault="002F77BC">
            <w:pPr>
              <w:jc w:val="center"/>
            </w:pPr>
            <w:r>
              <w:t>Str. Classification</w:t>
            </w:r>
          </w:p>
        </w:tc>
      </w:tr>
      <w:tr w:rsidR="0023533A">
        <w:tc>
          <w:tcPr>
            <w:tcW w:w="1008" w:type="dxa"/>
          </w:tcPr>
          <w:p w:rsidR="0023533A" w:rsidRDefault="002F77BC">
            <w:pPr>
              <w:jc w:val="center"/>
            </w:pPr>
            <w:r>
              <w:t>5</w:t>
            </w:r>
          </w:p>
        </w:tc>
        <w:tc>
          <w:tcPr>
            <w:tcW w:w="1530" w:type="dxa"/>
          </w:tcPr>
          <w:p w:rsidR="0023533A" w:rsidRDefault="002F77BC">
            <w:pPr>
              <w:jc w:val="center"/>
            </w:pPr>
            <w:r>
              <w:t>0</w:t>
            </w:r>
          </w:p>
        </w:tc>
        <w:tc>
          <w:tcPr>
            <w:tcW w:w="2250" w:type="dxa"/>
            <w:vAlign w:val="bottom"/>
          </w:tcPr>
          <w:p w:rsidR="0023533A" w:rsidRDefault="002F77BC">
            <w:pPr>
              <w:jc w:val="center"/>
              <w:rPr>
                <w:color w:val="000000"/>
                <w:sz w:val="22"/>
                <w:szCs w:val="22"/>
              </w:rPr>
            </w:pPr>
            <w:r>
              <w:rPr>
                <w:color w:val="000000"/>
                <w:sz w:val="22"/>
                <w:szCs w:val="22"/>
              </w:rPr>
              <w:t>Regular</w:t>
            </w:r>
          </w:p>
        </w:tc>
        <w:tc>
          <w:tcPr>
            <w:tcW w:w="900" w:type="dxa"/>
          </w:tcPr>
          <w:p w:rsidR="0023533A" w:rsidRDefault="002F77BC">
            <w:pPr>
              <w:jc w:val="center"/>
            </w:pPr>
            <w:r>
              <w:t>12</w:t>
            </w:r>
          </w:p>
        </w:tc>
        <w:tc>
          <w:tcPr>
            <w:tcW w:w="1710" w:type="dxa"/>
          </w:tcPr>
          <w:p w:rsidR="0023533A" w:rsidRDefault="002F77BC">
            <w:pPr>
              <w:jc w:val="center"/>
            </w:pPr>
            <w:r>
              <w:t>0</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5</w:t>
            </w:r>
          </w:p>
        </w:tc>
        <w:tc>
          <w:tcPr>
            <w:tcW w:w="1530" w:type="dxa"/>
          </w:tcPr>
          <w:p w:rsidR="0023533A" w:rsidRDefault="002F77BC">
            <w:pPr>
              <w:jc w:val="center"/>
            </w:pPr>
            <w:r>
              <w:t>0.1</w:t>
            </w:r>
          </w:p>
        </w:tc>
        <w:tc>
          <w:tcPr>
            <w:tcW w:w="2250" w:type="dxa"/>
            <w:vAlign w:val="bottom"/>
          </w:tcPr>
          <w:p w:rsidR="0023533A" w:rsidRDefault="002F77BC">
            <w:pPr>
              <w:jc w:val="center"/>
              <w:rPr>
                <w:color w:val="000000"/>
                <w:sz w:val="22"/>
                <w:szCs w:val="22"/>
              </w:rPr>
            </w:pPr>
            <w:r>
              <w:rPr>
                <w:color w:val="000000"/>
                <w:sz w:val="22"/>
                <w:szCs w:val="22"/>
              </w:rPr>
              <w:t>Regular</w:t>
            </w:r>
          </w:p>
        </w:tc>
        <w:tc>
          <w:tcPr>
            <w:tcW w:w="900" w:type="dxa"/>
          </w:tcPr>
          <w:p w:rsidR="0023533A" w:rsidRDefault="002F77BC">
            <w:pPr>
              <w:jc w:val="center"/>
            </w:pPr>
            <w:r>
              <w:t>12</w:t>
            </w:r>
          </w:p>
        </w:tc>
        <w:tc>
          <w:tcPr>
            <w:tcW w:w="1710" w:type="dxa"/>
          </w:tcPr>
          <w:p w:rsidR="0023533A" w:rsidRDefault="002F77BC">
            <w:pPr>
              <w:jc w:val="center"/>
            </w:pPr>
            <w:r>
              <w:t>0.1</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5</w:t>
            </w:r>
          </w:p>
        </w:tc>
        <w:tc>
          <w:tcPr>
            <w:tcW w:w="1530" w:type="dxa"/>
          </w:tcPr>
          <w:p w:rsidR="0023533A" w:rsidRDefault="002F77BC">
            <w:pPr>
              <w:jc w:val="center"/>
            </w:pPr>
            <w:r>
              <w:t>0.2</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12</w:t>
            </w:r>
          </w:p>
        </w:tc>
        <w:tc>
          <w:tcPr>
            <w:tcW w:w="1710" w:type="dxa"/>
          </w:tcPr>
          <w:p w:rsidR="0023533A" w:rsidRDefault="002F77BC">
            <w:pPr>
              <w:jc w:val="center"/>
            </w:pPr>
            <w:r>
              <w:t>0.2</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5</w:t>
            </w:r>
          </w:p>
        </w:tc>
        <w:tc>
          <w:tcPr>
            <w:tcW w:w="1530" w:type="dxa"/>
          </w:tcPr>
          <w:p w:rsidR="0023533A" w:rsidRDefault="002F77BC">
            <w:pPr>
              <w:jc w:val="center"/>
            </w:pPr>
            <w:r>
              <w:t>0.3</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12</w:t>
            </w:r>
          </w:p>
        </w:tc>
        <w:tc>
          <w:tcPr>
            <w:tcW w:w="1710" w:type="dxa"/>
          </w:tcPr>
          <w:p w:rsidR="0023533A" w:rsidRDefault="002F77BC">
            <w:pPr>
              <w:jc w:val="center"/>
            </w:pPr>
            <w:r>
              <w:t>0.3</w:t>
            </w:r>
          </w:p>
        </w:tc>
        <w:tc>
          <w:tcPr>
            <w:tcW w:w="2178" w:type="dxa"/>
            <w:vAlign w:val="bottom"/>
          </w:tcPr>
          <w:p w:rsidR="0023533A" w:rsidRDefault="002F77BC">
            <w:pPr>
              <w:jc w:val="center"/>
              <w:rPr>
                <w:color w:val="000000"/>
                <w:sz w:val="22"/>
                <w:szCs w:val="22"/>
              </w:rPr>
            </w:pPr>
            <w:r>
              <w:rPr>
                <w:color w:val="000000"/>
                <w:sz w:val="22"/>
                <w:szCs w:val="22"/>
              </w:rPr>
              <w:t>Torsional irregularity</w:t>
            </w:r>
          </w:p>
        </w:tc>
      </w:tr>
      <w:tr w:rsidR="0023533A">
        <w:tc>
          <w:tcPr>
            <w:tcW w:w="1008" w:type="dxa"/>
          </w:tcPr>
          <w:p w:rsidR="0023533A" w:rsidRDefault="002F77BC">
            <w:pPr>
              <w:jc w:val="center"/>
            </w:pPr>
            <w:r>
              <w:t>5</w:t>
            </w:r>
          </w:p>
        </w:tc>
        <w:tc>
          <w:tcPr>
            <w:tcW w:w="1530" w:type="dxa"/>
          </w:tcPr>
          <w:p w:rsidR="0023533A" w:rsidRDefault="002F77BC">
            <w:pPr>
              <w:jc w:val="center"/>
            </w:pPr>
            <w:r>
              <w:t>0.4</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12</w:t>
            </w:r>
          </w:p>
        </w:tc>
        <w:tc>
          <w:tcPr>
            <w:tcW w:w="1710" w:type="dxa"/>
          </w:tcPr>
          <w:p w:rsidR="0023533A" w:rsidRDefault="002F77BC">
            <w:pPr>
              <w:jc w:val="center"/>
            </w:pPr>
            <w:r>
              <w:t>0.4</w:t>
            </w:r>
          </w:p>
        </w:tc>
        <w:tc>
          <w:tcPr>
            <w:tcW w:w="2178" w:type="dxa"/>
            <w:vAlign w:val="bottom"/>
          </w:tcPr>
          <w:p w:rsidR="0023533A" w:rsidRDefault="002F77BC">
            <w:pPr>
              <w:jc w:val="center"/>
              <w:rPr>
                <w:color w:val="000000"/>
                <w:sz w:val="22"/>
                <w:szCs w:val="22"/>
              </w:rPr>
            </w:pPr>
            <w:r>
              <w:rPr>
                <w:color w:val="000000"/>
                <w:sz w:val="22"/>
                <w:szCs w:val="22"/>
              </w:rPr>
              <w:t>Torsional irregularity</w:t>
            </w:r>
          </w:p>
        </w:tc>
      </w:tr>
      <w:tr w:rsidR="0023533A">
        <w:tc>
          <w:tcPr>
            <w:tcW w:w="1008" w:type="dxa"/>
          </w:tcPr>
          <w:p w:rsidR="0023533A" w:rsidRDefault="002F77BC">
            <w:pPr>
              <w:jc w:val="center"/>
            </w:pPr>
            <w:r>
              <w:t>5</w:t>
            </w:r>
          </w:p>
        </w:tc>
        <w:tc>
          <w:tcPr>
            <w:tcW w:w="1530" w:type="dxa"/>
          </w:tcPr>
          <w:p w:rsidR="0023533A" w:rsidRDefault="002F77BC">
            <w:pPr>
              <w:jc w:val="center"/>
            </w:pPr>
            <w:r>
              <w:t>0.5</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12</w:t>
            </w:r>
          </w:p>
        </w:tc>
        <w:tc>
          <w:tcPr>
            <w:tcW w:w="1710" w:type="dxa"/>
          </w:tcPr>
          <w:p w:rsidR="0023533A" w:rsidRDefault="002F77BC">
            <w:pPr>
              <w:jc w:val="center"/>
            </w:pPr>
            <w:r>
              <w:t>0.5</w:t>
            </w:r>
          </w:p>
        </w:tc>
        <w:tc>
          <w:tcPr>
            <w:tcW w:w="2178" w:type="dxa"/>
            <w:vAlign w:val="bottom"/>
          </w:tcPr>
          <w:p w:rsidR="0023533A" w:rsidRDefault="002F77BC">
            <w:pPr>
              <w:jc w:val="center"/>
              <w:rPr>
                <w:color w:val="000000"/>
                <w:sz w:val="22"/>
                <w:szCs w:val="22"/>
              </w:rPr>
            </w:pPr>
            <w:r>
              <w:rPr>
                <w:color w:val="000000"/>
                <w:sz w:val="22"/>
                <w:szCs w:val="22"/>
              </w:rPr>
              <w:t>Torsional irregularity</w:t>
            </w:r>
          </w:p>
        </w:tc>
      </w:tr>
      <w:tr w:rsidR="0023533A">
        <w:tc>
          <w:tcPr>
            <w:tcW w:w="1008" w:type="dxa"/>
          </w:tcPr>
          <w:p w:rsidR="0023533A" w:rsidRDefault="002F77BC">
            <w:pPr>
              <w:jc w:val="center"/>
            </w:pPr>
            <w:r>
              <w:t>5</w:t>
            </w:r>
          </w:p>
        </w:tc>
        <w:tc>
          <w:tcPr>
            <w:tcW w:w="1530" w:type="dxa"/>
          </w:tcPr>
          <w:p w:rsidR="0023533A" w:rsidRDefault="002F77BC">
            <w:pPr>
              <w:jc w:val="center"/>
            </w:pPr>
            <w:r>
              <w:t>0.6</w:t>
            </w:r>
          </w:p>
        </w:tc>
        <w:tc>
          <w:tcPr>
            <w:tcW w:w="2250" w:type="dxa"/>
            <w:vAlign w:val="bottom"/>
          </w:tcPr>
          <w:p w:rsidR="0023533A" w:rsidRDefault="002F77BC">
            <w:pPr>
              <w:jc w:val="center"/>
              <w:rPr>
                <w:color w:val="000000"/>
                <w:sz w:val="22"/>
                <w:szCs w:val="22"/>
              </w:rPr>
            </w:pPr>
            <w:r>
              <w:rPr>
                <w:color w:val="000000"/>
                <w:sz w:val="22"/>
                <w:szCs w:val="22"/>
              </w:rPr>
              <w:t>Extreme torsional</w:t>
            </w:r>
          </w:p>
        </w:tc>
        <w:tc>
          <w:tcPr>
            <w:tcW w:w="900" w:type="dxa"/>
          </w:tcPr>
          <w:p w:rsidR="0023533A" w:rsidRDefault="002F77BC">
            <w:pPr>
              <w:jc w:val="center"/>
            </w:pPr>
            <w:r>
              <w:t>12</w:t>
            </w:r>
          </w:p>
        </w:tc>
        <w:tc>
          <w:tcPr>
            <w:tcW w:w="1710" w:type="dxa"/>
          </w:tcPr>
          <w:p w:rsidR="0023533A" w:rsidRDefault="002F77BC">
            <w:pPr>
              <w:jc w:val="center"/>
            </w:pPr>
            <w:r>
              <w:t>0.6</w:t>
            </w:r>
          </w:p>
        </w:tc>
        <w:tc>
          <w:tcPr>
            <w:tcW w:w="2178" w:type="dxa"/>
            <w:vAlign w:val="bottom"/>
          </w:tcPr>
          <w:p w:rsidR="0023533A" w:rsidRDefault="002F77BC">
            <w:pPr>
              <w:jc w:val="center"/>
              <w:rPr>
                <w:color w:val="000000"/>
                <w:sz w:val="22"/>
                <w:szCs w:val="22"/>
              </w:rPr>
            </w:pPr>
            <w:r>
              <w:rPr>
                <w:color w:val="000000"/>
                <w:sz w:val="22"/>
                <w:szCs w:val="22"/>
              </w:rPr>
              <w:t>Extreme torsional</w:t>
            </w:r>
          </w:p>
        </w:tc>
      </w:tr>
      <w:tr w:rsidR="0023533A">
        <w:tc>
          <w:tcPr>
            <w:tcW w:w="1008" w:type="dxa"/>
          </w:tcPr>
          <w:p w:rsidR="0023533A" w:rsidRDefault="002F77BC">
            <w:pPr>
              <w:jc w:val="center"/>
            </w:pPr>
            <w:r>
              <w:t>7</w:t>
            </w:r>
          </w:p>
        </w:tc>
        <w:tc>
          <w:tcPr>
            <w:tcW w:w="1530" w:type="dxa"/>
          </w:tcPr>
          <w:p w:rsidR="0023533A" w:rsidRDefault="002F77BC">
            <w:pPr>
              <w:jc w:val="center"/>
            </w:pPr>
            <w:r>
              <w:t>0</w:t>
            </w:r>
          </w:p>
        </w:tc>
        <w:tc>
          <w:tcPr>
            <w:tcW w:w="2250" w:type="dxa"/>
            <w:vAlign w:val="bottom"/>
          </w:tcPr>
          <w:p w:rsidR="0023533A" w:rsidRDefault="002F77BC">
            <w:pPr>
              <w:jc w:val="center"/>
              <w:rPr>
                <w:color w:val="000000"/>
                <w:sz w:val="22"/>
                <w:szCs w:val="22"/>
              </w:rPr>
            </w:pPr>
            <w:r>
              <w:rPr>
                <w:color w:val="000000"/>
                <w:sz w:val="22"/>
                <w:szCs w:val="22"/>
              </w:rPr>
              <w:t>Regular</w:t>
            </w:r>
          </w:p>
        </w:tc>
        <w:tc>
          <w:tcPr>
            <w:tcW w:w="900" w:type="dxa"/>
          </w:tcPr>
          <w:p w:rsidR="0023533A" w:rsidRDefault="002F77BC">
            <w:pPr>
              <w:jc w:val="center"/>
            </w:pPr>
            <w:r>
              <w:t>15</w:t>
            </w:r>
          </w:p>
        </w:tc>
        <w:tc>
          <w:tcPr>
            <w:tcW w:w="1710" w:type="dxa"/>
          </w:tcPr>
          <w:p w:rsidR="0023533A" w:rsidRDefault="002F77BC">
            <w:pPr>
              <w:jc w:val="center"/>
            </w:pPr>
            <w:r>
              <w:t>0</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7</w:t>
            </w:r>
          </w:p>
        </w:tc>
        <w:tc>
          <w:tcPr>
            <w:tcW w:w="1530" w:type="dxa"/>
          </w:tcPr>
          <w:p w:rsidR="0023533A" w:rsidRDefault="002F77BC">
            <w:pPr>
              <w:jc w:val="center"/>
            </w:pPr>
            <w:r>
              <w:t>0.1</w:t>
            </w:r>
          </w:p>
        </w:tc>
        <w:tc>
          <w:tcPr>
            <w:tcW w:w="2250" w:type="dxa"/>
            <w:vAlign w:val="bottom"/>
          </w:tcPr>
          <w:p w:rsidR="0023533A" w:rsidRDefault="002F77BC">
            <w:pPr>
              <w:jc w:val="center"/>
              <w:rPr>
                <w:color w:val="000000"/>
                <w:sz w:val="22"/>
                <w:szCs w:val="22"/>
              </w:rPr>
            </w:pPr>
            <w:r>
              <w:rPr>
                <w:color w:val="000000"/>
                <w:sz w:val="22"/>
                <w:szCs w:val="22"/>
              </w:rPr>
              <w:t>Regular</w:t>
            </w:r>
          </w:p>
        </w:tc>
        <w:tc>
          <w:tcPr>
            <w:tcW w:w="900" w:type="dxa"/>
          </w:tcPr>
          <w:p w:rsidR="0023533A" w:rsidRDefault="002F77BC">
            <w:pPr>
              <w:jc w:val="center"/>
            </w:pPr>
            <w:r>
              <w:t>15</w:t>
            </w:r>
          </w:p>
        </w:tc>
        <w:tc>
          <w:tcPr>
            <w:tcW w:w="1710" w:type="dxa"/>
          </w:tcPr>
          <w:p w:rsidR="0023533A" w:rsidRDefault="002F77BC">
            <w:pPr>
              <w:jc w:val="center"/>
            </w:pPr>
            <w:r>
              <w:t>0.1</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7</w:t>
            </w:r>
          </w:p>
        </w:tc>
        <w:tc>
          <w:tcPr>
            <w:tcW w:w="1530" w:type="dxa"/>
          </w:tcPr>
          <w:p w:rsidR="0023533A" w:rsidRDefault="002F77BC">
            <w:pPr>
              <w:jc w:val="center"/>
            </w:pPr>
            <w:r>
              <w:t>0.2</w:t>
            </w:r>
          </w:p>
        </w:tc>
        <w:tc>
          <w:tcPr>
            <w:tcW w:w="2250" w:type="dxa"/>
            <w:vAlign w:val="bottom"/>
          </w:tcPr>
          <w:p w:rsidR="0023533A" w:rsidRDefault="002F77BC">
            <w:pPr>
              <w:jc w:val="center"/>
              <w:rPr>
                <w:color w:val="000000"/>
                <w:sz w:val="22"/>
                <w:szCs w:val="22"/>
              </w:rPr>
            </w:pPr>
            <w:r>
              <w:rPr>
                <w:color w:val="000000"/>
                <w:sz w:val="22"/>
                <w:szCs w:val="22"/>
              </w:rPr>
              <w:t>Regular</w:t>
            </w:r>
          </w:p>
        </w:tc>
        <w:tc>
          <w:tcPr>
            <w:tcW w:w="900" w:type="dxa"/>
          </w:tcPr>
          <w:p w:rsidR="0023533A" w:rsidRDefault="002F77BC">
            <w:pPr>
              <w:jc w:val="center"/>
            </w:pPr>
            <w:r>
              <w:t>15</w:t>
            </w:r>
          </w:p>
        </w:tc>
        <w:tc>
          <w:tcPr>
            <w:tcW w:w="1710" w:type="dxa"/>
          </w:tcPr>
          <w:p w:rsidR="0023533A" w:rsidRDefault="002F77BC">
            <w:pPr>
              <w:jc w:val="center"/>
            </w:pPr>
            <w:r>
              <w:t>0.2</w:t>
            </w:r>
          </w:p>
        </w:tc>
        <w:tc>
          <w:tcPr>
            <w:tcW w:w="2178" w:type="dxa"/>
            <w:vAlign w:val="bottom"/>
          </w:tcPr>
          <w:p w:rsidR="0023533A" w:rsidRDefault="002F77BC">
            <w:pPr>
              <w:jc w:val="center"/>
              <w:rPr>
                <w:color w:val="000000"/>
                <w:sz w:val="22"/>
                <w:szCs w:val="22"/>
              </w:rPr>
            </w:pPr>
            <w:r>
              <w:rPr>
                <w:color w:val="000000"/>
                <w:sz w:val="22"/>
                <w:szCs w:val="22"/>
              </w:rPr>
              <w:t>Regular</w:t>
            </w:r>
          </w:p>
        </w:tc>
      </w:tr>
      <w:tr w:rsidR="0023533A">
        <w:tc>
          <w:tcPr>
            <w:tcW w:w="1008" w:type="dxa"/>
          </w:tcPr>
          <w:p w:rsidR="0023533A" w:rsidRDefault="002F77BC">
            <w:pPr>
              <w:jc w:val="center"/>
            </w:pPr>
            <w:r>
              <w:t>7</w:t>
            </w:r>
          </w:p>
        </w:tc>
        <w:tc>
          <w:tcPr>
            <w:tcW w:w="1530" w:type="dxa"/>
          </w:tcPr>
          <w:p w:rsidR="0023533A" w:rsidRDefault="002F77BC">
            <w:pPr>
              <w:jc w:val="center"/>
            </w:pPr>
            <w:r>
              <w:t>0.3</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15</w:t>
            </w:r>
          </w:p>
        </w:tc>
        <w:tc>
          <w:tcPr>
            <w:tcW w:w="1710" w:type="dxa"/>
          </w:tcPr>
          <w:p w:rsidR="0023533A" w:rsidRDefault="002F77BC">
            <w:pPr>
              <w:jc w:val="center"/>
            </w:pPr>
            <w:r>
              <w:t>0.3</w:t>
            </w:r>
          </w:p>
        </w:tc>
        <w:tc>
          <w:tcPr>
            <w:tcW w:w="2178" w:type="dxa"/>
            <w:vAlign w:val="bottom"/>
          </w:tcPr>
          <w:p w:rsidR="0023533A" w:rsidRDefault="002F77BC">
            <w:pPr>
              <w:jc w:val="center"/>
              <w:rPr>
                <w:color w:val="000000"/>
                <w:sz w:val="22"/>
                <w:szCs w:val="22"/>
              </w:rPr>
            </w:pPr>
            <w:r>
              <w:rPr>
                <w:color w:val="000000"/>
                <w:sz w:val="22"/>
                <w:szCs w:val="22"/>
              </w:rPr>
              <w:t>Torsional irregularity</w:t>
            </w:r>
          </w:p>
        </w:tc>
      </w:tr>
      <w:tr w:rsidR="0023533A">
        <w:tc>
          <w:tcPr>
            <w:tcW w:w="1008" w:type="dxa"/>
          </w:tcPr>
          <w:p w:rsidR="0023533A" w:rsidRDefault="002F77BC">
            <w:pPr>
              <w:jc w:val="center"/>
            </w:pPr>
            <w:r>
              <w:t>7</w:t>
            </w:r>
          </w:p>
        </w:tc>
        <w:tc>
          <w:tcPr>
            <w:tcW w:w="1530" w:type="dxa"/>
          </w:tcPr>
          <w:p w:rsidR="0023533A" w:rsidRDefault="002F77BC">
            <w:pPr>
              <w:jc w:val="center"/>
            </w:pPr>
            <w:r>
              <w:t>0.4</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15</w:t>
            </w:r>
          </w:p>
        </w:tc>
        <w:tc>
          <w:tcPr>
            <w:tcW w:w="1710" w:type="dxa"/>
          </w:tcPr>
          <w:p w:rsidR="0023533A" w:rsidRDefault="002F77BC">
            <w:pPr>
              <w:jc w:val="center"/>
            </w:pPr>
            <w:r>
              <w:t>0.4</w:t>
            </w:r>
          </w:p>
        </w:tc>
        <w:tc>
          <w:tcPr>
            <w:tcW w:w="2178" w:type="dxa"/>
            <w:vAlign w:val="bottom"/>
          </w:tcPr>
          <w:p w:rsidR="0023533A" w:rsidRDefault="002F77BC">
            <w:pPr>
              <w:jc w:val="center"/>
              <w:rPr>
                <w:color w:val="000000"/>
                <w:sz w:val="22"/>
                <w:szCs w:val="22"/>
              </w:rPr>
            </w:pPr>
            <w:r>
              <w:rPr>
                <w:color w:val="000000"/>
                <w:sz w:val="22"/>
                <w:szCs w:val="22"/>
              </w:rPr>
              <w:t>Torsional irregularity</w:t>
            </w:r>
          </w:p>
        </w:tc>
      </w:tr>
      <w:tr w:rsidR="0023533A">
        <w:tc>
          <w:tcPr>
            <w:tcW w:w="1008" w:type="dxa"/>
          </w:tcPr>
          <w:p w:rsidR="0023533A" w:rsidRDefault="002F77BC">
            <w:pPr>
              <w:jc w:val="center"/>
            </w:pPr>
            <w:r>
              <w:t>7</w:t>
            </w:r>
          </w:p>
        </w:tc>
        <w:tc>
          <w:tcPr>
            <w:tcW w:w="1530" w:type="dxa"/>
          </w:tcPr>
          <w:p w:rsidR="0023533A" w:rsidRDefault="002F77BC">
            <w:pPr>
              <w:jc w:val="center"/>
            </w:pPr>
            <w:r>
              <w:t>0.5</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15</w:t>
            </w:r>
          </w:p>
        </w:tc>
        <w:tc>
          <w:tcPr>
            <w:tcW w:w="1710" w:type="dxa"/>
          </w:tcPr>
          <w:p w:rsidR="0023533A" w:rsidRDefault="002F77BC">
            <w:pPr>
              <w:jc w:val="center"/>
            </w:pPr>
            <w:r>
              <w:t>0.5</w:t>
            </w:r>
          </w:p>
        </w:tc>
        <w:tc>
          <w:tcPr>
            <w:tcW w:w="2178" w:type="dxa"/>
            <w:vAlign w:val="bottom"/>
          </w:tcPr>
          <w:p w:rsidR="0023533A" w:rsidRDefault="002F77BC">
            <w:pPr>
              <w:jc w:val="center"/>
              <w:rPr>
                <w:color w:val="000000"/>
                <w:sz w:val="22"/>
                <w:szCs w:val="22"/>
              </w:rPr>
            </w:pPr>
            <w:r>
              <w:rPr>
                <w:color w:val="000000"/>
                <w:sz w:val="22"/>
                <w:szCs w:val="22"/>
              </w:rPr>
              <w:t>Extreme torsional</w:t>
            </w:r>
          </w:p>
        </w:tc>
      </w:tr>
      <w:tr w:rsidR="0023533A">
        <w:tc>
          <w:tcPr>
            <w:tcW w:w="1008" w:type="dxa"/>
          </w:tcPr>
          <w:p w:rsidR="0023533A" w:rsidRDefault="002F77BC">
            <w:pPr>
              <w:jc w:val="center"/>
            </w:pPr>
            <w:r>
              <w:t>7</w:t>
            </w:r>
          </w:p>
        </w:tc>
        <w:tc>
          <w:tcPr>
            <w:tcW w:w="1530" w:type="dxa"/>
          </w:tcPr>
          <w:p w:rsidR="0023533A" w:rsidRDefault="002F77BC">
            <w:pPr>
              <w:jc w:val="center"/>
            </w:pPr>
            <w:r>
              <w:t>0.6</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c>
          <w:tcPr>
            <w:tcW w:w="900" w:type="dxa"/>
          </w:tcPr>
          <w:p w:rsidR="0023533A" w:rsidRDefault="002F77BC">
            <w:pPr>
              <w:jc w:val="center"/>
            </w:pPr>
            <w:r>
              <w:t>15</w:t>
            </w:r>
          </w:p>
        </w:tc>
        <w:tc>
          <w:tcPr>
            <w:tcW w:w="1710" w:type="dxa"/>
          </w:tcPr>
          <w:p w:rsidR="0023533A" w:rsidRDefault="002F77BC">
            <w:pPr>
              <w:jc w:val="center"/>
            </w:pPr>
            <w:r>
              <w:t>0.6</w:t>
            </w:r>
          </w:p>
        </w:tc>
        <w:tc>
          <w:tcPr>
            <w:tcW w:w="2178" w:type="dxa"/>
            <w:vAlign w:val="bottom"/>
          </w:tcPr>
          <w:p w:rsidR="0023533A" w:rsidRDefault="002F77BC">
            <w:pPr>
              <w:jc w:val="center"/>
              <w:rPr>
                <w:color w:val="000000"/>
                <w:sz w:val="22"/>
                <w:szCs w:val="22"/>
              </w:rPr>
            </w:pPr>
            <w:r>
              <w:rPr>
                <w:color w:val="000000"/>
                <w:sz w:val="22"/>
                <w:szCs w:val="22"/>
              </w:rPr>
              <w:t>Extreme torsional</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w:t>
            </w:r>
          </w:p>
        </w:tc>
        <w:tc>
          <w:tcPr>
            <w:tcW w:w="2250" w:type="dxa"/>
            <w:vAlign w:val="bottom"/>
          </w:tcPr>
          <w:p w:rsidR="0023533A" w:rsidRDefault="002F77BC">
            <w:pPr>
              <w:jc w:val="center"/>
              <w:rPr>
                <w:color w:val="000000"/>
                <w:sz w:val="22"/>
                <w:szCs w:val="22"/>
              </w:rPr>
            </w:pPr>
            <w:r>
              <w:rPr>
                <w:color w:val="000000"/>
                <w:sz w:val="22"/>
                <w:szCs w:val="22"/>
              </w:rPr>
              <w:t>Regular</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0.1</w:t>
            </w:r>
          </w:p>
        </w:tc>
        <w:tc>
          <w:tcPr>
            <w:tcW w:w="2250" w:type="dxa"/>
            <w:vAlign w:val="bottom"/>
          </w:tcPr>
          <w:p w:rsidR="0023533A" w:rsidRDefault="002F77BC">
            <w:pPr>
              <w:jc w:val="center"/>
              <w:rPr>
                <w:color w:val="000000"/>
                <w:sz w:val="22"/>
                <w:szCs w:val="22"/>
              </w:rPr>
            </w:pPr>
            <w:r>
              <w:rPr>
                <w:color w:val="000000"/>
                <w:sz w:val="22"/>
                <w:szCs w:val="22"/>
              </w:rPr>
              <w:t>Regular</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0.2</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0.3</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0.4</w:t>
            </w:r>
          </w:p>
        </w:tc>
        <w:tc>
          <w:tcPr>
            <w:tcW w:w="2250" w:type="dxa"/>
            <w:vAlign w:val="bottom"/>
          </w:tcPr>
          <w:p w:rsidR="0023533A" w:rsidRDefault="002F77BC">
            <w:pPr>
              <w:jc w:val="center"/>
              <w:rPr>
                <w:color w:val="000000"/>
                <w:sz w:val="22"/>
                <w:szCs w:val="22"/>
              </w:rPr>
            </w:pPr>
            <w:r>
              <w:rPr>
                <w:color w:val="000000"/>
                <w:sz w:val="22"/>
                <w:szCs w:val="22"/>
              </w:rPr>
              <w:t>Torsional irregularity</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0.5</w:t>
            </w:r>
          </w:p>
        </w:tc>
        <w:tc>
          <w:tcPr>
            <w:tcW w:w="2250" w:type="dxa"/>
            <w:vAlign w:val="bottom"/>
          </w:tcPr>
          <w:p w:rsidR="0023533A" w:rsidRDefault="002F77BC">
            <w:pPr>
              <w:jc w:val="center"/>
              <w:rPr>
                <w:color w:val="000000"/>
                <w:sz w:val="22"/>
                <w:szCs w:val="22"/>
              </w:rPr>
            </w:pPr>
            <w:r>
              <w:rPr>
                <w:color w:val="000000"/>
                <w:sz w:val="22"/>
                <w:szCs w:val="22"/>
              </w:rPr>
              <w:t>Extreme torsional</w:t>
            </w:r>
          </w:p>
        </w:tc>
      </w:tr>
      <w:tr w:rsidR="0023533A">
        <w:trPr>
          <w:gridAfter w:val="3"/>
          <w:wAfter w:w="4788" w:type="dxa"/>
        </w:trPr>
        <w:tc>
          <w:tcPr>
            <w:tcW w:w="1008" w:type="dxa"/>
          </w:tcPr>
          <w:p w:rsidR="0023533A" w:rsidRDefault="002F77BC">
            <w:pPr>
              <w:jc w:val="center"/>
            </w:pPr>
            <w:r>
              <w:t>9</w:t>
            </w:r>
          </w:p>
        </w:tc>
        <w:tc>
          <w:tcPr>
            <w:tcW w:w="1530" w:type="dxa"/>
          </w:tcPr>
          <w:p w:rsidR="0023533A" w:rsidRDefault="002F77BC">
            <w:pPr>
              <w:jc w:val="center"/>
            </w:pPr>
            <w:r>
              <w:t>0.6</w:t>
            </w:r>
          </w:p>
        </w:tc>
        <w:tc>
          <w:tcPr>
            <w:tcW w:w="2250" w:type="dxa"/>
            <w:vAlign w:val="bottom"/>
          </w:tcPr>
          <w:p w:rsidR="0023533A" w:rsidRDefault="002F77BC">
            <w:pPr>
              <w:jc w:val="center"/>
              <w:rPr>
                <w:color w:val="000000"/>
                <w:sz w:val="22"/>
                <w:szCs w:val="22"/>
              </w:rPr>
            </w:pPr>
            <w:r>
              <w:rPr>
                <w:color w:val="000000"/>
                <w:sz w:val="22"/>
                <w:szCs w:val="22"/>
              </w:rPr>
              <w:t>Extreme torsional</w:t>
            </w:r>
          </w:p>
        </w:tc>
      </w:tr>
    </w:tbl>
    <w:p w:rsidR="0023533A" w:rsidRDefault="0023533A">
      <w:pPr>
        <w:jc w:val="center"/>
      </w:pPr>
    </w:p>
    <w:p w:rsidR="0023533A" w:rsidRPr="00724658" w:rsidRDefault="002F77BC">
      <w:pPr>
        <w:pBdr>
          <w:top w:val="nil"/>
          <w:left w:val="nil"/>
          <w:bottom w:val="nil"/>
          <w:right w:val="nil"/>
          <w:between w:val="nil"/>
        </w:pBdr>
        <w:spacing w:line="240" w:lineRule="auto"/>
        <w:rPr>
          <w:b/>
          <w:color w:val="548DD4" w:themeColor="text2" w:themeTint="99"/>
          <w:sz w:val="16"/>
          <w:szCs w:val="16"/>
        </w:rPr>
      </w:pPr>
      <w:r w:rsidRPr="00724658">
        <w:rPr>
          <w:b/>
          <w:color w:val="548DD4" w:themeColor="text2" w:themeTint="99"/>
          <w:sz w:val="18"/>
          <w:szCs w:val="18"/>
        </w:rPr>
        <w:t>Table C7: 5-stories drift check for 0L and 0.6L eccentricity</w:t>
      </w:r>
      <w:r w:rsidR="002827C1">
        <w:rPr>
          <w:b/>
          <w:color w:val="548DD4" w:themeColor="text2" w:themeTint="99"/>
          <w:sz w:val="18"/>
          <w:szCs w:val="18"/>
        </w:rPr>
        <w:t xml:space="preserve"> indicator</w:t>
      </w:r>
      <w:r w:rsidRPr="00724658">
        <w:rPr>
          <w:b/>
          <w:color w:val="548DD4" w:themeColor="text2" w:themeTint="99"/>
          <w:sz w:val="18"/>
          <w:szCs w:val="18"/>
        </w:rPr>
        <w:t xml:space="preserve"> cases</w:t>
      </w:r>
    </w:p>
    <w:tbl>
      <w:tblPr>
        <w:tblStyle w:val="af5"/>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900"/>
        <w:gridCol w:w="1170"/>
        <w:gridCol w:w="1170"/>
        <w:gridCol w:w="808"/>
        <w:gridCol w:w="722"/>
        <w:gridCol w:w="900"/>
        <w:gridCol w:w="1080"/>
        <w:gridCol w:w="1260"/>
        <w:gridCol w:w="828"/>
        <w:gridCol w:w="10"/>
      </w:tblGrid>
      <w:tr w:rsidR="0023533A">
        <w:trPr>
          <w:gridAfter w:val="1"/>
          <w:wAfter w:w="10" w:type="dxa"/>
        </w:trPr>
        <w:tc>
          <w:tcPr>
            <w:tcW w:w="4786" w:type="dxa"/>
            <w:gridSpan w:val="5"/>
            <w:vAlign w:val="center"/>
          </w:tcPr>
          <w:p w:rsidR="0023533A" w:rsidRDefault="002F77BC">
            <w:pPr>
              <w:jc w:val="center"/>
              <w:rPr>
                <w:sz w:val="22"/>
                <w:szCs w:val="22"/>
              </w:rPr>
            </w:pPr>
            <w:r>
              <w:rPr>
                <w:sz w:val="22"/>
                <w:szCs w:val="22"/>
              </w:rPr>
              <w:t>0L</w:t>
            </w:r>
          </w:p>
        </w:tc>
        <w:tc>
          <w:tcPr>
            <w:tcW w:w="4790" w:type="dxa"/>
            <w:gridSpan w:val="5"/>
            <w:vAlign w:val="center"/>
          </w:tcPr>
          <w:p w:rsidR="0023533A" w:rsidRDefault="002F77BC">
            <w:pPr>
              <w:jc w:val="center"/>
              <w:rPr>
                <w:sz w:val="22"/>
                <w:szCs w:val="22"/>
              </w:rPr>
            </w:pPr>
            <w:r>
              <w:rPr>
                <w:sz w:val="22"/>
                <w:szCs w:val="22"/>
              </w:rPr>
              <w:t>0.6 L</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08" w:type="dxa"/>
            <w:vAlign w:val="center"/>
          </w:tcPr>
          <w:p w:rsidR="0023533A" w:rsidRDefault="002F77BC">
            <w:pPr>
              <w:jc w:val="center"/>
              <w:rPr>
                <w:sz w:val="22"/>
                <w:szCs w:val="22"/>
              </w:rPr>
            </w:pPr>
            <w:r>
              <w:rPr>
                <w:sz w:val="22"/>
                <w:szCs w:val="22"/>
              </w:rPr>
              <w:t>Check</w:t>
            </w:r>
          </w:p>
        </w:tc>
        <w:tc>
          <w:tcPr>
            <w:tcW w:w="722"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08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26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28" w:type="dxa"/>
            <w:vAlign w:val="center"/>
          </w:tcPr>
          <w:p w:rsidR="0023533A" w:rsidRDefault="002F77BC">
            <w:pPr>
              <w:jc w:val="center"/>
              <w:rPr>
                <w:sz w:val="22"/>
                <w:szCs w:val="22"/>
              </w:rPr>
            </w:pPr>
            <w:r>
              <w:rPr>
                <w:sz w:val="22"/>
                <w:szCs w:val="22"/>
              </w:rPr>
              <w:t>Check</w:t>
            </w:r>
          </w:p>
        </w:tc>
      </w:tr>
      <w:tr w:rsidR="0023533A">
        <w:trPr>
          <w:gridAfter w:val="1"/>
          <w:wAfter w:w="10" w:type="dxa"/>
        </w:trPr>
        <w:tc>
          <w:tcPr>
            <w:tcW w:w="738" w:type="dxa"/>
            <w:vAlign w:val="center"/>
          </w:tcPr>
          <w:p w:rsidR="0023533A" w:rsidRDefault="002F77BC">
            <w:pPr>
              <w:jc w:val="center"/>
            </w:pPr>
            <w:r>
              <w:rPr>
                <w:sz w:val="22"/>
                <w:szCs w:val="22"/>
              </w:rPr>
              <w:t>5</w:t>
            </w:r>
          </w:p>
        </w:tc>
        <w:tc>
          <w:tcPr>
            <w:tcW w:w="900" w:type="dxa"/>
            <w:vAlign w:val="center"/>
          </w:tcPr>
          <w:p w:rsidR="0023533A" w:rsidRDefault="002F77BC">
            <w:pPr>
              <w:jc w:val="center"/>
            </w:pPr>
            <w:r>
              <w:rPr>
                <w:sz w:val="22"/>
                <w:szCs w:val="22"/>
              </w:rPr>
              <w:t>6.98</w:t>
            </w:r>
          </w:p>
        </w:tc>
        <w:tc>
          <w:tcPr>
            <w:tcW w:w="1170" w:type="dxa"/>
            <w:vAlign w:val="center"/>
          </w:tcPr>
          <w:p w:rsidR="0023533A" w:rsidRDefault="002F77BC">
            <w:pPr>
              <w:jc w:val="center"/>
            </w:pPr>
            <w:r>
              <w:rPr>
                <w:sz w:val="22"/>
                <w:szCs w:val="22"/>
              </w:rPr>
              <w:t>0.68</w:t>
            </w:r>
          </w:p>
        </w:tc>
        <w:tc>
          <w:tcPr>
            <w:tcW w:w="1170" w:type="dxa"/>
            <w:vAlign w:val="center"/>
          </w:tcPr>
          <w:p w:rsidR="0023533A" w:rsidRDefault="002F77BC">
            <w:pPr>
              <w:jc w:val="center"/>
            </w:pPr>
            <w:r>
              <w:rPr>
                <w:sz w:val="22"/>
                <w:szCs w:val="22"/>
              </w:rPr>
              <w:t>6</w:t>
            </w:r>
          </w:p>
        </w:tc>
        <w:tc>
          <w:tcPr>
            <w:tcW w:w="808" w:type="dxa"/>
            <w:vAlign w:val="center"/>
          </w:tcPr>
          <w:p w:rsidR="0023533A" w:rsidRDefault="002F77BC">
            <w:pPr>
              <w:jc w:val="center"/>
            </w:pPr>
            <w:r>
              <w:rPr>
                <w:sz w:val="22"/>
                <w:szCs w:val="22"/>
              </w:rPr>
              <w:t>Ok</w:t>
            </w:r>
          </w:p>
        </w:tc>
        <w:tc>
          <w:tcPr>
            <w:tcW w:w="722" w:type="dxa"/>
            <w:vAlign w:val="center"/>
          </w:tcPr>
          <w:p w:rsidR="0023533A" w:rsidRDefault="002F77BC">
            <w:pPr>
              <w:jc w:val="center"/>
            </w:pPr>
            <w:r>
              <w:rPr>
                <w:sz w:val="22"/>
                <w:szCs w:val="22"/>
              </w:rPr>
              <w:t>5</w:t>
            </w:r>
          </w:p>
        </w:tc>
        <w:tc>
          <w:tcPr>
            <w:tcW w:w="900" w:type="dxa"/>
            <w:vAlign w:val="center"/>
          </w:tcPr>
          <w:p w:rsidR="0023533A" w:rsidRDefault="002F77BC">
            <w:pPr>
              <w:jc w:val="center"/>
            </w:pPr>
            <w:r>
              <w:rPr>
                <w:sz w:val="22"/>
                <w:szCs w:val="22"/>
              </w:rPr>
              <w:t>6.52</w:t>
            </w:r>
          </w:p>
        </w:tc>
        <w:tc>
          <w:tcPr>
            <w:tcW w:w="1080" w:type="dxa"/>
            <w:vAlign w:val="center"/>
          </w:tcPr>
          <w:p w:rsidR="0023533A" w:rsidRDefault="002F77BC">
            <w:pPr>
              <w:jc w:val="center"/>
            </w:pPr>
            <w:r>
              <w:rPr>
                <w:sz w:val="22"/>
                <w:szCs w:val="22"/>
              </w:rPr>
              <w:t>0.62</w:t>
            </w:r>
          </w:p>
        </w:tc>
        <w:tc>
          <w:tcPr>
            <w:tcW w:w="1260" w:type="dxa"/>
            <w:vAlign w:val="center"/>
          </w:tcPr>
          <w:p w:rsidR="0023533A" w:rsidRDefault="002F77BC">
            <w:pPr>
              <w:jc w:val="center"/>
            </w:pPr>
            <w:r>
              <w:rPr>
                <w:sz w:val="22"/>
                <w:szCs w:val="22"/>
              </w:rPr>
              <w:t>6</w:t>
            </w:r>
          </w:p>
        </w:tc>
        <w:tc>
          <w:tcPr>
            <w:tcW w:w="828" w:type="dxa"/>
            <w:vAlign w:val="center"/>
          </w:tcPr>
          <w:p w:rsidR="0023533A" w:rsidRDefault="002F77BC">
            <w:pPr>
              <w:jc w:val="cente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4</w:t>
            </w:r>
          </w:p>
        </w:tc>
        <w:tc>
          <w:tcPr>
            <w:tcW w:w="900" w:type="dxa"/>
            <w:vAlign w:val="center"/>
          </w:tcPr>
          <w:p w:rsidR="0023533A" w:rsidRDefault="002F77BC">
            <w:pPr>
              <w:jc w:val="center"/>
              <w:rPr>
                <w:sz w:val="22"/>
                <w:szCs w:val="22"/>
              </w:rPr>
            </w:pPr>
            <w:r>
              <w:rPr>
                <w:sz w:val="22"/>
                <w:szCs w:val="22"/>
              </w:rPr>
              <w:t>6.3</w:t>
            </w:r>
          </w:p>
        </w:tc>
        <w:tc>
          <w:tcPr>
            <w:tcW w:w="1170" w:type="dxa"/>
            <w:vAlign w:val="center"/>
          </w:tcPr>
          <w:p w:rsidR="0023533A" w:rsidRDefault="002F77BC">
            <w:pPr>
              <w:jc w:val="center"/>
              <w:rPr>
                <w:sz w:val="22"/>
                <w:szCs w:val="22"/>
              </w:rPr>
            </w:pPr>
            <w:r>
              <w:rPr>
                <w:sz w:val="22"/>
                <w:szCs w:val="22"/>
              </w:rPr>
              <w:t>1.2</w:t>
            </w:r>
          </w:p>
        </w:tc>
        <w:tc>
          <w:tcPr>
            <w:tcW w:w="1170" w:type="dxa"/>
            <w:vAlign w:val="center"/>
          </w:tcPr>
          <w:p w:rsidR="0023533A" w:rsidRDefault="002F77BC">
            <w:pPr>
              <w:jc w:val="center"/>
              <w:rPr>
                <w:sz w:val="22"/>
                <w:szCs w:val="22"/>
              </w:rPr>
            </w:pPr>
            <w:r>
              <w:rPr>
                <w:sz w:val="22"/>
                <w:szCs w:val="22"/>
              </w:rPr>
              <w:t>6</w:t>
            </w:r>
          </w:p>
        </w:tc>
        <w:tc>
          <w:tcPr>
            <w:tcW w:w="808" w:type="dxa"/>
            <w:vAlign w:val="center"/>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4</w:t>
            </w:r>
          </w:p>
        </w:tc>
        <w:tc>
          <w:tcPr>
            <w:tcW w:w="900" w:type="dxa"/>
            <w:vAlign w:val="center"/>
          </w:tcPr>
          <w:p w:rsidR="0023533A" w:rsidRDefault="002F77BC">
            <w:pPr>
              <w:jc w:val="center"/>
              <w:rPr>
                <w:rFonts w:ascii="Times New Roman" w:eastAsia="Times New Roman" w:hAnsi="Times New Roman" w:cs="Times New Roman"/>
                <w:sz w:val="20"/>
                <w:szCs w:val="20"/>
              </w:rPr>
            </w:pPr>
            <w:r>
              <w:rPr>
                <w:sz w:val="22"/>
                <w:szCs w:val="22"/>
              </w:rPr>
              <w:t>5.9</w:t>
            </w:r>
          </w:p>
        </w:tc>
        <w:tc>
          <w:tcPr>
            <w:tcW w:w="1080" w:type="dxa"/>
            <w:vAlign w:val="center"/>
          </w:tcPr>
          <w:p w:rsidR="0023533A" w:rsidRDefault="002F77BC">
            <w:pPr>
              <w:jc w:val="center"/>
              <w:rPr>
                <w:rFonts w:ascii="Times New Roman" w:eastAsia="Times New Roman" w:hAnsi="Times New Roman" w:cs="Times New Roman"/>
                <w:sz w:val="20"/>
                <w:szCs w:val="20"/>
              </w:rPr>
            </w:pPr>
            <w:r>
              <w:rPr>
                <w:sz w:val="22"/>
                <w:szCs w:val="22"/>
              </w:rPr>
              <w:t>1.11</w:t>
            </w:r>
          </w:p>
        </w:tc>
        <w:tc>
          <w:tcPr>
            <w:tcW w:w="1260" w:type="dxa"/>
            <w:vAlign w:val="center"/>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center"/>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3</w:t>
            </w:r>
          </w:p>
        </w:tc>
        <w:tc>
          <w:tcPr>
            <w:tcW w:w="900" w:type="dxa"/>
            <w:vAlign w:val="center"/>
          </w:tcPr>
          <w:p w:rsidR="0023533A" w:rsidRDefault="002F77BC">
            <w:pPr>
              <w:jc w:val="center"/>
              <w:rPr>
                <w:sz w:val="22"/>
                <w:szCs w:val="22"/>
              </w:rPr>
            </w:pPr>
            <w:r>
              <w:rPr>
                <w:sz w:val="22"/>
                <w:szCs w:val="22"/>
              </w:rPr>
              <w:t>5.1</w:t>
            </w:r>
          </w:p>
        </w:tc>
        <w:tc>
          <w:tcPr>
            <w:tcW w:w="1170" w:type="dxa"/>
            <w:vAlign w:val="center"/>
          </w:tcPr>
          <w:p w:rsidR="0023533A" w:rsidRDefault="002F77BC">
            <w:pPr>
              <w:jc w:val="center"/>
              <w:rPr>
                <w:sz w:val="22"/>
                <w:szCs w:val="22"/>
              </w:rPr>
            </w:pPr>
            <w:r>
              <w:rPr>
                <w:sz w:val="22"/>
                <w:szCs w:val="22"/>
              </w:rPr>
              <w:t>1.6</w:t>
            </w:r>
          </w:p>
        </w:tc>
        <w:tc>
          <w:tcPr>
            <w:tcW w:w="1170" w:type="dxa"/>
            <w:vAlign w:val="center"/>
          </w:tcPr>
          <w:p w:rsidR="0023533A" w:rsidRDefault="002F77BC">
            <w:pPr>
              <w:jc w:val="center"/>
              <w:rPr>
                <w:sz w:val="22"/>
                <w:szCs w:val="22"/>
              </w:rPr>
            </w:pPr>
            <w:r>
              <w:rPr>
                <w:sz w:val="22"/>
                <w:szCs w:val="22"/>
              </w:rPr>
              <w:t>6</w:t>
            </w:r>
          </w:p>
        </w:tc>
        <w:tc>
          <w:tcPr>
            <w:tcW w:w="808" w:type="dxa"/>
            <w:vAlign w:val="center"/>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3</w:t>
            </w:r>
          </w:p>
        </w:tc>
        <w:tc>
          <w:tcPr>
            <w:tcW w:w="900" w:type="dxa"/>
            <w:vAlign w:val="center"/>
          </w:tcPr>
          <w:p w:rsidR="0023533A" w:rsidRDefault="002F77BC">
            <w:pPr>
              <w:jc w:val="center"/>
              <w:rPr>
                <w:rFonts w:ascii="Times New Roman" w:eastAsia="Times New Roman" w:hAnsi="Times New Roman" w:cs="Times New Roman"/>
                <w:sz w:val="20"/>
                <w:szCs w:val="20"/>
              </w:rPr>
            </w:pPr>
            <w:r>
              <w:rPr>
                <w:sz w:val="22"/>
                <w:szCs w:val="22"/>
              </w:rPr>
              <w:t>4.79</w:t>
            </w:r>
          </w:p>
        </w:tc>
        <w:tc>
          <w:tcPr>
            <w:tcW w:w="1080" w:type="dxa"/>
            <w:vAlign w:val="center"/>
          </w:tcPr>
          <w:p w:rsidR="0023533A" w:rsidRDefault="002F77BC">
            <w:pPr>
              <w:jc w:val="center"/>
              <w:rPr>
                <w:rFonts w:ascii="Times New Roman" w:eastAsia="Times New Roman" w:hAnsi="Times New Roman" w:cs="Times New Roman"/>
                <w:sz w:val="20"/>
                <w:szCs w:val="20"/>
              </w:rPr>
            </w:pPr>
            <w:r>
              <w:rPr>
                <w:sz w:val="22"/>
                <w:szCs w:val="22"/>
              </w:rPr>
              <w:t>1.46</w:t>
            </w:r>
          </w:p>
        </w:tc>
        <w:tc>
          <w:tcPr>
            <w:tcW w:w="1260" w:type="dxa"/>
            <w:vAlign w:val="center"/>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center"/>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2</w:t>
            </w:r>
          </w:p>
        </w:tc>
        <w:tc>
          <w:tcPr>
            <w:tcW w:w="900" w:type="dxa"/>
            <w:vAlign w:val="center"/>
          </w:tcPr>
          <w:p w:rsidR="0023533A" w:rsidRDefault="002F77BC">
            <w:pPr>
              <w:jc w:val="center"/>
              <w:rPr>
                <w:sz w:val="22"/>
                <w:szCs w:val="22"/>
              </w:rPr>
            </w:pPr>
            <w:r>
              <w:rPr>
                <w:sz w:val="22"/>
                <w:szCs w:val="22"/>
              </w:rPr>
              <w:t>3.5</w:t>
            </w:r>
          </w:p>
        </w:tc>
        <w:tc>
          <w:tcPr>
            <w:tcW w:w="1170" w:type="dxa"/>
            <w:vAlign w:val="center"/>
          </w:tcPr>
          <w:p w:rsidR="0023533A" w:rsidRDefault="002F77BC">
            <w:pPr>
              <w:jc w:val="center"/>
              <w:rPr>
                <w:sz w:val="22"/>
                <w:szCs w:val="22"/>
              </w:rPr>
            </w:pPr>
            <w:r>
              <w:rPr>
                <w:sz w:val="22"/>
                <w:szCs w:val="22"/>
              </w:rPr>
              <w:t>1.5</w:t>
            </w:r>
          </w:p>
        </w:tc>
        <w:tc>
          <w:tcPr>
            <w:tcW w:w="1170" w:type="dxa"/>
            <w:vAlign w:val="center"/>
          </w:tcPr>
          <w:p w:rsidR="0023533A" w:rsidRDefault="002F77BC">
            <w:pPr>
              <w:jc w:val="center"/>
              <w:rPr>
                <w:sz w:val="22"/>
                <w:szCs w:val="22"/>
              </w:rPr>
            </w:pPr>
            <w:r>
              <w:rPr>
                <w:sz w:val="22"/>
                <w:szCs w:val="22"/>
              </w:rPr>
              <w:t>6</w:t>
            </w:r>
          </w:p>
        </w:tc>
        <w:tc>
          <w:tcPr>
            <w:tcW w:w="808" w:type="dxa"/>
            <w:vAlign w:val="center"/>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2</w:t>
            </w:r>
          </w:p>
        </w:tc>
        <w:tc>
          <w:tcPr>
            <w:tcW w:w="900" w:type="dxa"/>
            <w:vAlign w:val="center"/>
          </w:tcPr>
          <w:p w:rsidR="0023533A" w:rsidRDefault="002F77BC">
            <w:pPr>
              <w:jc w:val="center"/>
              <w:rPr>
                <w:rFonts w:ascii="Times New Roman" w:eastAsia="Times New Roman" w:hAnsi="Times New Roman" w:cs="Times New Roman"/>
                <w:sz w:val="20"/>
                <w:szCs w:val="20"/>
              </w:rPr>
            </w:pPr>
            <w:r>
              <w:rPr>
                <w:sz w:val="22"/>
                <w:szCs w:val="22"/>
              </w:rPr>
              <w:t>3.33</w:t>
            </w:r>
          </w:p>
        </w:tc>
        <w:tc>
          <w:tcPr>
            <w:tcW w:w="1080" w:type="dxa"/>
            <w:vAlign w:val="center"/>
          </w:tcPr>
          <w:p w:rsidR="0023533A" w:rsidRDefault="002F77BC">
            <w:pPr>
              <w:jc w:val="center"/>
              <w:rPr>
                <w:rFonts w:ascii="Times New Roman" w:eastAsia="Times New Roman" w:hAnsi="Times New Roman" w:cs="Times New Roman"/>
                <w:sz w:val="20"/>
                <w:szCs w:val="20"/>
              </w:rPr>
            </w:pPr>
            <w:r>
              <w:rPr>
                <w:sz w:val="22"/>
                <w:szCs w:val="22"/>
              </w:rPr>
              <w:t>1.36</w:t>
            </w:r>
          </w:p>
        </w:tc>
        <w:tc>
          <w:tcPr>
            <w:tcW w:w="1260" w:type="dxa"/>
            <w:vAlign w:val="center"/>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center"/>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1</w:t>
            </w:r>
          </w:p>
        </w:tc>
        <w:tc>
          <w:tcPr>
            <w:tcW w:w="900" w:type="dxa"/>
            <w:vAlign w:val="center"/>
          </w:tcPr>
          <w:p w:rsidR="0023533A" w:rsidRDefault="002F77BC">
            <w:pPr>
              <w:jc w:val="center"/>
              <w:rPr>
                <w:sz w:val="22"/>
                <w:szCs w:val="22"/>
              </w:rPr>
            </w:pPr>
            <w:r>
              <w:rPr>
                <w:sz w:val="22"/>
                <w:szCs w:val="22"/>
              </w:rPr>
              <w:t>2</w:t>
            </w:r>
          </w:p>
        </w:tc>
        <w:tc>
          <w:tcPr>
            <w:tcW w:w="1170" w:type="dxa"/>
            <w:vAlign w:val="center"/>
          </w:tcPr>
          <w:p w:rsidR="0023533A" w:rsidRDefault="002F77BC">
            <w:pPr>
              <w:jc w:val="center"/>
              <w:rPr>
                <w:sz w:val="22"/>
                <w:szCs w:val="22"/>
              </w:rPr>
            </w:pPr>
            <w:r>
              <w:rPr>
                <w:sz w:val="22"/>
                <w:szCs w:val="22"/>
              </w:rPr>
              <w:t>2</w:t>
            </w:r>
          </w:p>
        </w:tc>
        <w:tc>
          <w:tcPr>
            <w:tcW w:w="1170" w:type="dxa"/>
            <w:vAlign w:val="center"/>
          </w:tcPr>
          <w:p w:rsidR="0023533A" w:rsidRDefault="002F77BC">
            <w:pPr>
              <w:jc w:val="center"/>
              <w:rPr>
                <w:sz w:val="22"/>
                <w:szCs w:val="22"/>
              </w:rPr>
            </w:pPr>
            <w:r>
              <w:rPr>
                <w:sz w:val="22"/>
                <w:szCs w:val="22"/>
              </w:rPr>
              <w:t>6</w:t>
            </w:r>
          </w:p>
        </w:tc>
        <w:tc>
          <w:tcPr>
            <w:tcW w:w="808" w:type="dxa"/>
            <w:vAlign w:val="center"/>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1</w:t>
            </w:r>
          </w:p>
        </w:tc>
        <w:tc>
          <w:tcPr>
            <w:tcW w:w="900" w:type="dxa"/>
            <w:vAlign w:val="center"/>
          </w:tcPr>
          <w:p w:rsidR="0023533A" w:rsidRDefault="002F77BC">
            <w:pPr>
              <w:jc w:val="center"/>
              <w:rPr>
                <w:rFonts w:ascii="Times New Roman" w:eastAsia="Times New Roman" w:hAnsi="Times New Roman" w:cs="Times New Roman"/>
                <w:sz w:val="20"/>
                <w:szCs w:val="20"/>
              </w:rPr>
            </w:pPr>
            <w:r>
              <w:rPr>
                <w:sz w:val="22"/>
                <w:szCs w:val="22"/>
              </w:rPr>
              <w:t>1.97</w:t>
            </w:r>
          </w:p>
        </w:tc>
        <w:tc>
          <w:tcPr>
            <w:tcW w:w="1080" w:type="dxa"/>
            <w:vAlign w:val="center"/>
          </w:tcPr>
          <w:p w:rsidR="0023533A" w:rsidRDefault="002F77BC">
            <w:pPr>
              <w:jc w:val="center"/>
              <w:rPr>
                <w:rFonts w:ascii="Times New Roman" w:eastAsia="Times New Roman" w:hAnsi="Times New Roman" w:cs="Times New Roman"/>
                <w:sz w:val="20"/>
                <w:szCs w:val="20"/>
              </w:rPr>
            </w:pPr>
            <w:r>
              <w:rPr>
                <w:sz w:val="22"/>
                <w:szCs w:val="22"/>
              </w:rPr>
              <w:t>1.97</w:t>
            </w:r>
          </w:p>
        </w:tc>
        <w:tc>
          <w:tcPr>
            <w:tcW w:w="1260" w:type="dxa"/>
            <w:vAlign w:val="center"/>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center"/>
          </w:tcPr>
          <w:p w:rsidR="0023533A" w:rsidRDefault="002F77BC">
            <w:pPr>
              <w:jc w:val="center"/>
              <w:rPr>
                <w:rFonts w:ascii="Times New Roman" w:eastAsia="Times New Roman" w:hAnsi="Times New Roman" w:cs="Times New Roman"/>
                <w:sz w:val="20"/>
                <w:szCs w:val="20"/>
              </w:rPr>
            </w:pPr>
            <w:r>
              <w:rPr>
                <w:sz w:val="22"/>
                <w:szCs w:val="22"/>
              </w:rPr>
              <w:t>Ok</w:t>
            </w:r>
          </w:p>
        </w:tc>
      </w:tr>
    </w:tbl>
    <w:p w:rsidR="0023533A" w:rsidRDefault="0023533A"/>
    <w:p w:rsidR="009E707B" w:rsidRDefault="009E707B"/>
    <w:p w:rsidR="009E707B" w:rsidRDefault="009E707B"/>
    <w:p w:rsidR="0023533A" w:rsidRPr="00724658" w:rsidRDefault="00924CE5">
      <w:pPr>
        <w:pBdr>
          <w:top w:val="nil"/>
          <w:left w:val="nil"/>
          <w:bottom w:val="nil"/>
          <w:right w:val="nil"/>
          <w:between w:val="nil"/>
        </w:pBdr>
        <w:spacing w:line="240" w:lineRule="auto"/>
        <w:rPr>
          <w:b/>
          <w:color w:val="548DD4" w:themeColor="text2" w:themeTint="99"/>
          <w:sz w:val="18"/>
          <w:szCs w:val="18"/>
        </w:rPr>
      </w:pPr>
      <w:r>
        <w:rPr>
          <w:b/>
          <w:color w:val="548DD4" w:themeColor="text2" w:themeTint="99"/>
          <w:sz w:val="18"/>
          <w:szCs w:val="18"/>
        </w:rPr>
        <w:lastRenderedPageBreak/>
        <w:t>Table C 8</w:t>
      </w:r>
      <w:r w:rsidR="002F77BC" w:rsidRPr="00724658">
        <w:rPr>
          <w:b/>
          <w:color w:val="548DD4" w:themeColor="text2" w:themeTint="99"/>
          <w:sz w:val="18"/>
          <w:szCs w:val="18"/>
        </w:rPr>
        <w:t xml:space="preserve">: 7-stories drift check for 0L and 0.6L eccentricity </w:t>
      </w:r>
      <w:r w:rsidR="002827C1">
        <w:rPr>
          <w:b/>
          <w:color w:val="548DD4" w:themeColor="text2" w:themeTint="99"/>
          <w:sz w:val="18"/>
          <w:szCs w:val="18"/>
        </w:rPr>
        <w:t xml:space="preserve">indicator </w:t>
      </w:r>
      <w:r w:rsidR="002F77BC" w:rsidRPr="00724658">
        <w:rPr>
          <w:b/>
          <w:color w:val="548DD4" w:themeColor="text2" w:themeTint="99"/>
          <w:sz w:val="18"/>
          <w:szCs w:val="18"/>
        </w:rPr>
        <w:t>cases</w:t>
      </w:r>
    </w:p>
    <w:tbl>
      <w:tblPr>
        <w:tblStyle w:val="af6"/>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900"/>
        <w:gridCol w:w="1170"/>
        <w:gridCol w:w="1170"/>
        <w:gridCol w:w="808"/>
        <w:gridCol w:w="722"/>
        <w:gridCol w:w="900"/>
        <w:gridCol w:w="1080"/>
        <w:gridCol w:w="1260"/>
        <w:gridCol w:w="828"/>
        <w:gridCol w:w="10"/>
      </w:tblGrid>
      <w:tr w:rsidR="0023533A">
        <w:trPr>
          <w:gridAfter w:val="1"/>
          <w:wAfter w:w="10" w:type="dxa"/>
        </w:trPr>
        <w:tc>
          <w:tcPr>
            <w:tcW w:w="4786" w:type="dxa"/>
            <w:gridSpan w:val="5"/>
            <w:vAlign w:val="center"/>
          </w:tcPr>
          <w:p w:rsidR="0023533A" w:rsidRDefault="002F77BC">
            <w:pPr>
              <w:jc w:val="center"/>
              <w:rPr>
                <w:sz w:val="22"/>
                <w:szCs w:val="22"/>
              </w:rPr>
            </w:pPr>
            <w:r>
              <w:rPr>
                <w:sz w:val="22"/>
                <w:szCs w:val="22"/>
              </w:rPr>
              <w:t>0L</w:t>
            </w:r>
          </w:p>
        </w:tc>
        <w:tc>
          <w:tcPr>
            <w:tcW w:w="4790" w:type="dxa"/>
            <w:gridSpan w:val="5"/>
            <w:vAlign w:val="center"/>
          </w:tcPr>
          <w:p w:rsidR="0023533A" w:rsidRDefault="002F77BC">
            <w:pPr>
              <w:jc w:val="center"/>
              <w:rPr>
                <w:sz w:val="22"/>
                <w:szCs w:val="22"/>
              </w:rPr>
            </w:pPr>
            <w:r>
              <w:rPr>
                <w:sz w:val="22"/>
                <w:szCs w:val="22"/>
              </w:rPr>
              <w:t>0.6 L</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08" w:type="dxa"/>
            <w:vAlign w:val="center"/>
          </w:tcPr>
          <w:p w:rsidR="0023533A" w:rsidRDefault="002F77BC">
            <w:pPr>
              <w:jc w:val="center"/>
              <w:rPr>
                <w:sz w:val="22"/>
                <w:szCs w:val="22"/>
              </w:rPr>
            </w:pPr>
            <w:r>
              <w:rPr>
                <w:sz w:val="22"/>
                <w:szCs w:val="22"/>
              </w:rPr>
              <w:t>Check</w:t>
            </w:r>
          </w:p>
        </w:tc>
        <w:tc>
          <w:tcPr>
            <w:tcW w:w="722"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08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26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28" w:type="dxa"/>
            <w:vAlign w:val="center"/>
          </w:tcPr>
          <w:p w:rsidR="0023533A" w:rsidRDefault="002F77BC">
            <w:pPr>
              <w:jc w:val="center"/>
              <w:rPr>
                <w:sz w:val="22"/>
                <w:szCs w:val="22"/>
              </w:rPr>
            </w:pPr>
            <w:r>
              <w:rPr>
                <w:sz w:val="22"/>
                <w:szCs w:val="22"/>
              </w:rPr>
              <w:t>Check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7.55</w:t>
            </w:r>
          </w:p>
        </w:tc>
        <w:tc>
          <w:tcPr>
            <w:tcW w:w="1170" w:type="dxa"/>
            <w:vAlign w:val="bottom"/>
          </w:tcPr>
          <w:p w:rsidR="0023533A" w:rsidRDefault="002F77BC">
            <w:pPr>
              <w:jc w:val="center"/>
              <w:rPr>
                <w:sz w:val="22"/>
                <w:szCs w:val="22"/>
              </w:rPr>
            </w:pPr>
            <w:r>
              <w:rPr>
                <w:sz w:val="22"/>
                <w:szCs w:val="22"/>
              </w:rPr>
              <w:t>0.59</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6.88</w:t>
            </w:r>
          </w:p>
        </w:tc>
        <w:tc>
          <w:tcPr>
            <w:tcW w:w="1080" w:type="dxa"/>
            <w:vAlign w:val="bottom"/>
          </w:tcPr>
          <w:p w:rsidR="0023533A" w:rsidRDefault="002F77BC">
            <w:pPr>
              <w:jc w:val="center"/>
              <w:rPr>
                <w:sz w:val="22"/>
                <w:szCs w:val="22"/>
              </w:rPr>
            </w:pPr>
            <w:r>
              <w:rPr>
                <w:sz w:val="22"/>
                <w:szCs w:val="22"/>
              </w:rPr>
              <w:t>0.54</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6.96</w:t>
            </w:r>
          </w:p>
        </w:tc>
        <w:tc>
          <w:tcPr>
            <w:tcW w:w="1170" w:type="dxa"/>
            <w:vAlign w:val="bottom"/>
          </w:tcPr>
          <w:p w:rsidR="0023533A" w:rsidRDefault="002F77BC">
            <w:pPr>
              <w:jc w:val="center"/>
              <w:rPr>
                <w:sz w:val="22"/>
                <w:szCs w:val="22"/>
              </w:rPr>
            </w:pPr>
            <w:r>
              <w:rPr>
                <w:sz w:val="22"/>
                <w:szCs w:val="22"/>
              </w:rPr>
              <w:t>1.05</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6.34</w:t>
            </w:r>
          </w:p>
        </w:tc>
        <w:tc>
          <w:tcPr>
            <w:tcW w:w="1080" w:type="dxa"/>
            <w:vAlign w:val="bottom"/>
          </w:tcPr>
          <w:p w:rsidR="0023533A" w:rsidRDefault="002F77BC">
            <w:pPr>
              <w:jc w:val="center"/>
              <w:rPr>
                <w:sz w:val="22"/>
                <w:szCs w:val="22"/>
              </w:rPr>
            </w:pPr>
            <w:r>
              <w:rPr>
                <w:sz w:val="22"/>
                <w:szCs w:val="22"/>
              </w:rPr>
              <w:t>0.85</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5.91</w:t>
            </w:r>
          </w:p>
        </w:tc>
        <w:tc>
          <w:tcPr>
            <w:tcW w:w="1170" w:type="dxa"/>
            <w:vAlign w:val="bottom"/>
          </w:tcPr>
          <w:p w:rsidR="0023533A" w:rsidRDefault="002F77BC">
            <w:pPr>
              <w:jc w:val="center"/>
            </w:pPr>
            <w:r>
              <w:rPr>
                <w:sz w:val="22"/>
                <w:szCs w:val="22"/>
              </w:rPr>
              <w:t>1.13</w:t>
            </w:r>
          </w:p>
        </w:tc>
        <w:tc>
          <w:tcPr>
            <w:tcW w:w="1170" w:type="dxa"/>
            <w:vAlign w:val="bottom"/>
          </w:tcPr>
          <w:p w:rsidR="0023533A" w:rsidRDefault="002F77BC">
            <w:pPr>
              <w:jc w:val="center"/>
            </w:pPr>
            <w:r>
              <w:rPr>
                <w:sz w:val="22"/>
                <w:szCs w:val="22"/>
              </w:rPr>
              <w:t>6</w:t>
            </w:r>
          </w:p>
        </w:tc>
        <w:tc>
          <w:tcPr>
            <w:tcW w:w="808" w:type="dxa"/>
            <w:vAlign w:val="bottom"/>
          </w:tcPr>
          <w:p w:rsidR="0023533A" w:rsidRDefault="002F77BC">
            <w:pPr>
              <w:jc w:val="center"/>
            </w:pPr>
            <w:r>
              <w:rPr>
                <w:sz w:val="22"/>
                <w:szCs w:val="22"/>
              </w:rPr>
              <w:t>Ok</w:t>
            </w:r>
          </w:p>
        </w:tc>
        <w:tc>
          <w:tcPr>
            <w:tcW w:w="722"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5.49</w:t>
            </w:r>
          </w:p>
        </w:tc>
        <w:tc>
          <w:tcPr>
            <w:tcW w:w="1080" w:type="dxa"/>
            <w:vAlign w:val="bottom"/>
          </w:tcPr>
          <w:p w:rsidR="0023533A" w:rsidRDefault="002F77BC">
            <w:pPr>
              <w:jc w:val="center"/>
            </w:pPr>
            <w:r>
              <w:rPr>
                <w:sz w:val="22"/>
                <w:szCs w:val="22"/>
              </w:rPr>
              <w:t>1.13</w:t>
            </w:r>
          </w:p>
        </w:tc>
        <w:tc>
          <w:tcPr>
            <w:tcW w:w="1260" w:type="dxa"/>
            <w:vAlign w:val="bottom"/>
          </w:tcPr>
          <w:p w:rsidR="0023533A" w:rsidRDefault="002F77BC">
            <w:pPr>
              <w:jc w:val="center"/>
            </w:pPr>
            <w:r>
              <w:rPr>
                <w:sz w:val="22"/>
                <w:szCs w:val="22"/>
              </w:rPr>
              <w:t>6</w:t>
            </w:r>
          </w:p>
        </w:tc>
        <w:tc>
          <w:tcPr>
            <w:tcW w:w="828" w:type="dxa"/>
            <w:vAlign w:val="bottom"/>
          </w:tcPr>
          <w:p w:rsidR="0023533A" w:rsidRDefault="002F77BC">
            <w:pPr>
              <w:jc w:val="cente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4</w:t>
            </w:r>
          </w:p>
        </w:tc>
        <w:tc>
          <w:tcPr>
            <w:tcW w:w="900" w:type="dxa"/>
            <w:vAlign w:val="bottom"/>
          </w:tcPr>
          <w:p w:rsidR="0023533A" w:rsidRDefault="002F77BC">
            <w:pPr>
              <w:jc w:val="center"/>
              <w:rPr>
                <w:sz w:val="22"/>
                <w:szCs w:val="22"/>
              </w:rPr>
            </w:pPr>
            <w:r>
              <w:rPr>
                <w:sz w:val="22"/>
                <w:szCs w:val="22"/>
              </w:rPr>
              <w:t>4.78</w:t>
            </w:r>
          </w:p>
        </w:tc>
        <w:tc>
          <w:tcPr>
            <w:tcW w:w="1170" w:type="dxa"/>
            <w:vAlign w:val="bottom"/>
          </w:tcPr>
          <w:p w:rsidR="0023533A" w:rsidRDefault="002F77BC">
            <w:pPr>
              <w:jc w:val="center"/>
              <w:rPr>
                <w:sz w:val="22"/>
                <w:szCs w:val="22"/>
              </w:rPr>
            </w:pPr>
            <w:r>
              <w:rPr>
                <w:sz w:val="22"/>
                <w:szCs w:val="22"/>
              </w:rPr>
              <w:t>1.34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4</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4.36</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1.23</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3</w:t>
            </w:r>
          </w:p>
        </w:tc>
        <w:tc>
          <w:tcPr>
            <w:tcW w:w="900" w:type="dxa"/>
            <w:vAlign w:val="bottom"/>
          </w:tcPr>
          <w:p w:rsidR="0023533A" w:rsidRDefault="002F77BC">
            <w:pPr>
              <w:jc w:val="center"/>
              <w:rPr>
                <w:sz w:val="22"/>
                <w:szCs w:val="22"/>
              </w:rPr>
            </w:pPr>
            <w:r>
              <w:rPr>
                <w:sz w:val="22"/>
                <w:szCs w:val="22"/>
              </w:rPr>
              <w:t>3.44</w:t>
            </w:r>
          </w:p>
        </w:tc>
        <w:tc>
          <w:tcPr>
            <w:tcW w:w="1170" w:type="dxa"/>
            <w:vAlign w:val="bottom"/>
          </w:tcPr>
          <w:p w:rsidR="0023533A" w:rsidRDefault="002F77BC">
            <w:pPr>
              <w:jc w:val="center"/>
              <w:rPr>
                <w:sz w:val="22"/>
                <w:szCs w:val="22"/>
              </w:rPr>
            </w:pPr>
            <w:r>
              <w:rPr>
                <w:sz w:val="22"/>
                <w:szCs w:val="22"/>
              </w:rPr>
              <w:t>1.47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3</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3.13</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1.34</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2</w:t>
            </w:r>
          </w:p>
        </w:tc>
        <w:tc>
          <w:tcPr>
            <w:tcW w:w="900" w:type="dxa"/>
            <w:vAlign w:val="bottom"/>
          </w:tcPr>
          <w:p w:rsidR="0023533A" w:rsidRDefault="002F77BC">
            <w:pPr>
              <w:jc w:val="center"/>
              <w:rPr>
                <w:sz w:val="22"/>
                <w:szCs w:val="22"/>
              </w:rPr>
            </w:pPr>
            <w:r>
              <w:rPr>
                <w:sz w:val="22"/>
                <w:szCs w:val="22"/>
              </w:rPr>
              <w:t>1.97</w:t>
            </w:r>
          </w:p>
        </w:tc>
        <w:tc>
          <w:tcPr>
            <w:tcW w:w="1170" w:type="dxa"/>
            <w:vAlign w:val="bottom"/>
          </w:tcPr>
          <w:p w:rsidR="0023533A" w:rsidRDefault="002F77BC">
            <w:pPr>
              <w:jc w:val="center"/>
              <w:rPr>
                <w:sz w:val="22"/>
                <w:szCs w:val="22"/>
              </w:rPr>
            </w:pPr>
            <w:r>
              <w:rPr>
                <w:sz w:val="22"/>
                <w:szCs w:val="22"/>
              </w:rPr>
              <w:t>1.23</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2</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1.79</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1.13</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1</w:t>
            </w:r>
          </w:p>
        </w:tc>
        <w:tc>
          <w:tcPr>
            <w:tcW w:w="900" w:type="dxa"/>
            <w:vAlign w:val="bottom"/>
          </w:tcPr>
          <w:p w:rsidR="0023533A" w:rsidRDefault="002F77BC">
            <w:pPr>
              <w:jc w:val="center"/>
              <w:rPr>
                <w:sz w:val="22"/>
                <w:szCs w:val="22"/>
              </w:rPr>
            </w:pPr>
            <w:r>
              <w:rPr>
                <w:sz w:val="22"/>
                <w:szCs w:val="22"/>
              </w:rPr>
              <w:t>0.74</w:t>
            </w:r>
          </w:p>
        </w:tc>
        <w:tc>
          <w:tcPr>
            <w:tcW w:w="1170" w:type="dxa"/>
            <w:vAlign w:val="bottom"/>
          </w:tcPr>
          <w:p w:rsidR="0023533A" w:rsidRDefault="002F77BC">
            <w:pPr>
              <w:jc w:val="center"/>
              <w:rPr>
                <w:sz w:val="22"/>
                <w:szCs w:val="22"/>
              </w:rPr>
            </w:pPr>
            <w:r>
              <w:rPr>
                <w:sz w:val="22"/>
                <w:szCs w:val="22"/>
              </w:rPr>
              <w:t>0.74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1</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0.66</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0.66</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bl>
    <w:p w:rsidR="009E707B" w:rsidRDefault="009E707B">
      <w:pPr>
        <w:pBdr>
          <w:top w:val="nil"/>
          <w:left w:val="nil"/>
          <w:bottom w:val="nil"/>
          <w:right w:val="nil"/>
          <w:between w:val="nil"/>
        </w:pBdr>
        <w:spacing w:line="240" w:lineRule="auto"/>
        <w:rPr>
          <w:b/>
          <w:color w:val="548DD4" w:themeColor="text2" w:themeTint="99"/>
          <w:sz w:val="18"/>
          <w:szCs w:val="18"/>
        </w:rPr>
      </w:pPr>
    </w:p>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C9: 9-stories drift check for 0L and 0.6L eccentricity</w:t>
      </w:r>
      <w:r w:rsidR="002827C1">
        <w:rPr>
          <w:b/>
          <w:color w:val="548DD4" w:themeColor="text2" w:themeTint="99"/>
          <w:sz w:val="18"/>
          <w:szCs w:val="18"/>
        </w:rPr>
        <w:t xml:space="preserve"> indicator</w:t>
      </w:r>
      <w:r w:rsidRPr="00724658">
        <w:rPr>
          <w:b/>
          <w:color w:val="548DD4" w:themeColor="text2" w:themeTint="99"/>
          <w:sz w:val="18"/>
          <w:szCs w:val="18"/>
        </w:rPr>
        <w:t xml:space="preserve"> cases</w:t>
      </w:r>
    </w:p>
    <w:tbl>
      <w:tblPr>
        <w:tblStyle w:val="af7"/>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900"/>
        <w:gridCol w:w="1170"/>
        <w:gridCol w:w="1170"/>
        <w:gridCol w:w="808"/>
        <w:gridCol w:w="722"/>
        <w:gridCol w:w="900"/>
        <w:gridCol w:w="1080"/>
        <w:gridCol w:w="1260"/>
        <w:gridCol w:w="828"/>
        <w:gridCol w:w="10"/>
      </w:tblGrid>
      <w:tr w:rsidR="0023533A">
        <w:trPr>
          <w:gridAfter w:val="1"/>
          <w:wAfter w:w="10" w:type="dxa"/>
        </w:trPr>
        <w:tc>
          <w:tcPr>
            <w:tcW w:w="4786" w:type="dxa"/>
            <w:gridSpan w:val="5"/>
            <w:vAlign w:val="center"/>
          </w:tcPr>
          <w:p w:rsidR="0023533A" w:rsidRDefault="002F77BC">
            <w:pPr>
              <w:jc w:val="center"/>
              <w:rPr>
                <w:sz w:val="22"/>
                <w:szCs w:val="22"/>
              </w:rPr>
            </w:pPr>
            <w:r>
              <w:rPr>
                <w:sz w:val="22"/>
                <w:szCs w:val="22"/>
              </w:rPr>
              <w:t>0L</w:t>
            </w:r>
          </w:p>
        </w:tc>
        <w:tc>
          <w:tcPr>
            <w:tcW w:w="4790" w:type="dxa"/>
            <w:gridSpan w:val="5"/>
            <w:vAlign w:val="center"/>
          </w:tcPr>
          <w:p w:rsidR="0023533A" w:rsidRDefault="002F77BC">
            <w:pPr>
              <w:jc w:val="center"/>
              <w:rPr>
                <w:sz w:val="22"/>
                <w:szCs w:val="22"/>
              </w:rPr>
            </w:pPr>
            <w:r>
              <w:rPr>
                <w:sz w:val="22"/>
                <w:szCs w:val="22"/>
              </w:rPr>
              <w:t>0.6 L</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08" w:type="dxa"/>
            <w:vAlign w:val="center"/>
          </w:tcPr>
          <w:p w:rsidR="0023533A" w:rsidRDefault="002F77BC">
            <w:pPr>
              <w:jc w:val="center"/>
              <w:rPr>
                <w:sz w:val="22"/>
                <w:szCs w:val="22"/>
              </w:rPr>
            </w:pPr>
            <w:r>
              <w:rPr>
                <w:sz w:val="22"/>
                <w:szCs w:val="22"/>
              </w:rPr>
              <w:t>Check</w:t>
            </w:r>
          </w:p>
        </w:tc>
        <w:tc>
          <w:tcPr>
            <w:tcW w:w="722"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08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26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28" w:type="dxa"/>
            <w:vAlign w:val="center"/>
          </w:tcPr>
          <w:p w:rsidR="0023533A" w:rsidRDefault="002F77BC">
            <w:pPr>
              <w:jc w:val="center"/>
              <w:rPr>
                <w:sz w:val="22"/>
                <w:szCs w:val="22"/>
              </w:rPr>
            </w:pPr>
            <w:r>
              <w:rPr>
                <w:sz w:val="22"/>
                <w:szCs w:val="22"/>
              </w:rPr>
              <w:t>Check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7.7</w:t>
            </w:r>
          </w:p>
        </w:tc>
        <w:tc>
          <w:tcPr>
            <w:tcW w:w="1170" w:type="dxa"/>
            <w:vAlign w:val="bottom"/>
          </w:tcPr>
          <w:p w:rsidR="0023533A" w:rsidRDefault="002F77BC">
            <w:pPr>
              <w:jc w:val="center"/>
              <w:rPr>
                <w:sz w:val="22"/>
                <w:szCs w:val="22"/>
              </w:rPr>
            </w:pPr>
            <w:r>
              <w:rPr>
                <w:sz w:val="22"/>
                <w:szCs w:val="22"/>
              </w:rPr>
              <w:t>0.4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7.4</w:t>
            </w:r>
          </w:p>
        </w:tc>
        <w:tc>
          <w:tcPr>
            <w:tcW w:w="1080" w:type="dxa"/>
            <w:vAlign w:val="bottom"/>
          </w:tcPr>
          <w:p w:rsidR="0023533A" w:rsidRDefault="002F77BC">
            <w:pPr>
              <w:jc w:val="center"/>
              <w:rPr>
                <w:sz w:val="22"/>
                <w:szCs w:val="22"/>
              </w:rPr>
            </w:pPr>
            <w:r>
              <w:rPr>
                <w:sz w:val="22"/>
                <w:szCs w:val="22"/>
              </w:rPr>
              <w:t>0.4</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7.3</w:t>
            </w:r>
          </w:p>
        </w:tc>
        <w:tc>
          <w:tcPr>
            <w:tcW w:w="1170" w:type="dxa"/>
            <w:vAlign w:val="bottom"/>
          </w:tcPr>
          <w:p w:rsidR="0023533A" w:rsidRDefault="002F77BC">
            <w:pPr>
              <w:jc w:val="center"/>
              <w:rPr>
                <w:sz w:val="22"/>
                <w:szCs w:val="22"/>
              </w:rPr>
            </w:pPr>
            <w:r>
              <w:rPr>
                <w:sz w:val="22"/>
                <w:szCs w:val="22"/>
              </w:rPr>
              <w:t>0.67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7</w:t>
            </w:r>
          </w:p>
        </w:tc>
        <w:tc>
          <w:tcPr>
            <w:tcW w:w="1080" w:type="dxa"/>
            <w:vAlign w:val="bottom"/>
          </w:tcPr>
          <w:p w:rsidR="0023533A" w:rsidRDefault="002F77BC">
            <w:pPr>
              <w:jc w:val="center"/>
              <w:rPr>
                <w:sz w:val="22"/>
                <w:szCs w:val="22"/>
              </w:rPr>
            </w:pPr>
            <w:r>
              <w:rPr>
                <w:sz w:val="22"/>
                <w:szCs w:val="22"/>
              </w:rPr>
              <w:t>0.63</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6.63</w:t>
            </w:r>
          </w:p>
        </w:tc>
        <w:tc>
          <w:tcPr>
            <w:tcW w:w="1170" w:type="dxa"/>
            <w:vAlign w:val="bottom"/>
          </w:tcPr>
          <w:p w:rsidR="0023533A" w:rsidRDefault="002F77BC">
            <w:pPr>
              <w:jc w:val="center"/>
              <w:rPr>
                <w:sz w:val="22"/>
                <w:szCs w:val="22"/>
              </w:rPr>
            </w:pPr>
            <w:r>
              <w:rPr>
                <w:sz w:val="22"/>
                <w:szCs w:val="22"/>
              </w:rPr>
              <w:t>0.94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6.37</w:t>
            </w:r>
          </w:p>
        </w:tc>
        <w:tc>
          <w:tcPr>
            <w:tcW w:w="1080" w:type="dxa"/>
            <w:vAlign w:val="bottom"/>
          </w:tcPr>
          <w:p w:rsidR="0023533A" w:rsidRDefault="002F77BC">
            <w:pPr>
              <w:jc w:val="center"/>
              <w:rPr>
                <w:sz w:val="22"/>
                <w:szCs w:val="22"/>
              </w:rPr>
            </w:pPr>
            <w:r>
              <w:rPr>
                <w:sz w:val="22"/>
                <w:szCs w:val="22"/>
              </w:rPr>
              <w:t>0.91</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5.69</w:t>
            </w:r>
          </w:p>
        </w:tc>
        <w:tc>
          <w:tcPr>
            <w:tcW w:w="1170" w:type="dxa"/>
            <w:vAlign w:val="bottom"/>
          </w:tcPr>
          <w:p w:rsidR="0023533A" w:rsidRDefault="002F77BC">
            <w:pPr>
              <w:jc w:val="center"/>
              <w:rPr>
                <w:sz w:val="22"/>
                <w:szCs w:val="22"/>
              </w:rPr>
            </w:pPr>
            <w:r>
              <w:rPr>
                <w:sz w:val="22"/>
                <w:szCs w:val="22"/>
              </w:rPr>
              <w:t>0.94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5.46</w:t>
            </w:r>
          </w:p>
        </w:tc>
        <w:tc>
          <w:tcPr>
            <w:tcW w:w="1080" w:type="dxa"/>
            <w:vAlign w:val="bottom"/>
          </w:tcPr>
          <w:p w:rsidR="0023533A" w:rsidRDefault="002F77BC">
            <w:pPr>
              <w:jc w:val="center"/>
              <w:rPr>
                <w:sz w:val="22"/>
                <w:szCs w:val="22"/>
              </w:rPr>
            </w:pPr>
            <w:r>
              <w:rPr>
                <w:sz w:val="22"/>
                <w:szCs w:val="22"/>
              </w:rPr>
              <w:t>0.92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4.75</w:t>
            </w:r>
          </w:p>
        </w:tc>
        <w:tc>
          <w:tcPr>
            <w:tcW w:w="1170" w:type="dxa"/>
            <w:vAlign w:val="bottom"/>
          </w:tcPr>
          <w:p w:rsidR="0023533A" w:rsidRDefault="002F77BC">
            <w:pPr>
              <w:jc w:val="center"/>
            </w:pPr>
            <w:r>
              <w:rPr>
                <w:sz w:val="22"/>
                <w:szCs w:val="22"/>
              </w:rPr>
              <w:t>1.06</w:t>
            </w:r>
          </w:p>
        </w:tc>
        <w:tc>
          <w:tcPr>
            <w:tcW w:w="1170" w:type="dxa"/>
            <w:vAlign w:val="bottom"/>
          </w:tcPr>
          <w:p w:rsidR="0023533A" w:rsidRDefault="002F77BC">
            <w:pPr>
              <w:jc w:val="center"/>
            </w:pPr>
            <w:r>
              <w:rPr>
                <w:sz w:val="22"/>
                <w:szCs w:val="22"/>
              </w:rPr>
              <w:t>6</w:t>
            </w:r>
          </w:p>
        </w:tc>
        <w:tc>
          <w:tcPr>
            <w:tcW w:w="808" w:type="dxa"/>
            <w:vAlign w:val="bottom"/>
          </w:tcPr>
          <w:p w:rsidR="0023533A" w:rsidRDefault="002F77BC">
            <w:pPr>
              <w:jc w:val="center"/>
            </w:pPr>
            <w:r>
              <w:rPr>
                <w:sz w:val="22"/>
                <w:szCs w:val="22"/>
              </w:rPr>
              <w:t>Ok</w:t>
            </w:r>
          </w:p>
        </w:tc>
        <w:tc>
          <w:tcPr>
            <w:tcW w:w="722"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4.54</w:t>
            </w:r>
          </w:p>
        </w:tc>
        <w:tc>
          <w:tcPr>
            <w:tcW w:w="1080" w:type="dxa"/>
            <w:vAlign w:val="bottom"/>
          </w:tcPr>
          <w:p w:rsidR="0023533A" w:rsidRDefault="002F77BC">
            <w:pPr>
              <w:jc w:val="center"/>
            </w:pPr>
            <w:r>
              <w:rPr>
                <w:sz w:val="22"/>
                <w:szCs w:val="22"/>
              </w:rPr>
              <w:t>1.02</w:t>
            </w:r>
          </w:p>
        </w:tc>
        <w:tc>
          <w:tcPr>
            <w:tcW w:w="1260" w:type="dxa"/>
            <w:vAlign w:val="bottom"/>
          </w:tcPr>
          <w:p w:rsidR="0023533A" w:rsidRDefault="002F77BC">
            <w:pPr>
              <w:jc w:val="center"/>
            </w:pPr>
            <w:r>
              <w:rPr>
                <w:sz w:val="22"/>
                <w:szCs w:val="22"/>
              </w:rPr>
              <w:t>6</w:t>
            </w:r>
          </w:p>
        </w:tc>
        <w:tc>
          <w:tcPr>
            <w:tcW w:w="828" w:type="dxa"/>
            <w:vAlign w:val="bottom"/>
          </w:tcPr>
          <w:p w:rsidR="0023533A" w:rsidRDefault="002F77BC">
            <w:pPr>
              <w:jc w:val="cente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4</w:t>
            </w:r>
          </w:p>
        </w:tc>
        <w:tc>
          <w:tcPr>
            <w:tcW w:w="900" w:type="dxa"/>
            <w:vAlign w:val="bottom"/>
          </w:tcPr>
          <w:p w:rsidR="0023533A" w:rsidRDefault="002F77BC">
            <w:pPr>
              <w:jc w:val="center"/>
              <w:rPr>
                <w:sz w:val="22"/>
                <w:szCs w:val="22"/>
              </w:rPr>
            </w:pPr>
            <w:r>
              <w:rPr>
                <w:sz w:val="22"/>
                <w:szCs w:val="22"/>
              </w:rPr>
              <w:t>3.69</w:t>
            </w:r>
          </w:p>
        </w:tc>
        <w:tc>
          <w:tcPr>
            <w:tcW w:w="1170" w:type="dxa"/>
            <w:vAlign w:val="bottom"/>
          </w:tcPr>
          <w:p w:rsidR="0023533A" w:rsidRDefault="002F77BC">
            <w:pPr>
              <w:jc w:val="center"/>
              <w:rPr>
                <w:sz w:val="22"/>
                <w:szCs w:val="22"/>
              </w:rPr>
            </w:pPr>
            <w:r>
              <w:rPr>
                <w:sz w:val="22"/>
                <w:szCs w:val="22"/>
              </w:rPr>
              <w:t>1.12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4</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3.52</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1.09</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3</w:t>
            </w:r>
          </w:p>
        </w:tc>
        <w:tc>
          <w:tcPr>
            <w:tcW w:w="900" w:type="dxa"/>
            <w:vAlign w:val="bottom"/>
          </w:tcPr>
          <w:p w:rsidR="0023533A" w:rsidRDefault="002F77BC">
            <w:pPr>
              <w:jc w:val="center"/>
              <w:rPr>
                <w:sz w:val="22"/>
                <w:szCs w:val="22"/>
              </w:rPr>
            </w:pPr>
            <w:r>
              <w:rPr>
                <w:sz w:val="22"/>
                <w:szCs w:val="22"/>
              </w:rPr>
              <w:t>2.57</w:t>
            </w:r>
          </w:p>
        </w:tc>
        <w:tc>
          <w:tcPr>
            <w:tcW w:w="1170" w:type="dxa"/>
            <w:vAlign w:val="bottom"/>
          </w:tcPr>
          <w:p w:rsidR="0023533A" w:rsidRDefault="002F77BC">
            <w:pPr>
              <w:jc w:val="center"/>
              <w:rPr>
                <w:sz w:val="22"/>
                <w:szCs w:val="22"/>
              </w:rPr>
            </w:pPr>
            <w:r>
              <w:rPr>
                <w:sz w:val="22"/>
                <w:szCs w:val="22"/>
              </w:rPr>
              <w:t>1.12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3</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2.43</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1.07</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2</w:t>
            </w:r>
          </w:p>
        </w:tc>
        <w:tc>
          <w:tcPr>
            <w:tcW w:w="900" w:type="dxa"/>
            <w:vAlign w:val="bottom"/>
          </w:tcPr>
          <w:p w:rsidR="0023533A" w:rsidRDefault="002F77BC">
            <w:pPr>
              <w:jc w:val="center"/>
              <w:rPr>
                <w:sz w:val="22"/>
                <w:szCs w:val="22"/>
              </w:rPr>
            </w:pPr>
            <w:r>
              <w:rPr>
                <w:sz w:val="22"/>
                <w:szCs w:val="22"/>
              </w:rPr>
              <w:t>1.45</w:t>
            </w:r>
          </w:p>
        </w:tc>
        <w:tc>
          <w:tcPr>
            <w:tcW w:w="1170" w:type="dxa"/>
            <w:vAlign w:val="bottom"/>
          </w:tcPr>
          <w:p w:rsidR="0023533A" w:rsidRDefault="002F77BC">
            <w:pPr>
              <w:jc w:val="center"/>
              <w:rPr>
                <w:sz w:val="22"/>
                <w:szCs w:val="22"/>
              </w:rPr>
            </w:pPr>
            <w:r>
              <w:rPr>
                <w:sz w:val="22"/>
                <w:szCs w:val="22"/>
              </w:rPr>
              <w:t>0.97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2</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1.36</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0.91</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1</w:t>
            </w:r>
          </w:p>
        </w:tc>
        <w:tc>
          <w:tcPr>
            <w:tcW w:w="900" w:type="dxa"/>
            <w:vAlign w:val="bottom"/>
          </w:tcPr>
          <w:p w:rsidR="0023533A" w:rsidRDefault="002F77BC">
            <w:pPr>
              <w:jc w:val="center"/>
              <w:rPr>
                <w:sz w:val="22"/>
                <w:szCs w:val="22"/>
              </w:rPr>
            </w:pPr>
            <w:r>
              <w:rPr>
                <w:sz w:val="22"/>
                <w:szCs w:val="22"/>
              </w:rPr>
              <w:t>0.48</w:t>
            </w:r>
          </w:p>
        </w:tc>
        <w:tc>
          <w:tcPr>
            <w:tcW w:w="1170" w:type="dxa"/>
            <w:vAlign w:val="bottom"/>
          </w:tcPr>
          <w:p w:rsidR="0023533A" w:rsidRDefault="002F77BC">
            <w:pPr>
              <w:jc w:val="center"/>
              <w:rPr>
                <w:sz w:val="22"/>
                <w:szCs w:val="22"/>
              </w:rPr>
            </w:pPr>
            <w:r>
              <w:rPr>
                <w:sz w:val="22"/>
                <w:szCs w:val="22"/>
              </w:rPr>
              <w:t>0.48</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1</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0.45</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0.45</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bl>
    <w:p w:rsidR="00724658" w:rsidRDefault="00724658">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lastRenderedPageBreak/>
        <w:t xml:space="preserve">Table C 10: 12-stories drift check for 0L and 0.6L eccentricity </w:t>
      </w:r>
      <w:r w:rsidR="002827C1">
        <w:rPr>
          <w:b/>
          <w:color w:val="548DD4" w:themeColor="text2" w:themeTint="99"/>
          <w:sz w:val="18"/>
          <w:szCs w:val="18"/>
        </w:rPr>
        <w:t xml:space="preserve">indicator </w:t>
      </w:r>
      <w:r w:rsidRPr="00724658">
        <w:rPr>
          <w:b/>
          <w:color w:val="548DD4" w:themeColor="text2" w:themeTint="99"/>
          <w:sz w:val="18"/>
          <w:szCs w:val="18"/>
        </w:rPr>
        <w:t>cases</w:t>
      </w:r>
    </w:p>
    <w:tbl>
      <w:tblPr>
        <w:tblStyle w:val="af8"/>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900"/>
        <w:gridCol w:w="1170"/>
        <w:gridCol w:w="1170"/>
        <w:gridCol w:w="808"/>
        <w:gridCol w:w="722"/>
        <w:gridCol w:w="900"/>
        <w:gridCol w:w="1080"/>
        <w:gridCol w:w="1260"/>
        <w:gridCol w:w="828"/>
        <w:gridCol w:w="10"/>
      </w:tblGrid>
      <w:tr w:rsidR="0023533A">
        <w:trPr>
          <w:gridAfter w:val="1"/>
          <w:wAfter w:w="10" w:type="dxa"/>
        </w:trPr>
        <w:tc>
          <w:tcPr>
            <w:tcW w:w="4786" w:type="dxa"/>
            <w:gridSpan w:val="5"/>
            <w:vAlign w:val="center"/>
          </w:tcPr>
          <w:p w:rsidR="0023533A" w:rsidRDefault="002F77BC">
            <w:pPr>
              <w:jc w:val="center"/>
              <w:rPr>
                <w:sz w:val="22"/>
                <w:szCs w:val="22"/>
              </w:rPr>
            </w:pPr>
            <w:r>
              <w:rPr>
                <w:sz w:val="22"/>
                <w:szCs w:val="22"/>
              </w:rPr>
              <w:t>0L</w:t>
            </w:r>
          </w:p>
        </w:tc>
        <w:tc>
          <w:tcPr>
            <w:tcW w:w="4790" w:type="dxa"/>
            <w:gridSpan w:val="5"/>
            <w:vAlign w:val="center"/>
          </w:tcPr>
          <w:p w:rsidR="0023533A" w:rsidRDefault="002F77BC">
            <w:pPr>
              <w:jc w:val="center"/>
              <w:rPr>
                <w:sz w:val="22"/>
                <w:szCs w:val="22"/>
              </w:rPr>
            </w:pPr>
            <w:r>
              <w:rPr>
                <w:sz w:val="22"/>
                <w:szCs w:val="22"/>
              </w:rPr>
              <w:t>0.6 L</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08" w:type="dxa"/>
            <w:vAlign w:val="center"/>
          </w:tcPr>
          <w:p w:rsidR="0023533A" w:rsidRDefault="002F77BC">
            <w:pPr>
              <w:jc w:val="center"/>
              <w:rPr>
                <w:sz w:val="22"/>
                <w:szCs w:val="22"/>
              </w:rPr>
            </w:pPr>
            <w:r>
              <w:rPr>
                <w:sz w:val="22"/>
                <w:szCs w:val="22"/>
              </w:rPr>
              <w:t>Check</w:t>
            </w:r>
          </w:p>
        </w:tc>
        <w:tc>
          <w:tcPr>
            <w:tcW w:w="722"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08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26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28" w:type="dxa"/>
            <w:vAlign w:val="center"/>
          </w:tcPr>
          <w:p w:rsidR="0023533A" w:rsidRDefault="002F77BC">
            <w:pPr>
              <w:jc w:val="center"/>
              <w:rPr>
                <w:sz w:val="22"/>
                <w:szCs w:val="22"/>
              </w:rPr>
            </w:pPr>
            <w:r>
              <w:rPr>
                <w:sz w:val="22"/>
                <w:szCs w:val="22"/>
              </w:rPr>
              <w:t>Check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12</w:t>
            </w:r>
          </w:p>
        </w:tc>
        <w:tc>
          <w:tcPr>
            <w:tcW w:w="900" w:type="dxa"/>
            <w:vAlign w:val="bottom"/>
          </w:tcPr>
          <w:p w:rsidR="0023533A" w:rsidRDefault="002F77BC">
            <w:pPr>
              <w:jc w:val="center"/>
              <w:rPr>
                <w:sz w:val="22"/>
                <w:szCs w:val="22"/>
              </w:rPr>
            </w:pPr>
            <w:r>
              <w:rPr>
                <w:sz w:val="22"/>
                <w:szCs w:val="22"/>
              </w:rPr>
              <w:t>13.98</w:t>
            </w:r>
          </w:p>
        </w:tc>
        <w:tc>
          <w:tcPr>
            <w:tcW w:w="1170" w:type="dxa"/>
            <w:vAlign w:val="bottom"/>
          </w:tcPr>
          <w:p w:rsidR="0023533A" w:rsidRDefault="002F77BC">
            <w:pPr>
              <w:jc w:val="center"/>
              <w:rPr>
                <w:sz w:val="22"/>
                <w:szCs w:val="22"/>
              </w:rPr>
            </w:pPr>
            <w:r>
              <w:rPr>
                <w:sz w:val="22"/>
                <w:szCs w:val="22"/>
              </w:rPr>
              <w:t>0.36</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12</w:t>
            </w:r>
          </w:p>
        </w:tc>
        <w:tc>
          <w:tcPr>
            <w:tcW w:w="900" w:type="dxa"/>
            <w:vAlign w:val="bottom"/>
          </w:tcPr>
          <w:p w:rsidR="0023533A" w:rsidRDefault="002F77BC">
            <w:pPr>
              <w:jc w:val="center"/>
              <w:rPr>
                <w:sz w:val="22"/>
                <w:szCs w:val="22"/>
              </w:rPr>
            </w:pPr>
            <w:r>
              <w:rPr>
                <w:sz w:val="22"/>
                <w:szCs w:val="22"/>
              </w:rPr>
              <w:t>14.06</w:t>
            </w:r>
          </w:p>
        </w:tc>
        <w:tc>
          <w:tcPr>
            <w:tcW w:w="1080" w:type="dxa"/>
            <w:vAlign w:val="bottom"/>
          </w:tcPr>
          <w:p w:rsidR="0023533A" w:rsidRDefault="002F77BC">
            <w:pPr>
              <w:jc w:val="center"/>
              <w:rPr>
                <w:sz w:val="22"/>
                <w:szCs w:val="22"/>
              </w:rPr>
            </w:pPr>
            <w:r>
              <w:rPr>
                <w:sz w:val="22"/>
                <w:szCs w:val="22"/>
              </w:rPr>
              <w:t>0.36</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11</w:t>
            </w:r>
          </w:p>
        </w:tc>
        <w:tc>
          <w:tcPr>
            <w:tcW w:w="900" w:type="dxa"/>
            <w:vAlign w:val="bottom"/>
          </w:tcPr>
          <w:p w:rsidR="0023533A" w:rsidRDefault="002F77BC">
            <w:pPr>
              <w:jc w:val="center"/>
              <w:rPr>
                <w:sz w:val="22"/>
                <w:szCs w:val="22"/>
              </w:rPr>
            </w:pPr>
            <w:r>
              <w:rPr>
                <w:sz w:val="22"/>
                <w:szCs w:val="22"/>
              </w:rPr>
              <w:t>13.62</w:t>
            </w:r>
          </w:p>
        </w:tc>
        <w:tc>
          <w:tcPr>
            <w:tcW w:w="1170" w:type="dxa"/>
            <w:vAlign w:val="bottom"/>
          </w:tcPr>
          <w:p w:rsidR="0023533A" w:rsidRDefault="002F77BC">
            <w:pPr>
              <w:jc w:val="center"/>
              <w:rPr>
                <w:sz w:val="22"/>
                <w:szCs w:val="22"/>
              </w:rPr>
            </w:pPr>
            <w:r>
              <w:rPr>
                <w:sz w:val="22"/>
                <w:szCs w:val="22"/>
              </w:rPr>
              <w:t>0.53</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11</w:t>
            </w:r>
          </w:p>
        </w:tc>
        <w:tc>
          <w:tcPr>
            <w:tcW w:w="900" w:type="dxa"/>
            <w:vAlign w:val="bottom"/>
          </w:tcPr>
          <w:p w:rsidR="0023533A" w:rsidRDefault="002F77BC">
            <w:pPr>
              <w:jc w:val="center"/>
              <w:rPr>
                <w:sz w:val="22"/>
                <w:szCs w:val="22"/>
              </w:rPr>
            </w:pPr>
            <w:r>
              <w:rPr>
                <w:sz w:val="22"/>
                <w:szCs w:val="22"/>
              </w:rPr>
              <w:t>13.7</w:t>
            </w:r>
          </w:p>
        </w:tc>
        <w:tc>
          <w:tcPr>
            <w:tcW w:w="1080" w:type="dxa"/>
            <w:vAlign w:val="bottom"/>
          </w:tcPr>
          <w:p w:rsidR="0023533A" w:rsidRDefault="002F77BC">
            <w:pPr>
              <w:jc w:val="center"/>
              <w:rPr>
                <w:sz w:val="22"/>
                <w:szCs w:val="22"/>
              </w:rPr>
            </w:pPr>
            <w:r>
              <w:rPr>
                <w:sz w:val="22"/>
                <w:szCs w:val="22"/>
              </w:rPr>
              <w:t>0.54</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10</w:t>
            </w:r>
          </w:p>
        </w:tc>
        <w:tc>
          <w:tcPr>
            <w:tcW w:w="900" w:type="dxa"/>
            <w:vAlign w:val="bottom"/>
          </w:tcPr>
          <w:p w:rsidR="0023533A" w:rsidRDefault="002F77BC">
            <w:pPr>
              <w:jc w:val="center"/>
              <w:rPr>
                <w:sz w:val="22"/>
                <w:szCs w:val="22"/>
              </w:rPr>
            </w:pPr>
            <w:r>
              <w:rPr>
                <w:sz w:val="22"/>
                <w:szCs w:val="22"/>
              </w:rPr>
              <w:t>13.09</w:t>
            </w:r>
          </w:p>
        </w:tc>
        <w:tc>
          <w:tcPr>
            <w:tcW w:w="1170" w:type="dxa"/>
            <w:vAlign w:val="bottom"/>
          </w:tcPr>
          <w:p w:rsidR="0023533A" w:rsidRDefault="002F77BC">
            <w:pPr>
              <w:jc w:val="center"/>
              <w:rPr>
                <w:sz w:val="22"/>
                <w:szCs w:val="22"/>
              </w:rPr>
            </w:pPr>
            <w:r>
              <w:rPr>
                <w:sz w:val="22"/>
                <w:szCs w:val="22"/>
              </w:rPr>
              <w:t>0.72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10</w:t>
            </w:r>
          </w:p>
        </w:tc>
        <w:tc>
          <w:tcPr>
            <w:tcW w:w="900" w:type="dxa"/>
            <w:vAlign w:val="bottom"/>
          </w:tcPr>
          <w:p w:rsidR="0023533A" w:rsidRDefault="002F77BC">
            <w:pPr>
              <w:jc w:val="center"/>
              <w:rPr>
                <w:sz w:val="22"/>
                <w:szCs w:val="22"/>
              </w:rPr>
            </w:pPr>
            <w:r>
              <w:rPr>
                <w:sz w:val="22"/>
                <w:szCs w:val="22"/>
              </w:rPr>
              <w:t>13.16</w:t>
            </w:r>
          </w:p>
        </w:tc>
        <w:tc>
          <w:tcPr>
            <w:tcW w:w="1080" w:type="dxa"/>
            <w:vAlign w:val="bottom"/>
          </w:tcPr>
          <w:p w:rsidR="0023533A" w:rsidRDefault="002F77BC">
            <w:pPr>
              <w:jc w:val="center"/>
              <w:rPr>
                <w:sz w:val="22"/>
                <w:szCs w:val="22"/>
              </w:rPr>
            </w:pPr>
            <w:r>
              <w:rPr>
                <w:sz w:val="22"/>
                <w:szCs w:val="22"/>
              </w:rPr>
              <w:t>0.72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12.37</w:t>
            </w:r>
          </w:p>
        </w:tc>
        <w:tc>
          <w:tcPr>
            <w:tcW w:w="1170" w:type="dxa"/>
            <w:vAlign w:val="bottom"/>
          </w:tcPr>
          <w:p w:rsidR="0023533A" w:rsidRDefault="002F77BC">
            <w:pPr>
              <w:jc w:val="center"/>
              <w:rPr>
                <w:sz w:val="22"/>
                <w:szCs w:val="22"/>
              </w:rPr>
            </w:pPr>
            <w:r>
              <w:rPr>
                <w:sz w:val="22"/>
                <w:szCs w:val="22"/>
              </w:rPr>
              <w:t>0.9</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12.44</w:t>
            </w:r>
          </w:p>
        </w:tc>
        <w:tc>
          <w:tcPr>
            <w:tcW w:w="1080" w:type="dxa"/>
            <w:vAlign w:val="bottom"/>
          </w:tcPr>
          <w:p w:rsidR="0023533A" w:rsidRDefault="002F77BC">
            <w:pPr>
              <w:jc w:val="center"/>
              <w:rPr>
                <w:sz w:val="22"/>
                <w:szCs w:val="22"/>
              </w:rPr>
            </w:pPr>
            <w:r>
              <w:rPr>
                <w:sz w:val="22"/>
                <w:szCs w:val="22"/>
              </w:rPr>
              <w:t>0.91</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11.47</w:t>
            </w:r>
          </w:p>
        </w:tc>
        <w:tc>
          <w:tcPr>
            <w:tcW w:w="1170" w:type="dxa"/>
            <w:vAlign w:val="bottom"/>
          </w:tcPr>
          <w:p w:rsidR="0023533A" w:rsidRDefault="002F77BC">
            <w:pPr>
              <w:jc w:val="center"/>
              <w:rPr>
                <w:sz w:val="22"/>
                <w:szCs w:val="22"/>
              </w:rPr>
            </w:pPr>
            <w:r>
              <w:rPr>
                <w:sz w:val="22"/>
                <w:szCs w:val="22"/>
              </w:rPr>
              <w:t>1.04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11.53</w:t>
            </w:r>
          </w:p>
        </w:tc>
        <w:tc>
          <w:tcPr>
            <w:tcW w:w="1080" w:type="dxa"/>
            <w:vAlign w:val="bottom"/>
          </w:tcPr>
          <w:p w:rsidR="0023533A" w:rsidRDefault="002F77BC">
            <w:pPr>
              <w:jc w:val="center"/>
              <w:rPr>
                <w:sz w:val="22"/>
                <w:szCs w:val="22"/>
              </w:rPr>
            </w:pPr>
            <w:r>
              <w:rPr>
                <w:sz w:val="22"/>
                <w:szCs w:val="22"/>
              </w:rPr>
              <w:t>1.04</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10.43</w:t>
            </w:r>
          </w:p>
        </w:tc>
        <w:tc>
          <w:tcPr>
            <w:tcW w:w="1170" w:type="dxa"/>
            <w:vAlign w:val="bottom"/>
          </w:tcPr>
          <w:p w:rsidR="0023533A" w:rsidRDefault="002F77BC">
            <w:pPr>
              <w:jc w:val="center"/>
              <w:rPr>
                <w:sz w:val="22"/>
                <w:szCs w:val="22"/>
              </w:rPr>
            </w:pPr>
            <w:r>
              <w:rPr>
                <w:sz w:val="22"/>
                <w:szCs w:val="22"/>
              </w:rPr>
              <w:t>1.17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10.49</w:t>
            </w:r>
          </w:p>
        </w:tc>
        <w:tc>
          <w:tcPr>
            <w:tcW w:w="1080" w:type="dxa"/>
            <w:vAlign w:val="bottom"/>
          </w:tcPr>
          <w:p w:rsidR="0023533A" w:rsidRDefault="002F77BC">
            <w:pPr>
              <w:jc w:val="center"/>
              <w:rPr>
                <w:sz w:val="22"/>
                <w:szCs w:val="22"/>
              </w:rPr>
            </w:pPr>
            <w:r>
              <w:rPr>
                <w:sz w:val="22"/>
                <w:szCs w:val="22"/>
              </w:rPr>
              <w:t>1.18</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9.26</w:t>
            </w:r>
          </w:p>
        </w:tc>
        <w:tc>
          <w:tcPr>
            <w:tcW w:w="1170" w:type="dxa"/>
            <w:vAlign w:val="bottom"/>
          </w:tcPr>
          <w:p w:rsidR="0023533A" w:rsidRDefault="002F77BC">
            <w:pPr>
              <w:jc w:val="center"/>
              <w:rPr>
                <w:sz w:val="22"/>
                <w:szCs w:val="22"/>
              </w:rPr>
            </w:pPr>
            <w:r>
              <w:rPr>
                <w:sz w:val="22"/>
                <w:szCs w:val="22"/>
              </w:rPr>
              <w:t>1.27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9.31</w:t>
            </w:r>
          </w:p>
        </w:tc>
        <w:tc>
          <w:tcPr>
            <w:tcW w:w="1080" w:type="dxa"/>
            <w:vAlign w:val="bottom"/>
          </w:tcPr>
          <w:p w:rsidR="0023533A" w:rsidRDefault="002F77BC">
            <w:pPr>
              <w:jc w:val="center"/>
              <w:rPr>
                <w:sz w:val="22"/>
                <w:szCs w:val="22"/>
              </w:rPr>
            </w:pPr>
            <w:r>
              <w:rPr>
                <w:sz w:val="22"/>
                <w:szCs w:val="22"/>
              </w:rPr>
              <w:t>1.28</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7.99</w:t>
            </w:r>
          </w:p>
        </w:tc>
        <w:tc>
          <w:tcPr>
            <w:tcW w:w="1170" w:type="dxa"/>
            <w:vAlign w:val="bottom"/>
          </w:tcPr>
          <w:p w:rsidR="0023533A" w:rsidRDefault="002F77BC">
            <w:pPr>
              <w:jc w:val="center"/>
            </w:pPr>
            <w:r>
              <w:rPr>
                <w:sz w:val="22"/>
                <w:szCs w:val="22"/>
              </w:rPr>
              <w:t>1.36</w:t>
            </w:r>
          </w:p>
        </w:tc>
        <w:tc>
          <w:tcPr>
            <w:tcW w:w="1170" w:type="dxa"/>
            <w:vAlign w:val="bottom"/>
          </w:tcPr>
          <w:p w:rsidR="0023533A" w:rsidRDefault="002F77BC">
            <w:pPr>
              <w:jc w:val="center"/>
            </w:pPr>
            <w:r>
              <w:rPr>
                <w:sz w:val="22"/>
                <w:szCs w:val="22"/>
              </w:rPr>
              <w:t>6</w:t>
            </w:r>
          </w:p>
        </w:tc>
        <w:tc>
          <w:tcPr>
            <w:tcW w:w="808" w:type="dxa"/>
            <w:vAlign w:val="bottom"/>
          </w:tcPr>
          <w:p w:rsidR="0023533A" w:rsidRDefault="002F77BC">
            <w:pPr>
              <w:jc w:val="center"/>
            </w:pPr>
            <w:r>
              <w:rPr>
                <w:sz w:val="22"/>
                <w:szCs w:val="22"/>
              </w:rPr>
              <w:t>Ok</w:t>
            </w:r>
          </w:p>
        </w:tc>
        <w:tc>
          <w:tcPr>
            <w:tcW w:w="722"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8.03</w:t>
            </w:r>
          </w:p>
        </w:tc>
        <w:tc>
          <w:tcPr>
            <w:tcW w:w="1080" w:type="dxa"/>
            <w:vAlign w:val="bottom"/>
          </w:tcPr>
          <w:p w:rsidR="0023533A" w:rsidRDefault="002F77BC">
            <w:pPr>
              <w:jc w:val="center"/>
            </w:pPr>
            <w:r>
              <w:rPr>
                <w:sz w:val="22"/>
                <w:szCs w:val="22"/>
              </w:rPr>
              <w:t>1.37</w:t>
            </w:r>
          </w:p>
        </w:tc>
        <w:tc>
          <w:tcPr>
            <w:tcW w:w="1260" w:type="dxa"/>
            <w:vAlign w:val="bottom"/>
          </w:tcPr>
          <w:p w:rsidR="0023533A" w:rsidRDefault="002F77BC">
            <w:pPr>
              <w:jc w:val="center"/>
            </w:pPr>
            <w:r>
              <w:rPr>
                <w:sz w:val="22"/>
                <w:szCs w:val="22"/>
              </w:rPr>
              <w:t>6</w:t>
            </w:r>
          </w:p>
        </w:tc>
        <w:tc>
          <w:tcPr>
            <w:tcW w:w="828" w:type="dxa"/>
            <w:vAlign w:val="bottom"/>
          </w:tcPr>
          <w:p w:rsidR="0023533A" w:rsidRDefault="002F77BC">
            <w:pPr>
              <w:jc w:val="cente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4</w:t>
            </w:r>
          </w:p>
        </w:tc>
        <w:tc>
          <w:tcPr>
            <w:tcW w:w="900" w:type="dxa"/>
            <w:vAlign w:val="bottom"/>
          </w:tcPr>
          <w:p w:rsidR="0023533A" w:rsidRDefault="002F77BC">
            <w:pPr>
              <w:jc w:val="center"/>
              <w:rPr>
                <w:sz w:val="22"/>
                <w:szCs w:val="22"/>
              </w:rPr>
            </w:pPr>
            <w:r>
              <w:rPr>
                <w:sz w:val="22"/>
                <w:szCs w:val="22"/>
              </w:rPr>
              <w:t>6.63</w:t>
            </w:r>
          </w:p>
        </w:tc>
        <w:tc>
          <w:tcPr>
            <w:tcW w:w="1170" w:type="dxa"/>
            <w:vAlign w:val="bottom"/>
          </w:tcPr>
          <w:p w:rsidR="0023533A" w:rsidRDefault="002F77BC">
            <w:pPr>
              <w:jc w:val="center"/>
              <w:rPr>
                <w:sz w:val="22"/>
                <w:szCs w:val="22"/>
              </w:rPr>
            </w:pPr>
            <w:r>
              <w:rPr>
                <w:sz w:val="22"/>
                <w:szCs w:val="22"/>
              </w:rPr>
              <w:t>1.44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4</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6.66</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1.45</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3</w:t>
            </w:r>
          </w:p>
        </w:tc>
        <w:tc>
          <w:tcPr>
            <w:tcW w:w="900" w:type="dxa"/>
            <w:vAlign w:val="bottom"/>
          </w:tcPr>
          <w:p w:rsidR="0023533A" w:rsidRDefault="002F77BC">
            <w:pPr>
              <w:jc w:val="center"/>
              <w:rPr>
                <w:sz w:val="22"/>
                <w:szCs w:val="22"/>
              </w:rPr>
            </w:pPr>
            <w:r>
              <w:rPr>
                <w:sz w:val="22"/>
                <w:szCs w:val="22"/>
              </w:rPr>
              <w:t>5.19</w:t>
            </w:r>
          </w:p>
        </w:tc>
        <w:tc>
          <w:tcPr>
            <w:tcW w:w="1170" w:type="dxa"/>
            <w:vAlign w:val="bottom"/>
          </w:tcPr>
          <w:p w:rsidR="0023533A" w:rsidRDefault="002F77BC">
            <w:pPr>
              <w:jc w:val="center"/>
              <w:rPr>
                <w:sz w:val="22"/>
                <w:szCs w:val="22"/>
              </w:rPr>
            </w:pPr>
            <w:r>
              <w:rPr>
                <w:sz w:val="22"/>
                <w:szCs w:val="22"/>
              </w:rPr>
              <w:t>1.55</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3</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5.21</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1.57</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2</w:t>
            </w:r>
          </w:p>
        </w:tc>
        <w:tc>
          <w:tcPr>
            <w:tcW w:w="900" w:type="dxa"/>
            <w:vAlign w:val="bottom"/>
          </w:tcPr>
          <w:p w:rsidR="0023533A" w:rsidRDefault="002F77BC">
            <w:pPr>
              <w:jc w:val="center"/>
              <w:rPr>
                <w:sz w:val="22"/>
                <w:szCs w:val="22"/>
              </w:rPr>
            </w:pPr>
            <w:r>
              <w:rPr>
                <w:sz w:val="22"/>
                <w:szCs w:val="22"/>
              </w:rPr>
              <w:t>3.64</w:t>
            </w:r>
          </w:p>
        </w:tc>
        <w:tc>
          <w:tcPr>
            <w:tcW w:w="1170" w:type="dxa"/>
            <w:vAlign w:val="bottom"/>
          </w:tcPr>
          <w:p w:rsidR="0023533A" w:rsidRDefault="002F77BC">
            <w:pPr>
              <w:jc w:val="center"/>
              <w:rPr>
                <w:sz w:val="22"/>
                <w:szCs w:val="22"/>
              </w:rPr>
            </w:pPr>
            <w:r>
              <w:rPr>
                <w:sz w:val="22"/>
                <w:szCs w:val="22"/>
              </w:rPr>
              <w:t>1.64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2</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3.64</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1.65</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1</w:t>
            </w:r>
          </w:p>
        </w:tc>
        <w:tc>
          <w:tcPr>
            <w:tcW w:w="900" w:type="dxa"/>
            <w:vAlign w:val="bottom"/>
          </w:tcPr>
          <w:p w:rsidR="0023533A" w:rsidRDefault="002F77BC">
            <w:pPr>
              <w:jc w:val="center"/>
              <w:rPr>
                <w:sz w:val="22"/>
                <w:szCs w:val="22"/>
              </w:rPr>
            </w:pPr>
            <w:r>
              <w:rPr>
                <w:sz w:val="22"/>
                <w:szCs w:val="22"/>
              </w:rPr>
              <w:t>2</w:t>
            </w:r>
          </w:p>
        </w:tc>
        <w:tc>
          <w:tcPr>
            <w:tcW w:w="1170" w:type="dxa"/>
            <w:vAlign w:val="bottom"/>
          </w:tcPr>
          <w:p w:rsidR="0023533A" w:rsidRDefault="002F77BC">
            <w:pPr>
              <w:jc w:val="center"/>
              <w:rPr>
                <w:sz w:val="22"/>
                <w:szCs w:val="22"/>
              </w:rPr>
            </w:pPr>
            <w:r>
              <w:rPr>
                <w:sz w:val="22"/>
                <w:szCs w:val="22"/>
              </w:rPr>
              <w:t>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1</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1.99</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1.99</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bl>
    <w:p w:rsidR="009E707B" w:rsidRDefault="009E707B">
      <w:pPr>
        <w:pBdr>
          <w:top w:val="nil"/>
          <w:left w:val="nil"/>
          <w:bottom w:val="nil"/>
          <w:right w:val="nil"/>
          <w:between w:val="nil"/>
        </w:pBdr>
        <w:spacing w:line="240" w:lineRule="auto"/>
        <w:rPr>
          <w:b/>
          <w:color w:val="548DD4" w:themeColor="text2" w:themeTint="99"/>
          <w:sz w:val="18"/>
          <w:szCs w:val="18"/>
        </w:rPr>
      </w:pPr>
    </w:p>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 xml:space="preserve">Table C 11: 15-stories drift check for 0L and 0.6L eccentricity </w:t>
      </w:r>
      <w:r w:rsidR="002827C1">
        <w:rPr>
          <w:b/>
          <w:color w:val="548DD4" w:themeColor="text2" w:themeTint="99"/>
          <w:sz w:val="18"/>
          <w:szCs w:val="18"/>
        </w:rPr>
        <w:t xml:space="preserve">indicator </w:t>
      </w:r>
      <w:r w:rsidRPr="00724658">
        <w:rPr>
          <w:b/>
          <w:color w:val="548DD4" w:themeColor="text2" w:themeTint="99"/>
          <w:sz w:val="18"/>
          <w:szCs w:val="18"/>
        </w:rPr>
        <w:t>cases</w:t>
      </w:r>
    </w:p>
    <w:tbl>
      <w:tblPr>
        <w:tblStyle w:val="af9"/>
        <w:tblW w:w="95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38"/>
        <w:gridCol w:w="900"/>
        <w:gridCol w:w="1170"/>
        <w:gridCol w:w="1170"/>
        <w:gridCol w:w="808"/>
        <w:gridCol w:w="722"/>
        <w:gridCol w:w="900"/>
        <w:gridCol w:w="1080"/>
        <w:gridCol w:w="1260"/>
        <w:gridCol w:w="828"/>
        <w:gridCol w:w="10"/>
      </w:tblGrid>
      <w:tr w:rsidR="0023533A">
        <w:trPr>
          <w:gridAfter w:val="1"/>
          <w:wAfter w:w="10" w:type="dxa"/>
        </w:trPr>
        <w:tc>
          <w:tcPr>
            <w:tcW w:w="4786" w:type="dxa"/>
            <w:gridSpan w:val="5"/>
            <w:vAlign w:val="center"/>
          </w:tcPr>
          <w:p w:rsidR="0023533A" w:rsidRDefault="002F77BC">
            <w:pPr>
              <w:jc w:val="center"/>
              <w:rPr>
                <w:sz w:val="22"/>
                <w:szCs w:val="22"/>
              </w:rPr>
            </w:pPr>
            <w:r>
              <w:rPr>
                <w:sz w:val="22"/>
                <w:szCs w:val="22"/>
              </w:rPr>
              <w:t>0L</w:t>
            </w:r>
          </w:p>
        </w:tc>
        <w:tc>
          <w:tcPr>
            <w:tcW w:w="4790" w:type="dxa"/>
            <w:gridSpan w:val="5"/>
            <w:vAlign w:val="center"/>
          </w:tcPr>
          <w:p w:rsidR="0023533A" w:rsidRDefault="002F77BC">
            <w:pPr>
              <w:jc w:val="center"/>
              <w:rPr>
                <w:sz w:val="22"/>
                <w:szCs w:val="22"/>
              </w:rPr>
            </w:pPr>
            <w:r>
              <w:rPr>
                <w:sz w:val="22"/>
                <w:szCs w:val="22"/>
              </w:rPr>
              <w:t>0.6 L</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17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08" w:type="dxa"/>
            <w:vAlign w:val="center"/>
          </w:tcPr>
          <w:p w:rsidR="0023533A" w:rsidRDefault="002F77BC">
            <w:pPr>
              <w:jc w:val="center"/>
              <w:rPr>
                <w:sz w:val="22"/>
                <w:szCs w:val="22"/>
              </w:rPr>
            </w:pPr>
            <w:r>
              <w:rPr>
                <w:sz w:val="22"/>
                <w:szCs w:val="22"/>
              </w:rPr>
              <w:t>Check</w:t>
            </w:r>
          </w:p>
        </w:tc>
        <w:tc>
          <w:tcPr>
            <w:tcW w:w="722" w:type="dxa"/>
            <w:vAlign w:val="center"/>
          </w:tcPr>
          <w:p w:rsidR="0023533A" w:rsidRDefault="002F77BC">
            <w:pPr>
              <w:jc w:val="center"/>
              <w:rPr>
                <w:sz w:val="22"/>
                <w:szCs w:val="22"/>
              </w:rPr>
            </w:pPr>
            <w:r>
              <w:rPr>
                <w:sz w:val="22"/>
                <w:szCs w:val="22"/>
              </w:rPr>
              <w:t>Story</w:t>
            </w:r>
          </w:p>
        </w:tc>
        <w:tc>
          <w:tcPr>
            <w:tcW w:w="900" w:type="dxa"/>
            <w:vAlign w:val="center"/>
          </w:tcPr>
          <w:p w:rsidR="0023533A" w:rsidRDefault="002F77BC">
            <w:pPr>
              <w:jc w:val="center"/>
              <w:rPr>
                <w:sz w:val="22"/>
                <w:szCs w:val="22"/>
              </w:rPr>
            </w:pPr>
            <w:r>
              <w:rPr>
                <w:sz w:val="22"/>
                <w:szCs w:val="22"/>
              </w:rPr>
              <w:t>δ (cm)</w:t>
            </w:r>
          </w:p>
          <w:p w:rsidR="0023533A" w:rsidRDefault="0023533A">
            <w:pPr>
              <w:jc w:val="center"/>
              <w:rPr>
                <w:sz w:val="22"/>
                <w:szCs w:val="22"/>
              </w:rPr>
            </w:pPr>
          </w:p>
        </w:tc>
        <w:tc>
          <w:tcPr>
            <w:tcW w:w="1080" w:type="dxa"/>
            <w:vAlign w:val="center"/>
          </w:tcPr>
          <w:p w:rsidR="0023533A" w:rsidRDefault="002F77BC">
            <w:pPr>
              <w:jc w:val="center"/>
              <w:rPr>
                <w:sz w:val="22"/>
                <w:szCs w:val="22"/>
              </w:rPr>
            </w:pPr>
            <w:r>
              <w:rPr>
                <w:sz w:val="22"/>
                <w:szCs w:val="22"/>
              </w:rPr>
              <w:t>Story drift (cm)</w:t>
            </w:r>
          </w:p>
          <w:p w:rsidR="0023533A" w:rsidRDefault="0023533A">
            <w:pPr>
              <w:jc w:val="center"/>
              <w:rPr>
                <w:sz w:val="22"/>
                <w:szCs w:val="22"/>
              </w:rPr>
            </w:pPr>
          </w:p>
        </w:tc>
        <w:tc>
          <w:tcPr>
            <w:tcW w:w="1260" w:type="dxa"/>
            <w:vAlign w:val="center"/>
          </w:tcPr>
          <w:p w:rsidR="0023533A" w:rsidRDefault="002F77BC">
            <w:pPr>
              <w:jc w:val="center"/>
              <w:rPr>
                <w:sz w:val="22"/>
                <w:szCs w:val="22"/>
              </w:rPr>
            </w:pPr>
            <w:r>
              <w:rPr>
                <w:sz w:val="22"/>
                <w:szCs w:val="22"/>
              </w:rPr>
              <w:t>Drift limit</w:t>
            </w:r>
          </w:p>
          <w:p w:rsidR="0023533A" w:rsidRDefault="0023533A">
            <w:pPr>
              <w:jc w:val="center"/>
              <w:rPr>
                <w:sz w:val="22"/>
                <w:szCs w:val="22"/>
              </w:rPr>
            </w:pPr>
          </w:p>
        </w:tc>
        <w:tc>
          <w:tcPr>
            <w:tcW w:w="828" w:type="dxa"/>
            <w:vAlign w:val="center"/>
          </w:tcPr>
          <w:p w:rsidR="0023533A" w:rsidRDefault="002F77BC">
            <w:pPr>
              <w:jc w:val="center"/>
              <w:rPr>
                <w:sz w:val="22"/>
                <w:szCs w:val="22"/>
              </w:rPr>
            </w:pPr>
            <w:r>
              <w:rPr>
                <w:sz w:val="22"/>
                <w:szCs w:val="22"/>
              </w:rPr>
              <w:t>Check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15</w:t>
            </w:r>
          </w:p>
        </w:tc>
        <w:tc>
          <w:tcPr>
            <w:tcW w:w="900" w:type="dxa"/>
            <w:vAlign w:val="bottom"/>
          </w:tcPr>
          <w:p w:rsidR="0023533A" w:rsidRDefault="002F77BC">
            <w:pPr>
              <w:jc w:val="center"/>
              <w:rPr>
                <w:sz w:val="22"/>
                <w:szCs w:val="22"/>
              </w:rPr>
            </w:pPr>
            <w:r>
              <w:rPr>
                <w:sz w:val="22"/>
                <w:szCs w:val="22"/>
              </w:rPr>
              <w:t>17.77</w:t>
            </w:r>
          </w:p>
        </w:tc>
        <w:tc>
          <w:tcPr>
            <w:tcW w:w="1170" w:type="dxa"/>
            <w:vAlign w:val="bottom"/>
          </w:tcPr>
          <w:p w:rsidR="0023533A" w:rsidRDefault="002F77BC">
            <w:pPr>
              <w:jc w:val="center"/>
              <w:rPr>
                <w:sz w:val="22"/>
                <w:szCs w:val="22"/>
              </w:rPr>
            </w:pPr>
            <w:r>
              <w:rPr>
                <w:sz w:val="22"/>
                <w:szCs w:val="22"/>
              </w:rPr>
              <w:t>0.35</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15</w:t>
            </w:r>
          </w:p>
        </w:tc>
        <w:tc>
          <w:tcPr>
            <w:tcW w:w="900" w:type="dxa"/>
            <w:vAlign w:val="bottom"/>
          </w:tcPr>
          <w:p w:rsidR="0023533A" w:rsidRDefault="002F77BC">
            <w:pPr>
              <w:jc w:val="center"/>
              <w:rPr>
                <w:sz w:val="22"/>
                <w:szCs w:val="22"/>
              </w:rPr>
            </w:pPr>
            <w:r>
              <w:rPr>
                <w:sz w:val="22"/>
                <w:szCs w:val="22"/>
              </w:rPr>
              <w:t>18.78</w:t>
            </w:r>
          </w:p>
        </w:tc>
        <w:tc>
          <w:tcPr>
            <w:tcW w:w="1080" w:type="dxa"/>
            <w:vAlign w:val="bottom"/>
          </w:tcPr>
          <w:p w:rsidR="0023533A" w:rsidRDefault="002F77BC">
            <w:pPr>
              <w:jc w:val="center"/>
              <w:rPr>
                <w:sz w:val="22"/>
                <w:szCs w:val="22"/>
              </w:rPr>
            </w:pPr>
            <w:r>
              <w:rPr>
                <w:sz w:val="22"/>
                <w:szCs w:val="22"/>
              </w:rPr>
              <w:t>0.37</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14</w:t>
            </w:r>
          </w:p>
        </w:tc>
        <w:tc>
          <w:tcPr>
            <w:tcW w:w="900" w:type="dxa"/>
            <w:vAlign w:val="bottom"/>
          </w:tcPr>
          <w:p w:rsidR="0023533A" w:rsidRDefault="002F77BC">
            <w:pPr>
              <w:jc w:val="center"/>
              <w:rPr>
                <w:sz w:val="22"/>
                <w:szCs w:val="22"/>
              </w:rPr>
            </w:pPr>
            <w:r>
              <w:rPr>
                <w:sz w:val="22"/>
                <w:szCs w:val="22"/>
              </w:rPr>
              <w:t>17.42</w:t>
            </w:r>
          </w:p>
        </w:tc>
        <w:tc>
          <w:tcPr>
            <w:tcW w:w="1170" w:type="dxa"/>
            <w:vAlign w:val="bottom"/>
          </w:tcPr>
          <w:p w:rsidR="0023533A" w:rsidRDefault="002F77BC">
            <w:pPr>
              <w:jc w:val="center"/>
              <w:rPr>
                <w:sz w:val="22"/>
                <w:szCs w:val="22"/>
              </w:rPr>
            </w:pPr>
            <w:r>
              <w:rPr>
                <w:sz w:val="22"/>
                <w:szCs w:val="22"/>
              </w:rPr>
              <w:t>0.52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14</w:t>
            </w:r>
          </w:p>
        </w:tc>
        <w:tc>
          <w:tcPr>
            <w:tcW w:w="900" w:type="dxa"/>
            <w:vAlign w:val="bottom"/>
          </w:tcPr>
          <w:p w:rsidR="0023533A" w:rsidRDefault="002F77BC">
            <w:pPr>
              <w:jc w:val="center"/>
              <w:rPr>
                <w:sz w:val="22"/>
                <w:szCs w:val="22"/>
              </w:rPr>
            </w:pPr>
            <w:r>
              <w:rPr>
                <w:sz w:val="22"/>
                <w:szCs w:val="22"/>
              </w:rPr>
              <w:t>18.41</w:t>
            </w:r>
          </w:p>
        </w:tc>
        <w:tc>
          <w:tcPr>
            <w:tcW w:w="1080" w:type="dxa"/>
            <w:vAlign w:val="bottom"/>
          </w:tcPr>
          <w:p w:rsidR="0023533A" w:rsidRDefault="002F77BC">
            <w:pPr>
              <w:jc w:val="center"/>
              <w:rPr>
                <w:sz w:val="22"/>
                <w:szCs w:val="22"/>
              </w:rPr>
            </w:pPr>
            <w:r>
              <w:rPr>
                <w:sz w:val="22"/>
                <w:szCs w:val="22"/>
              </w:rPr>
              <w:t>0.52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13</w:t>
            </w:r>
          </w:p>
        </w:tc>
        <w:tc>
          <w:tcPr>
            <w:tcW w:w="900" w:type="dxa"/>
            <w:vAlign w:val="bottom"/>
          </w:tcPr>
          <w:p w:rsidR="0023533A" w:rsidRDefault="002F77BC">
            <w:pPr>
              <w:jc w:val="center"/>
              <w:rPr>
                <w:sz w:val="22"/>
                <w:szCs w:val="22"/>
              </w:rPr>
            </w:pPr>
            <w:r>
              <w:rPr>
                <w:sz w:val="22"/>
                <w:szCs w:val="22"/>
              </w:rPr>
              <w:t>16.9</w:t>
            </w:r>
          </w:p>
        </w:tc>
        <w:tc>
          <w:tcPr>
            <w:tcW w:w="1170" w:type="dxa"/>
            <w:vAlign w:val="bottom"/>
          </w:tcPr>
          <w:p w:rsidR="0023533A" w:rsidRDefault="002F77BC">
            <w:pPr>
              <w:jc w:val="center"/>
              <w:rPr>
                <w:sz w:val="22"/>
                <w:szCs w:val="22"/>
              </w:rPr>
            </w:pPr>
            <w:r>
              <w:rPr>
                <w:sz w:val="22"/>
                <w:szCs w:val="22"/>
              </w:rPr>
              <w:t>0.69</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13</w:t>
            </w:r>
          </w:p>
        </w:tc>
        <w:tc>
          <w:tcPr>
            <w:tcW w:w="900" w:type="dxa"/>
            <w:vAlign w:val="bottom"/>
          </w:tcPr>
          <w:p w:rsidR="0023533A" w:rsidRDefault="002F77BC">
            <w:pPr>
              <w:jc w:val="center"/>
              <w:rPr>
                <w:sz w:val="22"/>
                <w:szCs w:val="22"/>
              </w:rPr>
            </w:pPr>
            <w:r>
              <w:rPr>
                <w:sz w:val="22"/>
                <w:szCs w:val="22"/>
              </w:rPr>
              <w:t>17.89</w:t>
            </w:r>
          </w:p>
        </w:tc>
        <w:tc>
          <w:tcPr>
            <w:tcW w:w="1080" w:type="dxa"/>
            <w:vAlign w:val="bottom"/>
          </w:tcPr>
          <w:p w:rsidR="0023533A" w:rsidRDefault="002F77BC">
            <w:pPr>
              <w:jc w:val="center"/>
              <w:rPr>
                <w:sz w:val="22"/>
                <w:szCs w:val="22"/>
              </w:rPr>
            </w:pPr>
            <w:r>
              <w:rPr>
                <w:sz w:val="22"/>
                <w:szCs w:val="22"/>
              </w:rPr>
              <w:t>0.69</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12</w:t>
            </w:r>
          </w:p>
        </w:tc>
        <w:tc>
          <w:tcPr>
            <w:tcW w:w="900" w:type="dxa"/>
            <w:vAlign w:val="bottom"/>
          </w:tcPr>
          <w:p w:rsidR="0023533A" w:rsidRDefault="002F77BC">
            <w:pPr>
              <w:jc w:val="center"/>
              <w:rPr>
                <w:sz w:val="22"/>
                <w:szCs w:val="22"/>
              </w:rPr>
            </w:pPr>
            <w:r>
              <w:rPr>
                <w:sz w:val="22"/>
                <w:szCs w:val="22"/>
              </w:rPr>
              <w:t>16.21</w:t>
            </w:r>
          </w:p>
        </w:tc>
        <w:tc>
          <w:tcPr>
            <w:tcW w:w="1170" w:type="dxa"/>
            <w:vAlign w:val="bottom"/>
          </w:tcPr>
          <w:p w:rsidR="0023533A" w:rsidRDefault="002F77BC">
            <w:pPr>
              <w:jc w:val="center"/>
              <w:rPr>
                <w:sz w:val="22"/>
                <w:szCs w:val="22"/>
              </w:rPr>
            </w:pPr>
            <w:r>
              <w:rPr>
                <w:sz w:val="22"/>
                <w:szCs w:val="22"/>
              </w:rPr>
              <w:t>0.85</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12</w:t>
            </w:r>
          </w:p>
        </w:tc>
        <w:tc>
          <w:tcPr>
            <w:tcW w:w="900" w:type="dxa"/>
            <w:vAlign w:val="bottom"/>
          </w:tcPr>
          <w:p w:rsidR="0023533A" w:rsidRDefault="002F77BC">
            <w:pPr>
              <w:jc w:val="center"/>
              <w:rPr>
                <w:sz w:val="22"/>
                <w:szCs w:val="22"/>
              </w:rPr>
            </w:pPr>
            <w:r>
              <w:rPr>
                <w:sz w:val="22"/>
                <w:szCs w:val="22"/>
              </w:rPr>
              <w:t>17.2</w:t>
            </w:r>
          </w:p>
        </w:tc>
        <w:tc>
          <w:tcPr>
            <w:tcW w:w="1080" w:type="dxa"/>
            <w:vAlign w:val="bottom"/>
          </w:tcPr>
          <w:p w:rsidR="0023533A" w:rsidRDefault="002F77BC">
            <w:pPr>
              <w:jc w:val="center"/>
              <w:rPr>
                <w:sz w:val="22"/>
                <w:szCs w:val="22"/>
              </w:rPr>
            </w:pPr>
            <w:r>
              <w:rPr>
                <w:sz w:val="22"/>
                <w:szCs w:val="22"/>
              </w:rPr>
              <w:t>0.86</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11</w:t>
            </w:r>
          </w:p>
        </w:tc>
        <w:tc>
          <w:tcPr>
            <w:tcW w:w="900" w:type="dxa"/>
            <w:vAlign w:val="bottom"/>
          </w:tcPr>
          <w:p w:rsidR="0023533A" w:rsidRDefault="002F77BC">
            <w:pPr>
              <w:jc w:val="center"/>
              <w:rPr>
                <w:sz w:val="22"/>
                <w:szCs w:val="22"/>
              </w:rPr>
            </w:pPr>
            <w:r>
              <w:rPr>
                <w:sz w:val="22"/>
                <w:szCs w:val="22"/>
              </w:rPr>
              <w:t>15.36</w:t>
            </w:r>
          </w:p>
        </w:tc>
        <w:tc>
          <w:tcPr>
            <w:tcW w:w="1170" w:type="dxa"/>
            <w:vAlign w:val="bottom"/>
          </w:tcPr>
          <w:p w:rsidR="0023533A" w:rsidRDefault="002F77BC">
            <w:pPr>
              <w:jc w:val="center"/>
              <w:rPr>
                <w:sz w:val="22"/>
                <w:szCs w:val="22"/>
              </w:rPr>
            </w:pPr>
            <w:r>
              <w:rPr>
                <w:sz w:val="22"/>
                <w:szCs w:val="22"/>
              </w:rPr>
              <w:t>1</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11</w:t>
            </w:r>
          </w:p>
        </w:tc>
        <w:tc>
          <w:tcPr>
            <w:tcW w:w="900" w:type="dxa"/>
            <w:vAlign w:val="bottom"/>
          </w:tcPr>
          <w:p w:rsidR="0023533A" w:rsidRDefault="002F77BC">
            <w:pPr>
              <w:jc w:val="center"/>
              <w:rPr>
                <w:sz w:val="22"/>
                <w:szCs w:val="22"/>
              </w:rPr>
            </w:pPr>
            <w:r>
              <w:rPr>
                <w:sz w:val="22"/>
                <w:szCs w:val="22"/>
              </w:rPr>
              <w:t>16.34</w:t>
            </w:r>
          </w:p>
        </w:tc>
        <w:tc>
          <w:tcPr>
            <w:tcW w:w="1080" w:type="dxa"/>
            <w:vAlign w:val="bottom"/>
          </w:tcPr>
          <w:p w:rsidR="0023533A" w:rsidRDefault="002F77BC">
            <w:pPr>
              <w:jc w:val="center"/>
              <w:rPr>
                <w:sz w:val="22"/>
                <w:szCs w:val="22"/>
              </w:rPr>
            </w:pPr>
            <w:r>
              <w:rPr>
                <w:sz w:val="22"/>
                <w:szCs w:val="22"/>
              </w:rPr>
              <w:t>1</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10</w:t>
            </w:r>
          </w:p>
        </w:tc>
        <w:tc>
          <w:tcPr>
            <w:tcW w:w="900" w:type="dxa"/>
            <w:vAlign w:val="bottom"/>
          </w:tcPr>
          <w:p w:rsidR="0023533A" w:rsidRDefault="002F77BC">
            <w:pPr>
              <w:jc w:val="center"/>
              <w:rPr>
                <w:sz w:val="22"/>
                <w:szCs w:val="22"/>
              </w:rPr>
            </w:pPr>
            <w:r>
              <w:rPr>
                <w:sz w:val="22"/>
                <w:szCs w:val="22"/>
              </w:rPr>
              <w:t>14.36</w:t>
            </w:r>
          </w:p>
        </w:tc>
        <w:tc>
          <w:tcPr>
            <w:tcW w:w="1170" w:type="dxa"/>
            <w:vAlign w:val="bottom"/>
          </w:tcPr>
          <w:p w:rsidR="0023533A" w:rsidRDefault="002F77BC">
            <w:pPr>
              <w:jc w:val="center"/>
              <w:rPr>
                <w:sz w:val="22"/>
                <w:szCs w:val="22"/>
              </w:rPr>
            </w:pPr>
            <w:r>
              <w:rPr>
                <w:sz w:val="22"/>
                <w:szCs w:val="22"/>
              </w:rPr>
              <w:t>1.12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10</w:t>
            </w:r>
          </w:p>
        </w:tc>
        <w:tc>
          <w:tcPr>
            <w:tcW w:w="900" w:type="dxa"/>
            <w:vAlign w:val="bottom"/>
          </w:tcPr>
          <w:p w:rsidR="0023533A" w:rsidRDefault="002F77BC">
            <w:pPr>
              <w:jc w:val="center"/>
              <w:rPr>
                <w:sz w:val="22"/>
                <w:szCs w:val="22"/>
              </w:rPr>
            </w:pPr>
            <w:r>
              <w:rPr>
                <w:sz w:val="22"/>
                <w:szCs w:val="22"/>
              </w:rPr>
              <w:t>15.34</w:t>
            </w:r>
          </w:p>
        </w:tc>
        <w:tc>
          <w:tcPr>
            <w:tcW w:w="1080" w:type="dxa"/>
            <w:vAlign w:val="bottom"/>
          </w:tcPr>
          <w:p w:rsidR="0023533A" w:rsidRDefault="002F77BC">
            <w:pPr>
              <w:jc w:val="center"/>
              <w:rPr>
                <w:sz w:val="22"/>
                <w:szCs w:val="22"/>
              </w:rPr>
            </w:pPr>
            <w:r>
              <w:rPr>
                <w:sz w:val="22"/>
                <w:szCs w:val="22"/>
              </w:rPr>
              <w:t>1.12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13.24</w:t>
            </w:r>
          </w:p>
        </w:tc>
        <w:tc>
          <w:tcPr>
            <w:tcW w:w="1170" w:type="dxa"/>
            <w:vAlign w:val="bottom"/>
          </w:tcPr>
          <w:p w:rsidR="0023533A" w:rsidRDefault="002F77BC">
            <w:pPr>
              <w:jc w:val="center"/>
              <w:rPr>
                <w:sz w:val="22"/>
                <w:szCs w:val="22"/>
              </w:rPr>
            </w:pPr>
            <w:r>
              <w:rPr>
                <w:sz w:val="22"/>
                <w:szCs w:val="22"/>
              </w:rPr>
              <w:t>1.23</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9</w:t>
            </w:r>
          </w:p>
        </w:tc>
        <w:tc>
          <w:tcPr>
            <w:tcW w:w="900" w:type="dxa"/>
            <w:vAlign w:val="bottom"/>
          </w:tcPr>
          <w:p w:rsidR="0023533A" w:rsidRDefault="002F77BC">
            <w:pPr>
              <w:jc w:val="center"/>
              <w:rPr>
                <w:sz w:val="22"/>
                <w:szCs w:val="22"/>
              </w:rPr>
            </w:pPr>
            <w:r>
              <w:rPr>
                <w:sz w:val="22"/>
                <w:szCs w:val="22"/>
              </w:rPr>
              <w:t>14.22</w:t>
            </w:r>
          </w:p>
        </w:tc>
        <w:tc>
          <w:tcPr>
            <w:tcW w:w="1080" w:type="dxa"/>
            <w:vAlign w:val="bottom"/>
          </w:tcPr>
          <w:p w:rsidR="0023533A" w:rsidRDefault="002F77BC">
            <w:pPr>
              <w:jc w:val="center"/>
              <w:rPr>
                <w:sz w:val="22"/>
                <w:szCs w:val="22"/>
              </w:rPr>
            </w:pPr>
            <w:r>
              <w:rPr>
                <w:sz w:val="22"/>
                <w:szCs w:val="22"/>
              </w:rPr>
              <w:t>1.22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12.01</w:t>
            </w:r>
          </w:p>
        </w:tc>
        <w:tc>
          <w:tcPr>
            <w:tcW w:w="1170" w:type="dxa"/>
            <w:vAlign w:val="bottom"/>
          </w:tcPr>
          <w:p w:rsidR="0023533A" w:rsidRDefault="002F77BC">
            <w:pPr>
              <w:jc w:val="center"/>
              <w:rPr>
                <w:sz w:val="22"/>
                <w:szCs w:val="22"/>
              </w:rPr>
            </w:pPr>
            <w:r>
              <w:rPr>
                <w:sz w:val="22"/>
                <w:szCs w:val="22"/>
              </w:rPr>
              <w:t>1.33</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8</w:t>
            </w:r>
          </w:p>
        </w:tc>
        <w:tc>
          <w:tcPr>
            <w:tcW w:w="900" w:type="dxa"/>
            <w:vAlign w:val="bottom"/>
          </w:tcPr>
          <w:p w:rsidR="0023533A" w:rsidRDefault="002F77BC">
            <w:pPr>
              <w:jc w:val="center"/>
              <w:rPr>
                <w:sz w:val="22"/>
                <w:szCs w:val="22"/>
              </w:rPr>
            </w:pPr>
            <w:r>
              <w:rPr>
                <w:sz w:val="22"/>
                <w:szCs w:val="22"/>
              </w:rPr>
              <w:t>13</w:t>
            </w:r>
          </w:p>
        </w:tc>
        <w:tc>
          <w:tcPr>
            <w:tcW w:w="1080" w:type="dxa"/>
            <w:vAlign w:val="bottom"/>
          </w:tcPr>
          <w:p w:rsidR="0023533A" w:rsidRDefault="002F77BC">
            <w:pPr>
              <w:jc w:val="center"/>
              <w:rPr>
                <w:sz w:val="22"/>
                <w:szCs w:val="22"/>
              </w:rPr>
            </w:pPr>
            <w:r>
              <w:rPr>
                <w:sz w:val="22"/>
                <w:szCs w:val="22"/>
              </w:rPr>
              <w:t>1.32</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10.68</w:t>
            </w:r>
          </w:p>
        </w:tc>
        <w:tc>
          <w:tcPr>
            <w:tcW w:w="1170" w:type="dxa"/>
            <w:vAlign w:val="bottom"/>
          </w:tcPr>
          <w:p w:rsidR="0023533A" w:rsidRDefault="002F77BC">
            <w:pPr>
              <w:jc w:val="center"/>
              <w:rPr>
                <w:sz w:val="22"/>
                <w:szCs w:val="22"/>
              </w:rPr>
            </w:pPr>
            <w:r>
              <w:rPr>
                <w:sz w:val="22"/>
                <w:szCs w:val="22"/>
              </w:rPr>
              <w:t>1.37</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7</w:t>
            </w:r>
          </w:p>
        </w:tc>
        <w:tc>
          <w:tcPr>
            <w:tcW w:w="900" w:type="dxa"/>
            <w:vAlign w:val="bottom"/>
          </w:tcPr>
          <w:p w:rsidR="0023533A" w:rsidRDefault="002F77BC">
            <w:pPr>
              <w:jc w:val="center"/>
              <w:rPr>
                <w:sz w:val="22"/>
                <w:szCs w:val="22"/>
              </w:rPr>
            </w:pPr>
            <w:r>
              <w:rPr>
                <w:sz w:val="22"/>
                <w:szCs w:val="22"/>
              </w:rPr>
              <w:t>11.68</w:t>
            </w:r>
          </w:p>
        </w:tc>
        <w:tc>
          <w:tcPr>
            <w:tcW w:w="1080" w:type="dxa"/>
            <w:vAlign w:val="bottom"/>
          </w:tcPr>
          <w:p w:rsidR="0023533A" w:rsidRDefault="002F77BC">
            <w:pPr>
              <w:jc w:val="center"/>
              <w:rPr>
                <w:sz w:val="22"/>
                <w:szCs w:val="22"/>
              </w:rPr>
            </w:pPr>
            <w:r>
              <w:rPr>
                <w:sz w:val="22"/>
                <w:szCs w:val="22"/>
              </w:rPr>
              <w:t>1.38</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9.31</w:t>
            </w:r>
          </w:p>
        </w:tc>
        <w:tc>
          <w:tcPr>
            <w:tcW w:w="1170" w:type="dxa"/>
            <w:vAlign w:val="bottom"/>
          </w:tcPr>
          <w:p w:rsidR="0023533A" w:rsidRDefault="002F77BC">
            <w:pPr>
              <w:jc w:val="center"/>
              <w:rPr>
                <w:sz w:val="22"/>
                <w:szCs w:val="22"/>
              </w:rPr>
            </w:pPr>
            <w:r>
              <w:rPr>
                <w:sz w:val="22"/>
                <w:szCs w:val="22"/>
              </w:rPr>
              <w:t>1.33</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sz w:val="22"/>
                <w:szCs w:val="22"/>
              </w:rPr>
            </w:pPr>
            <w:r>
              <w:rPr>
                <w:sz w:val="22"/>
                <w:szCs w:val="22"/>
              </w:rPr>
              <w:t>6</w:t>
            </w:r>
          </w:p>
        </w:tc>
        <w:tc>
          <w:tcPr>
            <w:tcW w:w="900" w:type="dxa"/>
            <w:vAlign w:val="bottom"/>
          </w:tcPr>
          <w:p w:rsidR="0023533A" w:rsidRDefault="002F77BC">
            <w:pPr>
              <w:jc w:val="center"/>
              <w:rPr>
                <w:sz w:val="22"/>
                <w:szCs w:val="22"/>
              </w:rPr>
            </w:pPr>
            <w:r>
              <w:rPr>
                <w:sz w:val="22"/>
                <w:szCs w:val="22"/>
              </w:rPr>
              <w:t>10.3</w:t>
            </w:r>
          </w:p>
        </w:tc>
        <w:tc>
          <w:tcPr>
            <w:tcW w:w="1080" w:type="dxa"/>
            <w:vAlign w:val="bottom"/>
          </w:tcPr>
          <w:p w:rsidR="0023533A" w:rsidRDefault="002F77BC">
            <w:pPr>
              <w:jc w:val="center"/>
              <w:rPr>
                <w:sz w:val="22"/>
                <w:szCs w:val="22"/>
              </w:rPr>
            </w:pPr>
            <w:r>
              <w:rPr>
                <w:sz w:val="22"/>
                <w:szCs w:val="22"/>
              </w:rPr>
              <w:t>1.34</w:t>
            </w:r>
          </w:p>
        </w:tc>
        <w:tc>
          <w:tcPr>
            <w:tcW w:w="1260" w:type="dxa"/>
            <w:vAlign w:val="bottom"/>
          </w:tcPr>
          <w:p w:rsidR="0023533A" w:rsidRDefault="002F77BC">
            <w:pPr>
              <w:jc w:val="center"/>
              <w:rPr>
                <w:sz w:val="22"/>
                <w:szCs w:val="22"/>
              </w:rPr>
            </w:pPr>
            <w:r>
              <w:rPr>
                <w:sz w:val="22"/>
                <w:szCs w:val="22"/>
              </w:rPr>
              <w:t>6</w:t>
            </w:r>
          </w:p>
        </w:tc>
        <w:tc>
          <w:tcPr>
            <w:tcW w:w="828" w:type="dxa"/>
            <w:vAlign w:val="bottom"/>
          </w:tcPr>
          <w:p w:rsidR="0023533A" w:rsidRDefault="002F77BC">
            <w:pPr>
              <w:jc w:val="center"/>
              <w:rPr>
                <w:sz w:val="22"/>
                <w:szCs w:val="22"/>
              </w:rPr>
            </w:pPr>
            <w:r>
              <w:rPr>
                <w:sz w:val="22"/>
                <w:szCs w:val="22"/>
              </w:rPr>
              <w:t>Ok</w:t>
            </w:r>
          </w:p>
        </w:tc>
      </w:tr>
      <w:tr w:rsidR="0023533A">
        <w:trPr>
          <w:gridAfter w:val="1"/>
          <w:wAfter w:w="10" w:type="dxa"/>
        </w:trPr>
        <w:tc>
          <w:tcPr>
            <w:tcW w:w="738"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7.98</w:t>
            </w:r>
          </w:p>
        </w:tc>
        <w:tc>
          <w:tcPr>
            <w:tcW w:w="1170" w:type="dxa"/>
            <w:vAlign w:val="bottom"/>
          </w:tcPr>
          <w:p w:rsidR="0023533A" w:rsidRDefault="002F77BC">
            <w:pPr>
              <w:jc w:val="center"/>
            </w:pPr>
            <w:r>
              <w:rPr>
                <w:sz w:val="22"/>
                <w:szCs w:val="22"/>
              </w:rPr>
              <w:t>1.38</w:t>
            </w:r>
          </w:p>
        </w:tc>
        <w:tc>
          <w:tcPr>
            <w:tcW w:w="1170" w:type="dxa"/>
            <w:vAlign w:val="bottom"/>
          </w:tcPr>
          <w:p w:rsidR="0023533A" w:rsidRDefault="002F77BC">
            <w:pPr>
              <w:jc w:val="center"/>
            </w:pPr>
            <w:r>
              <w:rPr>
                <w:sz w:val="22"/>
                <w:szCs w:val="22"/>
              </w:rPr>
              <w:t>6</w:t>
            </w:r>
          </w:p>
        </w:tc>
        <w:tc>
          <w:tcPr>
            <w:tcW w:w="808" w:type="dxa"/>
            <w:vAlign w:val="bottom"/>
          </w:tcPr>
          <w:p w:rsidR="0023533A" w:rsidRDefault="002F77BC">
            <w:pPr>
              <w:jc w:val="center"/>
            </w:pPr>
            <w:r>
              <w:rPr>
                <w:sz w:val="22"/>
                <w:szCs w:val="22"/>
              </w:rPr>
              <w:t>Ok</w:t>
            </w:r>
          </w:p>
        </w:tc>
        <w:tc>
          <w:tcPr>
            <w:tcW w:w="722" w:type="dxa"/>
            <w:vAlign w:val="center"/>
          </w:tcPr>
          <w:p w:rsidR="0023533A" w:rsidRDefault="002F77BC">
            <w:pPr>
              <w:jc w:val="center"/>
            </w:pPr>
            <w:r>
              <w:rPr>
                <w:sz w:val="22"/>
                <w:szCs w:val="22"/>
              </w:rPr>
              <w:t>5</w:t>
            </w:r>
          </w:p>
        </w:tc>
        <w:tc>
          <w:tcPr>
            <w:tcW w:w="900" w:type="dxa"/>
            <w:vAlign w:val="bottom"/>
          </w:tcPr>
          <w:p w:rsidR="0023533A" w:rsidRDefault="002F77BC">
            <w:pPr>
              <w:jc w:val="center"/>
            </w:pPr>
            <w:r>
              <w:rPr>
                <w:sz w:val="22"/>
                <w:szCs w:val="22"/>
              </w:rPr>
              <w:t>8.96</w:t>
            </w:r>
          </w:p>
        </w:tc>
        <w:tc>
          <w:tcPr>
            <w:tcW w:w="1080" w:type="dxa"/>
            <w:vAlign w:val="bottom"/>
          </w:tcPr>
          <w:p w:rsidR="0023533A" w:rsidRDefault="002F77BC">
            <w:pPr>
              <w:jc w:val="center"/>
            </w:pPr>
            <w:r>
              <w:rPr>
                <w:sz w:val="22"/>
                <w:szCs w:val="22"/>
              </w:rPr>
              <w:t>1.39</w:t>
            </w:r>
          </w:p>
        </w:tc>
        <w:tc>
          <w:tcPr>
            <w:tcW w:w="1260" w:type="dxa"/>
            <w:vAlign w:val="bottom"/>
          </w:tcPr>
          <w:p w:rsidR="0023533A" w:rsidRDefault="002F77BC">
            <w:pPr>
              <w:jc w:val="center"/>
            </w:pPr>
            <w:r>
              <w:rPr>
                <w:sz w:val="22"/>
                <w:szCs w:val="22"/>
              </w:rPr>
              <w:t>6</w:t>
            </w:r>
          </w:p>
        </w:tc>
        <w:tc>
          <w:tcPr>
            <w:tcW w:w="828" w:type="dxa"/>
            <w:vAlign w:val="bottom"/>
          </w:tcPr>
          <w:p w:rsidR="0023533A" w:rsidRDefault="002F77BC">
            <w:pPr>
              <w:jc w:val="cente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4</w:t>
            </w:r>
          </w:p>
        </w:tc>
        <w:tc>
          <w:tcPr>
            <w:tcW w:w="900" w:type="dxa"/>
            <w:vAlign w:val="bottom"/>
          </w:tcPr>
          <w:p w:rsidR="0023533A" w:rsidRDefault="002F77BC">
            <w:pPr>
              <w:jc w:val="center"/>
              <w:rPr>
                <w:sz w:val="22"/>
                <w:szCs w:val="22"/>
              </w:rPr>
            </w:pPr>
            <w:r>
              <w:rPr>
                <w:sz w:val="22"/>
                <w:szCs w:val="22"/>
              </w:rPr>
              <w:t>6.6</w:t>
            </w:r>
          </w:p>
        </w:tc>
        <w:tc>
          <w:tcPr>
            <w:tcW w:w="1170" w:type="dxa"/>
            <w:vAlign w:val="bottom"/>
          </w:tcPr>
          <w:p w:rsidR="0023533A" w:rsidRDefault="002F77BC">
            <w:pPr>
              <w:jc w:val="center"/>
              <w:rPr>
                <w:sz w:val="22"/>
                <w:szCs w:val="22"/>
              </w:rPr>
            </w:pPr>
            <w:r>
              <w:rPr>
                <w:sz w:val="22"/>
                <w:szCs w:val="22"/>
              </w:rPr>
              <w:t>1.46</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4</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7.57</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1.46</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3</w:t>
            </w:r>
          </w:p>
        </w:tc>
        <w:tc>
          <w:tcPr>
            <w:tcW w:w="900" w:type="dxa"/>
            <w:vAlign w:val="bottom"/>
          </w:tcPr>
          <w:p w:rsidR="0023533A" w:rsidRDefault="002F77BC">
            <w:pPr>
              <w:jc w:val="center"/>
              <w:rPr>
                <w:sz w:val="22"/>
                <w:szCs w:val="22"/>
              </w:rPr>
            </w:pPr>
            <w:r>
              <w:rPr>
                <w:sz w:val="22"/>
                <w:szCs w:val="22"/>
              </w:rPr>
              <w:t>5.14</w:t>
            </w:r>
          </w:p>
        </w:tc>
        <w:tc>
          <w:tcPr>
            <w:tcW w:w="1170" w:type="dxa"/>
            <w:vAlign w:val="bottom"/>
          </w:tcPr>
          <w:p w:rsidR="0023533A" w:rsidRDefault="002F77BC">
            <w:pPr>
              <w:jc w:val="center"/>
              <w:rPr>
                <w:sz w:val="22"/>
                <w:szCs w:val="22"/>
              </w:rPr>
            </w:pPr>
            <w:r>
              <w:rPr>
                <w:sz w:val="22"/>
                <w:szCs w:val="22"/>
              </w:rPr>
              <w:t>1.48</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3</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6.11</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1.5</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2</w:t>
            </w:r>
          </w:p>
        </w:tc>
        <w:tc>
          <w:tcPr>
            <w:tcW w:w="900" w:type="dxa"/>
            <w:vAlign w:val="bottom"/>
          </w:tcPr>
          <w:p w:rsidR="0023533A" w:rsidRDefault="002F77BC">
            <w:pPr>
              <w:jc w:val="center"/>
              <w:rPr>
                <w:sz w:val="22"/>
                <w:szCs w:val="22"/>
              </w:rPr>
            </w:pPr>
            <w:r>
              <w:rPr>
                <w:sz w:val="22"/>
                <w:szCs w:val="22"/>
              </w:rPr>
              <w:t>3.66</w:t>
            </w:r>
          </w:p>
        </w:tc>
        <w:tc>
          <w:tcPr>
            <w:tcW w:w="1170" w:type="dxa"/>
            <w:vAlign w:val="bottom"/>
          </w:tcPr>
          <w:p w:rsidR="0023533A" w:rsidRDefault="002F77BC">
            <w:pPr>
              <w:jc w:val="center"/>
              <w:rPr>
                <w:sz w:val="22"/>
                <w:szCs w:val="22"/>
              </w:rPr>
            </w:pPr>
            <w:r>
              <w:rPr>
                <w:sz w:val="22"/>
                <w:szCs w:val="22"/>
              </w:rPr>
              <w:t>1.64</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2</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4.61</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1.63</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r w:rsidR="0023533A">
        <w:trPr>
          <w:trHeight w:val="288"/>
        </w:trPr>
        <w:tc>
          <w:tcPr>
            <w:tcW w:w="738" w:type="dxa"/>
            <w:vAlign w:val="center"/>
          </w:tcPr>
          <w:p w:rsidR="0023533A" w:rsidRDefault="002F77BC">
            <w:pPr>
              <w:jc w:val="center"/>
              <w:rPr>
                <w:sz w:val="22"/>
                <w:szCs w:val="22"/>
              </w:rPr>
            </w:pPr>
            <w:r>
              <w:rPr>
                <w:sz w:val="22"/>
                <w:szCs w:val="22"/>
              </w:rPr>
              <w:t>1</w:t>
            </w:r>
          </w:p>
        </w:tc>
        <w:tc>
          <w:tcPr>
            <w:tcW w:w="900" w:type="dxa"/>
            <w:vAlign w:val="bottom"/>
          </w:tcPr>
          <w:p w:rsidR="0023533A" w:rsidRDefault="002F77BC">
            <w:pPr>
              <w:jc w:val="center"/>
              <w:rPr>
                <w:sz w:val="22"/>
                <w:szCs w:val="22"/>
              </w:rPr>
            </w:pPr>
            <w:r>
              <w:rPr>
                <w:sz w:val="22"/>
                <w:szCs w:val="22"/>
              </w:rPr>
              <w:t>2.02</w:t>
            </w:r>
          </w:p>
        </w:tc>
        <w:tc>
          <w:tcPr>
            <w:tcW w:w="1170" w:type="dxa"/>
            <w:vAlign w:val="bottom"/>
          </w:tcPr>
          <w:p w:rsidR="0023533A" w:rsidRDefault="002F77BC">
            <w:pPr>
              <w:jc w:val="center"/>
              <w:rPr>
                <w:sz w:val="22"/>
                <w:szCs w:val="22"/>
              </w:rPr>
            </w:pPr>
            <w:r>
              <w:rPr>
                <w:sz w:val="22"/>
                <w:szCs w:val="22"/>
              </w:rPr>
              <w:t>2.02</w:t>
            </w:r>
          </w:p>
        </w:tc>
        <w:tc>
          <w:tcPr>
            <w:tcW w:w="1170" w:type="dxa"/>
            <w:vAlign w:val="bottom"/>
          </w:tcPr>
          <w:p w:rsidR="0023533A" w:rsidRDefault="002F77BC">
            <w:pPr>
              <w:jc w:val="center"/>
              <w:rPr>
                <w:sz w:val="22"/>
                <w:szCs w:val="22"/>
              </w:rPr>
            </w:pPr>
            <w:r>
              <w:rPr>
                <w:sz w:val="22"/>
                <w:szCs w:val="22"/>
              </w:rPr>
              <w:t>6</w:t>
            </w:r>
          </w:p>
        </w:tc>
        <w:tc>
          <w:tcPr>
            <w:tcW w:w="808" w:type="dxa"/>
            <w:vAlign w:val="bottom"/>
          </w:tcPr>
          <w:p w:rsidR="0023533A" w:rsidRDefault="002F77BC">
            <w:pPr>
              <w:jc w:val="center"/>
              <w:rPr>
                <w:sz w:val="22"/>
                <w:szCs w:val="22"/>
              </w:rPr>
            </w:pPr>
            <w:r>
              <w:rPr>
                <w:sz w:val="22"/>
                <w:szCs w:val="22"/>
              </w:rPr>
              <w:t>Ok</w:t>
            </w:r>
          </w:p>
        </w:tc>
        <w:tc>
          <w:tcPr>
            <w:tcW w:w="722" w:type="dxa"/>
            <w:vAlign w:val="center"/>
          </w:tcPr>
          <w:p w:rsidR="0023533A" w:rsidRDefault="002F77BC">
            <w:pPr>
              <w:jc w:val="center"/>
              <w:rPr>
                <w:rFonts w:ascii="Times New Roman" w:eastAsia="Times New Roman" w:hAnsi="Times New Roman" w:cs="Times New Roman"/>
                <w:sz w:val="20"/>
                <w:szCs w:val="20"/>
              </w:rPr>
            </w:pPr>
            <w:r>
              <w:rPr>
                <w:sz w:val="22"/>
                <w:szCs w:val="22"/>
              </w:rPr>
              <w:t>1</w:t>
            </w:r>
          </w:p>
        </w:tc>
        <w:tc>
          <w:tcPr>
            <w:tcW w:w="900" w:type="dxa"/>
            <w:vAlign w:val="bottom"/>
          </w:tcPr>
          <w:p w:rsidR="0023533A" w:rsidRDefault="002F77BC">
            <w:pPr>
              <w:jc w:val="center"/>
              <w:rPr>
                <w:rFonts w:ascii="Times New Roman" w:eastAsia="Times New Roman" w:hAnsi="Times New Roman" w:cs="Times New Roman"/>
                <w:sz w:val="20"/>
                <w:szCs w:val="20"/>
              </w:rPr>
            </w:pPr>
            <w:r>
              <w:rPr>
                <w:sz w:val="22"/>
                <w:szCs w:val="22"/>
              </w:rPr>
              <w:t>2.98</w:t>
            </w:r>
          </w:p>
        </w:tc>
        <w:tc>
          <w:tcPr>
            <w:tcW w:w="1080" w:type="dxa"/>
            <w:vAlign w:val="bottom"/>
          </w:tcPr>
          <w:p w:rsidR="0023533A" w:rsidRDefault="002F77BC">
            <w:pPr>
              <w:jc w:val="center"/>
              <w:rPr>
                <w:rFonts w:ascii="Times New Roman" w:eastAsia="Times New Roman" w:hAnsi="Times New Roman" w:cs="Times New Roman"/>
                <w:sz w:val="20"/>
                <w:szCs w:val="20"/>
              </w:rPr>
            </w:pPr>
            <w:r>
              <w:rPr>
                <w:sz w:val="22"/>
                <w:szCs w:val="22"/>
              </w:rPr>
              <w:t>2.98</w:t>
            </w:r>
          </w:p>
        </w:tc>
        <w:tc>
          <w:tcPr>
            <w:tcW w:w="1260" w:type="dxa"/>
            <w:vAlign w:val="bottom"/>
          </w:tcPr>
          <w:p w:rsidR="0023533A" w:rsidRDefault="002F77BC">
            <w:pPr>
              <w:jc w:val="center"/>
              <w:rPr>
                <w:rFonts w:ascii="Times New Roman" w:eastAsia="Times New Roman" w:hAnsi="Times New Roman" w:cs="Times New Roman"/>
                <w:sz w:val="20"/>
                <w:szCs w:val="20"/>
              </w:rPr>
            </w:pPr>
            <w:r>
              <w:rPr>
                <w:sz w:val="22"/>
                <w:szCs w:val="22"/>
              </w:rPr>
              <w:t>6</w:t>
            </w:r>
          </w:p>
        </w:tc>
        <w:tc>
          <w:tcPr>
            <w:tcW w:w="838" w:type="dxa"/>
            <w:gridSpan w:val="2"/>
            <w:vAlign w:val="bottom"/>
          </w:tcPr>
          <w:p w:rsidR="0023533A" w:rsidRDefault="002F77BC">
            <w:pPr>
              <w:jc w:val="center"/>
              <w:rPr>
                <w:rFonts w:ascii="Times New Roman" w:eastAsia="Times New Roman" w:hAnsi="Times New Roman" w:cs="Times New Roman"/>
                <w:sz w:val="20"/>
                <w:szCs w:val="20"/>
              </w:rPr>
            </w:pPr>
            <w:r>
              <w:rPr>
                <w:sz w:val="22"/>
                <w:szCs w:val="22"/>
              </w:rPr>
              <w:t>Ok</w:t>
            </w:r>
          </w:p>
        </w:tc>
      </w:tr>
    </w:tbl>
    <w:p w:rsidR="0023533A" w:rsidRDefault="0023533A"/>
    <w:p w:rsidR="009E707B" w:rsidRDefault="009E707B"/>
    <w:p w:rsidR="009E707B" w:rsidRDefault="009E707B"/>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lastRenderedPageBreak/>
        <w:t>Table C 12: Torsional irregularity check for 9-story structure.</w:t>
      </w:r>
    </w:p>
    <w:tbl>
      <w:tblPr>
        <w:tblStyle w:val="afa"/>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4"/>
        <w:gridCol w:w="2394"/>
        <w:gridCol w:w="2394"/>
        <w:gridCol w:w="2394"/>
      </w:tblGrid>
      <w:tr w:rsidR="0023533A">
        <w:tc>
          <w:tcPr>
            <w:tcW w:w="2394" w:type="dxa"/>
          </w:tcPr>
          <w:p w:rsidR="0023533A" w:rsidRDefault="002F77BC">
            <w:pPr>
              <w:jc w:val="center"/>
            </w:pPr>
            <w:r>
              <w:t>Story number</w:t>
            </w:r>
          </w:p>
        </w:tc>
        <w:tc>
          <w:tcPr>
            <w:tcW w:w="2394" w:type="dxa"/>
          </w:tcPr>
          <w:p w:rsidR="0023533A" w:rsidRDefault="002F77BC">
            <w:pPr>
              <w:jc w:val="center"/>
            </w:pPr>
            <w:r>
              <w:t>Max drift</w:t>
            </w:r>
          </w:p>
        </w:tc>
        <w:tc>
          <w:tcPr>
            <w:tcW w:w="2394" w:type="dxa"/>
          </w:tcPr>
          <w:p w:rsidR="0023533A" w:rsidRDefault="002F77BC">
            <w:pPr>
              <w:jc w:val="center"/>
            </w:pPr>
            <w:r>
              <w:t>Average drift</w:t>
            </w:r>
          </w:p>
        </w:tc>
        <w:tc>
          <w:tcPr>
            <w:tcW w:w="2394" w:type="dxa"/>
          </w:tcPr>
          <w:p w:rsidR="0023533A" w:rsidRDefault="002F77BC">
            <w:pPr>
              <w:jc w:val="center"/>
            </w:pPr>
            <w:r>
              <w:t>Ratio</w:t>
            </w:r>
          </w:p>
        </w:tc>
      </w:tr>
      <w:tr w:rsidR="0023533A">
        <w:tc>
          <w:tcPr>
            <w:tcW w:w="2394" w:type="dxa"/>
          </w:tcPr>
          <w:p w:rsidR="0023533A" w:rsidRDefault="002F77BC">
            <w:pPr>
              <w:jc w:val="center"/>
            </w:pPr>
            <w:r>
              <w:t>Story 9</w:t>
            </w:r>
          </w:p>
        </w:tc>
        <w:tc>
          <w:tcPr>
            <w:tcW w:w="2394" w:type="dxa"/>
          </w:tcPr>
          <w:p w:rsidR="0023533A" w:rsidRDefault="002F77BC">
            <w:pPr>
              <w:jc w:val="center"/>
            </w:pPr>
            <w:r>
              <w:t>13.9</w:t>
            </w:r>
          </w:p>
        </w:tc>
        <w:tc>
          <w:tcPr>
            <w:tcW w:w="2394" w:type="dxa"/>
          </w:tcPr>
          <w:p w:rsidR="0023533A" w:rsidRDefault="002F77BC">
            <w:pPr>
              <w:jc w:val="center"/>
            </w:pPr>
            <w:r>
              <w:t>11.7</w:t>
            </w:r>
          </w:p>
        </w:tc>
        <w:tc>
          <w:tcPr>
            <w:tcW w:w="2394" w:type="dxa"/>
          </w:tcPr>
          <w:p w:rsidR="0023533A" w:rsidRDefault="002F77BC">
            <w:pPr>
              <w:jc w:val="center"/>
            </w:pPr>
            <w:r>
              <w:t>1.188</w:t>
            </w:r>
          </w:p>
        </w:tc>
      </w:tr>
      <w:tr w:rsidR="0023533A">
        <w:tc>
          <w:tcPr>
            <w:tcW w:w="2394" w:type="dxa"/>
          </w:tcPr>
          <w:p w:rsidR="0023533A" w:rsidRDefault="002F77BC">
            <w:pPr>
              <w:jc w:val="center"/>
            </w:pPr>
            <w:r>
              <w:t>Story 8</w:t>
            </w:r>
          </w:p>
        </w:tc>
        <w:tc>
          <w:tcPr>
            <w:tcW w:w="2394" w:type="dxa"/>
          </w:tcPr>
          <w:p w:rsidR="0023533A" w:rsidRDefault="002F77BC">
            <w:pPr>
              <w:jc w:val="center"/>
            </w:pPr>
            <w:r>
              <w:t>16.3</w:t>
            </w:r>
          </w:p>
        </w:tc>
        <w:tc>
          <w:tcPr>
            <w:tcW w:w="2394" w:type="dxa"/>
          </w:tcPr>
          <w:p w:rsidR="0023533A" w:rsidRDefault="002F77BC">
            <w:pPr>
              <w:jc w:val="center"/>
            </w:pPr>
            <w:r>
              <w:t>13.5</w:t>
            </w:r>
          </w:p>
        </w:tc>
        <w:tc>
          <w:tcPr>
            <w:tcW w:w="2394" w:type="dxa"/>
          </w:tcPr>
          <w:p w:rsidR="0023533A" w:rsidRDefault="002F77BC">
            <w:pPr>
              <w:jc w:val="center"/>
            </w:pPr>
            <w:r>
              <w:t>1.207</w:t>
            </w:r>
          </w:p>
        </w:tc>
      </w:tr>
      <w:tr w:rsidR="0023533A">
        <w:tc>
          <w:tcPr>
            <w:tcW w:w="2394" w:type="dxa"/>
          </w:tcPr>
          <w:p w:rsidR="0023533A" w:rsidRDefault="002F77BC">
            <w:pPr>
              <w:jc w:val="center"/>
            </w:pPr>
            <w:r>
              <w:t xml:space="preserve">Story 7 </w:t>
            </w:r>
          </w:p>
        </w:tc>
        <w:tc>
          <w:tcPr>
            <w:tcW w:w="2394" w:type="dxa"/>
          </w:tcPr>
          <w:p w:rsidR="0023533A" w:rsidRDefault="002F77BC">
            <w:pPr>
              <w:jc w:val="center"/>
            </w:pPr>
            <w:r>
              <w:t>18.9</w:t>
            </w:r>
          </w:p>
        </w:tc>
        <w:tc>
          <w:tcPr>
            <w:tcW w:w="2394" w:type="dxa"/>
          </w:tcPr>
          <w:p w:rsidR="0023533A" w:rsidRDefault="002F77BC">
            <w:pPr>
              <w:jc w:val="center"/>
            </w:pPr>
            <w:r>
              <w:t>15.8</w:t>
            </w:r>
          </w:p>
        </w:tc>
        <w:tc>
          <w:tcPr>
            <w:tcW w:w="2394" w:type="dxa"/>
          </w:tcPr>
          <w:p w:rsidR="0023533A" w:rsidRDefault="002F77BC">
            <w:pPr>
              <w:jc w:val="center"/>
            </w:pPr>
            <w:r>
              <w:t>1.197</w:t>
            </w:r>
          </w:p>
        </w:tc>
      </w:tr>
      <w:tr w:rsidR="0023533A">
        <w:tc>
          <w:tcPr>
            <w:tcW w:w="2394" w:type="dxa"/>
          </w:tcPr>
          <w:p w:rsidR="0023533A" w:rsidRDefault="002F77BC">
            <w:pPr>
              <w:jc w:val="center"/>
            </w:pPr>
            <w:r>
              <w:t>Story 6</w:t>
            </w:r>
          </w:p>
        </w:tc>
        <w:tc>
          <w:tcPr>
            <w:tcW w:w="2394" w:type="dxa"/>
          </w:tcPr>
          <w:p w:rsidR="0023533A" w:rsidRDefault="002F77BC">
            <w:pPr>
              <w:jc w:val="center"/>
            </w:pPr>
            <w:r>
              <w:t>22.1</w:t>
            </w:r>
          </w:p>
        </w:tc>
        <w:tc>
          <w:tcPr>
            <w:tcW w:w="2394" w:type="dxa"/>
          </w:tcPr>
          <w:p w:rsidR="0023533A" w:rsidRDefault="002F77BC">
            <w:pPr>
              <w:jc w:val="center"/>
            </w:pPr>
            <w:r>
              <w:t>18.5</w:t>
            </w:r>
          </w:p>
        </w:tc>
        <w:tc>
          <w:tcPr>
            <w:tcW w:w="2394" w:type="dxa"/>
          </w:tcPr>
          <w:p w:rsidR="0023533A" w:rsidRDefault="002F77BC">
            <w:pPr>
              <w:jc w:val="center"/>
            </w:pPr>
            <w:r>
              <w:t>1.195</w:t>
            </w:r>
          </w:p>
        </w:tc>
      </w:tr>
      <w:tr w:rsidR="0023533A">
        <w:tc>
          <w:tcPr>
            <w:tcW w:w="2394" w:type="dxa"/>
          </w:tcPr>
          <w:p w:rsidR="0023533A" w:rsidRDefault="002F77BC">
            <w:pPr>
              <w:jc w:val="center"/>
            </w:pPr>
            <w:r>
              <w:t>Story 5</w:t>
            </w:r>
          </w:p>
        </w:tc>
        <w:tc>
          <w:tcPr>
            <w:tcW w:w="2394" w:type="dxa"/>
          </w:tcPr>
          <w:p w:rsidR="0023533A" w:rsidRDefault="002F77BC">
            <w:pPr>
              <w:jc w:val="center"/>
            </w:pPr>
            <w:r>
              <w:t>25.6</w:t>
            </w:r>
          </w:p>
        </w:tc>
        <w:tc>
          <w:tcPr>
            <w:tcW w:w="2394" w:type="dxa"/>
          </w:tcPr>
          <w:p w:rsidR="0023533A" w:rsidRDefault="002F77BC">
            <w:pPr>
              <w:jc w:val="center"/>
            </w:pPr>
            <w:r>
              <w:t>21.3</w:t>
            </w:r>
          </w:p>
        </w:tc>
        <w:tc>
          <w:tcPr>
            <w:tcW w:w="2394" w:type="dxa"/>
          </w:tcPr>
          <w:p w:rsidR="0023533A" w:rsidRDefault="002F77BC">
            <w:pPr>
              <w:jc w:val="center"/>
            </w:pPr>
            <w:r>
              <w:t>1.202</w:t>
            </w:r>
          </w:p>
        </w:tc>
      </w:tr>
      <w:tr w:rsidR="0023533A">
        <w:tc>
          <w:tcPr>
            <w:tcW w:w="2394" w:type="dxa"/>
          </w:tcPr>
          <w:p w:rsidR="0023533A" w:rsidRDefault="002F77BC">
            <w:pPr>
              <w:jc w:val="center"/>
            </w:pPr>
            <w:r>
              <w:t>Story 4</w:t>
            </w:r>
          </w:p>
        </w:tc>
        <w:tc>
          <w:tcPr>
            <w:tcW w:w="2394" w:type="dxa"/>
          </w:tcPr>
          <w:p w:rsidR="0023533A" w:rsidRDefault="002F77BC">
            <w:pPr>
              <w:jc w:val="center"/>
            </w:pPr>
            <w:r>
              <w:t>30.1</w:t>
            </w:r>
          </w:p>
        </w:tc>
        <w:tc>
          <w:tcPr>
            <w:tcW w:w="2394" w:type="dxa"/>
          </w:tcPr>
          <w:p w:rsidR="0023533A" w:rsidRDefault="002F77BC">
            <w:pPr>
              <w:jc w:val="center"/>
            </w:pPr>
            <w:r>
              <w:t>25.0</w:t>
            </w:r>
          </w:p>
        </w:tc>
        <w:tc>
          <w:tcPr>
            <w:tcW w:w="2394" w:type="dxa"/>
          </w:tcPr>
          <w:p w:rsidR="0023533A" w:rsidRDefault="002F77BC">
            <w:pPr>
              <w:jc w:val="center"/>
            </w:pPr>
            <w:r>
              <w:t>1.204</w:t>
            </w:r>
          </w:p>
        </w:tc>
      </w:tr>
      <w:tr w:rsidR="0023533A">
        <w:tc>
          <w:tcPr>
            <w:tcW w:w="2394" w:type="dxa"/>
          </w:tcPr>
          <w:p w:rsidR="0023533A" w:rsidRDefault="002F77BC">
            <w:pPr>
              <w:jc w:val="center"/>
            </w:pPr>
            <w:r>
              <w:t>Story 3</w:t>
            </w:r>
          </w:p>
        </w:tc>
        <w:tc>
          <w:tcPr>
            <w:tcW w:w="2394" w:type="dxa"/>
          </w:tcPr>
          <w:p w:rsidR="0023533A" w:rsidRDefault="002F77BC">
            <w:pPr>
              <w:jc w:val="center"/>
            </w:pPr>
            <w:r>
              <w:t>35.4</w:t>
            </w:r>
          </w:p>
        </w:tc>
        <w:tc>
          <w:tcPr>
            <w:tcW w:w="2394" w:type="dxa"/>
          </w:tcPr>
          <w:p w:rsidR="0023533A" w:rsidRDefault="002F77BC">
            <w:pPr>
              <w:jc w:val="center"/>
            </w:pPr>
            <w:r>
              <w:t>29.3</w:t>
            </w:r>
          </w:p>
        </w:tc>
        <w:tc>
          <w:tcPr>
            <w:tcW w:w="2394" w:type="dxa"/>
          </w:tcPr>
          <w:p w:rsidR="0023533A" w:rsidRDefault="002F77BC">
            <w:pPr>
              <w:jc w:val="center"/>
            </w:pPr>
            <w:r>
              <w:t>1.208</w:t>
            </w:r>
          </w:p>
        </w:tc>
      </w:tr>
      <w:tr w:rsidR="0023533A">
        <w:tc>
          <w:tcPr>
            <w:tcW w:w="2394" w:type="dxa"/>
          </w:tcPr>
          <w:p w:rsidR="0023533A" w:rsidRDefault="002F77BC">
            <w:pPr>
              <w:jc w:val="center"/>
            </w:pPr>
            <w:r>
              <w:t>Story 2</w:t>
            </w:r>
          </w:p>
        </w:tc>
        <w:tc>
          <w:tcPr>
            <w:tcW w:w="2394" w:type="dxa"/>
          </w:tcPr>
          <w:p w:rsidR="0023533A" w:rsidRDefault="002F77BC">
            <w:pPr>
              <w:jc w:val="center"/>
            </w:pPr>
            <w:r>
              <w:t>41.2</w:t>
            </w:r>
          </w:p>
        </w:tc>
        <w:tc>
          <w:tcPr>
            <w:tcW w:w="2394" w:type="dxa"/>
          </w:tcPr>
          <w:p w:rsidR="0023533A" w:rsidRDefault="002F77BC">
            <w:pPr>
              <w:jc w:val="center"/>
            </w:pPr>
            <w:r>
              <w:t>34.1</w:t>
            </w:r>
          </w:p>
        </w:tc>
        <w:tc>
          <w:tcPr>
            <w:tcW w:w="2394" w:type="dxa"/>
          </w:tcPr>
          <w:p w:rsidR="0023533A" w:rsidRDefault="002F77BC">
            <w:pPr>
              <w:jc w:val="center"/>
            </w:pPr>
            <w:r>
              <w:t>1.208</w:t>
            </w:r>
          </w:p>
        </w:tc>
      </w:tr>
      <w:tr w:rsidR="0023533A">
        <w:tc>
          <w:tcPr>
            <w:tcW w:w="2394" w:type="dxa"/>
          </w:tcPr>
          <w:p w:rsidR="0023533A" w:rsidRDefault="002F77BC">
            <w:pPr>
              <w:jc w:val="center"/>
            </w:pPr>
            <w:r>
              <w:t>Story 1</w:t>
            </w:r>
          </w:p>
        </w:tc>
        <w:tc>
          <w:tcPr>
            <w:tcW w:w="2394" w:type="dxa"/>
          </w:tcPr>
          <w:p w:rsidR="0023533A" w:rsidRDefault="002F77BC">
            <w:pPr>
              <w:jc w:val="center"/>
            </w:pPr>
            <w:r>
              <w:t>76.5</w:t>
            </w:r>
          </w:p>
        </w:tc>
        <w:tc>
          <w:tcPr>
            <w:tcW w:w="2394" w:type="dxa"/>
          </w:tcPr>
          <w:p w:rsidR="0023533A" w:rsidRDefault="002F77BC">
            <w:pPr>
              <w:jc w:val="center"/>
            </w:pPr>
            <w:r>
              <w:t>63.3</w:t>
            </w:r>
          </w:p>
        </w:tc>
        <w:tc>
          <w:tcPr>
            <w:tcW w:w="2394" w:type="dxa"/>
          </w:tcPr>
          <w:p w:rsidR="0023533A" w:rsidRDefault="002F77BC">
            <w:pPr>
              <w:jc w:val="center"/>
            </w:pPr>
            <w:r>
              <w:t>1.208</w:t>
            </w:r>
          </w:p>
        </w:tc>
      </w:tr>
    </w:tbl>
    <w:p w:rsidR="0023533A" w:rsidRDefault="0023533A"/>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 13: Torsional irregularity check for 15-story structure.</w:t>
      </w:r>
    </w:p>
    <w:tbl>
      <w:tblPr>
        <w:tblStyle w:val="afb"/>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4"/>
        <w:gridCol w:w="2394"/>
        <w:gridCol w:w="2394"/>
        <w:gridCol w:w="2394"/>
      </w:tblGrid>
      <w:tr w:rsidR="0023533A">
        <w:tc>
          <w:tcPr>
            <w:tcW w:w="2394" w:type="dxa"/>
          </w:tcPr>
          <w:p w:rsidR="0023533A" w:rsidRDefault="002F77BC">
            <w:pPr>
              <w:jc w:val="center"/>
            </w:pPr>
            <w:r>
              <w:t>Story number</w:t>
            </w:r>
          </w:p>
        </w:tc>
        <w:tc>
          <w:tcPr>
            <w:tcW w:w="2394" w:type="dxa"/>
          </w:tcPr>
          <w:p w:rsidR="0023533A" w:rsidRDefault="002F77BC">
            <w:pPr>
              <w:jc w:val="center"/>
            </w:pPr>
            <w:r>
              <w:t>Max drift</w:t>
            </w:r>
          </w:p>
        </w:tc>
        <w:tc>
          <w:tcPr>
            <w:tcW w:w="2394" w:type="dxa"/>
          </w:tcPr>
          <w:p w:rsidR="0023533A" w:rsidRDefault="002F77BC">
            <w:pPr>
              <w:jc w:val="center"/>
            </w:pPr>
            <w:r>
              <w:t>Average drift</w:t>
            </w:r>
          </w:p>
        </w:tc>
        <w:tc>
          <w:tcPr>
            <w:tcW w:w="2394" w:type="dxa"/>
          </w:tcPr>
          <w:p w:rsidR="0023533A" w:rsidRDefault="002F77BC">
            <w:pPr>
              <w:jc w:val="center"/>
            </w:pPr>
            <w:r>
              <w:t>Ratio</w:t>
            </w:r>
          </w:p>
        </w:tc>
      </w:tr>
      <w:tr w:rsidR="0023533A" w:rsidTr="00724658">
        <w:trPr>
          <w:trHeight w:val="314"/>
        </w:trPr>
        <w:tc>
          <w:tcPr>
            <w:tcW w:w="2394" w:type="dxa"/>
          </w:tcPr>
          <w:p w:rsidR="0023533A" w:rsidRDefault="002F77BC">
            <w:pPr>
              <w:jc w:val="center"/>
            </w:pPr>
            <w:r>
              <w:t>Story 15</w:t>
            </w:r>
          </w:p>
        </w:tc>
        <w:tc>
          <w:tcPr>
            <w:tcW w:w="2394" w:type="dxa"/>
          </w:tcPr>
          <w:p w:rsidR="0023533A" w:rsidRDefault="002F77BC" w:rsidP="00724658">
            <w:pPr>
              <w:jc w:val="center"/>
            </w:pPr>
            <w:r>
              <w:t>9.3</w:t>
            </w:r>
          </w:p>
        </w:tc>
        <w:tc>
          <w:tcPr>
            <w:tcW w:w="2394" w:type="dxa"/>
          </w:tcPr>
          <w:p w:rsidR="0023533A" w:rsidRDefault="002F77BC">
            <w:pPr>
              <w:jc w:val="center"/>
            </w:pPr>
            <w:r>
              <w:t>7.8</w:t>
            </w:r>
          </w:p>
        </w:tc>
        <w:tc>
          <w:tcPr>
            <w:tcW w:w="2394" w:type="dxa"/>
          </w:tcPr>
          <w:p w:rsidR="0023533A" w:rsidRDefault="002F77BC">
            <w:pPr>
              <w:jc w:val="center"/>
            </w:pPr>
            <w:r>
              <w:t>1.192</w:t>
            </w:r>
          </w:p>
        </w:tc>
      </w:tr>
      <w:tr w:rsidR="0023533A">
        <w:tc>
          <w:tcPr>
            <w:tcW w:w="2394" w:type="dxa"/>
          </w:tcPr>
          <w:p w:rsidR="0023533A" w:rsidRDefault="002F77BC">
            <w:pPr>
              <w:jc w:val="center"/>
            </w:pPr>
            <w:r>
              <w:t>Story 14</w:t>
            </w:r>
          </w:p>
        </w:tc>
        <w:tc>
          <w:tcPr>
            <w:tcW w:w="2394" w:type="dxa"/>
          </w:tcPr>
          <w:p w:rsidR="0023533A" w:rsidRDefault="002F77BC">
            <w:pPr>
              <w:jc w:val="center"/>
            </w:pPr>
            <w:r>
              <w:t>10.5</w:t>
            </w:r>
          </w:p>
        </w:tc>
        <w:tc>
          <w:tcPr>
            <w:tcW w:w="2394" w:type="dxa"/>
          </w:tcPr>
          <w:p w:rsidR="0023533A" w:rsidRDefault="002F77BC">
            <w:pPr>
              <w:jc w:val="center"/>
            </w:pPr>
            <w:r>
              <w:t>8.8</w:t>
            </w:r>
          </w:p>
        </w:tc>
        <w:tc>
          <w:tcPr>
            <w:tcW w:w="2394" w:type="dxa"/>
          </w:tcPr>
          <w:p w:rsidR="0023533A" w:rsidRDefault="002F77BC">
            <w:pPr>
              <w:jc w:val="center"/>
            </w:pPr>
            <w:r>
              <w:t>1.193</w:t>
            </w:r>
          </w:p>
        </w:tc>
      </w:tr>
      <w:tr w:rsidR="0023533A">
        <w:tc>
          <w:tcPr>
            <w:tcW w:w="2394" w:type="dxa"/>
          </w:tcPr>
          <w:p w:rsidR="0023533A" w:rsidRDefault="002F77BC">
            <w:pPr>
              <w:jc w:val="center"/>
            </w:pPr>
            <w:r>
              <w:t>Story 13</w:t>
            </w:r>
          </w:p>
        </w:tc>
        <w:tc>
          <w:tcPr>
            <w:tcW w:w="2394" w:type="dxa"/>
          </w:tcPr>
          <w:p w:rsidR="0023533A" w:rsidRDefault="002F77BC">
            <w:pPr>
              <w:jc w:val="center"/>
            </w:pPr>
            <w:r>
              <w:t>11.7</w:t>
            </w:r>
          </w:p>
        </w:tc>
        <w:tc>
          <w:tcPr>
            <w:tcW w:w="2394" w:type="dxa"/>
          </w:tcPr>
          <w:p w:rsidR="0023533A" w:rsidRDefault="002F77BC">
            <w:pPr>
              <w:jc w:val="center"/>
            </w:pPr>
            <w:r>
              <w:t>9.8</w:t>
            </w:r>
          </w:p>
        </w:tc>
        <w:tc>
          <w:tcPr>
            <w:tcW w:w="2394" w:type="dxa"/>
          </w:tcPr>
          <w:p w:rsidR="0023533A" w:rsidRDefault="002F77BC">
            <w:pPr>
              <w:jc w:val="center"/>
            </w:pPr>
            <w:r>
              <w:t>1.194</w:t>
            </w:r>
          </w:p>
        </w:tc>
      </w:tr>
      <w:tr w:rsidR="0023533A">
        <w:tc>
          <w:tcPr>
            <w:tcW w:w="2394" w:type="dxa"/>
          </w:tcPr>
          <w:p w:rsidR="0023533A" w:rsidRDefault="002F77BC">
            <w:pPr>
              <w:jc w:val="center"/>
            </w:pPr>
            <w:r>
              <w:t>Story 12</w:t>
            </w:r>
          </w:p>
        </w:tc>
        <w:tc>
          <w:tcPr>
            <w:tcW w:w="2394" w:type="dxa"/>
          </w:tcPr>
          <w:p w:rsidR="0023533A" w:rsidRDefault="002F77BC">
            <w:pPr>
              <w:jc w:val="center"/>
            </w:pPr>
            <w:r>
              <w:t>13.2</w:t>
            </w:r>
          </w:p>
        </w:tc>
        <w:tc>
          <w:tcPr>
            <w:tcW w:w="2394" w:type="dxa"/>
          </w:tcPr>
          <w:p w:rsidR="0023533A" w:rsidRDefault="002F77BC">
            <w:pPr>
              <w:jc w:val="center"/>
            </w:pPr>
            <w:r>
              <w:t>11</w:t>
            </w:r>
          </w:p>
        </w:tc>
        <w:tc>
          <w:tcPr>
            <w:tcW w:w="2394" w:type="dxa"/>
          </w:tcPr>
          <w:p w:rsidR="0023533A" w:rsidRDefault="002F77BC">
            <w:pPr>
              <w:jc w:val="center"/>
            </w:pPr>
            <w:r>
              <w:t>1.2</w:t>
            </w:r>
          </w:p>
        </w:tc>
      </w:tr>
      <w:tr w:rsidR="0023533A">
        <w:tc>
          <w:tcPr>
            <w:tcW w:w="2394" w:type="dxa"/>
          </w:tcPr>
          <w:p w:rsidR="0023533A" w:rsidRDefault="002F77BC">
            <w:pPr>
              <w:jc w:val="center"/>
            </w:pPr>
            <w:r>
              <w:t>Story 11</w:t>
            </w:r>
          </w:p>
        </w:tc>
        <w:tc>
          <w:tcPr>
            <w:tcW w:w="2394" w:type="dxa"/>
          </w:tcPr>
          <w:p w:rsidR="0023533A" w:rsidRDefault="002F77BC">
            <w:pPr>
              <w:jc w:val="center"/>
            </w:pPr>
            <w:r>
              <w:t>15.0</w:t>
            </w:r>
          </w:p>
        </w:tc>
        <w:tc>
          <w:tcPr>
            <w:tcW w:w="2394" w:type="dxa"/>
          </w:tcPr>
          <w:p w:rsidR="0023533A" w:rsidRDefault="002F77BC">
            <w:pPr>
              <w:jc w:val="center"/>
            </w:pPr>
            <w:r>
              <w:t>12.5</w:t>
            </w:r>
          </w:p>
        </w:tc>
        <w:tc>
          <w:tcPr>
            <w:tcW w:w="2394" w:type="dxa"/>
          </w:tcPr>
          <w:p w:rsidR="0023533A" w:rsidRDefault="002F77BC">
            <w:pPr>
              <w:jc w:val="center"/>
            </w:pPr>
            <w:r>
              <w:t>1.2</w:t>
            </w:r>
          </w:p>
        </w:tc>
      </w:tr>
      <w:tr w:rsidR="0023533A">
        <w:tc>
          <w:tcPr>
            <w:tcW w:w="2394" w:type="dxa"/>
          </w:tcPr>
          <w:p w:rsidR="0023533A" w:rsidRDefault="002F77BC">
            <w:pPr>
              <w:jc w:val="center"/>
            </w:pPr>
            <w:r>
              <w:t>Story 10</w:t>
            </w:r>
          </w:p>
        </w:tc>
        <w:tc>
          <w:tcPr>
            <w:tcW w:w="2394" w:type="dxa"/>
          </w:tcPr>
          <w:p w:rsidR="0023533A" w:rsidRDefault="002F77BC">
            <w:pPr>
              <w:jc w:val="center"/>
            </w:pPr>
            <w:r>
              <w:t>17.1</w:t>
            </w:r>
          </w:p>
        </w:tc>
        <w:tc>
          <w:tcPr>
            <w:tcW w:w="2394" w:type="dxa"/>
          </w:tcPr>
          <w:p w:rsidR="0023533A" w:rsidRDefault="002F77BC">
            <w:pPr>
              <w:jc w:val="center"/>
            </w:pPr>
            <w:r>
              <w:t>14.2</w:t>
            </w:r>
          </w:p>
        </w:tc>
        <w:tc>
          <w:tcPr>
            <w:tcW w:w="2394" w:type="dxa"/>
          </w:tcPr>
          <w:p w:rsidR="0023533A" w:rsidRDefault="002F77BC">
            <w:pPr>
              <w:jc w:val="center"/>
            </w:pPr>
            <w:r>
              <w:t>1.204</w:t>
            </w:r>
          </w:p>
        </w:tc>
      </w:tr>
      <w:tr w:rsidR="0023533A">
        <w:tc>
          <w:tcPr>
            <w:tcW w:w="2394" w:type="dxa"/>
          </w:tcPr>
          <w:p w:rsidR="0023533A" w:rsidRDefault="002F77BC">
            <w:pPr>
              <w:jc w:val="center"/>
            </w:pPr>
            <w:r>
              <w:t>Story 9</w:t>
            </w:r>
          </w:p>
        </w:tc>
        <w:tc>
          <w:tcPr>
            <w:tcW w:w="2394" w:type="dxa"/>
          </w:tcPr>
          <w:p w:rsidR="0023533A" w:rsidRDefault="002F77BC">
            <w:pPr>
              <w:jc w:val="center"/>
            </w:pPr>
            <w:r>
              <w:t>19.6</w:t>
            </w:r>
          </w:p>
        </w:tc>
        <w:tc>
          <w:tcPr>
            <w:tcW w:w="2394" w:type="dxa"/>
          </w:tcPr>
          <w:p w:rsidR="0023533A" w:rsidRDefault="002F77BC">
            <w:pPr>
              <w:jc w:val="center"/>
            </w:pPr>
            <w:r>
              <w:t>16.2</w:t>
            </w:r>
          </w:p>
        </w:tc>
        <w:tc>
          <w:tcPr>
            <w:tcW w:w="2394" w:type="dxa"/>
          </w:tcPr>
          <w:p w:rsidR="0023533A" w:rsidRDefault="002F77BC">
            <w:pPr>
              <w:jc w:val="center"/>
            </w:pPr>
            <w:r>
              <w:t>1.21</w:t>
            </w:r>
          </w:p>
        </w:tc>
      </w:tr>
      <w:tr w:rsidR="0023533A">
        <w:tc>
          <w:tcPr>
            <w:tcW w:w="2394" w:type="dxa"/>
          </w:tcPr>
          <w:p w:rsidR="0023533A" w:rsidRDefault="002F77BC">
            <w:pPr>
              <w:jc w:val="center"/>
            </w:pPr>
            <w:r>
              <w:t>Story 8</w:t>
            </w:r>
          </w:p>
        </w:tc>
        <w:tc>
          <w:tcPr>
            <w:tcW w:w="2394" w:type="dxa"/>
          </w:tcPr>
          <w:p w:rsidR="0023533A" w:rsidRDefault="002F77BC">
            <w:pPr>
              <w:jc w:val="center"/>
            </w:pPr>
            <w:r>
              <w:t>22.2</w:t>
            </w:r>
          </w:p>
        </w:tc>
        <w:tc>
          <w:tcPr>
            <w:tcW w:w="2394" w:type="dxa"/>
          </w:tcPr>
          <w:p w:rsidR="0023533A" w:rsidRDefault="002F77BC">
            <w:pPr>
              <w:jc w:val="center"/>
            </w:pPr>
            <w:r>
              <w:t>18.3</w:t>
            </w:r>
          </w:p>
        </w:tc>
        <w:tc>
          <w:tcPr>
            <w:tcW w:w="2394" w:type="dxa"/>
          </w:tcPr>
          <w:p w:rsidR="0023533A" w:rsidRDefault="002F77BC">
            <w:pPr>
              <w:jc w:val="center"/>
            </w:pPr>
            <w:r>
              <w:t>1.213</w:t>
            </w:r>
          </w:p>
        </w:tc>
      </w:tr>
      <w:tr w:rsidR="0023533A">
        <w:tc>
          <w:tcPr>
            <w:tcW w:w="2394" w:type="dxa"/>
          </w:tcPr>
          <w:p w:rsidR="0023533A" w:rsidRDefault="002F77BC">
            <w:pPr>
              <w:jc w:val="center"/>
            </w:pPr>
            <w:r>
              <w:t xml:space="preserve">Story 7 </w:t>
            </w:r>
          </w:p>
        </w:tc>
        <w:tc>
          <w:tcPr>
            <w:tcW w:w="2394" w:type="dxa"/>
          </w:tcPr>
          <w:p w:rsidR="0023533A" w:rsidRDefault="002F77BC">
            <w:pPr>
              <w:jc w:val="center"/>
            </w:pPr>
            <w:r>
              <w:t>25.3</w:t>
            </w:r>
          </w:p>
        </w:tc>
        <w:tc>
          <w:tcPr>
            <w:tcW w:w="2394" w:type="dxa"/>
          </w:tcPr>
          <w:p w:rsidR="0023533A" w:rsidRDefault="002F77BC">
            <w:pPr>
              <w:jc w:val="center"/>
            </w:pPr>
            <w:r>
              <w:t>20.8</w:t>
            </w:r>
          </w:p>
        </w:tc>
        <w:tc>
          <w:tcPr>
            <w:tcW w:w="2394" w:type="dxa"/>
          </w:tcPr>
          <w:p w:rsidR="0023533A" w:rsidRDefault="002F77BC">
            <w:pPr>
              <w:jc w:val="center"/>
            </w:pPr>
            <w:r>
              <w:t>1.216</w:t>
            </w:r>
          </w:p>
        </w:tc>
      </w:tr>
      <w:tr w:rsidR="0023533A">
        <w:tc>
          <w:tcPr>
            <w:tcW w:w="2394" w:type="dxa"/>
          </w:tcPr>
          <w:p w:rsidR="0023533A" w:rsidRDefault="002F77BC">
            <w:pPr>
              <w:jc w:val="center"/>
            </w:pPr>
            <w:r>
              <w:t>Story 6</w:t>
            </w:r>
          </w:p>
        </w:tc>
        <w:tc>
          <w:tcPr>
            <w:tcW w:w="2394" w:type="dxa"/>
          </w:tcPr>
          <w:p w:rsidR="0023533A" w:rsidRDefault="002F77BC">
            <w:pPr>
              <w:jc w:val="center"/>
            </w:pPr>
            <w:r>
              <w:t>28.7</w:t>
            </w:r>
          </w:p>
        </w:tc>
        <w:tc>
          <w:tcPr>
            <w:tcW w:w="2394" w:type="dxa"/>
          </w:tcPr>
          <w:p w:rsidR="0023533A" w:rsidRDefault="002F77BC">
            <w:pPr>
              <w:jc w:val="center"/>
            </w:pPr>
            <w:r>
              <w:t>23.6</w:t>
            </w:r>
          </w:p>
        </w:tc>
        <w:tc>
          <w:tcPr>
            <w:tcW w:w="2394" w:type="dxa"/>
          </w:tcPr>
          <w:p w:rsidR="0023533A" w:rsidRDefault="002F77BC">
            <w:pPr>
              <w:jc w:val="center"/>
            </w:pPr>
            <w:r>
              <w:t>1.216</w:t>
            </w:r>
          </w:p>
        </w:tc>
      </w:tr>
      <w:tr w:rsidR="0023533A">
        <w:tc>
          <w:tcPr>
            <w:tcW w:w="2394" w:type="dxa"/>
          </w:tcPr>
          <w:p w:rsidR="0023533A" w:rsidRDefault="002F77BC">
            <w:pPr>
              <w:jc w:val="center"/>
            </w:pPr>
            <w:r>
              <w:t>Story 5</w:t>
            </w:r>
          </w:p>
        </w:tc>
        <w:tc>
          <w:tcPr>
            <w:tcW w:w="2394" w:type="dxa"/>
          </w:tcPr>
          <w:p w:rsidR="0023533A" w:rsidRDefault="002F77BC">
            <w:pPr>
              <w:jc w:val="center"/>
            </w:pPr>
            <w:r>
              <w:t>32.6</w:t>
            </w:r>
          </w:p>
        </w:tc>
        <w:tc>
          <w:tcPr>
            <w:tcW w:w="2394" w:type="dxa"/>
          </w:tcPr>
          <w:p w:rsidR="0023533A" w:rsidRDefault="002F77BC">
            <w:pPr>
              <w:jc w:val="center"/>
            </w:pPr>
            <w:r>
              <w:t>26.8</w:t>
            </w:r>
          </w:p>
        </w:tc>
        <w:tc>
          <w:tcPr>
            <w:tcW w:w="2394" w:type="dxa"/>
          </w:tcPr>
          <w:p w:rsidR="0023533A" w:rsidRDefault="002F77BC">
            <w:pPr>
              <w:jc w:val="center"/>
            </w:pPr>
            <w:r>
              <w:t>1.217</w:t>
            </w:r>
          </w:p>
        </w:tc>
      </w:tr>
      <w:tr w:rsidR="0023533A">
        <w:tc>
          <w:tcPr>
            <w:tcW w:w="2394" w:type="dxa"/>
          </w:tcPr>
          <w:p w:rsidR="0023533A" w:rsidRDefault="002F77BC">
            <w:pPr>
              <w:jc w:val="center"/>
            </w:pPr>
            <w:r>
              <w:t>Story 4</w:t>
            </w:r>
          </w:p>
        </w:tc>
        <w:tc>
          <w:tcPr>
            <w:tcW w:w="2394" w:type="dxa"/>
          </w:tcPr>
          <w:p w:rsidR="0023533A" w:rsidRDefault="002F77BC">
            <w:pPr>
              <w:jc w:val="center"/>
            </w:pPr>
            <w:r>
              <w:t>37.1</w:t>
            </w:r>
          </w:p>
        </w:tc>
        <w:tc>
          <w:tcPr>
            <w:tcW w:w="2394" w:type="dxa"/>
          </w:tcPr>
          <w:p w:rsidR="0023533A" w:rsidRDefault="002F77BC">
            <w:pPr>
              <w:jc w:val="center"/>
            </w:pPr>
            <w:r>
              <w:t>30.5</w:t>
            </w:r>
          </w:p>
        </w:tc>
        <w:tc>
          <w:tcPr>
            <w:tcW w:w="2394" w:type="dxa"/>
          </w:tcPr>
          <w:p w:rsidR="0023533A" w:rsidRDefault="002F77BC">
            <w:pPr>
              <w:jc w:val="center"/>
            </w:pPr>
            <w:r>
              <w:t>1.216</w:t>
            </w:r>
          </w:p>
        </w:tc>
      </w:tr>
      <w:tr w:rsidR="0023533A">
        <w:tc>
          <w:tcPr>
            <w:tcW w:w="2394" w:type="dxa"/>
          </w:tcPr>
          <w:p w:rsidR="0023533A" w:rsidRDefault="002F77BC">
            <w:pPr>
              <w:jc w:val="center"/>
            </w:pPr>
            <w:r>
              <w:t>Story 3</w:t>
            </w:r>
          </w:p>
        </w:tc>
        <w:tc>
          <w:tcPr>
            <w:tcW w:w="2394" w:type="dxa"/>
          </w:tcPr>
          <w:p w:rsidR="0023533A" w:rsidRDefault="002F77BC">
            <w:pPr>
              <w:jc w:val="center"/>
            </w:pPr>
            <w:r>
              <w:t>42.3</w:t>
            </w:r>
          </w:p>
        </w:tc>
        <w:tc>
          <w:tcPr>
            <w:tcW w:w="2394" w:type="dxa"/>
          </w:tcPr>
          <w:p w:rsidR="0023533A" w:rsidRDefault="002F77BC">
            <w:pPr>
              <w:jc w:val="center"/>
            </w:pPr>
            <w:r>
              <w:t>34.9</w:t>
            </w:r>
          </w:p>
        </w:tc>
        <w:tc>
          <w:tcPr>
            <w:tcW w:w="2394" w:type="dxa"/>
          </w:tcPr>
          <w:p w:rsidR="0023533A" w:rsidRDefault="002F77BC">
            <w:pPr>
              <w:jc w:val="center"/>
            </w:pPr>
            <w:r>
              <w:t>1.212</w:t>
            </w:r>
          </w:p>
        </w:tc>
      </w:tr>
      <w:tr w:rsidR="0023533A">
        <w:tc>
          <w:tcPr>
            <w:tcW w:w="2394" w:type="dxa"/>
          </w:tcPr>
          <w:p w:rsidR="0023533A" w:rsidRDefault="002F77BC">
            <w:pPr>
              <w:jc w:val="center"/>
            </w:pPr>
            <w:r>
              <w:t>Story 2</w:t>
            </w:r>
          </w:p>
        </w:tc>
        <w:tc>
          <w:tcPr>
            <w:tcW w:w="2394" w:type="dxa"/>
          </w:tcPr>
          <w:p w:rsidR="0023533A" w:rsidRDefault="002F77BC">
            <w:pPr>
              <w:jc w:val="center"/>
            </w:pPr>
            <w:r>
              <w:t>48.5</w:t>
            </w:r>
          </w:p>
        </w:tc>
        <w:tc>
          <w:tcPr>
            <w:tcW w:w="2394" w:type="dxa"/>
          </w:tcPr>
          <w:p w:rsidR="0023533A" w:rsidRDefault="002F77BC">
            <w:pPr>
              <w:jc w:val="center"/>
            </w:pPr>
            <w:r>
              <w:t>40</w:t>
            </w:r>
          </w:p>
        </w:tc>
        <w:tc>
          <w:tcPr>
            <w:tcW w:w="2394" w:type="dxa"/>
          </w:tcPr>
          <w:p w:rsidR="0023533A" w:rsidRDefault="002F77BC">
            <w:pPr>
              <w:jc w:val="center"/>
            </w:pPr>
            <w:r>
              <w:t>1.213</w:t>
            </w:r>
          </w:p>
        </w:tc>
      </w:tr>
      <w:tr w:rsidR="0023533A">
        <w:tc>
          <w:tcPr>
            <w:tcW w:w="2394" w:type="dxa"/>
          </w:tcPr>
          <w:p w:rsidR="0023533A" w:rsidRDefault="002F77BC">
            <w:pPr>
              <w:jc w:val="center"/>
            </w:pPr>
            <w:r>
              <w:t>Story 1</w:t>
            </w:r>
          </w:p>
        </w:tc>
        <w:tc>
          <w:tcPr>
            <w:tcW w:w="2394" w:type="dxa"/>
          </w:tcPr>
          <w:p w:rsidR="0023533A" w:rsidRDefault="002F77BC">
            <w:pPr>
              <w:jc w:val="center"/>
            </w:pPr>
            <w:r>
              <w:t>88.2</w:t>
            </w:r>
          </w:p>
        </w:tc>
        <w:tc>
          <w:tcPr>
            <w:tcW w:w="2394" w:type="dxa"/>
          </w:tcPr>
          <w:p w:rsidR="0023533A" w:rsidRDefault="002F77BC">
            <w:pPr>
              <w:jc w:val="center"/>
            </w:pPr>
            <w:r>
              <w:t>73</w:t>
            </w:r>
          </w:p>
        </w:tc>
        <w:tc>
          <w:tcPr>
            <w:tcW w:w="2394" w:type="dxa"/>
          </w:tcPr>
          <w:p w:rsidR="0023533A" w:rsidRDefault="002F77BC">
            <w:pPr>
              <w:jc w:val="center"/>
            </w:pPr>
            <w:r>
              <w:t>1.208</w:t>
            </w:r>
          </w:p>
        </w:tc>
      </w:tr>
    </w:tbl>
    <w:p w:rsidR="009E707B" w:rsidRDefault="009E707B"/>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9E707B" w:rsidRDefault="009E707B">
      <w:pPr>
        <w:pBdr>
          <w:top w:val="nil"/>
          <w:left w:val="nil"/>
          <w:bottom w:val="nil"/>
          <w:right w:val="nil"/>
          <w:between w:val="nil"/>
        </w:pBdr>
        <w:spacing w:line="240" w:lineRule="auto"/>
        <w:rPr>
          <w:b/>
          <w:color w:val="548DD4" w:themeColor="text2" w:themeTint="99"/>
          <w:sz w:val="18"/>
          <w:szCs w:val="18"/>
        </w:rPr>
      </w:pPr>
    </w:p>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lastRenderedPageBreak/>
        <w:t>Table C 14: Torsional irregularity check for 15-story structures with 0.6L eccentricity.</w:t>
      </w:r>
    </w:p>
    <w:tbl>
      <w:tblPr>
        <w:tblStyle w:val="afd"/>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394"/>
        <w:gridCol w:w="2394"/>
        <w:gridCol w:w="2394"/>
        <w:gridCol w:w="2394"/>
      </w:tblGrid>
      <w:tr w:rsidR="0023533A">
        <w:tc>
          <w:tcPr>
            <w:tcW w:w="2394" w:type="dxa"/>
          </w:tcPr>
          <w:p w:rsidR="0023533A" w:rsidRDefault="002F77BC">
            <w:pPr>
              <w:jc w:val="center"/>
            </w:pPr>
            <w:r>
              <w:t>Story number</w:t>
            </w:r>
          </w:p>
        </w:tc>
        <w:tc>
          <w:tcPr>
            <w:tcW w:w="2394" w:type="dxa"/>
          </w:tcPr>
          <w:p w:rsidR="0023533A" w:rsidRDefault="002F77BC">
            <w:pPr>
              <w:jc w:val="center"/>
            </w:pPr>
            <w:r>
              <w:t>Max drift</w:t>
            </w:r>
          </w:p>
        </w:tc>
        <w:tc>
          <w:tcPr>
            <w:tcW w:w="2394" w:type="dxa"/>
          </w:tcPr>
          <w:p w:rsidR="0023533A" w:rsidRDefault="002F77BC">
            <w:pPr>
              <w:jc w:val="center"/>
            </w:pPr>
            <w:r>
              <w:t>Average drift</w:t>
            </w:r>
          </w:p>
        </w:tc>
        <w:tc>
          <w:tcPr>
            <w:tcW w:w="2394" w:type="dxa"/>
          </w:tcPr>
          <w:p w:rsidR="0023533A" w:rsidRDefault="002F77BC">
            <w:pPr>
              <w:jc w:val="center"/>
            </w:pPr>
            <w:r>
              <w:t>Ratio</w:t>
            </w:r>
          </w:p>
        </w:tc>
      </w:tr>
      <w:tr w:rsidR="0023533A">
        <w:tc>
          <w:tcPr>
            <w:tcW w:w="2394" w:type="dxa"/>
          </w:tcPr>
          <w:p w:rsidR="0023533A" w:rsidRDefault="002F77BC">
            <w:pPr>
              <w:jc w:val="center"/>
            </w:pPr>
            <w:r>
              <w:t>Story 15</w:t>
            </w:r>
          </w:p>
        </w:tc>
        <w:tc>
          <w:tcPr>
            <w:tcW w:w="2394" w:type="dxa"/>
          </w:tcPr>
          <w:p w:rsidR="0023533A" w:rsidRDefault="002F77BC">
            <w:pPr>
              <w:jc w:val="center"/>
            </w:pPr>
            <w:r>
              <w:t>10.8</w:t>
            </w:r>
          </w:p>
        </w:tc>
        <w:tc>
          <w:tcPr>
            <w:tcW w:w="2394" w:type="dxa"/>
          </w:tcPr>
          <w:p w:rsidR="0023533A" w:rsidRDefault="002F77BC">
            <w:pPr>
              <w:jc w:val="center"/>
            </w:pPr>
            <w:r>
              <w:t>8.4</w:t>
            </w:r>
          </w:p>
        </w:tc>
        <w:tc>
          <w:tcPr>
            <w:tcW w:w="2394" w:type="dxa"/>
          </w:tcPr>
          <w:p w:rsidR="0023533A" w:rsidRDefault="002F77BC">
            <w:pPr>
              <w:jc w:val="center"/>
            </w:pPr>
            <w:r>
              <w:t>1.286</w:t>
            </w:r>
          </w:p>
        </w:tc>
      </w:tr>
      <w:tr w:rsidR="0023533A">
        <w:tc>
          <w:tcPr>
            <w:tcW w:w="2394" w:type="dxa"/>
          </w:tcPr>
          <w:p w:rsidR="0023533A" w:rsidRDefault="002F77BC">
            <w:pPr>
              <w:jc w:val="center"/>
            </w:pPr>
            <w:r>
              <w:t>Story 14</w:t>
            </w:r>
          </w:p>
        </w:tc>
        <w:tc>
          <w:tcPr>
            <w:tcW w:w="2394" w:type="dxa"/>
          </w:tcPr>
          <w:p w:rsidR="0023533A" w:rsidRDefault="002F77BC">
            <w:pPr>
              <w:jc w:val="center"/>
            </w:pPr>
            <w:r>
              <w:t>12.4</w:t>
            </w:r>
          </w:p>
        </w:tc>
        <w:tc>
          <w:tcPr>
            <w:tcW w:w="2394" w:type="dxa"/>
          </w:tcPr>
          <w:p w:rsidR="0023533A" w:rsidRDefault="002F77BC">
            <w:pPr>
              <w:jc w:val="center"/>
            </w:pPr>
            <w:r>
              <w:t>9.6</w:t>
            </w:r>
          </w:p>
        </w:tc>
        <w:tc>
          <w:tcPr>
            <w:tcW w:w="2394" w:type="dxa"/>
          </w:tcPr>
          <w:p w:rsidR="0023533A" w:rsidRDefault="002F77BC">
            <w:pPr>
              <w:jc w:val="center"/>
            </w:pPr>
            <w:r>
              <w:t>1.292</w:t>
            </w:r>
          </w:p>
        </w:tc>
      </w:tr>
      <w:tr w:rsidR="0023533A">
        <w:tc>
          <w:tcPr>
            <w:tcW w:w="2394" w:type="dxa"/>
          </w:tcPr>
          <w:p w:rsidR="0023533A" w:rsidRDefault="002F77BC">
            <w:pPr>
              <w:jc w:val="center"/>
            </w:pPr>
            <w:r>
              <w:t>Story 13</w:t>
            </w:r>
          </w:p>
        </w:tc>
        <w:tc>
          <w:tcPr>
            <w:tcW w:w="2394" w:type="dxa"/>
          </w:tcPr>
          <w:p w:rsidR="0023533A" w:rsidRDefault="002F77BC">
            <w:pPr>
              <w:jc w:val="center"/>
            </w:pPr>
            <w:r>
              <w:t>14</w:t>
            </w:r>
          </w:p>
        </w:tc>
        <w:tc>
          <w:tcPr>
            <w:tcW w:w="2394" w:type="dxa"/>
          </w:tcPr>
          <w:p w:rsidR="0023533A" w:rsidRDefault="002F77BC">
            <w:pPr>
              <w:jc w:val="center"/>
            </w:pPr>
            <w:r>
              <w:t>11</w:t>
            </w:r>
          </w:p>
        </w:tc>
        <w:tc>
          <w:tcPr>
            <w:tcW w:w="2394" w:type="dxa"/>
          </w:tcPr>
          <w:p w:rsidR="0023533A" w:rsidRDefault="002F77BC">
            <w:pPr>
              <w:jc w:val="center"/>
            </w:pPr>
            <w:r>
              <w:t>1.273</w:t>
            </w:r>
          </w:p>
        </w:tc>
      </w:tr>
      <w:tr w:rsidR="0023533A">
        <w:tc>
          <w:tcPr>
            <w:tcW w:w="2394" w:type="dxa"/>
          </w:tcPr>
          <w:p w:rsidR="0023533A" w:rsidRDefault="002F77BC">
            <w:pPr>
              <w:jc w:val="center"/>
            </w:pPr>
            <w:r>
              <w:t>Story 12</w:t>
            </w:r>
          </w:p>
        </w:tc>
        <w:tc>
          <w:tcPr>
            <w:tcW w:w="2394" w:type="dxa"/>
          </w:tcPr>
          <w:p w:rsidR="0023533A" w:rsidRDefault="002F77BC">
            <w:pPr>
              <w:jc w:val="center"/>
            </w:pPr>
            <w:r>
              <w:t>16.1</w:t>
            </w:r>
          </w:p>
        </w:tc>
        <w:tc>
          <w:tcPr>
            <w:tcW w:w="2394" w:type="dxa"/>
          </w:tcPr>
          <w:p w:rsidR="0023533A" w:rsidRDefault="002F77BC">
            <w:pPr>
              <w:jc w:val="center"/>
            </w:pPr>
            <w:r>
              <w:t>12.6</w:t>
            </w:r>
          </w:p>
        </w:tc>
        <w:tc>
          <w:tcPr>
            <w:tcW w:w="2394" w:type="dxa"/>
          </w:tcPr>
          <w:p w:rsidR="0023533A" w:rsidRDefault="002F77BC">
            <w:pPr>
              <w:jc w:val="center"/>
            </w:pPr>
            <w:r>
              <w:t>1.278</w:t>
            </w:r>
          </w:p>
        </w:tc>
      </w:tr>
      <w:tr w:rsidR="0023533A">
        <w:tc>
          <w:tcPr>
            <w:tcW w:w="2394" w:type="dxa"/>
          </w:tcPr>
          <w:p w:rsidR="0023533A" w:rsidRDefault="002F77BC">
            <w:pPr>
              <w:jc w:val="center"/>
            </w:pPr>
            <w:r>
              <w:t>Story 11</w:t>
            </w:r>
          </w:p>
        </w:tc>
        <w:tc>
          <w:tcPr>
            <w:tcW w:w="2394" w:type="dxa"/>
          </w:tcPr>
          <w:p w:rsidR="0023533A" w:rsidRDefault="002F77BC">
            <w:pPr>
              <w:jc w:val="center"/>
            </w:pPr>
            <w:r>
              <w:t>18.6</w:t>
            </w:r>
          </w:p>
        </w:tc>
        <w:tc>
          <w:tcPr>
            <w:tcW w:w="2394" w:type="dxa"/>
          </w:tcPr>
          <w:p w:rsidR="0023533A" w:rsidRDefault="002F77BC">
            <w:pPr>
              <w:jc w:val="center"/>
            </w:pPr>
            <w:r>
              <w:t>14.4</w:t>
            </w:r>
          </w:p>
        </w:tc>
        <w:tc>
          <w:tcPr>
            <w:tcW w:w="2394" w:type="dxa"/>
          </w:tcPr>
          <w:p w:rsidR="0023533A" w:rsidRDefault="002F77BC">
            <w:pPr>
              <w:jc w:val="center"/>
            </w:pPr>
            <w:r>
              <w:t>1.292</w:t>
            </w:r>
          </w:p>
        </w:tc>
      </w:tr>
      <w:tr w:rsidR="0023533A">
        <w:tc>
          <w:tcPr>
            <w:tcW w:w="2394" w:type="dxa"/>
          </w:tcPr>
          <w:p w:rsidR="0023533A" w:rsidRDefault="002F77BC">
            <w:pPr>
              <w:jc w:val="center"/>
            </w:pPr>
            <w:r>
              <w:t>Story 10</w:t>
            </w:r>
          </w:p>
        </w:tc>
        <w:tc>
          <w:tcPr>
            <w:tcW w:w="2394" w:type="dxa"/>
          </w:tcPr>
          <w:p w:rsidR="0023533A" w:rsidRDefault="002F77BC">
            <w:pPr>
              <w:jc w:val="center"/>
            </w:pPr>
            <w:r>
              <w:t>21.4</w:t>
            </w:r>
          </w:p>
        </w:tc>
        <w:tc>
          <w:tcPr>
            <w:tcW w:w="2394" w:type="dxa"/>
          </w:tcPr>
          <w:p w:rsidR="0023533A" w:rsidRDefault="002F77BC">
            <w:pPr>
              <w:jc w:val="center"/>
            </w:pPr>
            <w:r>
              <w:t>16.6</w:t>
            </w:r>
          </w:p>
        </w:tc>
        <w:tc>
          <w:tcPr>
            <w:tcW w:w="2394" w:type="dxa"/>
          </w:tcPr>
          <w:p w:rsidR="0023533A" w:rsidRDefault="002F77BC">
            <w:pPr>
              <w:jc w:val="center"/>
            </w:pPr>
            <w:r>
              <w:t>1.289</w:t>
            </w:r>
          </w:p>
        </w:tc>
      </w:tr>
      <w:tr w:rsidR="0023533A">
        <w:tc>
          <w:tcPr>
            <w:tcW w:w="2394" w:type="dxa"/>
          </w:tcPr>
          <w:p w:rsidR="0023533A" w:rsidRDefault="002F77BC">
            <w:pPr>
              <w:jc w:val="center"/>
            </w:pPr>
            <w:r>
              <w:t>Story 9</w:t>
            </w:r>
          </w:p>
        </w:tc>
        <w:tc>
          <w:tcPr>
            <w:tcW w:w="2394" w:type="dxa"/>
          </w:tcPr>
          <w:p w:rsidR="0023533A" w:rsidRDefault="002F77BC">
            <w:pPr>
              <w:jc w:val="center"/>
            </w:pPr>
            <w:r>
              <w:t>24.5</w:t>
            </w:r>
          </w:p>
        </w:tc>
        <w:tc>
          <w:tcPr>
            <w:tcW w:w="2394" w:type="dxa"/>
          </w:tcPr>
          <w:p w:rsidR="0023533A" w:rsidRDefault="002F77BC">
            <w:pPr>
              <w:jc w:val="center"/>
            </w:pPr>
            <w:r>
              <w:t>19</w:t>
            </w:r>
          </w:p>
        </w:tc>
        <w:tc>
          <w:tcPr>
            <w:tcW w:w="2394" w:type="dxa"/>
          </w:tcPr>
          <w:p w:rsidR="0023533A" w:rsidRDefault="002F77BC">
            <w:pPr>
              <w:jc w:val="center"/>
            </w:pPr>
            <w:r>
              <w:t>1.289</w:t>
            </w:r>
          </w:p>
        </w:tc>
      </w:tr>
      <w:tr w:rsidR="0023533A">
        <w:tc>
          <w:tcPr>
            <w:tcW w:w="2394" w:type="dxa"/>
          </w:tcPr>
          <w:p w:rsidR="0023533A" w:rsidRDefault="002F77BC">
            <w:pPr>
              <w:jc w:val="center"/>
            </w:pPr>
            <w:r>
              <w:t>Story 8</w:t>
            </w:r>
          </w:p>
        </w:tc>
        <w:tc>
          <w:tcPr>
            <w:tcW w:w="2394" w:type="dxa"/>
          </w:tcPr>
          <w:p w:rsidR="0023533A" w:rsidRDefault="002F77BC">
            <w:pPr>
              <w:jc w:val="center"/>
            </w:pPr>
            <w:r>
              <w:t>28</w:t>
            </w:r>
          </w:p>
        </w:tc>
        <w:tc>
          <w:tcPr>
            <w:tcW w:w="2394" w:type="dxa"/>
          </w:tcPr>
          <w:p w:rsidR="0023533A" w:rsidRDefault="002F77BC">
            <w:pPr>
              <w:jc w:val="center"/>
            </w:pPr>
            <w:r>
              <w:t>21.7</w:t>
            </w:r>
          </w:p>
        </w:tc>
        <w:tc>
          <w:tcPr>
            <w:tcW w:w="2394" w:type="dxa"/>
          </w:tcPr>
          <w:p w:rsidR="0023533A" w:rsidRDefault="002F77BC">
            <w:pPr>
              <w:jc w:val="center"/>
            </w:pPr>
            <w:r>
              <w:t>1.291</w:t>
            </w:r>
          </w:p>
        </w:tc>
      </w:tr>
      <w:tr w:rsidR="0023533A">
        <w:tc>
          <w:tcPr>
            <w:tcW w:w="2394" w:type="dxa"/>
          </w:tcPr>
          <w:p w:rsidR="0023533A" w:rsidRDefault="002F77BC">
            <w:pPr>
              <w:jc w:val="center"/>
            </w:pPr>
            <w:r>
              <w:t xml:space="preserve">Story 7 </w:t>
            </w:r>
          </w:p>
        </w:tc>
        <w:tc>
          <w:tcPr>
            <w:tcW w:w="2394" w:type="dxa"/>
          </w:tcPr>
          <w:p w:rsidR="0023533A" w:rsidRDefault="002F77BC">
            <w:pPr>
              <w:jc w:val="center"/>
            </w:pPr>
            <w:r>
              <w:t>32</w:t>
            </w:r>
          </w:p>
        </w:tc>
        <w:tc>
          <w:tcPr>
            <w:tcW w:w="2394" w:type="dxa"/>
          </w:tcPr>
          <w:p w:rsidR="0023533A" w:rsidRDefault="002F77BC">
            <w:pPr>
              <w:jc w:val="center"/>
            </w:pPr>
            <w:r>
              <w:t>24.8</w:t>
            </w:r>
          </w:p>
        </w:tc>
        <w:tc>
          <w:tcPr>
            <w:tcW w:w="2394" w:type="dxa"/>
          </w:tcPr>
          <w:p w:rsidR="0023533A" w:rsidRDefault="002F77BC">
            <w:pPr>
              <w:jc w:val="center"/>
            </w:pPr>
            <w:r>
              <w:t>1.29</w:t>
            </w:r>
          </w:p>
        </w:tc>
      </w:tr>
      <w:tr w:rsidR="0023533A">
        <w:tc>
          <w:tcPr>
            <w:tcW w:w="2394" w:type="dxa"/>
          </w:tcPr>
          <w:p w:rsidR="0023533A" w:rsidRDefault="002F77BC">
            <w:pPr>
              <w:jc w:val="center"/>
            </w:pPr>
            <w:r>
              <w:t>Story 6</w:t>
            </w:r>
          </w:p>
        </w:tc>
        <w:tc>
          <w:tcPr>
            <w:tcW w:w="2394" w:type="dxa"/>
          </w:tcPr>
          <w:p w:rsidR="0023533A" w:rsidRDefault="002F77BC">
            <w:pPr>
              <w:jc w:val="center"/>
            </w:pPr>
            <w:r>
              <w:t>36.5</w:t>
            </w:r>
          </w:p>
        </w:tc>
        <w:tc>
          <w:tcPr>
            <w:tcW w:w="2394" w:type="dxa"/>
          </w:tcPr>
          <w:p w:rsidR="0023533A" w:rsidRDefault="002F77BC">
            <w:pPr>
              <w:jc w:val="center"/>
            </w:pPr>
            <w:r>
              <w:t>28.3</w:t>
            </w:r>
          </w:p>
        </w:tc>
        <w:tc>
          <w:tcPr>
            <w:tcW w:w="2394" w:type="dxa"/>
          </w:tcPr>
          <w:p w:rsidR="0023533A" w:rsidRDefault="002F77BC">
            <w:pPr>
              <w:jc w:val="center"/>
            </w:pPr>
            <w:r>
              <w:t>1.291</w:t>
            </w:r>
          </w:p>
        </w:tc>
      </w:tr>
      <w:tr w:rsidR="0023533A">
        <w:tc>
          <w:tcPr>
            <w:tcW w:w="2394" w:type="dxa"/>
          </w:tcPr>
          <w:p w:rsidR="0023533A" w:rsidRDefault="002F77BC">
            <w:pPr>
              <w:jc w:val="center"/>
            </w:pPr>
            <w:r>
              <w:t>Story 5</w:t>
            </w:r>
          </w:p>
        </w:tc>
        <w:tc>
          <w:tcPr>
            <w:tcW w:w="2394" w:type="dxa"/>
          </w:tcPr>
          <w:p w:rsidR="0023533A" w:rsidRDefault="002F77BC">
            <w:pPr>
              <w:jc w:val="center"/>
            </w:pPr>
            <w:r>
              <w:t>41.6</w:t>
            </w:r>
          </w:p>
        </w:tc>
        <w:tc>
          <w:tcPr>
            <w:tcW w:w="2394" w:type="dxa"/>
          </w:tcPr>
          <w:p w:rsidR="0023533A" w:rsidRDefault="002F77BC">
            <w:pPr>
              <w:jc w:val="center"/>
            </w:pPr>
            <w:r>
              <w:t>32.2</w:t>
            </w:r>
          </w:p>
        </w:tc>
        <w:tc>
          <w:tcPr>
            <w:tcW w:w="2394" w:type="dxa"/>
          </w:tcPr>
          <w:p w:rsidR="0023533A" w:rsidRDefault="002F77BC">
            <w:pPr>
              <w:jc w:val="center"/>
            </w:pPr>
            <w:r>
              <w:t>1.292</w:t>
            </w:r>
          </w:p>
        </w:tc>
      </w:tr>
      <w:tr w:rsidR="0023533A">
        <w:tc>
          <w:tcPr>
            <w:tcW w:w="2394" w:type="dxa"/>
          </w:tcPr>
          <w:p w:rsidR="0023533A" w:rsidRDefault="002F77BC">
            <w:pPr>
              <w:jc w:val="center"/>
            </w:pPr>
            <w:r>
              <w:t>Story 4</w:t>
            </w:r>
          </w:p>
        </w:tc>
        <w:tc>
          <w:tcPr>
            <w:tcW w:w="2394" w:type="dxa"/>
          </w:tcPr>
          <w:p w:rsidR="0023533A" w:rsidRDefault="002F77BC">
            <w:pPr>
              <w:jc w:val="center"/>
            </w:pPr>
            <w:r>
              <w:t>47.3</w:t>
            </w:r>
          </w:p>
        </w:tc>
        <w:tc>
          <w:tcPr>
            <w:tcW w:w="2394" w:type="dxa"/>
          </w:tcPr>
          <w:p w:rsidR="0023533A" w:rsidRDefault="002F77BC">
            <w:pPr>
              <w:jc w:val="center"/>
            </w:pPr>
            <w:r>
              <w:t>36.7</w:t>
            </w:r>
          </w:p>
        </w:tc>
        <w:tc>
          <w:tcPr>
            <w:tcW w:w="2394" w:type="dxa"/>
          </w:tcPr>
          <w:p w:rsidR="0023533A" w:rsidRDefault="002F77BC">
            <w:pPr>
              <w:jc w:val="center"/>
            </w:pPr>
            <w:r>
              <w:t>1.289</w:t>
            </w:r>
          </w:p>
        </w:tc>
      </w:tr>
      <w:tr w:rsidR="0023533A">
        <w:tc>
          <w:tcPr>
            <w:tcW w:w="2394" w:type="dxa"/>
          </w:tcPr>
          <w:p w:rsidR="0023533A" w:rsidRDefault="002F77BC">
            <w:pPr>
              <w:jc w:val="center"/>
            </w:pPr>
            <w:r>
              <w:t>Story 3</w:t>
            </w:r>
          </w:p>
        </w:tc>
        <w:tc>
          <w:tcPr>
            <w:tcW w:w="2394" w:type="dxa"/>
          </w:tcPr>
          <w:p w:rsidR="0023533A" w:rsidRDefault="002F77BC">
            <w:pPr>
              <w:jc w:val="center"/>
            </w:pPr>
            <w:r>
              <w:t>53.7</w:t>
            </w:r>
          </w:p>
        </w:tc>
        <w:tc>
          <w:tcPr>
            <w:tcW w:w="2394" w:type="dxa"/>
          </w:tcPr>
          <w:p w:rsidR="0023533A" w:rsidRDefault="002F77BC">
            <w:pPr>
              <w:jc w:val="center"/>
            </w:pPr>
            <w:r>
              <w:t>41.7</w:t>
            </w:r>
          </w:p>
        </w:tc>
        <w:tc>
          <w:tcPr>
            <w:tcW w:w="2394" w:type="dxa"/>
          </w:tcPr>
          <w:p w:rsidR="0023533A" w:rsidRDefault="002F77BC">
            <w:pPr>
              <w:jc w:val="center"/>
            </w:pPr>
            <w:r>
              <w:t>1.287</w:t>
            </w:r>
          </w:p>
        </w:tc>
      </w:tr>
      <w:tr w:rsidR="0023533A">
        <w:tc>
          <w:tcPr>
            <w:tcW w:w="2394" w:type="dxa"/>
          </w:tcPr>
          <w:p w:rsidR="0023533A" w:rsidRDefault="002F77BC">
            <w:pPr>
              <w:jc w:val="center"/>
            </w:pPr>
            <w:r>
              <w:t>Story 2</w:t>
            </w:r>
          </w:p>
        </w:tc>
        <w:tc>
          <w:tcPr>
            <w:tcW w:w="2394" w:type="dxa"/>
          </w:tcPr>
          <w:p w:rsidR="0023533A" w:rsidRDefault="002F77BC">
            <w:pPr>
              <w:jc w:val="center"/>
            </w:pPr>
            <w:r>
              <w:t>60.8</w:t>
            </w:r>
          </w:p>
        </w:tc>
        <w:tc>
          <w:tcPr>
            <w:tcW w:w="2394" w:type="dxa"/>
          </w:tcPr>
          <w:p w:rsidR="0023533A" w:rsidRDefault="002F77BC">
            <w:pPr>
              <w:jc w:val="center"/>
            </w:pPr>
            <w:r>
              <w:t>47.2</w:t>
            </w:r>
          </w:p>
        </w:tc>
        <w:tc>
          <w:tcPr>
            <w:tcW w:w="2394" w:type="dxa"/>
          </w:tcPr>
          <w:p w:rsidR="0023533A" w:rsidRDefault="002F77BC">
            <w:pPr>
              <w:jc w:val="center"/>
            </w:pPr>
            <w:r>
              <w:t>1.289</w:t>
            </w:r>
          </w:p>
        </w:tc>
      </w:tr>
      <w:tr w:rsidR="0023533A">
        <w:tc>
          <w:tcPr>
            <w:tcW w:w="2394" w:type="dxa"/>
          </w:tcPr>
          <w:p w:rsidR="0023533A" w:rsidRDefault="002F77BC">
            <w:pPr>
              <w:jc w:val="center"/>
            </w:pPr>
            <w:r>
              <w:t>Story 1</w:t>
            </w:r>
          </w:p>
        </w:tc>
        <w:tc>
          <w:tcPr>
            <w:tcW w:w="2394" w:type="dxa"/>
          </w:tcPr>
          <w:p w:rsidR="0023533A" w:rsidRDefault="002F77BC">
            <w:pPr>
              <w:jc w:val="center"/>
            </w:pPr>
            <w:r>
              <w:t>110.4</w:t>
            </w:r>
          </w:p>
        </w:tc>
        <w:tc>
          <w:tcPr>
            <w:tcW w:w="2394" w:type="dxa"/>
          </w:tcPr>
          <w:p w:rsidR="0023533A" w:rsidRDefault="002F77BC">
            <w:pPr>
              <w:jc w:val="center"/>
            </w:pPr>
            <w:r>
              <w:t>85.5</w:t>
            </w:r>
          </w:p>
        </w:tc>
        <w:tc>
          <w:tcPr>
            <w:tcW w:w="2394" w:type="dxa"/>
          </w:tcPr>
          <w:p w:rsidR="0023533A" w:rsidRDefault="002F77BC">
            <w:pPr>
              <w:jc w:val="center"/>
            </w:pPr>
            <w:r>
              <w:t>1.291</w:t>
            </w:r>
          </w:p>
        </w:tc>
      </w:tr>
    </w:tbl>
    <w:p w:rsidR="0003073E" w:rsidRDefault="0003073E"/>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 15: The forces on a 5-stories structure column.</w:t>
      </w:r>
    </w:p>
    <w:tbl>
      <w:tblPr>
        <w:tblStyle w:val="afe"/>
        <w:tblW w:w="76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5"/>
        <w:gridCol w:w="1905"/>
        <w:gridCol w:w="1882"/>
        <w:gridCol w:w="1778"/>
      </w:tblGrid>
      <w:tr w:rsidR="0023533A">
        <w:tc>
          <w:tcPr>
            <w:tcW w:w="2106" w:type="dxa"/>
          </w:tcPr>
          <w:p w:rsidR="0023533A" w:rsidRDefault="002F77BC">
            <w:pPr>
              <w:jc w:val="center"/>
            </w:pPr>
            <w:r>
              <w:t>Eccentricity</w:t>
            </w:r>
            <w:r w:rsidR="002827C1">
              <w:t xml:space="preserve"> indicator</w:t>
            </w:r>
            <w:r>
              <w:t xml:space="preserve"> ratio</w:t>
            </w:r>
          </w:p>
        </w:tc>
        <w:tc>
          <w:tcPr>
            <w:tcW w:w="1905" w:type="dxa"/>
          </w:tcPr>
          <w:p w:rsidR="0023533A" w:rsidRDefault="002F77BC">
            <w:pPr>
              <w:jc w:val="center"/>
            </w:pPr>
            <w:r>
              <w:t>V (kN)</w:t>
            </w:r>
          </w:p>
        </w:tc>
        <w:tc>
          <w:tcPr>
            <w:tcW w:w="1882" w:type="dxa"/>
          </w:tcPr>
          <w:p w:rsidR="0023533A" w:rsidRDefault="002F77BC">
            <w:pPr>
              <w:jc w:val="center"/>
            </w:pPr>
            <w:r>
              <w:t>M (kN.m)</w:t>
            </w:r>
          </w:p>
        </w:tc>
        <w:tc>
          <w:tcPr>
            <w:tcW w:w="1778" w:type="dxa"/>
          </w:tcPr>
          <w:p w:rsidR="0023533A" w:rsidRDefault="002F77BC">
            <w:pPr>
              <w:jc w:val="center"/>
            </w:pPr>
            <w:r>
              <w:t>V/M</w:t>
            </w:r>
          </w:p>
        </w:tc>
      </w:tr>
      <w:tr w:rsidR="0023533A">
        <w:tc>
          <w:tcPr>
            <w:tcW w:w="2106" w:type="dxa"/>
          </w:tcPr>
          <w:p w:rsidR="0023533A" w:rsidRDefault="002F77BC">
            <w:pPr>
              <w:jc w:val="center"/>
            </w:pPr>
            <w:r>
              <w:t>0L</w:t>
            </w:r>
          </w:p>
        </w:tc>
        <w:tc>
          <w:tcPr>
            <w:tcW w:w="1905" w:type="dxa"/>
          </w:tcPr>
          <w:p w:rsidR="0023533A" w:rsidRDefault="002F77BC">
            <w:pPr>
              <w:jc w:val="center"/>
            </w:pPr>
            <w:r>
              <w:t>46.0</w:t>
            </w:r>
          </w:p>
        </w:tc>
        <w:tc>
          <w:tcPr>
            <w:tcW w:w="1882" w:type="dxa"/>
          </w:tcPr>
          <w:p w:rsidR="0023533A" w:rsidRDefault="002F77BC">
            <w:pPr>
              <w:jc w:val="center"/>
            </w:pPr>
            <w:r>
              <w:t>66.8</w:t>
            </w:r>
          </w:p>
        </w:tc>
        <w:tc>
          <w:tcPr>
            <w:tcW w:w="1778" w:type="dxa"/>
          </w:tcPr>
          <w:p w:rsidR="0023533A" w:rsidRDefault="002F77BC">
            <w:pPr>
              <w:jc w:val="center"/>
            </w:pPr>
            <w:r>
              <w:t>0.688</w:t>
            </w:r>
          </w:p>
        </w:tc>
      </w:tr>
      <w:tr w:rsidR="0023533A">
        <w:tc>
          <w:tcPr>
            <w:tcW w:w="2106" w:type="dxa"/>
          </w:tcPr>
          <w:p w:rsidR="0023533A" w:rsidRDefault="002F77BC">
            <w:pPr>
              <w:jc w:val="center"/>
            </w:pPr>
            <w:r>
              <w:t>0.2 L</w:t>
            </w:r>
          </w:p>
        </w:tc>
        <w:tc>
          <w:tcPr>
            <w:tcW w:w="1905" w:type="dxa"/>
          </w:tcPr>
          <w:p w:rsidR="0023533A" w:rsidRDefault="002F77BC">
            <w:pPr>
              <w:jc w:val="center"/>
            </w:pPr>
            <w:r>
              <w:t>46.4</w:t>
            </w:r>
          </w:p>
        </w:tc>
        <w:tc>
          <w:tcPr>
            <w:tcW w:w="1882" w:type="dxa"/>
          </w:tcPr>
          <w:p w:rsidR="0023533A" w:rsidRDefault="002F77BC">
            <w:pPr>
              <w:jc w:val="center"/>
            </w:pPr>
            <w:r>
              <w:t>67.3</w:t>
            </w:r>
          </w:p>
        </w:tc>
        <w:tc>
          <w:tcPr>
            <w:tcW w:w="1778" w:type="dxa"/>
          </w:tcPr>
          <w:p w:rsidR="0023533A" w:rsidRDefault="002F77BC">
            <w:pPr>
              <w:jc w:val="center"/>
            </w:pPr>
            <w:r>
              <w:t>0.689</w:t>
            </w:r>
          </w:p>
        </w:tc>
      </w:tr>
      <w:tr w:rsidR="0023533A">
        <w:tc>
          <w:tcPr>
            <w:tcW w:w="2106" w:type="dxa"/>
          </w:tcPr>
          <w:p w:rsidR="0023533A" w:rsidRDefault="002F77BC">
            <w:pPr>
              <w:jc w:val="center"/>
            </w:pPr>
            <w:r>
              <w:t>0.4 L</w:t>
            </w:r>
          </w:p>
        </w:tc>
        <w:tc>
          <w:tcPr>
            <w:tcW w:w="1905" w:type="dxa"/>
          </w:tcPr>
          <w:p w:rsidR="0023533A" w:rsidRDefault="002F77BC">
            <w:pPr>
              <w:jc w:val="center"/>
            </w:pPr>
            <w:r>
              <w:t>47.4</w:t>
            </w:r>
          </w:p>
        </w:tc>
        <w:tc>
          <w:tcPr>
            <w:tcW w:w="1882" w:type="dxa"/>
          </w:tcPr>
          <w:p w:rsidR="0023533A" w:rsidRDefault="002F77BC">
            <w:pPr>
              <w:jc w:val="center"/>
            </w:pPr>
            <w:r>
              <w:t>69.2</w:t>
            </w:r>
          </w:p>
        </w:tc>
        <w:tc>
          <w:tcPr>
            <w:tcW w:w="1778" w:type="dxa"/>
          </w:tcPr>
          <w:p w:rsidR="0023533A" w:rsidRDefault="002F77BC">
            <w:pPr>
              <w:jc w:val="center"/>
            </w:pPr>
            <w:r>
              <w:t>0.68</w:t>
            </w:r>
          </w:p>
        </w:tc>
      </w:tr>
      <w:tr w:rsidR="0023533A">
        <w:tc>
          <w:tcPr>
            <w:tcW w:w="2106" w:type="dxa"/>
          </w:tcPr>
          <w:p w:rsidR="0023533A" w:rsidRDefault="002F77BC">
            <w:pPr>
              <w:jc w:val="center"/>
            </w:pPr>
            <w:r>
              <w:t>0.6 L</w:t>
            </w:r>
          </w:p>
        </w:tc>
        <w:tc>
          <w:tcPr>
            <w:tcW w:w="1905" w:type="dxa"/>
          </w:tcPr>
          <w:p w:rsidR="0023533A" w:rsidRDefault="002F77BC">
            <w:pPr>
              <w:jc w:val="center"/>
            </w:pPr>
            <w:r>
              <w:t>48.9</w:t>
            </w:r>
          </w:p>
        </w:tc>
        <w:tc>
          <w:tcPr>
            <w:tcW w:w="1882" w:type="dxa"/>
          </w:tcPr>
          <w:p w:rsidR="0023533A" w:rsidRDefault="002F77BC">
            <w:pPr>
              <w:jc w:val="center"/>
            </w:pPr>
            <w:r>
              <w:t>75.4</w:t>
            </w:r>
          </w:p>
        </w:tc>
        <w:tc>
          <w:tcPr>
            <w:tcW w:w="1778" w:type="dxa"/>
          </w:tcPr>
          <w:p w:rsidR="0023533A" w:rsidRDefault="002F77BC">
            <w:pPr>
              <w:jc w:val="center"/>
            </w:pPr>
            <w:r>
              <w:t>0.65</w:t>
            </w:r>
          </w:p>
        </w:tc>
      </w:tr>
    </w:tbl>
    <w:p w:rsidR="0023533A" w:rsidRDefault="0023533A"/>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 16: The forces on the 7-story structure column.</w:t>
      </w:r>
    </w:p>
    <w:tbl>
      <w:tblPr>
        <w:tblStyle w:val="aff"/>
        <w:tblW w:w="76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5"/>
        <w:gridCol w:w="1905"/>
        <w:gridCol w:w="1882"/>
        <w:gridCol w:w="1778"/>
      </w:tblGrid>
      <w:tr w:rsidR="0023533A">
        <w:tc>
          <w:tcPr>
            <w:tcW w:w="2106" w:type="dxa"/>
          </w:tcPr>
          <w:p w:rsidR="0023533A" w:rsidRDefault="002F77BC">
            <w:pPr>
              <w:jc w:val="center"/>
            </w:pPr>
            <w:r>
              <w:t>Eccentricity</w:t>
            </w:r>
            <w:r w:rsidR="002827C1">
              <w:t xml:space="preserve"> indicator</w:t>
            </w:r>
            <w:r>
              <w:t xml:space="preserve"> ratio</w:t>
            </w:r>
          </w:p>
        </w:tc>
        <w:tc>
          <w:tcPr>
            <w:tcW w:w="1905" w:type="dxa"/>
          </w:tcPr>
          <w:p w:rsidR="0023533A" w:rsidRDefault="002F77BC">
            <w:pPr>
              <w:jc w:val="center"/>
            </w:pPr>
            <w:r>
              <w:t>V (kN)</w:t>
            </w:r>
          </w:p>
        </w:tc>
        <w:tc>
          <w:tcPr>
            <w:tcW w:w="1882" w:type="dxa"/>
          </w:tcPr>
          <w:p w:rsidR="0023533A" w:rsidRDefault="002F77BC">
            <w:pPr>
              <w:jc w:val="center"/>
            </w:pPr>
            <w:r>
              <w:t>M (kN.m)</w:t>
            </w:r>
          </w:p>
        </w:tc>
        <w:tc>
          <w:tcPr>
            <w:tcW w:w="1778" w:type="dxa"/>
          </w:tcPr>
          <w:p w:rsidR="0023533A" w:rsidRDefault="002F77BC">
            <w:pPr>
              <w:jc w:val="center"/>
            </w:pPr>
            <w:r>
              <w:t>V/M</w:t>
            </w:r>
          </w:p>
        </w:tc>
      </w:tr>
      <w:tr w:rsidR="0023533A">
        <w:tc>
          <w:tcPr>
            <w:tcW w:w="2106" w:type="dxa"/>
          </w:tcPr>
          <w:p w:rsidR="0023533A" w:rsidRDefault="002F77BC">
            <w:pPr>
              <w:jc w:val="center"/>
            </w:pPr>
            <w:r>
              <w:t>0L</w:t>
            </w:r>
          </w:p>
        </w:tc>
        <w:tc>
          <w:tcPr>
            <w:tcW w:w="1905" w:type="dxa"/>
          </w:tcPr>
          <w:p w:rsidR="0023533A" w:rsidRDefault="002F77BC">
            <w:pPr>
              <w:jc w:val="center"/>
            </w:pPr>
            <w:r>
              <w:t>88.1</w:t>
            </w:r>
          </w:p>
        </w:tc>
        <w:tc>
          <w:tcPr>
            <w:tcW w:w="1882" w:type="dxa"/>
          </w:tcPr>
          <w:p w:rsidR="0023533A" w:rsidRDefault="002F77BC">
            <w:pPr>
              <w:jc w:val="center"/>
            </w:pPr>
            <w:r>
              <w:t>157.8</w:t>
            </w:r>
          </w:p>
        </w:tc>
        <w:tc>
          <w:tcPr>
            <w:tcW w:w="1778" w:type="dxa"/>
          </w:tcPr>
          <w:p w:rsidR="0023533A" w:rsidRDefault="002F77BC">
            <w:pPr>
              <w:jc w:val="center"/>
            </w:pPr>
            <w:r>
              <w:t>0.688</w:t>
            </w:r>
          </w:p>
        </w:tc>
      </w:tr>
      <w:tr w:rsidR="0023533A">
        <w:tc>
          <w:tcPr>
            <w:tcW w:w="2106" w:type="dxa"/>
          </w:tcPr>
          <w:p w:rsidR="0023533A" w:rsidRDefault="002F77BC">
            <w:pPr>
              <w:jc w:val="center"/>
            </w:pPr>
            <w:r>
              <w:t>0.2 L</w:t>
            </w:r>
          </w:p>
        </w:tc>
        <w:tc>
          <w:tcPr>
            <w:tcW w:w="1905" w:type="dxa"/>
          </w:tcPr>
          <w:p w:rsidR="0023533A" w:rsidRDefault="002F77BC">
            <w:pPr>
              <w:jc w:val="center"/>
            </w:pPr>
            <w:r>
              <w:t>88.3</w:t>
            </w:r>
          </w:p>
        </w:tc>
        <w:tc>
          <w:tcPr>
            <w:tcW w:w="1882" w:type="dxa"/>
          </w:tcPr>
          <w:p w:rsidR="0023533A" w:rsidRDefault="002F77BC">
            <w:pPr>
              <w:jc w:val="center"/>
            </w:pPr>
            <w:r>
              <w:t>158</w:t>
            </w:r>
          </w:p>
        </w:tc>
        <w:tc>
          <w:tcPr>
            <w:tcW w:w="1778" w:type="dxa"/>
          </w:tcPr>
          <w:p w:rsidR="0023533A" w:rsidRDefault="002F77BC">
            <w:pPr>
              <w:jc w:val="center"/>
            </w:pPr>
            <w:r>
              <w:t>0.56</w:t>
            </w:r>
          </w:p>
        </w:tc>
      </w:tr>
      <w:tr w:rsidR="0023533A">
        <w:tc>
          <w:tcPr>
            <w:tcW w:w="2106" w:type="dxa"/>
          </w:tcPr>
          <w:p w:rsidR="0023533A" w:rsidRDefault="002F77BC">
            <w:pPr>
              <w:jc w:val="center"/>
            </w:pPr>
            <w:r>
              <w:t>0.4 L</w:t>
            </w:r>
          </w:p>
        </w:tc>
        <w:tc>
          <w:tcPr>
            <w:tcW w:w="1905" w:type="dxa"/>
          </w:tcPr>
          <w:p w:rsidR="0023533A" w:rsidRDefault="002F77BC">
            <w:pPr>
              <w:jc w:val="center"/>
            </w:pPr>
            <w:r>
              <w:t>88.6</w:t>
            </w:r>
          </w:p>
        </w:tc>
        <w:tc>
          <w:tcPr>
            <w:tcW w:w="1882" w:type="dxa"/>
          </w:tcPr>
          <w:p w:rsidR="0023533A" w:rsidRDefault="002F77BC">
            <w:pPr>
              <w:jc w:val="center"/>
            </w:pPr>
            <w:r>
              <w:t>159.8</w:t>
            </w:r>
          </w:p>
        </w:tc>
        <w:tc>
          <w:tcPr>
            <w:tcW w:w="1778" w:type="dxa"/>
          </w:tcPr>
          <w:p w:rsidR="0023533A" w:rsidRDefault="002F77BC">
            <w:pPr>
              <w:jc w:val="center"/>
            </w:pPr>
            <w:r>
              <w:t>0.55</w:t>
            </w:r>
          </w:p>
        </w:tc>
      </w:tr>
      <w:tr w:rsidR="0023533A">
        <w:tc>
          <w:tcPr>
            <w:tcW w:w="2106" w:type="dxa"/>
          </w:tcPr>
          <w:p w:rsidR="0023533A" w:rsidRDefault="002F77BC">
            <w:pPr>
              <w:jc w:val="center"/>
            </w:pPr>
            <w:r>
              <w:t>0.6 L</w:t>
            </w:r>
          </w:p>
        </w:tc>
        <w:tc>
          <w:tcPr>
            <w:tcW w:w="1905" w:type="dxa"/>
          </w:tcPr>
          <w:p w:rsidR="0023533A" w:rsidRDefault="002F77BC">
            <w:pPr>
              <w:jc w:val="center"/>
            </w:pPr>
            <w:r>
              <w:t>90.1</w:t>
            </w:r>
          </w:p>
        </w:tc>
        <w:tc>
          <w:tcPr>
            <w:tcW w:w="1882" w:type="dxa"/>
          </w:tcPr>
          <w:p w:rsidR="0023533A" w:rsidRDefault="002F77BC">
            <w:pPr>
              <w:jc w:val="center"/>
            </w:pPr>
            <w:r>
              <w:t>160.3</w:t>
            </w:r>
          </w:p>
        </w:tc>
        <w:tc>
          <w:tcPr>
            <w:tcW w:w="1778" w:type="dxa"/>
          </w:tcPr>
          <w:p w:rsidR="0023533A" w:rsidRDefault="002F77BC">
            <w:pPr>
              <w:jc w:val="center"/>
            </w:pPr>
            <w:r>
              <w:t>0.56</w:t>
            </w:r>
          </w:p>
        </w:tc>
      </w:tr>
    </w:tbl>
    <w:p w:rsidR="0023533A" w:rsidRDefault="0023533A"/>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 17: The forces on a 9-story structure column.</w:t>
      </w:r>
    </w:p>
    <w:tbl>
      <w:tblPr>
        <w:tblStyle w:val="aff0"/>
        <w:tblW w:w="76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5"/>
        <w:gridCol w:w="1905"/>
        <w:gridCol w:w="1882"/>
        <w:gridCol w:w="1778"/>
      </w:tblGrid>
      <w:tr w:rsidR="0023533A">
        <w:tc>
          <w:tcPr>
            <w:tcW w:w="2106" w:type="dxa"/>
          </w:tcPr>
          <w:p w:rsidR="0023533A" w:rsidRDefault="002F77BC">
            <w:pPr>
              <w:jc w:val="center"/>
            </w:pPr>
            <w:r>
              <w:t>Eccentricity</w:t>
            </w:r>
            <w:r w:rsidR="002827C1">
              <w:t xml:space="preserve"> indicator</w:t>
            </w:r>
            <w:r>
              <w:t xml:space="preserve"> ratio</w:t>
            </w:r>
          </w:p>
        </w:tc>
        <w:tc>
          <w:tcPr>
            <w:tcW w:w="1905" w:type="dxa"/>
          </w:tcPr>
          <w:p w:rsidR="0023533A" w:rsidRDefault="002F77BC">
            <w:pPr>
              <w:jc w:val="center"/>
            </w:pPr>
            <w:r>
              <w:t>V (kN)</w:t>
            </w:r>
          </w:p>
        </w:tc>
        <w:tc>
          <w:tcPr>
            <w:tcW w:w="1882" w:type="dxa"/>
          </w:tcPr>
          <w:p w:rsidR="0023533A" w:rsidRDefault="002F77BC">
            <w:pPr>
              <w:jc w:val="center"/>
            </w:pPr>
            <w:r>
              <w:t>M (kN.m)</w:t>
            </w:r>
          </w:p>
        </w:tc>
        <w:tc>
          <w:tcPr>
            <w:tcW w:w="1778" w:type="dxa"/>
          </w:tcPr>
          <w:p w:rsidR="0023533A" w:rsidRDefault="002F77BC">
            <w:pPr>
              <w:jc w:val="center"/>
            </w:pPr>
            <w:r>
              <w:t>V/M</w:t>
            </w:r>
          </w:p>
        </w:tc>
      </w:tr>
      <w:tr w:rsidR="0023533A">
        <w:tc>
          <w:tcPr>
            <w:tcW w:w="2106" w:type="dxa"/>
          </w:tcPr>
          <w:p w:rsidR="0023533A" w:rsidRDefault="002F77BC">
            <w:pPr>
              <w:jc w:val="center"/>
            </w:pPr>
            <w:r>
              <w:t>0L</w:t>
            </w:r>
          </w:p>
        </w:tc>
        <w:tc>
          <w:tcPr>
            <w:tcW w:w="1905" w:type="dxa"/>
          </w:tcPr>
          <w:p w:rsidR="0023533A" w:rsidRDefault="002F77BC">
            <w:pPr>
              <w:jc w:val="center"/>
            </w:pPr>
            <w:r>
              <w:t>332.2</w:t>
            </w:r>
          </w:p>
        </w:tc>
        <w:tc>
          <w:tcPr>
            <w:tcW w:w="1882" w:type="dxa"/>
          </w:tcPr>
          <w:p w:rsidR="0023533A" w:rsidRDefault="002F77BC">
            <w:pPr>
              <w:jc w:val="center"/>
            </w:pPr>
            <w:r>
              <w:t>703.1</w:t>
            </w:r>
          </w:p>
        </w:tc>
        <w:tc>
          <w:tcPr>
            <w:tcW w:w="1778" w:type="dxa"/>
          </w:tcPr>
          <w:p w:rsidR="0023533A" w:rsidRDefault="002F77BC">
            <w:pPr>
              <w:jc w:val="center"/>
            </w:pPr>
            <w:r>
              <w:t>0.47</w:t>
            </w:r>
          </w:p>
        </w:tc>
      </w:tr>
      <w:tr w:rsidR="0023533A">
        <w:tc>
          <w:tcPr>
            <w:tcW w:w="2106" w:type="dxa"/>
          </w:tcPr>
          <w:p w:rsidR="0023533A" w:rsidRDefault="002F77BC">
            <w:pPr>
              <w:jc w:val="center"/>
            </w:pPr>
            <w:r>
              <w:lastRenderedPageBreak/>
              <w:t>0.2 L</w:t>
            </w:r>
          </w:p>
        </w:tc>
        <w:tc>
          <w:tcPr>
            <w:tcW w:w="1905" w:type="dxa"/>
          </w:tcPr>
          <w:p w:rsidR="0023533A" w:rsidRDefault="002F77BC">
            <w:pPr>
              <w:jc w:val="center"/>
            </w:pPr>
            <w:r>
              <w:t>370.0</w:t>
            </w:r>
          </w:p>
        </w:tc>
        <w:tc>
          <w:tcPr>
            <w:tcW w:w="1882" w:type="dxa"/>
          </w:tcPr>
          <w:p w:rsidR="0023533A" w:rsidRDefault="002F77BC">
            <w:pPr>
              <w:jc w:val="center"/>
            </w:pPr>
            <w:r>
              <w:t>736.5</w:t>
            </w:r>
          </w:p>
        </w:tc>
        <w:tc>
          <w:tcPr>
            <w:tcW w:w="1778" w:type="dxa"/>
          </w:tcPr>
          <w:p w:rsidR="0023533A" w:rsidRDefault="002F77BC">
            <w:pPr>
              <w:jc w:val="center"/>
            </w:pPr>
            <w:r>
              <w:t>0.5</w:t>
            </w:r>
          </w:p>
        </w:tc>
      </w:tr>
      <w:tr w:rsidR="0023533A">
        <w:tc>
          <w:tcPr>
            <w:tcW w:w="2106" w:type="dxa"/>
          </w:tcPr>
          <w:p w:rsidR="0023533A" w:rsidRDefault="002F77BC">
            <w:pPr>
              <w:jc w:val="center"/>
            </w:pPr>
            <w:r>
              <w:t>0.4 L</w:t>
            </w:r>
          </w:p>
        </w:tc>
        <w:tc>
          <w:tcPr>
            <w:tcW w:w="1905" w:type="dxa"/>
          </w:tcPr>
          <w:p w:rsidR="0023533A" w:rsidRDefault="002F77BC">
            <w:pPr>
              <w:jc w:val="center"/>
            </w:pPr>
            <w:r>
              <w:t>396.1</w:t>
            </w:r>
          </w:p>
        </w:tc>
        <w:tc>
          <w:tcPr>
            <w:tcW w:w="1882" w:type="dxa"/>
          </w:tcPr>
          <w:p w:rsidR="0023533A" w:rsidRDefault="002F77BC">
            <w:pPr>
              <w:jc w:val="center"/>
            </w:pPr>
            <w:r>
              <w:t>805.8</w:t>
            </w:r>
          </w:p>
        </w:tc>
        <w:tc>
          <w:tcPr>
            <w:tcW w:w="1778" w:type="dxa"/>
          </w:tcPr>
          <w:p w:rsidR="0023533A" w:rsidRDefault="002F77BC">
            <w:pPr>
              <w:jc w:val="center"/>
            </w:pPr>
            <w:r>
              <w:t>0.49</w:t>
            </w:r>
          </w:p>
        </w:tc>
      </w:tr>
      <w:tr w:rsidR="0023533A">
        <w:tc>
          <w:tcPr>
            <w:tcW w:w="2106" w:type="dxa"/>
          </w:tcPr>
          <w:p w:rsidR="0023533A" w:rsidRDefault="002F77BC">
            <w:pPr>
              <w:jc w:val="center"/>
            </w:pPr>
            <w:r>
              <w:t>0.6 L</w:t>
            </w:r>
          </w:p>
        </w:tc>
        <w:tc>
          <w:tcPr>
            <w:tcW w:w="1905" w:type="dxa"/>
          </w:tcPr>
          <w:p w:rsidR="0023533A" w:rsidRDefault="002F77BC">
            <w:pPr>
              <w:jc w:val="center"/>
            </w:pPr>
            <w:r>
              <w:t>410.0</w:t>
            </w:r>
          </w:p>
        </w:tc>
        <w:tc>
          <w:tcPr>
            <w:tcW w:w="1882" w:type="dxa"/>
          </w:tcPr>
          <w:p w:rsidR="0023533A" w:rsidRDefault="002F77BC">
            <w:pPr>
              <w:jc w:val="center"/>
            </w:pPr>
            <w:r>
              <w:t>810.5</w:t>
            </w:r>
          </w:p>
        </w:tc>
        <w:tc>
          <w:tcPr>
            <w:tcW w:w="1778" w:type="dxa"/>
          </w:tcPr>
          <w:p w:rsidR="0023533A" w:rsidRDefault="002F77BC">
            <w:pPr>
              <w:jc w:val="center"/>
            </w:pPr>
            <w:r>
              <w:t>0.5</w:t>
            </w:r>
          </w:p>
        </w:tc>
      </w:tr>
    </w:tbl>
    <w:p w:rsidR="0023533A" w:rsidRDefault="0023533A"/>
    <w:p w:rsidR="0023533A" w:rsidRPr="00724658" w:rsidRDefault="002F77BC">
      <w:pPr>
        <w:pBdr>
          <w:top w:val="nil"/>
          <w:left w:val="nil"/>
          <w:bottom w:val="nil"/>
          <w:right w:val="nil"/>
          <w:between w:val="nil"/>
        </w:pBdr>
        <w:spacing w:line="240" w:lineRule="auto"/>
        <w:rPr>
          <w:b/>
          <w:color w:val="548DD4" w:themeColor="text2" w:themeTint="99"/>
          <w:sz w:val="18"/>
          <w:szCs w:val="18"/>
        </w:rPr>
      </w:pPr>
      <w:r w:rsidRPr="00724658">
        <w:rPr>
          <w:b/>
          <w:color w:val="548DD4" w:themeColor="text2" w:themeTint="99"/>
          <w:sz w:val="18"/>
          <w:szCs w:val="18"/>
        </w:rPr>
        <w:t>Table C 18: The forces on a 12-story structure column.</w:t>
      </w:r>
    </w:p>
    <w:tbl>
      <w:tblPr>
        <w:tblStyle w:val="aff1"/>
        <w:tblW w:w="76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5"/>
        <w:gridCol w:w="1905"/>
        <w:gridCol w:w="1882"/>
        <w:gridCol w:w="1778"/>
      </w:tblGrid>
      <w:tr w:rsidR="0023533A">
        <w:tc>
          <w:tcPr>
            <w:tcW w:w="2106" w:type="dxa"/>
          </w:tcPr>
          <w:p w:rsidR="0023533A" w:rsidRDefault="002F77BC">
            <w:pPr>
              <w:jc w:val="center"/>
            </w:pPr>
            <w:r>
              <w:t>Eccentricity ratio</w:t>
            </w:r>
          </w:p>
        </w:tc>
        <w:tc>
          <w:tcPr>
            <w:tcW w:w="1905" w:type="dxa"/>
          </w:tcPr>
          <w:p w:rsidR="0023533A" w:rsidRDefault="002F77BC">
            <w:pPr>
              <w:jc w:val="center"/>
            </w:pPr>
            <w:r>
              <w:t>V (kN)</w:t>
            </w:r>
          </w:p>
        </w:tc>
        <w:tc>
          <w:tcPr>
            <w:tcW w:w="1882" w:type="dxa"/>
          </w:tcPr>
          <w:p w:rsidR="0023533A" w:rsidRDefault="002F77BC">
            <w:pPr>
              <w:jc w:val="center"/>
            </w:pPr>
            <w:r>
              <w:t>M (kN.m)</w:t>
            </w:r>
          </w:p>
        </w:tc>
        <w:tc>
          <w:tcPr>
            <w:tcW w:w="1778" w:type="dxa"/>
          </w:tcPr>
          <w:p w:rsidR="0023533A" w:rsidRDefault="002F77BC">
            <w:pPr>
              <w:jc w:val="center"/>
            </w:pPr>
            <w:r>
              <w:t>V/M</w:t>
            </w:r>
          </w:p>
        </w:tc>
      </w:tr>
      <w:tr w:rsidR="0023533A">
        <w:tc>
          <w:tcPr>
            <w:tcW w:w="2106" w:type="dxa"/>
          </w:tcPr>
          <w:p w:rsidR="0023533A" w:rsidRDefault="002F77BC">
            <w:pPr>
              <w:jc w:val="center"/>
            </w:pPr>
            <w:r>
              <w:t>0L</w:t>
            </w:r>
          </w:p>
        </w:tc>
        <w:tc>
          <w:tcPr>
            <w:tcW w:w="1905" w:type="dxa"/>
          </w:tcPr>
          <w:p w:rsidR="0023533A" w:rsidRDefault="002F77BC">
            <w:pPr>
              <w:jc w:val="center"/>
            </w:pPr>
            <w:r>
              <w:t>438.6</w:t>
            </w:r>
          </w:p>
        </w:tc>
        <w:tc>
          <w:tcPr>
            <w:tcW w:w="1882" w:type="dxa"/>
          </w:tcPr>
          <w:p w:rsidR="0023533A" w:rsidRDefault="002F77BC">
            <w:pPr>
              <w:jc w:val="center"/>
            </w:pPr>
            <w:r>
              <w:t>1205.2</w:t>
            </w:r>
          </w:p>
        </w:tc>
        <w:tc>
          <w:tcPr>
            <w:tcW w:w="1778" w:type="dxa"/>
          </w:tcPr>
          <w:p w:rsidR="0023533A" w:rsidRDefault="002F77BC">
            <w:pPr>
              <w:jc w:val="center"/>
            </w:pPr>
            <w:r>
              <w:t>0.36</w:t>
            </w:r>
          </w:p>
        </w:tc>
      </w:tr>
      <w:tr w:rsidR="0023533A">
        <w:tc>
          <w:tcPr>
            <w:tcW w:w="2106" w:type="dxa"/>
          </w:tcPr>
          <w:p w:rsidR="0023533A" w:rsidRDefault="002F77BC">
            <w:pPr>
              <w:jc w:val="center"/>
            </w:pPr>
            <w:r>
              <w:t>0.2 L</w:t>
            </w:r>
          </w:p>
        </w:tc>
        <w:tc>
          <w:tcPr>
            <w:tcW w:w="1905" w:type="dxa"/>
          </w:tcPr>
          <w:p w:rsidR="0023533A" w:rsidRDefault="002F77BC">
            <w:pPr>
              <w:jc w:val="center"/>
            </w:pPr>
            <w:r>
              <w:t>440</w:t>
            </w:r>
          </w:p>
        </w:tc>
        <w:tc>
          <w:tcPr>
            <w:tcW w:w="1882" w:type="dxa"/>
          </w:tcPr>
          <w:p w:rsidR="0023533A" w:rsidRDefault="002F77BC">
            <w:pPr>
              <w:jc w:val="center"/>
            </w:pPr>
            <w:r>
              <w:t>1209.98</w:t>
            </w:r>
          </w:p>
        </w:tc>
        <w:tc>
          <w:tcPr>
            <w:tcW w:w="1778" w:type="dxa"/>
          </w:tcPr>
          <w:p w:rsidR="0023533A" w:rsidRDefault="002F77BC">
            <w:pPr>
              <w:jc w:val="center"/>
            </w:pPr>
            <w:r>
              <w:t>0.37</w:t>
            </w:r>
          </w:p>
        </w:tc>
      </w:tr>
      <w:tr w:rsidR="0023533A">
        <w:tc>
          <w:tcPr>
            <w:tcW w:w="2106" w:type="dxa"/>
          </w:tcPr>
          <w:p w:rsidR="0023533A" w:rsidRDefault="002F77BC">
            <w:pPr>
              <w:jc w:val="center"/>
            </w:pPr>
            <w:r>
              <w:t>0.4 L</w:t>
            </w:r>
          </w:p>
        </w:tc>
        <w:tc>
          <w:tcPr>
            <w:tcW w:w="1905" w:type="dxa"/>
          </w:tcPr>
          <w:p w:rsidR="0023533A" w:rsidRDefault="002F77BC">
            <w:pPr>
              <w:jc w:val="center"/>
            </w:pPr>
            <w:r>
              <w:t>463.6</w:t>
            </w:r>
          </w:p>
        </w:tc>
        <w:tc>
          <w:tcPr>
            <w:tcW w:w="1882" w:type="dxa"/>
          </w:tcPr>
          <w:p w:rsidR="0023533A" w:rsidRDefault="002F77BC">
            <w:pPr>
              <w:jc w:val="center"/>
            </w:pPr>
            <w:r>
              <w:t>1217</w:t>
            </w:r>
          </w:p>
        </w:tc>
        <w:tc>
          <w:tcPr>
            <w:tcW w:w="1778" w:type="dxa"/>
          </w:tcPr>
          <w:p w:rsidR="0023533A" w:rsidRDefault="002F77BC">
            <w:pPr>
              <w:jc w:val="center"/>
            </w:pPr>
            <w:r>
              <w:t>0.38</w:t>
            </w:r>
          </w:p>
        </w:tc>
      </w:tr>
      <w:tr w:rsidR="0023533A">
        <w:tc>
          <w:tcPr>
            <w:tcW w:w="2106" w:type="dxa"/>
          </w:tcPr>
          <w:p w:rsidR="0023533A" w:rsidRDefault="002F77BC">
            <w:pPr>
              <w:jc w:val="center"/>
            </w:pPr>
            <w:r>
              <w:t>0.6 L</w:t>
            </w:r>
          </w:p>
        </w:tc>
        <w:tc>
          <w:tcPr>
            <w:tcW w:w="1905" w:type="dxa"/>
          </w:tcPr>
          <w:p w:rsidR="0023533A" w:rsidRDefault="002F77BC">
            <w:pPr>
              <w:jc w:val="center"/>
            </w:pPr>
            <w:r>
              <w:t>464</w:t>
            </w:r>
          </w:p>
        </w:tc>
        <w:tc>
          <w:tcPr>
            <w:tcW w:w="1882" w:type="dxa"/>
          </w:tcPr>
          <w:p w:rsidR="0023533A" w:rsidRDefault="002F77BC">
            <w:pPr>
              <w:jc w:val="center"/>
            </w:pPr>
            <w:r>
              <w:t>1230.5</w:t>
            </w:r>
          </w:p>
        </w:tc>
        <w:tc>
          <w:tcPr>
            <w:tcW w:w="1778" w:type="dxa"/>
          </w:tcPr>
          <w:p w:rsidR="0023533A" w:rsidRDefault="002F77BC">
            <w:pPr>
              <w:jc w:val="center"/>
            </w:pPr>
            <w:r>
              <w:t>0.377</w:t>
            </w:r>
          </w:p>
        </w:tc>
      </w:tr>
    </w:tbl>
    <w:p w:rsidR="0023533A" w:rsidRDefault="0023533A"/>
    <w:p w:rsidR="00BA5A25" w:rsidRDefault="00BA5A25"/>
    <w:p w:rsidR="00BA5A25" w:rsidRDefault="00BA5A25"/>
    <w:p w:rsidR="00BA5A25" w:rsidRDefault="00BA5A25"/>
    <w:p w:rsidR="009E707B" w:rsidRDefault="009E707B">
      <w:pPr>
        <w:pBdr>
          <w:top w:val="nil"/>
          <w:left w:val="nil"/>
          <w:bottom w:val="nil"/>
          <w:right w:val="nil"/>
          <w:between w:val="nil"/>
        </w:pBdr>
        <w:spacing w:line="240" w:lineRule="auto"/>
        <w:rPr>
          <w:b/>
          <w:color w:val="548DD4" w:themeColor="text2" w:themeTint="99"/>
          <w:sz w:val="18"/>
          <w:szCs w:val="18"/>
        </w:rPr>
      </w:pPr>
    </w:p>
    <w:p w:rsidR="0023533A" w:rsidRPr="00C85763" w:rsidRDefault="002F77BC">
      <w:pPr>
        <w:pBdr>
          <w:top w:val="nil"/>
          <w:left w:val="nil"/>
          <w:bottom w:val="nil"/>
          <w:right w:val="nil"/>
          <w:between w:val="nil"/>
        </w:pBdr>
        <w:spacing w:line="240" w:lineRule="auto"/>
        <w:rPr>
          <w:b/>
          <w:color w:val="548DD4" w:themeColor="text2" w:themeTint="99"/>
          <w:sz w:val="18"/>
          <w:szCs w:val="18"/>
        </w:rPr>
      </w:pPr>
      <w:r w:rsidRPr="00C85763">
        <w:rPr>
          <w:b/>
          <w:color w:val="548DD4" w:themeColor="text2" w:themeTint="99"/>
          <w:sz w:val="18"/>
          <w:szCs w:val="18"/>
        </w:rPr>
        <w:t>Table C 19: The forces on a 15-story structure column.</w:t>
      </w:r>
    </w:p>
    <w:tbl>
      <w:tblPr>
        <w:tblStyle w:val="aff2"/>
        <w:tblW w:w="767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05"/>
        <w:gridCol w:w="1905"/>
        <w:gridCol w:w="1882"/>
        <w:gridCol w:w="1778"/>
      </w:tblGrid>
      <w:tr w:rsidR="0023533A">
        <w:tc>
          <w:tcPr>
            <w:tcW w:w="2106" w:type="dxa"/>
          </w:tcPr>
          <w:p w:rsidR="0023533A" w:rsidRDefault="002F77BC">
            <w:pPr>
              <w:jc w:val="center"/>
            </w:pPr>
            <w:r>
              <w:t>Eccentricity ratio</w:t>
            </w:r>
          </w:p>
        </w:tc>
        <w:tc>
          <w:tcPr>
            <w:tcW w:w="1905" w:type="dxa"/>
          </w:tcPr>
          <w:p w:rsidR="0023533A" w:rsidRDefault="002F77BC">
            <w:pPr>
              <w:jc w:val="center"/>
            </w:pPr>
            <w:r>
              <w:t>V (kN)</w:t>
            </w:r>
          </w:p>
        </w:tc>
        <w:tc>
          <w:tcPr>
            <w:tcW w:w="1882" w:type="dxa"/>
          </w:tcPr>
          <w:p w:rsidR="0023533A" w:rsidRDefault="002F77BC">
            <w:pPr>
              <w:jc w:val="center"/>
            </w:pPr>
            <w:r>
              <w:t>M (kN.m)</w:t>
            </w:r>
          </w:p>
        </w:tc>
        <w:tc>
          <w:tcPr>
            <w:tcW w:w="1778" w:type="dxa"/>
          </w:tcPr>
          <w:p w:rsidR="0023533A" w:rsidRDefault="002F77BC">
            <w:pPr>
              <w:jc w:val="center"/>
            </w:pPr>
            <w:r>
              <w:t>V/M</w:t>
            </w:r>
          </w:p>
        </w:tc>
      </w:tr>
      <w:tr w:rsidR="0023533A">
        <w:tc>
          <w:tcPr>
            <w:tcW w:w="2106" w:type="dxa"/>
          </w:tcPr>
          <w:p w:rsidR="0023533A" w:rsidRDefault="002F77BC">
            <w:pPr>
              <w:jc w:val="center"/>
            </w:pPr>
            <w:r>
              <w:t>0L</w:t>
            </w:r>
          </w:p>
        </w:tc>
        <w:tc>
          <w:tcPr>
            <w:tcW w:w="1905" w:type="dxa"/>
          </w:tcPr>
          <w:p w:rsidR="0023533A" w:rsidRDefault="002F77BC">
            <w:pPr>
              <w:jc w:val="center"/>
            </w:pPr>
            <w:r>
              <w:t>610</w:t>
            </w:r>
          </w:p>
        </w:tc>
        <w:tc>
          <w:tcPr>
            <w:tcW w:w="1882" w:type="dxa"/>
          </w:tcPr>
          <w:p w:rsidR="0023533A" w:rsidRDefault="002F77BC">
            <w:pPr>
              <w:jc w:val="center"/>
            </w:pPr>
            <w:r>
              <w:t>1463.5</w:t>
            </w:r>
          </w:p>
        </w:tc>
        <w:tc>
          <w:tcPr>
            <w:tcW w:w="1778" w:type="dxa"/>
          </w:tcPr>
          <w:p w:rsidR="0023533A" w:rsidRDefault="002F77BC">
            <w:pPr>
              <w:jc w:val="center"/>
            </w:pPr>
            <w:r>
              <w:t>0.42</w:t>
            </w:r>
          </w:p>
        </w:tc>
      </w:tr>
      <w:tr w:rsidR="0023533A">
        <w:tc>
          <w:tcPr>
            <w:tcW w:w="2106" w:type="dxa"/>
          </w:tcPr>
          <w:p w:rsidR="0023533A" w:rsidRDefault="002F77BC">
            <w:pPr>
              <w:jc w:val="center"/>
            </w:pPr>
            <w:r>
              <w:t>0.2 L</w:t>
            </w:r>
          </w:p>
        </w:tc>
        <w:tc>
          <w:tcPr>
            <w:tcW w:w="1905" w:type="dxa"/>
          </w:tcPr>
          <w:p w:rsidR="0023533A" w:rsidRDefault="002F77BC">
            <w:pPr>
              <w:jc w:val="center"/>
            </w:pPr>
            <w:r>
              <w:t>614</w:t>
            </w:r>
          </w:p>
        </w:tc>
        <w:tc>
          <w:tcPr>
            <w:tcW w:w="1882" w:type="dxa"/>
          </w:tcPr>
          <w:p w:rsidR="0023533A" w:rsidRDefault="002F77BC">
            <w:pPr>
              <w:jc w:val="center"/>
            </w:pPr>
            <w:r>
              <w:t>1469.2</w:t>
            </w:r>
          </w:p>
        </w:tc>
        <w:tc>
          <w:tcPr>
            <w:tcW w:w="1778" w:type="dxa"/>
          </w:tcPr>
          <w:p w:rsidR="0023533A" w:rsidRDefault="002F77BC">
            <w:pPr>
              <w:jc w:val="center"/>
            </w:pPr>
            <w:r>
              <w:t>0.42</w:t>
            </w:r>
          </w:p>
        </w:tc>
      </w:tr>
      <w:tr w:rsidR="0023533A">
        <w:tc>
          <w:tcPr>
            <w:tcW w:w="2106" w:type="dxa"/>
          </w:tcPr>
          <w:p w:rsidR="0023533A" w:rsidRDefault="002F77BC">
            <w:pPr>
              <w:jc w:val="center"/>
            </w:pPr>
            <w:r>
              <w:t>0.4 L</w:t>
            </w:r>
          </w:p>
        </w:tc>
        <w:tc>
          <w:tcPr>
            <w:tcW w:w="1905" w:type="dxa"/>
          </w:tcPr>
          <w:p w:rsidR="0023533A" w:rsidRDefault="002F77BC">
            <w:pPr>
              <w:jc w:val="center"/>
            </w:pPr>
            <w:r>
              <w:t>630.3</w:t>
            </w:r>
          </w:p>
        </w:tc>
        <w:tc>
          <w:tcPr>
            <w:tcW w:w="1882" w:type="dxa"/>
          </w:tcPr>
          <w:p w:rsidR="0023533A" w:rsidRDefault="002F77BC">
            <w:pPr>
              <w:jc w:val="center"/>
            </w:pPr>
            <w:r>
              <w:t>1475.4</w:t>
            </w:r>
          </w:p>
        </w:tc>
        <w:tc>
          <w:tcPr>
            <w:tcW w:w="1778" w:type="dxa"/>
          </w:tcPr>
          <w:p w:rsidR="0023533A" w:rsidRDefault="002F77BC">
            <w:pPr>
              <w:jc w:val="center"/>
            </w:pPr>
            <w:r>
              <w:t>0.43</w:t>
            </w:r>
          </w:p>
        </w:tc>
      </w:tr>
      <w:tr w:rsidR="0023533A">
        <w:tc>
          <w:tcPr>
            <w:tcW w:w="2106" w:type="dxa"/>
          </w:tcPr>
          <w:p w:rsidR="0023533A" w:rsidRDefault="002F77BC">
            <w:pPr>
              <w:jc w:val="center"/>
            </w:pPr>
            <w:r>
              <w:t>0.6 L</w:t>
            </w:r>
          </w:p>
        </w:tc>
        <w:tc>
          <w:tcPr>
            <w:tcW w:w="1905" w:type="dxa"/>
          </w:tcPr>
          <w:p w:rsidR="0023533A" w:rsidRDefault="002F77BC">
            <w:pPr>
              <w:jc w:val="center"/>
            </w:pPr>
            <w:r>
              <w:t>636.7</w:t>
            </w:r>
          </w:p>
        </w:tc>
        <w:tc>
          <w:tcPr>
            <w:tcW w:w="1882" w:type="dxa"/>
          </w:tcPr>
          <w:p w:rsidR="0023533A" w:rsidRDefault="002F77BC">
            <w:pPr>
              <w:jc w:val="center"/>
            </w:pPr>
            <w:r>
              <w:t>1479.8</w:t>
            </w:r>
          </w:p>
        </w:tc>
        <w:tc>
          <w:tcPr>
            <w:tcW w:w="1778" w:type="dxa"/>
          </w:tcPr>
          <w:p w:rsidR="0023533A" w:rsidRDefault="002F77BC">
            <w:pPr>
              <w:jc w:val="center"/>
            </w:pPr>
            <w:r>
              <w:t>0.43</w:t>
            </w:r>
          </w:p>
        </w:tc>
      </w:tr>
    </w:tbl>
    <w:p w:rsidR="0023533A" w:rsidRDefault="0023533A">
      <w:pPr>
        <w:pBdr>
          <w:top w:val="nil"/>
          <w:left w:val="nil"/>
          <w:bottom w:val="nil"/>
          <w:right w:val="nil"/>
          <w:between w:val="nil"/>
        </w:pBdr>
        <w:spacing w:line="240" w:lineRule="auto"/>
        <w:rPr>
          <w:b/>
          <w:color w:val="000000"/>
          <w:sz w:val="18"/>
          <w:szCs w:val="18"/>
        </w:rPr>
      </w:pPr>
    </w:p>
    <w:p w:rsidR="0023533A" w:rsidRDefault="0023533A">
      <w:pPr>
        <w:pBdr>
          <w:top w:val="nil"/>
          <w:left w:val="nil"/>
          <w:bottom w:val="nil"/>
          <w:right w:val="nil"/>
          <w:between w:val="nil"/>
        </w:pBdr>
        <w:spacing w:line="240" w:lineRule="auto"/>
        <w:rPr>
          <w:b/>
          <w:color w:val="000000"/>
          <w:sz w:val="18"/>
          <w:szCs w:val="18"/>
        </w:rPr>
      </w:pPr>
    </w:p>
    <w:p w:rsidR="0023533A" w:rsidRPr="00C85763" w:rsidRDefault="002F77BC" w:rsidP="00BA5A25">
      <w:pPr>
        <w:pBdr>
          <w:top w:val="nil"/>
          <w:left w:val="nil"/>
          <w:bottom w:val="nil"/>
          <w:right w:val="nil"/>
          <w:between w:val="nil"/>
        </w:pBdr>
        <w:spacing w:line="240" w:lineRule="auto"/>
        <w:rPr>
          <w:b/>
          <w:color w:val="548DD4" w:themeColor="text2" w:themeTint="99"/>
          <w:sz w:val="18"/>
          <w:szCs w:val="18"/>
        </w:rPr>
      </w:pPr>
      <w:r w:rsidRPr="00C85763">
        <w:rPr>
          <w:b/>
          <w:color w:val="548DD4" w:themeColor="text2" w:themeTint="99"/>
          <w:sz w:val="18"/>
          <w:szCs w:val="18"/>
        </w:rPr>
        <w:t xml:space="preserve">Table C </w:t>
      </w:r>
      <w:r w:rsidR="00BA5A25">
        <w:rPr>
          <w:b/>
          <w:color w:val="548DD4" w:themeColor="text2" w:themeTint="99"/>
          <w:sz w:val="18"/>
          <w:szCs w:val="18"/>
        </w:rPr>
        <w:t>20</w:t>
      </w:r>
      <w:r w:rsidRPr="00C85763">
        <w:rPr>
          <w:b/>
          <w:color w:val="548DD4" w:themeColor="text2" w:themeTint="99"/>
          <w:sz w:val="18"/>
          <w:szCs w:val="18"/>
        </w:rPr>
        <w:t xml:space="preserve"> : R-values with and without combined flexural/shear/torsion hinges</w:t>
      </w:r>
    </w:p>
    <w:tbl>
      <w:tblPr>
        <w:tblStyle w:val="aff3"/>
        <w:tblW w:w="957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15"/>
        <w:gridCol w:w="1915"/>
        <w:gridCol w:w="1915"/>
        <w:gridCol w:w="1915"/>
        <w:gridCol w:w="1916"/>
      </w:tblGrid>
      <w:tr w:rsidR="0023533A">
        <w:tc>
          <w:tcPr>
            <w:tcW w:w="1915" w:type="dxa"/>
            <w:vAlign w:val="center"/>
          </w:tcPr>
          <w:p w:rsidR="0023533A" w:rsidRDefault="002F77BC">
            <w:pPr>
              <w:jc w:val="center"/>
            </w:pPr>
            <w:r>
              <w:t>No stories</w:t>
            </w:r>
          </w:p>
        </w:tc>
        <w:tc>
          <w:tcPr>
            <w:tcW w:w="1915" w:type="dxa"/>
            <w:vAlign w:val="center"/>
          </w:tcPr>
          <w:p w:rsidR="0023533A" w:rsidRDefault="002827C1">
            <w:pPr>
              <w:jc w:val="center"/>
            </w:pPr>
            <w:r>
              <w:t>Eccentricity indicator</w:t>
            </w:r>
            <w:r w:rsidR="002F77BC">
              <w:t xml:space="preserve"> ratio</w:t>
            </w:r>
          </w:p>
        </w:tc>
        <w:tc>
          <w:tcPr>
            <w:tcW w:w="1915" w:type="dxa"/>
            <w:vAlign w:val="center"/>
          </w:tcPr>
          <w:p w:rsidR="0023533A" w:rsidRDefault="002F77BC">
            <w:pPr>
              <w:jc w:val="center"/>
            </w:pPr>
            <w:r>
              <w:t>R without additional hinge</w:t>
            </w:r>
          </w:p>
        </w:tc>
        <w:tc>
          <w:tcPr>
            <w:tcW w:w="1915" w:type="dxa"/>
            <w:vAlign w:val="center"/>
          </w:tcPr>
          <w:p w:rsidR="0023533A" w:rsidRDefault="002F77BC">
            <w:pPr>
              <w:jc w:val="center"/>
            </w:pPr>
            <w:r>
              <w:t>R with additional hinge</w:t>
            </w:r>
          </w:p>
        </w:tc>
        <w:tc>
          <w:tcPr>
            <w:tcW w:w="1916" w:type="dxa"/>
            <w:vAlign w:val="center"/>
          </w:tcPr>
          <w:p w:rsidR="0023533A" w:rsidRDefault="002F77BC">
            <w:pPr>
              <w:jc w:val="center"/>
            </w:pPr>
            <w:r>
              <w:t>Change %</w:t>
            </w:r>
          </w:p>
        </w:tc>
      </w:tr>
      <w:tr w:rsidR="0023533A">
        <w:tc>
          <w:tcPr>
            <w:tcW w:w="1915" w:type="dxa"/>
            <w:vAlign w:val="center"/>
          </w:tcPr>
          <w:p w:rsidR="0023533A" w:rsidRDefault="002F77BC">
            <w:pPr>
              <w:jc w:val="center"/>
            </w:pPr>
            <w:r>
              <w:t>5</w:t>
            </w:r>
          </w:p>
        </w:tc>
        <w:tc>
          <w:tcPr>
            <w:tcW w:w="1915" w:type="dxa"/>
            <w:vAlign w:val="center"/>
          </w:tcPr>
          <w:p w:rsidR="0023533A" w:rsidRDefault="002F77BC">
            <w:pPr>
              <w:jc w:val="center"/>
            </w:pPr>
            <w:r>
              <w:t>0.6</w:t>
            </w:r>
          </w:p>
        </w:tc>
        <w:tc>
          <w:tcPr>
            <w:tcW w:w="1915" w:type="dxa"/>
            <w:vAlign w:val="center"/>
          </w:tcPr>
          <w:p w:rsidR="0023533A" w:rsidRDefault="002F77BC">
            <w:pPr>
              <w:jc w:val="center"/>
            </w:pPr>
            <w:r>
              <w:t>4.43</w:t>
            </w:r>
          </w:p>
        </w:tc>
        <w:tc>
          <w:tcPr>
            <w:tcW w:w="1915" w:type="dxa"/>
            <w:vAlign w:val="center"/>
          </w:tcPr>
          <w:p w:rsidR="0023533A" w:rsidRDefault="002F77BC">
            <w:pPr>
              <w:jc w:val="center"/>
            </w:pPr>
            <w:r>
              <w:t>4.19</w:t>
            </w:r>
          </w:p>
        </w:tc>
        <w:tc>
          <w:tcPr>
            <w:tcW w:w="1916" w:type="dxa"/>
            <w:vAlign w:val="center"/>
          </w:tcPr>
          <w:p w:rsidR="0023533A" w:rsidRDefault="002F77BC">
            <w:pPr>
              <w:jc w:val="center"/>
            </w:pPr>
            <w:r>
              <w:t>5.4%</w:t>
            </w:r>
          </w:p>
        </w:tc>
      </w:tr>
      <w:tr w:rsidR="0023533A">
        <w:tc>
          <w:tcPr>
            <w:tcW w:w="1915" w:type="dxa"/>
            <w:vAlign w:val="center"/>
          </w:tcPr>
          <w:p w:rsidR="0023533A" w:rsidRDefault="002F77BC">
            <w:pPr>
              <w:jc w:val="center"/>
            </w:pPr>
            <w:r>
              <w:t>15</w:t>
            </w:r>
          </w:p>
        </w:tc>
        <w:tc>
          <w:tcPr>
            <w:tcW w:w="1915" w:type="dxa"/>
            <w:vAlign w:val="center"/>
          </w:tcPr>
          <w:p w:rsidR="0023533A" w:rsidRDefault="002F77BC">
            <w:pPr>
              <w:jc w:val="center"/>
            </w:pPr>
            <w:r>
              <w:t>0.6</w:t>
            </w:r>
          </w:p>
        </w:tc>
        <w:tc>
          <w:tcPr>
            <w:tcW w:w="1915" w:type="dxa"/>
            <w:vAlign w:val="center"/>
          </w:tcPr>
          <w:p w:rsidR="0023533A" w:rsidRDefault="002F77BC">
            <w:pPr>
              <w:jc w:val="center"/>
            </w:pPr>
            <w:r>
              <w:t>3.73</w:t>
            </w:r>
          </w:p>
        </w:tc>
        <w:tc>
          <w:tcPr>
            <w:tcW w:w="1915" w:type="dxa"/>
            <w:vAlign w:val="center"/>
          </w:tcPr>
          <w:p w:rsidR="0023533A" w:rsidRDefault="002F77BC">
            <w:pPr>
              <w:jc w:val="center"/>
            </w:pPr>
            <w:r>
              <w:t>3.49</w:t>
            </w:r>
          </w:p>
        </w:tc>
        <w:tc>
          <w:tcPr>
            <w:tcW w:w="1916" w:type="dxa"/>
            <w:vAlign w:val="center"/>
          </w:tcPr>
          <w:p w:rsidR="0023533A" w:rsidRDefault="002F77BC">
            <w:pPr>
              <w:jc w:val="center"/>
            </w:pPr>
            <w:r>
              <w:t>6.4%</w:t>
            </w:r>
          </w:p>
        </w:tc>
      </w:tr>
    </w:tbl>
    <w:p w:rsidR="0023533A" w:rsidRDefault="0023533A">
      <w:bookmarkStart w:id="447" w:name="_hw7b2hiswv1w" w:colFirst="0" w:colLast="0"/>
      <w:bookmarkEnd w:id="447"/>
    </w:p>
    <w:p w:rsidR="000F1F2F" w:rsidRDefault="000F1F2F"/>
    <w:p w:rsidR="000F1F2F" w:rsidRDefault="000F1F2F"/>
    <w:p w:rsidR="000F1F2F" w:rsidRDefault="000F1F2F" w:rsidP="00E83BE3"/>
    <w:p w:rsidR="00E83BE3" w:rsidRDefault="00E83BE3" w:rsidP="000F1F2F">
      <w:pPr>
        <w:jc w:val="center"/>
      </w:pPr>
      <w:r>
        <w:br w:type="page"/>
      </w:r>
    </w:p>
    <w:p w:rsidR="008D493F" w:rsidRDefault="008D493F" w:rsidP="000F1F2F">
      <w:pPr>
        <w:jc w:val="center"/>
        <w:sectPr w:rsidR="008D493F" w:rsidSect="00E83BE3">
          <w:footerReference w:type="default" r:id="rId76"/>
          <w:pgSz w:w="12240" w:h="15840"/>
          <w:pgMar w:top="1440" w:right="1440" w:bottom="1440" w:left="1440" w:header="720" w:footer="720" w:gutter="0"/>
          <w:pgNumType w:start="1"/>
          <w:cols w:space="720"/>
          <w:docGrid w:linePitch="326"/>
        </w:sectPr>
      </w:pPr>
    </w:p>
    <w:p w:rsidR="000F1F2F" w:rsidRDefault="000F1F2F" w:rsidP="000F1F2F">
      <w:pPr>
        <w:jc w:val="center"/>
      </w:pPr>
      <w:r>
        <w:rPr>
          <w:noProof/>
        </w:rPr>
        <w:lastRenderedPageBreak/>
        <w:drawing>
          <wp:inline distT="0" distB="0" distL="0" distR="0" wp14:anchorId="65BBCF8E" wp14:editId="71166B47">
            <wp:extent cx="1714500" cy="1714500"/>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4.png"/>
                    <pic:cNvPicPr/>
                  </pic:nvPicPr>
                  <pic:blipFill>
                    <a:blip r:embed="rId77">
                      <a:extLst>
                        <a:ext uri="{28A0092B-C50C-407E-A947-70E740481C1C}">
                          <a14:useLocalDpi xmlns:a14="http://schemas.microsoft.com/office/drawing/2010/main" val="0"/>
                        </a:ext>
                      </a:extLst>
                    </a:blip>
                    <a:stretch>
                      <a:fillRect/>
                    </a:stretch>
                  </pic:blipFill>
                  <pic:spPr>
                    <a:xfrm>
                      <a:off x="0" y="0"/>
                      <a:ext cx="1714500" cy="1714500"/>
                    </a:xfrm>
                    <a:prstGeom prst="rect">
                      <a:avLst/>
                    </a:prstGeom>
                  </pic:spPr>
                </pic:pic>
              </a:graphicData>
            </a:graphic>
          </wp:inline>
        </w:drawing>
      </w:r>
    </w:p>
    <w:p w:rsidR="000F1F2F" w:rsidRPr="00241709" w:rsidRDefault="000F1F2F" w:rsidP="000F1F2F">
      <w:pPr>
        <w:jc w:val="center"/>
        <w:rPr>
          <w:rFonts w:ascii="Simplified Arabic" w:hAnsi="Simplified Arabic" w:cs="Simplified Arabic"/>
          <w:b/>
          <w:bCs/>
          <w:sz w:val="32"/>
          <w:szCs w:val="32"/>
          <w:rtl/>
        </w:rPr>
      </w:pPr>
      <w:r w:rsidRPr="00241709">
        <w:rPr>
          <w:rFonts w:ascii="Simplified Arabic" w:hAnsi="Simplified Arabic" w:cs="Simplified Arabic"/>
          <w:b/>
          <w:bCs/>
          <w:sz w:val="32"/>
          <w:szCs w:val="32"/>
          <w:rtl/>
        </w:rPr>
        <w:t xml:space="preserve">جامعة النجاح الوطنية </w:t>
      </w:r>
    </w:p>
    <w:p w:rsidR="00E83BE3" w:rsidRPr="00241709" w:rsidRDefault="000F1F2F" w:rsidP="00E83BE3">
      <w:pPr>
        <w:tabs>
          <w:tab w:val="left" w:pos="3600"/>
          <w:tab w:val="center" w:pos="4680"/>
        </w:tabs>
        <w:rPr>
          <w:rFonts w:ascii="Simplified Arabic" w:hAnsi="Simplified Arabic" w:cs="Simplified Arabic"/>
          <w:b/>
          <w:bCs/>
          <w:sz w:val="32"/>
          <w:szCs w:val="32"/>
          <w:rtl/>
        </w:rPr>
      </w:pPr>
      <w:r w:rsidRPr="00241709">
        <w:rPr>
          <w:rFonts w:ascii="Simplified Arabic" w:hAnsi="Simplified Arabic" w:cs="Simplified Arabic"/>
          <w:b/>
          <w:bCs/>
          <w:sz w:val="32"/>
          <w:szCs w:val="32"/>
          <w:rtl/>
        </w:rPr>
        <w:tab/>
      </w:r>
      <w:r w:rsidRPr="00241709">
        <w:rPr>
          <w:rFonts w:ascii="Simplified Arabic" w:hAnsi="Simplified Arabic" w:cs="Simplified Arabic"/>
          <w:b/>
          <w:bCs/>
          <w:sz w:val="32"/>
          <w:szCs w:val="32"/>
          <w:rtl/>
        </w:rPr>
        <w:tab/>
        <w:t>كلية الدراسات العليا</w:t>
      </w:r>
    </w:p>
    <w:p w:rsidR="000F1F2F" w:rsidRPr="00241709" w:rsidRDefault="000F1F2F" w:rsidP="00241709">
      <w:pPr>
        <w:tabs>
          <w:tab w:val="left" w:pos="3600"/>
          <w:tab w:val="center" w:pos="4680"/>
        </w:tabs>
        <w:jc w:val="center"/>
        <w:rPr>
          <w:rFonts w:ascii="Simplified Arabic" w:hAnsi="Simplified Arabic" w:cs="Simplified Arabic" w:hint="cs"/>
          <w:b/>
          <w:bCs/>
          <w:sz w:val="40"/>
          <w:szCs w:val="40"/>
          <w:rtl/>
        </w:rPr>
      </w:pPr>
      <w:r w:rsidRPr="00241709">
        <w:rPr>
          <w:rFonts w:ascii="Simplified Arabic" w:hAnsi="Simplified Arabic" w:cs="Simplified Arabic"/>
          <w:b/>
          <w:bCs/>
          <w:sz w:val="40"/>
          <w:szCs w:val="40"/>
          <w:rtl/>
        </w:rPr>
        <w:t>تأثير الانحراف الأفقي في المبنى على معامل الا</w:t>
      </w:r>
      <w:r w:rsidR="00241709" w:rsidRPr="00241709">
        <w:rPr>
          <w:rFonts w:ascii="Simplified Arabic" w:hAnsi="Simplified Arabic" w:cs="Simplified Arabic"/>
          <w:b/>
          <w:bCs/>
          <w:sz w:val="40"/>
          <w:szCs w:val="40"/>
          <w:rtl/>
        </w:rPr>
        <w:t>ستجابة الديناميكية المرنة للهياك</w:t>
      </w:r>
      <w:r w:rsidRPr="00241709">
        <w:rPr>
          <w:rFonts w:ascii="Simplified Arabic" w:hAnsi="Simplified Arabic" w:cs="Simplified Arabic"/>
          <w:b/>
          <w:bCs/>
          <w:sz w:val="40"/>
          <w:szCs w:val="40"/>
          <w:rtl/>
        </w:rPr>
        <w:t>ل الخرسانية المسلحة</w:t>
      </w:r>
    </w:p>
    <w:p w:rsidR="000F1F2F" w:rsidRPr="00241709" w:rsidRDefault="000F1F2F" w:rsidP="00E83BE3">
      <w:pPr>
        <w:tabs>
          <w:tab w:val="left" w:pos="3600"/>
          <w:tab w:val="center" w:pos="4680"/>
        </w:tabs>
        <w:jc w:val="center"/>
        <w:rPr>
          <w:rFonts w:ascii="Simplified Arabic" w:hAnsi="Simplified Arabic" w:cs="Simplified Arabic"/>
          <w:b/>
          <w:bCs/>
          <w:sz w:val="28"/>
          <w:szCs w:val="28"/>
          <w:rtl/>
        </w:rPr>
      </w:pPr>
      <w:r w:rsidRPr="00241709">
        <w:rPr>
          <w:rFonts w:ascii="Simplified Arabic" w:hAnsi="Simplified Arabic" w:cs="Simplified Arabic"/>
          <w:b/>
          <w:bCs/>
          <w:sz w:val="28"/>
          <w:szCs w:val="28"/>
          <w:rtl/>
        </w:rPr>
        <w:t>إعداد</w:t>
      </w:r>
      <w:r w:rsidR="00E83BE3">
        <w:rPr>
          <w:rFonts w:ascii="Simplified Arabic" w:hAnsi="Simplified Arabic" w:cs="Simplified Arabic" w:hint="cs"/>
          <w:b/>
          <w:bCs/>
          <w:sz w:val="28"/>
          <w:szCs w:val="28"/>
          <w:rtl/>
        </w:rPr>
        <w:t>:</w:t>
      </w:r>
    </w:p>
    <w:p w:rsidR="000F1F2F" w:rsidRPr="00241709" w:rsidRDefault="000F1F2F" w:rsidP="00E83BE3">
      <w:pPr>
        <w:tabs>
          <w:tab w:val="left" w:pos="3600"/>
          <w:tab w:val="center" w:pos="4680"/>
        </w:tabs>
        <w:jc w:val="center"/>
        <w:rPr>
          <w:rFonts w:ascii="Simplified Arabic" w:hAnsi="Simplified Arabic" w:cs="Simplified Arabic"/>
          <w:b/>
          <w:bCs/>
          <w:sz w:val="28"/>
          <w:szCs w:val="28"/>
          <w:rtl/>
        </w:rPr>
      </w:pPr>
      <w:r w:rsidRPr="00241709">
        <w:rPr>
          <w:rFonts w:ascii="Simplified Arabic" w:hAnsi="Simplified Arabic" w:cs="Simplified Arabic"/>
          <w:b/>
          <w:bCs/>
          <w:sz w:val="28"/>
          <w:szCs w:val="28"/>
          <w:rtl/>
        </w:rPr>
        <w:t>هيا</w:t>
      </w:r>
      <w:r w:rsidR="00E83BE3">
        <w:rPr>
          <w:rFonts w:ascii="Simplified Arabic" w:hAnsi="Simplified Arabic" w:cs="Simplified Arabic" w:hint="cs"/>
          <w:b/>
          <w:bCs/>
          <w:sz w:val="28"/>
          <w:szCs w:val="28"/>
          <w:rtl/>
        </w:rPr>
        <w:t xml:space="preserve"> عبدالهادي</w:t>
      </w:r>
      <w:r w:rsidRPr="00241709">
        <w:rPr>
          <w:rFonts w:ascii="Simplified Arabic" w:hAnsi="Simplified Arabic" w:cs="Simplified Arabic"/>
          <w:b/>
          <w:bCs/>
          <w:sz w:val="28"/>
          <w:szCs w:val="28"/>
          <w:rtl/>
        </w:rPr>
        <w:t xml:space="preserve"> بسطامي </w:t>
      </w:r>
    </w:p>
    <w:p w:rsidR="000F1F2F" w:rsidRPr="00241709" w:rsidRDefault="000F1F2F" w:rsidP="000F1F2F">
      <w:pPr>
        <w:jc w:val="center"/>
        <w:rPr>
          <w:rFonts w:ascii="Simplified Arabic" w:hAnsi="Simplified Arabic" w:cs="Simplified Arabic"/>
          <w:b/>
          <w:bCs/>
          <w:sz w:val="28"/>
          <w:szCs w:val="28"/>
          <w:rtl/>
        </w:rPr>
      </w:pPr>
      <w:r w:rsidRPr="00241709">
        <w:rPr>
          <w:rFonts w:ascii="Simplified Arabic" w:hAnsi="Simplified Arabic" w:cs="Simplified Arabic"/>
          <w:b/>
          <w:bCs/>
          <w:sz w:val="28"/>
          <w:szCs w:val="28"/>
          <w:rtl/>
        </w:rPr>
        <w:t>إشراف :</w:t>
      </w:r>
    </w:p>
    <w:p w:rsidR="000F1F2F" w:rsidRPr="00241709" w:rsidRDefault="000F1F2F" w:rsidP="000F1F2F">
      <w:pPr>
        <w:jc w:val="center"/>
        <w:rPr>
          <w:rFonts w:ascii="Simplified Arabic" w:hAnsi="Simplified Arabic" w:cs="Simplified Arabic"/>
          <w:b/>
          <w:bCs/>
          <w:sz w:val="28"/>
          <w:szCs w:val="28"/>
          <w:rtl/>
        </w:rPr>
      </w:pPr>
      <w:r w:rsidRPr="00241709">
        <w:rPr>
          <w:rFonts w:ascii="Simplified Arabic" w:hAnsi="Simplified Arabic" w:cs="Simplified Arabic"/>
          <w:b/>
          <w:bCs/>
          <w:sz w:val="28"/>
          <w:szCs w:val="28"/>
          <w:rtl/>
        </w:rPr>
        <w:t>د.محمد سماعنة</w:t>
      </w:r>
    </w:p>
    <w:p w:rsidR="000F1F2F" w:rsidRPr="00241709" w:rsidRDefault="000F1F2F" w:rsidP="000F1F2F">
      <w:pPr>
        <w:jc w:val="center"/>
        <w:rPr>
          <w:rFonts w:ascii="Simplified Arabic" w:hAnsi="Simplified Arabic" w:cs="Simplified Arabic"/>
          <w:b/>
          <w:bCs/>
          <w:sz w:val="28"/>
          <w:szCs w:val="28"/>
          <w:rtl/>
        </w:rPr>
      </w:pPr>
      <w:r w:rsidRPr="00241709">
        <w:rPr>
          <w:rFonts w:ascii="Simplified Arabic" w:hAnsi="Simplified Arabic" w:cs="Simplified Arabic"/>
          <w:b/>
          <w:bCs/>
          <w:sz w:val="28"/>
          <w:szCs w:val="28"/>
          <w:rtl/>
        </w:rPr>
        <w:t>د.منذر دويكات</w:t>
      </w:r>
    </w:p>
    <w:p w:rsidR="00241709" w:rsidRPr="00241709" w:rsidRDefault="00241709" w:rsidP="000F1F2F">
      <w:pPr>
        <w:jc w:val="center"/>
        <w:rPr>
          <w:rFonts w:ascii="Simplified Arabic" w:hAnsi="Simplified Arabic" w:cs="Simplified Arabic"/>
          <w:b/>
          <w:bCs/>
          <w:sz w:val="28"/>
          <w:szCs w:val="28"/>
          <w:rtl/>
        </w:rPr>
      </w:pPr>
    </w:p>
    <w:p w:rsidR="00241709" w:rsidRPr="00E83BE3" w:rsidRDefault="00241709" w:rsidP="00241709">
      <w:pPr>
        <w:jc w:val="right"/>
        <w:rPr>
          <w:rFonts w:ascii="Simplified Arabic" w:hAnsi="Simplified Arabic" w:cs="Simplified Arabic"/>
          <w:b/>
          <w:bCs/>
          <w:rtl/>
        </w:rPr>
      </w:pPr>
      <w:r w:rsidRPr="00E83BE3">
        <w:rPr>
          <w:rFonts w:ascii="Simplified Arabic" w:hAnsi="Simplified Arabic" w:cs="Simplified Arabic"/>
          <w:b/>
          <w:bCs/>
          <w:rtl/>
        </w:rPr>
        <w:t>قدمت هذه الرسالة استكمالا لمتطلبات الحصول على درجة الماجستير في هندسة الإنشاءات بكلية الدراسات العليا في جامعة النجاح الوطنية في نابلس ، فلسطين .</w:t>
      </w:r>
    </w:p>
    <w:p w:rsidR="00241709" w:rsidRPr="00E83BE3" w:rsidRDefault="00241709" w:rsidP="00241709">
      <w:pPr>
        <w:jc w:val="center"/>
        <w:rPr>
          <w:rFonts w:ascii="Simplified Arabic" w:hAnsi="Simplified Arabic" w:cs="Simplified Arabic"/>
          <w:b/>
          <w:bCs/>
          <w:rtl/>
        </w:rPr>
      </w:pPr>
      <w:r w:rsidRPr="00E83BE3">
        <w:rPr>
          <w:rFonts w:ascii="Simplified Arabic" w:hAnsi="Simplified Arabic" w:cs="Simplified Arabic"/>
          <w:b/>
          <w:bCs/>
          <w:rtl/>
        </w:rPr>
        <w:t>2025</w:t>
      </w:r>
    </w:p>
    <w:p w:rsidR="00241709" w:rsidRDefault="00241709" w:rsidP="00241709">
      <w:pPr>
        <w:jc w:val="center"/>
        <w:rPr>
          <w:rFonts w:hint="cs"/>
          <w:b/>
          <w:bCs/>
          <w:sz w:val="28"/>
          <w:szCs w:val="28"/>
          <w:rtl/>
        </w:rPr>
      </w:pPr>
    </w:p>
    <w:p w:rsidR="00241709" w:rsidRPr="00E83BE3" w:rsidRDefault="00241709" w:rsidP="00E83BE3">
      <w:pPr>
        <w:tabs>
          <w:tab w:val="left" w:pos="3600"/>
          <w:tab w:val="center" w:pos="4680"/>
        </w:tabs>
        <w:spacing w:line="240" w:lineRule="auto"/>
        <w:jc w:val="center"/>
        <w:rPr>
          <w:rFonts w:ascii="Simplified Arabic" w:hAnsi="Simplified Arabic" w:cs="Simplified Arabic"/>
          <w:b/>
          <w:bCs/>
          <w:sz w:val="32"/>
          <w:szCs w:val="32"/>
          <w:rtl/>
        </w:rPr>
      </w:pPr>
      <w:r w:rsidRPr="00E83BE3">
        <w:rPr>
          <w:rFonts w:ascii="Simplified Arabic" w:hAnsi="Simplified Arabic" w:cs="Simplified Arabic"/>
          <w:b/>
          <w:bCs/>
          <w:sz w:val="32"/>
          <w:szCs w:val="32"/>
          <w:rtl/>
        </w:rPr>
        <w:lastRenderedPageBreak/>
        <w:t>تأثير الانحراف الأفقي في المبنى على معامل الاستجابة الديناميكية المرنة للهيامل الخرسانية المسلحة</w:t>
      </w:r>
    </w:p>
    <w:p w:rsidR="00241709" w:rsidRPr="00E83BE3" w:rsidRDefault="00241709" w:rsidP="00E83BE3">
      <w:pPr>
        <w:tabs>
          <w:tab w:val="left" w:pos="3600"/>
          <w:tab w:val="center" w:pos="4680"/>
        </w:tabs>
        <w:spacing w:line="240" w:lineRule="auto"/>
        <w:jc w:val="center"/>
        <w:rPr>
          <w:rFonts w:ascii="Simplified Arabic" w:hAnsi="Simplified Arabic" w:cs="Simplified Arabic"/>
          <w:b/>
          <w:bCs/>
          <w:sz w:val="28"/>
          <w:szCs w:val="28"/>
          <w:rtl/>
        </w:rPr>
      </w:pPr>
      <w:r w:rsidRPr="00E83BE3">
        <w:rPr>
          <w:rFonts w:ascii="Simplified Arabic" w:hAnsi="Simplified Arabic" w:cs="Simplified Arabic"/>
          <w:b/>
          <w:bCs/>
          <w:sz w:val="28"/>
          <w:szCs w:val="28"/>
          <w:rtl/>
        </w:rPr>
        <w:t>إعداد</w:t>
      </w:r>
    </w:p>
    <w:p w:rsidR="00241709" w:rsidRPr="00E83BE3" w:rsidRDefault="00241709" w:rsidP="00E83BE3">
      <w:pPr>
        <w:tabs>
          <w:tab w:val="left" w:pos="3600"/>
          <w:tab w:val="center" w:pos="4680"/>
        </w:tabs>
        <w:spacing w:line="240" w:lineRule="auto"/>
        <w:jc w:val="center"/>
        <w:rPr>
          <w:rFonts w:ascii="Simplified Arabic" w:hAnsi="Simplified Arabic" w:cs="Simplified Arabic"/>
          <w:b/>
          <w:bCs/>
          <w:sz w:val="28"/>
          <w:szCs w:val="28"/>
          <w:rtl/>
        </w:rPr>
      </w:pPr>
      <w:r w:rsidRPr="00E83BE3">
        <w:rPr>
          <w:rFonts w:ascii="Simplified Arabic" w:hAnsi="Simplified Arabic" w:cs="Simplified Arabic"/>
          <w:b/>
          <w:bCs/>
          <w:sz w:val="28"/>
          <w:szCs w:val="28"/>
          <w:rtl/>
        </w:rPr>
        <w:t>هيا</w:t>
      </w:r>
      <w:r w:rsidR="00E83BE3">
        <w:rPr>
          <w:rFonts w:ascii="Simplified Arabic" w:hAnsi="Simplified Arabic" w:cs="Simplified Arabic" w:hint="cs"/>
          <w:b/>
          <w:bCs/>
          <w:sz w:val="28"/>
          <w:szCs w:val="28"/>
          <w:rtl/>
        </w:rPr>
        <w:t xml:space="preserve"> عبدالهادي</w:t>
      </w:r>
      <w:r w:rsidRPr="00E83BE3">
        <w:rPr>
          <w:rFonts w:ascii="Simplified Arabic" w:hAnsi="Simplified Arabic" w:cs="Simplified Arabic"/>
          <w:b/>
          <w:bCs/>
          <w:sz w:val="28"/>
          <w:szCs w:val="28"/>
          <w:rtl/>
        </w:rPr>
        <w:t xml:space="preserve"> بسطامي</w:t>
      </w:r>
    </w:p>
    <w:p w:rsidR="00241709" w:rsidRPr="00E83BE3" w:rsidRDefault="00241709" w:rsidP="00E83BE3">
      <w:pPr>
        <w:spacing w:line="240" w:lineRule="auto"/>
        <w:jc w:val="center"/>
        <w:rPr>
          <w:rFonts w:ascii="Simplified Arabic" w:hAnsi="Simplified Arabic" w:cs="Simplified Arabic"/>
          <w:b/>
          <w:bCs/>
          <w:sz w:val="28"/>
          <w:szCs w:val="28"/>
          <w:rtl/>
        </w:rPr>
      </w:pPr>
      <w:r w:rsidRPr="00E83BE3">
        <w:rPr>
          <w:rFonts w:ascii="Simplified Arabic" w:hAnsi="Simplified Arabic" w:cs="Simplified Arabic"/>
          <w:b/>
          <w:bCs/>
          <w:sz w:val="28"/>
          <w:szCs w:val="28"/>
          <w:rtl/>
        </w:rPr>
        <w:t>إشراف :</w:t>
      </w:r>
    </w:p>
    <w:p w:rsidR="00241709" w:rsidRPr="00E83BE3" w:rsidRDefault="00E83BE3" w:rsidP="00E83BE3">
      <w:pPr>
        <w:spacing w:line="240" w:lineRule="auto"/>
        <w:jc w:val="center"/>
        <w:rPr>
          <w:rFonts w:ascii="Simplified Arabic" w:hAnsi="Simplified Arabic" w:cs="Simplified Arabic" w:hint="cs"/>
          <w:b/>
          <w:bCs/>
          <w:sz w:val="28"/>
          <w:szCs w:val="28"/>
          <w:rtl/>
        </w:rPr>
      </w:pPr>
      <w:r>
        <w:rPr>
          <w:rFonts w:ascii="Simplified Arabic" w:hAnsi="Simplified Arabic" w:cs="Simplified Arabic"/>
          <w:b/>
          <w:bCs/>
          <w:sz w:val="28"/>
          <w:szCs w:val="28"/>
          <w:rtl/>
        </w:rPr>
        <w:t>د.محمد سماع</w:t>
      </w:r>
      <w:r>
        <w:rPr>
          <w:rFonts w:ascii="Simplified Arabic" w:hAnsi="Simplified Arabic" w:cs="Simplified Arabic" w:hint="cs"/>
          <w:b/>
          <w:bCs/>
          <w:sz w:val="28"/>
          <w:szCs w:val="28"/>
          <w:rtl/>
        </w:rPr>
        <w:t>نة</w:t>
      </w:r>
    </w:p>
    <w:p w:rsidR="00241709" w:rsidRDefault="00241709" w:rsidP="00E83BE3">
      <w:pPr>
        <w:spacing w:line="240" w:lineRule="auto"/>
        <w:jc w:val="center"/>
        <w:rPr>
          <w:rFonts w:hint="cs"/>
          <w:b/>
          <w:bCs/>
          <w:sz w:val="28"/>
          <w:szCs w:val="28"/>
          <w:rtl/>
        </w:rPr>
      </w:pPr>
      <w:r w:rsidRPr="00E83BE3">
        <w:rPr>
          <w:rFonts w:ascii="Simplified Arabic" w:hAnsi="Simplified Arabic" w:cs="Simplified Arabic"/>
          <w:b/>
          <w:bCs/>
          <w:sz w:val="28"/>
          <w:szCs w:val="28"/>
          <w:rtl/>
        </w:rPr>
        <w:t>د.منذر دويكات</w:t>
      </w:r>
    </w:p>
    <w:p w:rsidR="00241709" w:rsidRPr="00E83BE3" w:rsidRDefault="00241709" w:rsidP="00241709">
      <w:pPr>
        <w:pStyle w:val="Heading1"/>
        <w:jc w:val="center"/>
        <w:rPr>
          <w:rFonts w:ascii="Simplified Arabic" w:hAnsi="Simplified Arabic" w:cs="Simplified Arabic"/>
          <w:b w:val="0"/>
          <w:bCs/>
          <w:sz w:val="32"/>
          <w:szCs w:val="32"/>
          <w:rtl/>
        </w:rPr>
      </w:pPr>
      <w:bookmarkStart w:id="448" w:name="_Toc211248971"/>
      <w:r w:rsidRPr="00E83BE3">
        <w:rPr>
          <w:rFonts w:ascii="Simplified Arabic" w:hAnsi="Simplified Arabic" w:cs="Simplified Arabic"/>
          <w:b w:val="0"/>
          <w:bCs/>
          <w:sz w:val="32"/>
          <w:szCs w:val="32"/>
          <w:rtl/>
        </w:rPr>
        <w:t>الملخص</w:t>
      </w:r>
      <w:bookmarkEnd w:id="448"/>
    </w:p>
    <w:p w:rsidR="00241709" w:rsidRPr="00E83BE3" w:rsidRDefault="00241709" w:rsidP="00E83BE3">
      <w:pPr>
        <w:bidi/>
        <w:rPr>
          <w:rFonts w:ascii="Simplified Arabic" w:hAnsi="Simplified Arabic" w:cs="Simplified Arabic"/>
          <w:sz w:val="28"/>
          <w:szCs w:val="28"/>
          <w:rtl/>
        </w:rPr>
      </w:pPr>
      <w:r w:rsidRPr="00E83BE3">
        <w:rPr>
          <w:rFonts w:ascii="Simplified Arabic" w:hAnsi="Simplified Arabic" w:cs="Simplified Arabic"/>
          <w:sz w:val="28"/>
          <w:szCs w:val="28"/>
          <w:rtl/>
        </w:rPr>
        <w:t>تتناول هذه الدراسة تأثير اللامركزية الأفقية (عدم الانتظام الالتوائي) على عامل تقليل الاستجابة الزلزالية</w:t>
      </w:r>
      <w:r w:rsidRPr="00E83BE3">
        <w:rPr>
          <w:rFonts w:ascii="Simplified Arabic" w:hAnsi="Simplified Arabic" w:cs="Simplified Arabic"/>
          <w:sz w:val="28"/>
          <w:szCs w:val="28"/>
        </w:rPr>
        <w:t xml:space="preserve"> (R-factor) </w:t>
      </w:r>
      <w:r w:rsidRPr="00E83BE3">
        <w:rPr>
          <w:rFonts w:ascii="Simplified Arabic" w:hAnsi="Simplified Arabic" w:cs="Simplified Arabic"/>
          <w:sz w:val="28"/>
          <w:szCs w:val="28"/>
          <w:rtl/>
        </w:rPr>
        <w:t>في الأبنية الخرسانية المسلحة ذات الإطارات المتوسطة المقاومة للعزوم</w:t>
      </w:r>
      <w:r w:rsidRPr="00E83BE3">
        <w:rPr>
          <w:rFonts w:ascii="Simplified Arabic" w:hAnsi="Simplified Arabic" w:cs="Simplified Arabic"/>
          <w:sz w:val="28"/>
          <w:szCs w:val="28"/>
        </w:rPr>
        <w:t xml:space="preserve"> (IMRF) </w:t>
      </w:r>
      <w:r w:rsidRPr="00E83BE3">
        <w:rPr>
          <w:rFonts w:ascii="Simplified Arabic" w:hAnsi="Simplified Arabic" w:cs="Simplified Arabic"/>
          <w:sz w:val="28"/>
          <w:szCs w:val="28"/>
          <w:rtl/>
        </w:rPr>
        <w:t xml:space="preserve">تم إجراء النمذجة والتحليل </w:t>
      </w:r>
      <w:r w:rsidR="00E83BE3">
        <w:rPr>
          <w:rFonts w:ascii="Simplified Arabic" w:hAnsi="Simplified Arabic" w:cs="Simplified Arabic" w:hint="cs"/>
          <w:sz w:val="28"/>
          <w:szCs w:val="28"/>
          <w:rtl/>
        </w:rPr>
        <w:t xml:space="preserve">للأبنية </w:t>
      </w:r>
      <w:r w:rsidRPr="00E83BE3">
        <w:rPr>
          <w:rFonts w:ascii="Simplified Arabic" w:hAnsi="Simplified Arabic" w:cs="Simplified Arabic"/>
          <w:sz w:val="28"/>
          <w:szCs w:val="28"/>
          <w:rtl/>
        </w:rPr>
        <w:t xml:space="preserve">باستخدام برنامج </w:t>
      </w:r>
      <w:r w:rsidRPr="00E83BE3">
        <w:rPr>
          <w:rStyle w:val="Strong"/>
          <w:rFonts w:ascii="Simplified Arabic" w:hAnsi="Simplified Arabic" w:cs="Simplified Arabic"/>
          <w:b w:val="0"/>
          <w:bCs w:val="0"/>
          <w:sz w:val="28"/>
          <w:szCs w:val="28"/>
        </w:rPr>
        <w:t>SAP2000</w:t>
      </w:r>
      <w:r w:rsidRPr="00E83BE3">
        <w:rPr>
          <w:rFonts w:ascii="Simplified Arabic" w:hAnsi="Simplified Arabic" w:cs="Simplified Arabic"/>
          <w:sz w:val="28"/>
          <w:szCs w:val="28"/>
        </w:rPr>
        <w:t xml:space="preserve"> </w:t>
      </w:r>
      <w:r w:rsidR="00E83BE3">
        <w:rPr>
          <w:rFonts w:ascii="Simplified Arabic" w:hAnsi="Simplified Arabic" w:cs="Simplified Arabic" w:hint="cs"/>
          <w:sz w:val="28"/>
          <w:szCs w:val="28"/>
          <w:rtl/>
        </w:rPr>
        <w:t xml:space="preserve"> </w:t>
      </w:r>
      <w:r w:rsidRPr="00E83BE3">
        <w:rPr>
          <w:rFonts w:ascii="Simplified Arabic" w:hAnsi="Simplified Arabic" w:cs="Simplified Arabic"/>
          <w:sz w:val="28"/>
          <w:szCs w:val="28"/>
          <w:rtl/>
        </w:rPr>
        <w:t xml:space="preserve">وفق متطلبات الكود الأمريكي </w:t>
      </w:r>
      <w:r w:rsidRPr="00E83BE3">
        <w:rPr>
          <w:rStyle w:val="Strong"/>
          <w:rFonts w:ascii="Simplified Arabic" w:hAnsi="Simplified Arabic" w:cs="Simplified Arabic"/>
          <w:b w:val="0"/>
          <w:bCs w:val="0"/>
          <w:sz w:val="28"/>
          <w:szCs w:val="28"/>
        </w:rPr>
        <w:t>ASCE 7-16</w:t>
      </w:r>
      <w:r w:rsidRPr="00E83BE3">
        <w:rPr>
          <w:rFonts w:ascii="Simplified Arabic" w:hAnsi="Simplified Arabic" w:cs="Simplified Arabic"/>
          <w:sz w:val="28"/>
          <w:szCs w:val="28"/>
          <w:rtl/>
        </w:rPr>
        <w:t>، حيث تم إنشاء نماذج مختلفة بعدد طوابق متفاوت ونسب لا مركزية أفقية متدرجة تصل إلى 60% من عرض المبنى</w:t>
      </w:r>
      <w:r w:rsidRPr="00E83BE3">
        <w:rPr>
          <w:rFonts w:ascii="Simplified Arabic" w:hAnsi="Simplified Arabic" w:cs="Simplified Arabic"/>
          <w:sz w:val="28"/>
          <w:szCs w:val="28"/>
        </w:rPr>
        <w:t>.</w:t>
      </w:r>
    </w:p>
    <w:p w:rsidR="00241709" w:rsidRPr="00241709" w:rsidRDefault="00241709" w:rsidP="00E83BE3">
      <w:pPr>
        <w:bidi/>
        <w:spacing w:before="100" w:beforeAutospacing="1" w:after="100" w:afterAutospacing="1" w:line="240" w:lineRule="auto"/>
        <w:rPr>
          <w:rFonts w:ascii="Simplified Arabic" w:eastAsia="Times New Roman" w:hAnsi="Simplified Arabic" w:cs="Simplified Arabic"/>
          <w:sz w:val="28"/>
          <w:szCs w:val="28"/>
        </w:rPr>
      </w:pPr>
      <w:r w:rsidRPr="00241709">
        <w:rPr>
          <w:rFonts w:ascii="Simplified Arabic" w:eastAsia="Times New Roman" w:hAnsi="Simplified Arabic" w:cs="Simplified Arabic"/>
          <w:sz w:val="28"/>
          <w:szCs w:val="28"/>
          <w:rtl/>
        </w:rPr>
        <w:t>أظهرت النتائج أن قيمة عامل التقليل</w:t>
      </w:r>
      <w:r w:rsidRPr="00241709">
        <w:rPr>
          <w:rFonts w:ascii="Simplified Arabic" w:eastAsia="Times New Roman" w:hAnsi="Simplified Arabic" w:cs="Simplified Arabic"/>
          <w:sz w:val="28"/>
          <w:szCs w:val="28"/>
        </w:rPr>
        <w:t xml:space="preserve"> R </w:t>
      </w:r>
      <w:r w:rsidRPr="00241709">
        <w:rPr>
          <w:rFonts w:ascii="Simplified Arabic" w:eastAsia="Times New Roman" w:hAnsi="Simplified Arabic" w:cs="Simplified Arabic"/>
          <w:sz w:val="28"/>
          <w:szCs w:val="28"/>
          <w:rtl/>
        </w:rPr>
        <w:t xml:space="preserve">تتناقص </w:t>
      </w:r>
      <w:r w:rsidR="00E83BE3">
        <w:rPr>
          <w:rFonts w:ascii="Simplified Arabic" w:eastAsia="Times New Roman" w:hAnsi="Simplified Arabic" w:cs="Simplified Arabic" w:hint="cs"/>
          <w:sz w:val="28"/>
          <w:szCs w:val="28"/>
          <w:rtl/>
        </w:rPr>
        <w:t xml:space="preserve">تدريجيا </w:t>
      </w:r>
      <w:r w:rsidRPr="00241709">
        <w:rPr>
          <w:rFonts w:ascii="Simplified Arabic" w:eastAsia="Times New Roman" w:hAnsi="Simplified Arabic" w:cs="Simplified Arabic"/>
          <w:sz w:val="28"/>
          <w:szCs w:val="28"/>
          <w:rtl/>
        </w:rPr>
        <w:t xml:space="preserve">مع ازدياد اللا مركزية الأفقية، وأن هذا الانخفاض يكون أكثر وضوحاً </w:t>
      </w:r>
      <w:r w:rsidR="00E83BE3">
        <w:rPr>
          <w:rFonts w:ascii="Simplified Arabic" w:eastAsia="Times New Roman" w:hAnsi="Simplified Arabic" w:cs="Simplified Arabic" w:hint="cs"/>
          <w:sz w:val="28"/>
          <w:szCs w:val="28"/>
          <w:rtl/>
        </w:rPr>
        <w:t>عند زيادة عدد الطوابق</w:t>
      </w:r>
      <w:r w:rsidRPr="00241709">
        <w:rPr>
          <w:rFonts w:ascii="Simplified Arabic" w:eastAsia="Times New Roman" w:hAnsi="Simplified Arabic" w:cs="Simplified Arabic"/>
          <w:sz w:val="28"/>
          <w:szCs w:val="28"/>
          <w:rtl/>
        </w:rPr>
        <w:t>. فبالنسبة للنماذج المرجعية المنتظمة، بقيت قيم</w:t>
      </w:r>
      <w:r w:rsidRPr="00241709">
        <w:rPr>
          <w:rFonts w:ascii="Simplified Arabic" w:eastAsia="Times New Roman" w:hAnsi="Simplified Arabic" w:cs="Simplified Arabic"/>
          <w:sz w:val="28"/>
          <w:szCs w:val="28"/>
        </w:rPr>
        <w:t xml:space="preserve"> R </w:t>
      </w:r>
      <w:r w:rsidRPr="00241709">
        <w:rPr>
          <w:rFonts w:ascii="Simplified Arabic" w:eastAsia="Times New Roman" w:hAnsi="Simplified Arabic" w:cs="Simplified Arabic"/>
          <w:sz w:val="28"/>
          <w:szCs w:val="28"/>
          <w:rtl/>
        </w:rPr>
        <w:t xml:space="preserve">متوافقة مع القيم الموصى بها في الكود (5 للمباني المتوسطة المقاومة للعزوم)، بينما انخفضت القيم بمقدار يتراوح بين </w:t>
      </w:r>
      <w:r w:rsidR="00E83BE3">
        <w:rPr>
          <w:rFonts w:ascii="Simplified Arabic" w:eastAsia="Times New Roman" w:hAnsi="Simplified Arabic" w:cs="Simplified Arabic" w:hint="cs"/>
          <w:sz w:val="28"/>
          <w:szCs w:val="28"/>
          <w:rtl/>
        </w:rPr>
        <w:t xml:space="preserve"> </w:t>
      </w:r>
      <w:r w:rsidRPr="00E83BE3">
        <w:rPr>
          <w:rFonts w:ascii="Simplified Arabic" w:eastAsia="Times New Roman" w:hAnsi="Simplified Arabic" w:cs="Simplified Arabic"/>
          <w:sz w:val="28"/>
          <w:szCs w:val="28"/>
        </w:rPr>
        <w:t xml:space="preserve">2% </w:t>
      </w:r>
      <w:r w:rsidRPr="00E83BE3">
        <w:rPr>
          <w:rFonts w:ascii="Simplified Arabic" w:eastAsia="Times New Roman" w:hAnsi="Simplified Arabic" w:cs="Simplified Arabic"/>
          <w:sz w:val="28"/>
          <w:szCs w:val="28"/>
          <w:rtl/>
        </w:rPr>
        <w:t xml:space="preserve">إلى </w:t>
      </w:r>
      <w:r w:rsidR="00E83BE3" w:rsidRPr="00E83BE3">
        <w:rPr>
          <w:rFonts w:ascii="Simplified Arabic" w:eastAsia="Times New Roman" w:hAnsi="Simplified Arabic" w:cs="Simplified Arabic"/>
          <w:sz w:val="28"/>
          <w:szCs w:val="28"/>
        </w:rPr>
        <w:t>%</w:t>
      </w:r>
      <w:r w:rsidR="00E83BE3" w:rsidRPr="00241709">
        <w:rPr>
          <w:rFonts w:ascii="Simplified Arabic" w:eastAsia="Times New Roman" w:hAnsi="Simplified Arabic" w:cs="Simplified Arabic"/>
          <w:sz w:val="28"/>
          <w:szCs w:val="28"/>
        </w:rPr>
        <w:t xml:space="preserve"> </w:t>
      </w:r>
      <w:r w:rsidRPr="00E83BE3">
        <w:rPr>
          <w:rFonts w:ascii="Simplified Arabic" w:eastAsia="Times New Roman" w:hAnsi="Simplified Arabic" w:cs="Simplified Arabic"/>
          <w:sz w:val="28"/>
          <w:szCs w:val="28"/>
          <w:rtl/>
        </w:rPr>
        <w:t>5</w:t>
      </w:r>
      <w:r w:rsidR="00E83BE3">
        <w:rPr>
          <w:rFonts w:ascii="Simplified Arabic" w:eastAsia="Times New Roman" w:hAnsi="Simplified Arabic" w:cs="Simplified Arabic" w:hint="cs"/>
          <w:sz w:val="28"/>
          <w:szCs w:val="28"/>
          <w:rtl/>
        </w:rPr>
        <w:t xml:space="preserve"> بوجود </w:t>
      </w:r>
      <w:r w:rsidRPr="00241709">
        <w:rPr>
          <w:rFonts w:ascii="Simplified Arabic" w:eastAsia="Times New Roman" w:hAnsi="Simplified Arabic" w:cs="Simplified Arabic"/>
          <w:sz w:val="28"/>
          <w:szCs w:val="28"/>
          <w:rtl/>
        </w:rPr>
        <w:t>لا مركزية الخفيفة، و</w:t>
      </w:r>
      <w:r w:rsidRPr="00E83BE3">
        <w:rPr>
          <w:rFonts w:ascii="Simplified Arabic" w:eastAsia="Times New Roman" w:hAnsi="Simplified Arabic" w:cs="Simplified Arabic"/>
          <w:sz w:val="28"/>
          <w:szCs w:val="28"/>
        </w:rPr>
        <w:t xml:space="preserve">10% </w:t>
      </w:r>
      <w:r w:rsidRPr="00E83BE3">
        <w:rPr>
          <w:rFonts w:ascii="Simplified Arabic" w:eastAsia="Times New Roman" w:hAnsi="Simplified Arabic" w:cs="Simplified Arabic"/>
          <w:sz w:val="28"/>
          <w:szCs w:val="28"/>
          <w:rtl/>
        </w:rPr>
        <w:t>إلى 15</w:t>
      </w:r>
      <w:r w:rsidRPr="00E83BE3">
        <w:rPr>
          <w:rFonts w:ascii="Simplified Arabic" w:eastAsia="Times New Roman" w:hAnsi="Simplified Arabic" w:cs="Simplified Arabic"/>
          <w:sz w:val="28"/>
          <w:szCs w:val="28"/>
        </w:rPr>
        <w:t>%</w:t>
      </w:r>
      <w:r w:rsidRPr="00241709">
        <w:rPr>
          <w:rFonts w:ascii="Simplified Arabic" w:eastAsia="Times New Roman" w:hAnsi="Simplified Arabic" w:cs="Simplified Arabic"/>
          <w:sz w:val="28"/>
          <w:szCs w:val="28"/>
        </w:rPr>
        <w:t xml:space="preserve"> </w:t>
      </w:r>
      <w:r w:rsidR="00E83BE3">
        <w:rPr>
          <w:rFonts w:ascii="Simplified Arabic" w:eastAsia="Times New Roman" w:hAnsi="Simplified Arabic" w:cs="Simplified Arabic" w:hint="cs"/>
          <w:sz w:val="28"/>
          <w:szCs w:val="28"/>
          <w:rtl/>
        </w:rPr>
        <w:t xml:space="preserve"> في حالة ا</w:t>
      </w:r>
      <w:r w:rsidRPr="00241709">
        <w:rPr>
          <w:rFonts w:ascii="Simplified Arabic" w:eastAsia="Times New Roman" w:hAnsi="Simplified Arabic" w:cs="Simplified Arabic"/>
          <w:sz w:val="28"/>
          <w:szCs w:val="28"/>
          <w:rtl/>
        </w:rPr>
        <w:t xml:space="preserve">للا مركزية المتوسطة، وقد يصل الانخفاض إلى </w:t>
      </w:r>
      <w:r w:rsidRPr="00E83BE3">
        <w:rPr>
          <w:rFonts w:ascii="Simplified Arabic" w:eastAsia="Times New Roman" w:hAnsi="Simplified Arabic" w:cs="Simplified Arabic"/>
          <w:sz w:val="28"/>
          <w:szCs w:val="28"/>
        </w:rPr>
        <w:t>30%</w:t>
      </w:r>
      <w:r w:rsidRPr="00241709">
        <w:rPr>
          <w:rFonts w:ascii="Simplified Arabic" w:eastAsia="Times New Roman" w:hAnsi="Simplified Arabic" w:cs="Simplified Arabic"/>
          <w:sz w:val="28"/>
          <w:szCs w:val="28"/>
        </w:rPr>
        <w:t xml:space="preserve"> </w:t>
      </w:r>
      <w:r w:rsidR="00E83BE3">
        <w:rPr>
          <w:rFonts w:ascii="Simplified Arabic" w:eastAsia="Times New Roman" w:hAnsi="Simplified Arabic" w:cs="Simplified Arabic" w:hint="cs"/>
          <w:sz w:val="28"/>
          <w:szCs w:val="28"/>
          <w:rtl/>
        </w:rPr>
        <w:t xml:space="preserve"> </w:t>
      </w:r>
      <w:r w:rsidRPr="00241709">
        <w:rPr>
          <w:rFonts w:ascii="Simplified Arabic" w:eastAsia="Times New Roman" w:hAnsi="Simplified Arabic" w:cs="Simplified Arabic"/>
          <w:sz w:val="28"/>
          <w:szCs w:val="28"/>
          <w:rtl/>
        </w:rPr>
        <w:t xml:space="preserve">في الحالات الشديدة. كما بينت الدراسة أن </w:t>
      </w:r>
      <w:r w:rsidR="00E83BE3">
        <w:rPr>
          <w:rFonts w:ascii="Simplified Arabic" w:eastAsia="Times New Roman" w:hAnsi="Simplified Arabic" w:cs="Simplified Arabic" w:hint="cs"/>
          <w:sz w:val="28"/>
          <w:szCs w:val="28"/>
          <w:rtl/>
        </w:rPr>
        <w:t>توزيع الاحمال على شكل قوة لكل طابق بشكل منفصل في</w:t>
      </w:r>
      <w:r w:rsidRPr="00241709">
        <w:rPr>
          <w:rFonts w:ascii="Simplified Arabic" w:eastAsia="Times New Roman" w:hAnsi="Simplified Arabic" w:cs="Simplified Arabic"/>
          <w:sz w:val="28"/>
          <w:szCs w:val="28"/>
          <w:rtl/>
        </w:rPr>
        <w:t xml:space="preserve"> النظام الإنشائي يؤدي إلى انخفاض إضافي مقداره </w:t>
      </w:r>
      <w:r w:rsidRPr="00E83BE3">
        <w:rPr>
          <w:rFonts w:ascii="Simplified Arabic" w:eastAsia="Times New Roman" w:hAnsi="Simplified Arabic" w:cs="Simplified Arabic"/>
          <w:sz w:val="28"/>
          <w:szCs w:val="28"/>
        </w:rPr>
        <w:t>3.2%</w:t>
      </w:r>
      <w:r w:rsidRPr="00241709">
        <w:rPr>
          <w:rFonts w:ascii="Simplified Arabic" w:eastAsia="Times New Roman" w:hAnsi="Simplified Arabic" w:cs="Simplified Arabic"/>
          <w:sz w:val="28"/>
          <w:szCs w:val="28"/>
        </w:rPr>
        <w:t xml:space="preserve"> </w:t>
      </w:r>
      <w:r w:rsidRPr="00241709">
        <w:rPr>
          <w:rFonts w:ascii="Simplified Arabic" w:eastAsia="Times New Roman" w:hAnsi="Simplified Arabic" w:cs="Simplified Arabic"/>
          <w:sz w:val="28"/>
          <w:szCs w:val="28"/>
          <w:rtl/>
        </w:rPr>
        <w:t>في قيمة</w:t>
      </w:r>
      <w:r w:rsidRPr="00241709">
        <w:rPr>
          <w:rFonts w:ascii="Simplified Arabic" w:eastAsia="Times New Roman" w:hAnsi="Simplified Arabic" w:cs="Simplified Arabic"/>
          <w:sz w:val="28"/>
          <w:szCs w:val="28"/>
        </w:rPr>
        <w:t xml:space="preserve"> R </w:t>
      </w:r>
      <w:r w:rsidRPr="00241709">
        <w:rPr>
          <w:rFonts w:ascii="Simplified Arabic" w:eastAsia="Times New Roman" w:hAnsi="Simplified Arabic" w:cs="Simplified Arabic"/>
          <w:sz w:val="28"/>
          <w:szCs w:val="28"/>
          <w:rtl/>
        </w:rPr>
        <w:t>للمباني ذات الـ15 طابقاً عند لا مركزية مقدارها 0.6 من طول المبنى</w:t>
      </w:r>
      <w:r w:rsidRPr="00241709">
        <w:rPr>
          <w:rFonts w:ascii="Simplified Arabic" w:eastAsia="Times New Roman" w:hAnsi="Simplified Arabic" w:cs="Simplified Arabic"/>
          <w:sz w:val="28"/>
          <w:szCs w:val="28"/>
        </w:rPr>
        <w:t>.</w:t>
      </w:r>
    </w:p>
    <w:p w:rsidR="00241709" w:rsidRPr="00241709" w:rsidRDefault="00241709" w:rsidP="00241709">
      <w:pPr>
        <w:bidi/>
        <w:spacing w:before="100" w:beforeAutospacing="1" w:after="100" w:afterAutospacing="1" w:line="240" w:lineRule="auto"/>
        <w:rPr>
          <w:rFonts w:ascii="Simplified Arabic" w:eastAsia="Times New Roman" w:hAnsi="Simplified Arabic" w:cs="Simplified Arabic"/>
          <w:sz w:val="28"/>
          <w:szCs w:val="28"/>
        </w:rPr>
      </w:pPr>
      <w:r w:rsidRPr="00241709">
        <w:rPr>
          <w:rFonts w:ascii="Simplified Arabic" w:eastAsia="Times New Roman" w:hAnsi="Simplified Arabic" w:cs="Simplified Arabic"/>
          <w:sz w:val="28"/>
          <w:szCs w:val="28"/>
          <w:rtl/>
        </w:rPr>
        <w:t>تؤكد هذه النتائج أهمية إعادة تقييم قيمة عامل تقليل الاستجابة في الأبنية غير المنتظمة أفقياً، إذ إن الاعتماد على القيم الثابتة المعتمدة في الكود قد يؤدي إلى تقدير غير دقيق لأداء المبنى الزلزالي</w:t>
      </w:r>
      <w:r w:rsidR="00E83BE3">
        <w:rPr>
          <w:rFonts w:ascii="Simplified Arabic" w:eastAsia="Times New Roman" w:hAnsi="Simplified Arabic" w:cs="Simplified Arabic" w:hint="cs"/>
          <w:sz w:val="28"/>
          <w:szCs w:val="28"/>
          <w:rtl/>
        </w:rPr>
        <w:t xml:space="preserve"> في حال وجود عدم </w:t>
      </w:r>
      <w:r w:rsidR="00E83BE3">
        <w:rPr>
          <w:rFonts w:ascii="Simplified Arabic" w:eastAsia="Times New Roman" w:hAnsi="Simplified Arabic" w:cs="Simplified Arabic" w:hint="cs"/>
          <w:sz w:val="28"/>
          <w:szCs w:val="28"/>
          <w:rtl/>
        </w:rPr>
        <w:lastRenderedPageBreak/>
        <w:t>انتظام أفقي في المبنى</w:t>
      </w:r>
      <w:r w:rsidRPr="00241709">
        <w:rPr>
          <w:rFonts w:ascii="Simplified Arabic" w:eastAsia="Times New Roman" w:hAnsi="Simplified Arabic" w:cs="Simplified Arabic"/>
          <w:sz w:val="28"/>
          <w:szCs w:val="28"/>
          <w:rtl/>
        </w:rPr>
        <w:t>. وعليه، توصي الدراسة بأخذ تأثير اللامركزية الأفقية بعين الاعتبار في عمليات التصميم الزلزالي وتطوير معايير الكودات المستقبلية لتحقيق أداء أكثر أماناً وواقعية للمباني المعرضة للزلازل</w:t>
      </w:r>
      <w:r w:rsidRPr="00241709">
        <w:rPr>
          <w:rFonts w:ascii="Simplified Arabic" w:eastAsia="Times New Roman" w:hAnsi="Simplified Arabic" w:cs="Simplified Arabic"/>
          <w:sz w:val="28"/>
          <w:szCs w:val="28"/>
        </w:rPr>
        <w:t>.</w:t>
      </w:r>
    </w:p>
    <w:p w:rsidR="00241709" w:rsidRPr="00241709" w:rsidRDefault="00241709" w:rsidP="00241709">
      <w:pPr>
        <w:bidi/>
      </w:pPr>
    </w:p>
    <w:sectPr w:rsidR="00241709" w:rsidRPr="00241709" w:rsidSect="008D493F">
      <w:pgSz w:w="12240" w:h="15840"/>
      <w:pgMar w:top="1440" w:right="1440" w:bottom="1440" w:left="1440" w:header="720" w:footer="720" w:gutter="0"/>
      <w:pgNumType w:fmt="arabicAlpha" w:start="1"/>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26B5" w:rsidRDefault="006626B5">
      <w:pPr>
        <w:spacing w:after="0" w:line="240" w:lineRule="auto"/>
      </w:pPr>
      <w:r>
        <w:separator/>
      </w:r>
    </w:p>
  </w:endnote>
  <w:endnote w:type="continuationSeparator" w:id="0">
    <w:p w:rsidR="006626B5" w:rsidRDefault="006626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Times New Roman"/>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mbria Math">
    <w:panose1 w:val="02040503050406030204"/>
    <w:charset w:val="00"/>
    <w:family w:val="roman"/>
    <w:pitch w:val="variable"/>
    <w:sig w:usb0="E00006FF" w:usb1="420024FF" w:usb2="02000000" w:usb3="00000000" w:csb0="0000019F" w:csb1="00000000"/>
  </w:font>
  <w:font w:name="Domine">
    <w:altName w:val="Times New Roman"/>
    <w:panose1 w:val="00000000000000000000"/>
    <w:charset w:val="00"/>
    <w:family w:val="roman"/>
    <w:notTrueType/>
    <w:pitch w:val="default"/>
  </w:font>
  <w:font w:name="Open Sans">
    <w:altName w:val="Tahoma"/>
    <w:panose1 w:val="020B0606030504020204"/>
    <w:charset w:val="00"/>
    <w:family w:val="swiss"/>
    <w:pitch w:val="variable"/>
    <w:sig w:usb0="E00002EF" w:usb1="4000205B" w:usb2="00000028" w:usb3="00000000" w:csb0="0000019F" w:csb1="00000000"/>
  </w:font>
  <w:font w:name="Gungsuh">
    <w:altName w:val="Times New Roman"/>
    <w:charset w:val="00"/>
    <w:family w:val="auto"/>
    <w:pitch w:val="default"/>
  </w:font>
  <w:font w:name="ff4">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23886850"/>
      <w:docPartObj>
        <w:docPartGallery w:val="Page Numbers (Bottom of Page)"/>
        <w:docPartUnique/>
      </w:docPartObj>
    </w:sdtPr>
    <w:sdtEndPr>
      <w:rPr>
        <w:noProof/>
      </w:rPr>
    </w:sdtEndPr>
    <w:sdtContent>
      <w:p w:rsidR="00E83BE3" w:rsidRDefault="00E83BE3">
        <w:pPr>
          <w:pStyle w:val="Footer"/>
          <w:jc w:val="right"/>
        </w:pPr>
        <w:r>
          <w:fldChar w:fldCharType="begin"/>
        </w:r>
        <w:r>
          <w:instrText xml:space="preserve"> PAGE   \* MERGEFORMAT </w:instrText>
        </w:r>
        <w:r>
          <w:fldChar w:fldCharType="separate"/>
        </w:r>
        <w:r w:rsidR="00164F15">
          <w:rPr>
            <w:noProof/>
          </w:rPr>
          <w:t>IX</w:t>
        </w:r>
        <w:r>
          <w:rPr>
            <w:noProof/>
          </w:rPr>
          <w:fldChar w:fldCharType="end"/>
        </w:r>
      </w:p>
    </w:sdtContent>
  </w:sdt>
  <w:p w:rsidR="000F1F2F" w:rsidRDefault="000F1F2F">
    <w:pPr>
      <w:pBdr>
        <w:top w:val="nil"/>
        <w:left w:val="nil"/>
        <w:bottom w:val="nil"/>
        <w:right w:val="nil"/>
        <w:between w:val="nil"/>
      </w:pBdr>
      <w:tabs>
        <w:tab w:val="center" w:pos="4680"/>
        <w:tab w:val="right" w:pos="9360"/>
      </w:tabs>
      <w:spacing w:after="0" w:line="240" w:lineRule="auto"/>
      <w:rPr>
        <w:color w:val="00000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32557878"/>
      <w:docPartObj>
        <w:docPartGallery w:val="Page Numbers (Bottom of Page)"/>
        <w:docPartUnique/>
      </w:docPartObj>
    </w:sdtPr>
    <w:sdtEndPr>
      <w:rPr>
        <w:noProof/>
      </w:rPr>
    </w:sdtEndPr>
    <w:sdtContent>
      <w:p w:rsidR="00E83BE3" w:rsidRDefault="00E83BE3">
        <w:pPr>
          <w:pStyle w:val="Footer"/>
          <w:jc w:val="right"/>
        </w:pPr>
        <w:r>
          <w:fldChar w:fldCharType="begin"/>
        </w:r>
        <w:r>
          <w:instrText xml:space="preserve"> PAGE   \* MERGEFORMAT </w:instrText>
        </w:r>
        <w:r>
          <w:fldChar w:fldCharType="separate"/>
        </w:r>
        <w:r w:rsidR="00164F15">
          <w:rPr>
            <w:rFonts w:hint="eastAsia"/>
            <w:noProof/>
            <w:rtl/>
          </w:rPr>
          <w:t>ت‌</w:t>
        </w:r>
        <w:r>
          <w:rPr>
            <w:noProof/>
          </w:rPr>
          <w:fldChar w:fldCharType="end"/>
        </w:r>
      </w:p>
    </w:sdtContent>
  </w:sdt>
  <w:p w:rsidR="00E83BE3" w:rsidRDefault="00E83BE3">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26B5" w:rsidRDefault="006626B5">
      <w:pPr>
        <w:spacing w:after="0" w:line="240" w:lineRule="auto"/>
      </w:pPr>
      <w:r>
        <w:separator/>
      </w:r>
    </w:p>
  </w:footnote>
  <w:footnote w:type="continuationSeparator" w:id="0">
    <w:p w:rsidR="006626B5" w:rsidRDefault="006626B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AB771B"/>
    <w:multiLevelType w:val="multilevel"/>
    <w:tmpl w:val="86CCA5C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nsid w:val="0C507FDD"/>
    <w:multiLevelType w:val="multilevel"/>
    <w:tmpl w:val="0F1AAB48"/>
    <w:lvl w:ilvl="0">
      <w:start w:val="1"/>
      <w:numFmt w:val="bullet"/>
      <w:lvlText w:val="o"/>
      <w:lvlJc w:val="left"/>
      <w:pPr>
        <w:ind w:left="1500" w:hanging="360"/>
      </w:pPr>
      <w:rPr>
        <w:rFonts w:ascii="Courier New" w:eastAsia="Courier New" w:hAnsi="Courier New" w:cs="Courier New"/>
      </w:rPr>
    </w:lvl>
    <w:lvl w:ilvl="1">
      <w:numFmt w:val="bullet"/>
      <w:lvlText w:val="ϖ"/>
      <w:lvlJc w:val="left"/>
      <w:pPr>
        <w:ind w:left="2220" w:hanging="360"/>
      </w:pPr>
      <w:rPr>
        <w:rFonts w:ascii="Noto Sans Symbols" w:eastAsia="Noto Sans Symbols" w:hAnsi="Noto Sans Symbols" w:cs="Noto Sans Symbols"/>
      </w:rPr>
    </w:lvl>
    <w:lvl w:ilvl="2">
      <w:start w:val="1"/>
      <w:numFmt w:val="bullet"/>
      <w:lvlText w:val="▪"/>
      <w:lvlJc w:val="left"/>
      <w:pPr>
        <w:ind w:left="2940" w:hanging="360"/>
      </w:pPr>
      <w:rPr>
        <w:rFonts w:ascii="Noto Sans Symbols" w:eastAsia="Noto Sans Symbols" w:hAnsi="Noto Sans Symbols" w:cs="Noto Sans Symbols"/>
      </w:rPr>
    </w:lvl>
    <w:lvl w:ilvl="3">
      <w:start w:val="1"/>
      <w:numFmt w:val="bullet"/>
      <w:lvlText w:val="●"/>
      <w:lvlJc w:val="left"/>
      <w:pPr>
        <w:ind w:left="3660" w:hanging="360"/>
      </w:pPr>
      <w:rPr>
        <w:rFonts w:ascii="Noto Sans Symbols" w:eastAsia="Noto Sans Symbols" w:hAnsi="Noto Sans Symbols" w:cs="Noto Sans Symbols"/>
      </w:rPr>
    </w:lvl>
    <w:lvl w:ilvl="4">
      <w:start w:val="1"/>
      <w:numFmt w:val="bullet"/>
      <w:lvlText w:val="o"/>
      <w:lvlJc w:val="left"/>
      <w:pPr>
        <w:ind w:left="4380" w:hanging="360"/>
      </w:pPr>
      <w:rPr>
        <w:rFonts w:ascii="Courier New" w:eastAsia="Courier New" w:hAnsi="Courier New" w:cs="Courier New"/>
      </w:rPr>
    </w:lvl>
    <w:lvl w:ilvl="5">
      <w:start w:val="1"/>
      <w:numFmt w:val="bullet"/>
      <w:lvlText w:val="▪"/>
      <w:lvlJc w:val="left"/>
      <w:pPr>
        <w:ind w:left="5100" w:hanging="360"/>
      </w:pPr>
      <w:rPr>
        <w:rFonts w:ascii="Noto Sans Symbols" w:eastAsia="Noto Sans Symbols" w:hAnsi="Noto Sans Symbols" w:cs="Noto Sans Symbols"/>
      </w:rPr>
    </w:lvl>
    <w:lvl w:ilvl="6">
      <w:start w:val="1"/>
      <w:numFmt w:val="bullet"/>
      <w:lvlText w:val="●"/>
      <w:lvlJc w:val="left"/>
      <w:pPr>
        <w:ind w:left="5820" w:hanging="360"/>
      </w:pPr>
      <w:rPr>
        <w:rFonts w:ascii="Noto Sans Symbols" w:eastAsia="Noto Sans Symbols" w:hAnsi="Noto Sans Symbols" w:cs="Noto Sans Symbols"/>
      </w:rPr>
    </w:lvl>
    <w:lvl w:ilvl="7">
      <w:start w:val="1"/>
      <w:numFmt w:val="bullet"/>
      <w:lvlText w:val="o"/>
      <w:lvlJc w:val="left"/>
      <w:pPr>
        <w:ind w:left="6540" w:hanging="360"/>
      </w:pPr>
      <w:rPr>
        <w:rFonts w:ascii="Courier New" w:eastAsia="Courier New" w:hAnsi="Courier New" w:cs="Courier New"/>
      </w:rPr>
    </w:lvl>
    <w:lvl w:ilvl="8">
      <w:start w:val="1"/>
      <w:numFmt w:val="bullet"/>
      <w:lvlText w:val="▪"/>
      <w:lvlJc w:val="left"/>
      <w:pPr>
        <w:ind w:left="7260" w:hanging="360"/>
      </w:pPr>
      <w:rPr>
        <w:rFonts w:ascii="Noto Sans Symbols" w:eastAsia="Noto Sans Symbols" w:hAnsi="Noto Sans Symbols" w:cs="Noto Sans Symbols"/>
      </w:rPr>
    </w:lvl>
  </w:abstractNum>
  <w:abstractNum w:abstractNumId="2">
    <w:nsid w:val="0E9E6A53"/>
    <w:multiLevelType w:val="multilevel"/>
    <w:tmpl w:val="FEA2489A"/>
    <w:lvl w:ilvl="0">
      <w:start w:val="1"/>
      <w:numFmt w:val="bullet"/>
      <w:lvlText w:val=""/>
      <w:lvlJc w:val="left"/>
      <w:pPr>
        <w:ind w:left="780" w:hanging="360"/>
      </w:pPr>
      <w:rPr>
        <w:rFonts w:ascii="Wingdings" w:hAnsi="Wingdings"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
    <w:nsid w:val="0EE33F49"/>
    <w:multiLevelType w:val="multilevel"/>
    <w:tmpl w:val="C6AAFEA2"/>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nsid w:val="101B7F08"/>
    <w:multiLevelType w:val="multilevel"/>
    <w:tmpl w:val="3BDCE30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nsid w:val="18565659"/>
    <w:multiLevelType w:val="multilevel"/>
    <w:tmpl w:val="1FE877A6"/>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nsid w:val="1E2F212F"/>
    <w:multiLevelType w:val="hybridMultilevel"/>
    <w:tmpl w:val="7F10E9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5F52E2"/>
    <w:multiLevelType w:val="hybridMultilevel"/>
    <w:tmpl w:val="264A6A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FCA3DF4"/>
    <w:multiLevelType w:val="multilevel"/>
    <w:tmpl w:val="BADE6138"/>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nsid w:val="21417459"/>
    <w:multiLevelType w:val="multilevel"/>
    <w:tmpl w:val="2CD2D75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nsid w:val="22DC1069"/>
    <w:multiLevelType w:val="multilevel"/>
    <w:tmpl w:val="F1FAA54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2B0773AD"/>
    <w:multiLevelType w:val="multilevel"/>
    <w:tmpl w:val="32B6F11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E10521B"/>
    <w:multiLevelType w:val="multilevel"/>
    <w:tmpl w:val="33F247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E1C2357"/>
    <w:multiLevelType w:val="multilevel"/>
    <w:tmpl w:val="FC9C902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nsid w:val="32AD4F0D"/>
    <w:multiLevelType w:val="multilevel"/>
    <w:tmpl w:val="08808ECE"/>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nsid w:val="332F4F3A"/>
    <w:multiLevelType w:val="multilevel"/>
    <w:tmpl w:val="4B8CBE5C"/>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nsid w:val="38461155"/>
    <w:multiLevelType w:val="multilevel"/>
    <w:tmpl w:val="23783890"/>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nsid w:val="3E213E3A"/>
    <w:multiLevelType w:val="multilevel"/>
    <w:tmpl w:val="553422C4"/>
    <w:lvl w:ilvl="0">
      <w:start w:val="1"/>
      <w:numFmt w:val="bullet"/>
      <w:lvlText w:val=""/>
      <w:lvlJc w:val="left"/>
      <w:pPr>
        <w:ind w:left="720" w:hanging="360"/>
      </w:pPr>
      <w:rPr>
        <w:rFonts w:ascii="Symbol" w:hAnsi="Symbol" w:hint="default"/>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nsid w:val="3F9566FC"/>
    <w:multiLevelType w:val="multilevel"/>
    <w:tmpl w:val="277042DA"/>
    <w:lvl w:ilvl="0">
      <w:start w:val="1"/>
      <w:numFmt w:val="decimal"/>
      <w:lvlText w:val="%1"/>
      <w:lvlJc w:val="left"/>
      <w:pPr>
        <w:ind w:left="600" w:hanging="420"/>
      </w:pPr>
    </w:lvl>
    <w:lvl w:ilvl="1">
      <w:start w:val="1"/>
      <w:numFmt w:val="decimal"/>
      <w:lvlText w:val="%1.%2"/>
      <w:lvlJc w:val="left"/>
      <w:pPr>
        <w:ind w:left="420" w:hanging="420"/>
      </w:pPr>
      <w:rPr>
        <w:sz w:val="24"/>
        <w:szCs w:val="24"/>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19">
    <w:nsid w:val="41947A39"/>
    <w:multiLevelType w:val="multilevel"/>
    <w:tmpl w:val="EAD6C0F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nsid w:val="43EC6A95"/>
    <w:multiLevelType w:val="multilevel"/>
    <w:tmpl w:val="B358BDC6"/>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1">
    <w:nsid w:val="458D72B6"/>
    <w:multiLevelType w:val="multilevel"/>
    <w:tmpl w:val="173EE42E"/>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2">
    <w:nsid w:val="46B6797D"/>
    <w:multiLevelType w:val="multilevel"/>
    <w:tmpl w:val="28907AF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49643B95"/>
    <w:multiLevelType w:val="multilevel"/>
    <w:tmpl w:val="660EB494"/>
    <w:lvl w:ilvl="0">
      <w:start w:val="1"/>
      <w:numFmt w:val="bullet"/>
      <w:lvlText w:val=""/>
      <w:lvlJc w:val="left"/>
      <w:pPr>
        <w:ind w:left="1440" w:hanging="360"/>
      </w:pPr>
      <w:rPr>
        <w:rFonts w:ascii="Symbol" w:hAnsi="Symbol" w:hint="default"/>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24">
    <w:nsid w:val="4F9961F5"/>
    <w:multiLevelType w:val="multilevel"/>
    <w:tmpl w:val="B9EE786C"/>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54E80A96"/>
    <w:multiLevelType w:val="multilevel"/>
    <w:tmpl w:val="FEA2489A"/>
    <w:lvl w:ilvl="0">
      <w:start w:val="1"/>
      <w:numFmt w:val="bullet"/>
      <w:lvlText w:val=""/>
      <w:lvlJc w:val="left"/>
      <w:pPr>
        <w:ind w:left="780" w:hanging="360"/>
      </w:pPr>
      <w:rPr>
        <w:rFonts w:ascii="Wingdings" w:hAnsi="Wingdings"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26">
    <w:nsid w:val="55C4760E"/>
    <w:multiLevelType w:val="multilevel"/>
    <w:tmpl w:val="5F2A569E"/>
    <w:lvl w:ilvl="0">
      <w:start w:val="1"/>
      <w:numFmt w:val="bullet"/>
      <w:lvlText w:val=""/>
      <w:lvlJc w:val="left"/>
      <w:pPr>
        <w:ind w:left="1170" w:hanging="360"/>
      </w:pPr>
      <w:rPr>
        <w:rFonts w:ascii="Wingdings" w:hAnsi="Wingdings" w:hint="default"/>
      </w:rPr>
    </w:lvl>
    <w:lvl w:ilvl="1">
      <w:start w:val="1"/>
      <w:numFmt w:val="bullet"/>
      <w:lvlText w:val="o"/>
      <w:lvlJc w:val="left"/>
      <w:pPr>
        <w:ind w:left="1890" w:hanging="360"/>
      </w:pPr>
      <w:rPr>
        <w:rFonts w:ascii="Courier New" w:eastAsia="Courier New" w:hAnsi="Courier New" w:cs="Courier New"/>
      </w:rPr>
    </w:lvl>
    <w:lvl w:ilvl="2">
      <w:start w:val="1"/>
      <w:numFmt w:val="bullet"/>
      <w:lvlText w:val="▪"/>
      <w:lvlJc w:val="left"/>
      <w:pPr>
        <w:ind w:left="2610" w:hanging="360"/>
      </w:pPr>
      <w:rPr>
        <w:rFonts w:ascii="Noto Sans Symbols" w:eastAsia="Noto Sans Symbols" w:hAnsi="Noto Sans Symbols" w:cs="Noto Sans Symbols"/>
      </w:rPr>
    </w:lvl>
    <w:lvl w:ilvl="3">
      <w:start w:val="1"/>
      <w:numFmt w:val="bullet"/>
      <w:lvlText w:val="●"/>
      <w:lvlJc w:val="left"/>
      <w:pPr>
        <w:ind w:left="3330" w:hanging="360"/>
      </w:pPr>
      <w:rPr>
        <w:rFonts w:ascii="Noto Sans Symbols" w:eastAsia="Noto Sans Symbols" w:hAnsi="Noto Sans Symbols" w:cs="Noto Sans Symbols"/>
      </w:rPr>
    </w:lvl>
    <w:lvl w:ilvl="4">
      <w:start w:val="1"/>
      <w:numFmt w:val="bullet"/>
      <w:lvlText w:val="o"/>
      <w:lvlJc w:val="left"/>
      <w:pPr>
        <w:ind w:left="4050" w:hanging="360"/>
      </w:pPr>
      <w:rPr>
        <w:rFonts w:ascii="Courier New" w:eastAsia="Courier New" w:hAnsi="Courier New" w:cs="Courier New"/>
      </w:rPr>
    </w:lvl>
    <w:lvl w:ilvl="5">
      <w:start w:val="1"/>
      <w:numFmt w:val="bullet"/>
      <w:lvlText w:val="▪"/>
      <w:lvlJc w:val="left"/>
      <w:pPr>
        <w:ind w:left="4770" w:hanging="360"/>
      </w:pPr>
      <w:rPr>
        <w:rFonts w:ascii="Noto Sans Symbols" w:eastAsia="Noto Sans Symbols" w:hAnsi="Noto Sans Symbols" w:cs="Noto Sans Symbols"/>
      </w:rPr>
    </w:lvl>
    <w:lvl w:ilvl="6">
      <w:start w:val="1"/>
      <w:numFmt w:val="bullet"/>
      <w:lvlText w:val="●"/>
      <w:lvlJc w:val="left"/>
      <w:pPr>
        <w:ind w:left="5490" w:hanging="360"/>
      </w:pPr>
      <w:rPr>
        <w:rFonts w:ascii="Noto Sans Symbols" w:eastAsia="Noto Sans Symbols" w:hAnsi="Noto Sans Symbols" w:cs="Noto Sans Symbols"/>
      </w:rPr>
    </w:lvl>
    <w:lvl w:ilvl="7">
      <w:start w:val="1"/>
      <w:numFmt w:val="bullet"/>
      <w:lvlText w:val="o"/>
      <w:lvlJc w:val="left"/>
      <w:pPr>
        <w:ind w:left="6210" w:hanging="360"/>
      </w:pPr>
      <w:rPr>
        <w:rFonts w:ascii="Courier New" w:eastAsia="Courier New" w:hAnsi="Courier New" w:cs="Courier New"/>
      </w:rPr>
    </w:lvl>
    <w:lvl w:ilvl="8">
      <w:start w:val="1"/>
      <w:numFmt w:val="bullet"/>
      <w:lvlText w:val="▪"/>
      <w:lvlJc w:val="left"/>
      <w:pPr>
        <w:ind w:left="6930" w:hanging="360"/>
      </w:pPr>
      <w:rPr>
        <w:rFonts w:ascii="Noto Sans Symbols" w:eastAsia="Noto Sans Symbols" w:hAnsi="Noto Sans Symbols" w:cs="Noto Sans Symbols"/>
      </w:rPr>
    </w:lvl>
  </w:abstractNum>
  <w:abstractNum w:abstractNumId="27">
    <w:nsid w:val="55F01EF5"/>
    <w:multiLevelType w:val="multilevel"/>
    <w:tmpl w:val="492EE46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nsid w:val="57D60258"/>
    <w:multiLevelType w:val="multilevel"/>
    <w:tmpl w:val="115681C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9">
    <w:nsid w:val="61DF060B"/>
    <w:multiLevelType w:val="multilevel"/>
    <w:tmpl w:val="FBF6B950"/>
    <w:lvl w:ilvl="0">
      <w:start w:val="1"/>
      <w:numFmt w:val="decimal"/>
      <w:lvlText w:val="%1."/>
      <w:lvlJc w:val="left"/>
      <w:pPr>
        <w:ind w:left="720" w:hanging="360"/>
      </w:pPr>
    </w:lvl>
    <w:lvl w:ilvl="1">
      <w:start w:val="1"/>
      <w:numFmt w:val="lowerLetter"/>
      <w:lvlText w:val="%2)"/>
      <w:lvlJc w:val="left"/>
      <w:pPr>
        <w:ind w:left="1440" w:hanging="360"/>
      </w:pPr>
      <w:rPr>
        <w:sz w:val="24"/>
        <w:szCs w:val="24"/>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62C14993"/>
    <w:multiLevelType w:val="hybridMultilevel"/>
    <w:tmpl w:val="4DE83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7422269"/>
    <w:multiLevelType w:val="multilevel"/>
    <w:tmpl w:val="1BD07E4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nsid w:val="681703EB"/>
    <w:multiLevelType w:val="multilevel"/>
    <w:tmpl w:val="953A755A"/>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3">
    <w:nsid w:val="72B9738D"/>
    <w:multiLevelType w:val="multilevel"/>
    <w:tmpl w:val="924015DC"/>
    <w:lvl w:ilvl="0">
      <w:start w:val="1"/>
      <w:numFmt w:val="bullet"/>
      <w:lvlText w:val=""/>
      <w:lvlJc w:val="left"/>
      <w:pPr>
        <w:ind w:left="780" w:hanging="360"/>
      </w:pPr>
      <w:rPr>
        <w:rFonts w:ascii="Symbol" w:hAnsi="Symbol" w:hint="default"/>
      </w:rPr>
    </w:lvl>
    <w:lvl w:ilvl="1">
      <w:start w:val="1"/>
      <w:numFmt w:val="bullet"/>
      <w:lvlText w:val="o"/>
      <w:lvlJc w:val="left"/>
      <w:pPr>
        <w:ind w:left="1500" w:hanging="360"/>
      </w:pPr>
      <w:rPr>
        <w:rFonts w:ascii="Courier New" w:eastAsia="Courier New" w:hAnsi="Courier New" w:cs="Courier New"/>
      </w:rPr>
    </w:lvl>
    <w:lvl w:ilvl="2">
      <w:start w:val="1"/>
      <w:numFmt w:val="bullet"/>
      <w:lvlText w:val="▪"/>
      <w:lvlJc w:val="left"/>
      <w:pPr>
        <w:ind w:left="2220" w:hanging="360"/>
      </w:pPr>
      <w:rPr>
        <w:rFonts w:ascii="Noto Sans Symbols" w:eastAsia="Noto Sans Symbols" w:hAnsi="Noto Sans Symbols" w:cs="Noto Sans Symbols"/>
      </w:rPr>
    </w:lvl>
    <w:lvl w:ilvl="3">
      <w:start w:val="1"/>
      <w:numFmt w:val="bullet"/>
      <w:lvlText w:val="●"/>
      <w:lvlJc w:val="left"/>
      <w:pPr>
        <w:ind w:left="2940" w:hanging="360"/>
      </w:pPr>
      <w:rPr>
        <w:rFonts w:ascii="Noto Sans Symbols" w:eastAsia="Noto Sans Symbols" w:hAnsi="Noto Sans Symbols" w:cs="Noto Sans Symbols"/>
      </w:rPr>
    </w:lvl>
    <w:lvl w:ilvl="4">
      <w:start w:val="1"/>
      <w:numFmt w:val="bullet"/>
      <w:lvlText w:val="o"/>
      <w:lvlJc w:val="left"/>
      <w:pPr>
        <w:ind w:left="3660" w:hanging="360"/>
      </w:pPr>
      <w:rPr>
        <w:rFonts w:ascii="Courier New" w:eastAsia="Courier New" w:hAnsi="Courier New" w:cs="Courier New"/>
      </w:rPr>
    </w:lvl>
    <w:lvl w:ilvl="5">
      <w:start w:val="1"/>
      <w:numFmt w:val="bullet"/>
      <w:lvlText w:val="▪"/>
      <w:lvlJc w:val="left"/>
      <w:pPr>
        <w:ind w:left="4380" w:hanging="360"/>
      </w:pPr>
      <w:rPr>
        <w:rFonts w:ascii="Noto Sans Symbols" w:eastAsia="Noto Sans Symbols" w:hAnsi="Noto Sans Symbols" w:cs="Noto Sans Symbols"/>
      </w:rPr>
    </w:lvl>
    <w:lvl w:ilvl="6">
      <w:start w:val="1"/>
      <w:numFmt w:val="bullet"/>
      <w:lvlText w:val="●"/>
      <w:lvlJc w:val="left"/>
      <w:pPr>
        <w:ind w:left="5100" w:hanging="360"/>
      </w:pPr>
      <w:rPr>
        <w:rFonts w:ascii="Noto Sans Symbols" w:eastAsia="Noto Sans Symbols" w:hAnsi="Noto Sans Symbols" w:cs="Noto Sans Symbols"/>
      </w:rPr>
    </w:lvl>
    <w:lvl w:ilvl="7">
      <w:start w:val="1"/>
      <w:numFmt w:val="bullet"/>
      <w:lvlText w:val="o"/>
      <w:lvlJc w:val="left"/>
      <w:pPr>
        <w:ind w:left="5820" w:hanging="360"/>
      </w:pPr>
      <w:rPr>
        <w:rFonts w:ascii="Courier New" w:eastAsia="Courier New" w:hAnsi="Courier New" w:cs="Courier New"/>
      </w:rPr>
    </w:lvl>
    <w:lvl w:ilvl="8">
      <w:start w:val="1"/>
      <w:numFmt w:val="bullet"/>
      <w:lvlText w:val="▪"/>
      <w:lvlJc w:val="left"/>
      <w:pPr>
        <w:ind w:left="6540" w:hanging="360"/>
      </w:pPr>
      <w:rPr>
        <w:rFonts w:ascii="Noto Sans Symbols" w:eastAsia="Noto Sans Symbols" w:hAnsi="Noto Sans Symbols" w:cs="Noto Sans Symbols"/>
      </w:rPr>
    </w:lvl>
  </w:abstractNum>
  <w:abstractNum w:abstractNumId="34">
    <w:nsid w:val="7F2217EC"/>
    <w:multiLevelType w:val="multilevel"/>
    <w:tmpl w:val="CA92BF0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8"/>
  </w:num>
  <w:num w:numId="2">
    <w:abstractNumId w:val="34"/>
  </w:num>
  <w:num w:numId="3">
    <w:abstractNumId w:val="4"/>
  </w:num>
  <w:num w:numId="4">
    <w:abstractNumId w:val="28"/>
  </w:num>
  <w:num w:numId="5">
    <w:abstractNumId w:val="16"/>
  </w:num>
  <w:num w:numId="6">
    <w:abstractNumId w:val="13"/>
  </w:num>
  <w:num w:numId="7">
    <w:abstractNumId w:val="32"/>
  </w:num>
  <w:num w:numId="8">
    <w:abstractNumId w:val="14"/>
  </w:num>
  <w:num w:numId="9">
    <w:abstractNumId w:val="27"/>
  </w:num>
  <w:num w:numId="10">
    <w:abstractNumId w:val="25"/>
  </w:num>
  <w:num w:numId="11">
    <w:abstractNumId w:val="10"/>
  </w:num>
  <w:num w:numId="12">
    <w:abstractNumId w:val="9"/>
  </w:num>
  <w:num w:numId="13">
    <w:abstractNumId w:val="19"/>
  </w:num>
  <w:num w:numId="14">
    <w:abstractNumId w:val="26"/>
  </w:num>
  <w:num w:numId="15">
    <w:abstractNumId w:val="17"/>
  </w:num>
  <w:num w:numId="16">
    <w:abstractNumId w:val="5"/>
  </w:num>
  <w:num w:numId="17">
    <w:abstractNumId w:val="15"/>
  </w:num>
  <w:num w:numId="18">
    <w:abstractNumId w:val="8"/>
  </w:num>
  <w:num w:numId="19">
    <w:abstractNumId w:val="12"/>
  </w:num>
  <w:num w:numId="20">
    <w:abstractNumId w:val="3"/>
  </w:num>
  <w:num w:numId="21">
    <w:abstractNumId w:val="11"/>
  </w:num>
  <w:num w:numId="22">
    <w:abstractNumId w:val="0"/>
  </w:num>
  <w:num w:numId="23">
    <w:abstractNumId w:val="29"/>
  </w:num>
  <w:num w:numId="24">
    <w:abstractNumId w:val="31"/>
  </w:num>
  <w:num w:numId="25">
    <w:abstractNumId w:val="23"/>
  </w:num>
  <w:num w:numId="26">
    <w:abstractNumId w:val="24"/>
  </w:num>
  <w:num w:numId="27">
    <w:abstractNumId w:val="20"/>
  </w:num>
  <w:num w:numId="28">
    <w:abstractNumId w:val="33"/>
  </w:num>
  <w:num w:numId="29">
    <w:abstractNumId w:val="1"/>
  </w:num>
  <w:num w:numId="30">
    <w:abstractNumId w:val="21"/>
  </w:num>
  <w:num w:numId="31">
    <w:abstractNumId w:val="22"/>
  </w:num>
  <w:num w:numId="32">
    <w:abstractNumId w:val="6"/>
  </w:num>
  <w:num w:numId="33">
    <w:abstractNumId w:val="7"/>
  </w:num>
  <w:num w:numId="34">
    <w:abstractNumId w:val="2"/>
  </w:num>
  <w:num w:numId="3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
  <w:rsids>
    <w:rsidRoot w:val="0023533A"/>
    <w:rsid w:val="0003073E"/>
    <w:rsid w:val="00040759"/>
    <w:rsid w:val="0004497D"/>
    <w:rsid w:val="00063453"/>
    <w:rsid w:val="000C1810"/>
    <w:rsid w:val="000F1F2F"/>
    <w:rsid w:val="001031E8"/>
    <w:rsid w:val="0012785E"/>
    <w:rsid w:val="00164F15"/>
    <w:rsid w:val="001738D9"/>
    <w:rsid w:val="0017631E"/>
    <w:rsid w:val="001B120D"/>
    <w:rsid w:val="00217EC7"/>
    <w:rsid w:val="0023533A"/>
    <w:rsid w:val="00241709"/>
    <w:rsid w:val="002827C1"/>
    <w:rsid w:val="00291A3F"/>
    <w:rsid w:val="002A1ABF"/>
    <w:rsid w:val="002B439B"/>
    <w:rsid w:val="002E1C90"/>
    <w:rsid w:val="002E6538"/>
    <w:rsid w:val="002F77BC"/>
    <w:rsid w:val="00344216"/>
    <w:rsid w:val="003D7D11"/>
    <w:rsid w:val="003E0BFA"/>
    <w:rsid w:val="003E7A61"/>
    <w:rsid w:val="003F3513"/>
    <w:rsid w:val="003F546B"/>
    <w:rsid w:val="00453E1A"/>
    <w:rsid w:val="004A6589"/>
    <w:rsid w:val="004A77C4"/>
    <w:rsid w:val="00523895"/>
    <w:rsid w:val="00537064"/>
    <w:rsid w:val="0057170B"/>
    <w:rsid w:val="005B32C7"/>
    <w:rsid w:val="005B5153"/>
    <w:rsid w:val="005D4DCD"/>
    <w:rsid w:val="006332B4"/>
    <w:rsid w:val="006626B5"/>
    <w:rsid w:val="006B7B50"/>
    <w:rsid w:val="0072188E"/>
    <w:rsid w:val="00724658"/>
    <w:rsid w:val="00733721"/>
    <w:rsid w:val="00744548"/>
    <w:rsid w:val="007524B4"/>
    <w:rsid w:val="007626F2"/>
    <w:rsid w:val="007C385C"/>
    <w:rsid w:val="007C5955"/>
    <w:rsid w:val="00825067"/>
    <w:rsid w:val="00890514"/>
    <w:rsid w:val="008D493F"/>
    <w:rsid w:val="008E4F1A"/>
    <w:rsid w:val="008E67E7"/>
    <w:rsid w:val="00924CE5"/>
    <w:rsid w:val="009350F0"/>
    <w:rsid w:val="009373C4"/>
    <w:rsid w:val="00954ED1"/>
    <w:rsid w:val="0099416A"/>
    <w:rsid w:val="009C5D85"/>
    <w:rsid w:val="009C7519"/>
    <w:rsid w:val="009E707B"/>
    <w:rsid w:val="009F4B04"/>
    <w:rsid w:val="00A112EC"/>
    <w:rsid w:val="00A47396"/>
    <w:rsid w:val="00A51DA2"/>
    <w:rsid w:val="00AA06A2"/>
    <w:rsid w:val="00AB2690"/>
    <w:rsid w:val="00AD0F71"/>
    <w:rsid w:val="00B36B00"/>
    <w:rsid w:val="00B409DA"/>
    <w:rsid w:val="00B97B3D"/>
    <w:rsid w:val="00BA5A25"/>
    <w:rsid w:val="00C1063B"/>
    <w:rsid w:val="00C85763"/>
    <w:rsid w:val="00CA35D1"/>
    <w:rsid w:val="00D26669"/>
    <w:rsid w:val="00D35B5B"/>
    <w:rsid w:val="00D76DBB"/>
    <w:rsid w:val="00E20F8E"/>
    <w:rsid w:val="00E83BE3"/>
    <w:rsid w:val="00ED698F"/>
    <w:rsid w:val="00F0293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rsid w:val="008E4F1A"/>
    <w:pPr>
      <w:keepNext/>
      <w:keepLines/>
      <w:spacing w:before="480" w:after="0"/>
      <w:outlineLvl w:val="0"/>
    </w:pPr>
    <w:rPr>
      <w:rFonts w:asciiTheme="majorBidi" w:eastAsia="Cambria" w:hAnsiTheme="majorBidi" w:cs="Cambria"/>
      <w:b/>
      <w:sz w:val="28"/>
      <w:szCs w:val="28"/>
    </w:rPr>
  </w:style>
  <w:style w:type="paragraph" w:styleId="Heading2">
    <w:name w:val="heading 2"/>
    <w:basedOn w:val="Normal"/>
    <w:next w:val="Normal"/>
    <w:pPr>
      <w:keepNext/>
      <w:keepLines/>
      <w:spacing w:before="200" w:after="0"/>
      <w:outlineLvl w:val="1"/>
    </w:pPr>
    <w:rPr>
      <w:rFonts w:ascii="Cambria" w:eastAsia="Cambria" w:hAnsi="Cambria" w:cs="Cambria"/>
      <w:b/>
      <w:sz w:val="26"/>
      <w:szCs w:val="26"/>
    </w:rPr>
  </w:style>
  <w:style w:type="paragraph" w:styleId="Heading3">
    <w:name w:val="heading 3"/>
    <w:basedOn w:val="Normal"/>
    <w:next w:val="Normal"/>
    <w:pPr>
      <w:keepNext/>
      <w:keepLines/>
      <w:spacing w:before="200" w:after="0"/>
      <w:outlineLvl w:val="2"/>
    </w:pPr>
    <w:rPr>
      <w:rFonts w:ascii="Cambria" w:eastAsia="Cambria" w:hAnsi="Cambria" w:cs="Cambria"/>
      <w:b/>
    </w:rPr>
  </w:style>
  <w:style w:type="paragraph" w:styleId="Heading4">
    <w:name w:val="heading 4"/>
    <w:basedOn w:val="Normal"/>
    <w:next w:val="Normal"/>
    <w:pPr>
      <w:keepNext/>
      <w:keepLines/>
      <w:spacing w:before="200" w:after="0"/>
      <w:outlineLvl w:val="3"/>
    </w:pPr>
    <w:rPr>
      <w:rFonts w:ascii="Cambria" w:eastAsia="Cambria" w:hAnsi="Cambria" w:cs="Cambria"/>
      <w:b/>
      <w:i/>
      <w:color w:val="4F81BD"/>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rPr>
      <w:rFonts w:ascii="Cambria" w:eastAsia="Cambria" w:hAnsi="Cambria" w:cs="Cambria"/>
      <w:i/>
      <w:color w:val="4F81BD"/>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tblPr>
      <w:tblStyleRowBandSize w:val="1"/>
      <w:tblStyleColBandSize w:val="1"/>
      <w:tblCellMar>
        <w:top w:w="0" w:type="dxa"/>
        <w:left w:w="115" w:type="dxa"/>
        <w:bottom w:w="0" w:type="dxa"/>
        <w:right w:w="115" w:type="dxa"/>
      </w:tblCellMar>
    </w:tblPr>
  </w:style>
  <w:style w:type="table" w:customStyle="1" w:styleId="ad">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0"/>
    <w:tblPr>
      <w:tblStyleRowBandSize w:val="1"/>
      <w:tblStyleColBandSize w:val="1"/>
      <w:tblCellMar>
        <w:top w:w="15" w:type="dxa"/>
        <w:left w:w="15" w:type="dxa"/>
        <w:bottom w:w="15" w:type="dxa"/>
        <w:right w:w="15" w:type="dxa"/>
      </w:tblCellMar>
    </w:tblPr>
  </w:style>
  <w:style w:type="table" w:customStyle="1" w:styleId="afd">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3">
    <w:basedOn w:val="TableNormal0"/>
    <w:pPr>
      <w:spacing w:after="0" w:line="240" w:lineRule="auto"/>
    </w:pPr>
    <w:tblPr>
      <w:tblStyleRowBandSize w:val="1"/>
      <w:tblStyleColBandSize w:val="1"/>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F77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7BC"/>
    <w:rPr>
      <w:rFonts w:ascii="Tahoma" w:hAnsi="Tahoma" w:cs="Tahoma"/>
      <w:sz w:val="16"/>
      <w:szCs w:val="16"/>
    </w:rPr>
  </w:style>
  <w:style w:type="paragraph" w:styleId="TOCHeading">
    <w:name w:val="TOC Heading"/>
    <w:basedOn w:val="Heading1"/>
    <w:next w:val="Normal"/>
    <w:uiPriority w:val="39"/>
    <w:unhideWhenUsed/>
    <w:qFormat/>
    <w:rsid w:val="002F77BC"/>
    <w:pPr>
      <w:outlineLvl w:val="9"/>
    </w:pPr>
    <w:rPr>
      <w:rFonts w:asciiTheme="majorHAnsi" w:eastAsiaTheme="majorEastAsia" w:hAnsiTheme="majorHAnsi" w:cstheme="majorBidi"/>
      <w:bCs/>
      <w:color w:val="365F91" w:themeColor="accent1" w:themeShade="BF"/>
      <w:lang w:eastAsia="ja-JP"/>
    </w:rPr>
  </w:style>
  <w:style w:type="paragraph" w:styleId="TOC1">
    <w:name w:val="toc 1"/>
    <w:basedOn w:val="Normal"/>
    <w:next w:val="Normal"/>
    <w:autoRedefine/>
    <w:uiPriority w:val="39"/>
    <w:unhideWhenUsed/>
    <w:rsid w:val="002F77BC"/>
    <w:pPr>
      <w:spacing w:after="100"/>
    </w:pPr>
  </w:style>
  <w:style w:type="paragraph" w:styleId="TOC2">
    <w:name w:val="toc 2"/>
    <w:basedOn w:val="Normal"/>
    <w:next w:val="Normal"/>
    <w:autoRedefine/>
    <w:uiPriority w:val="39"/>
    <w:unhideWhenUsed/>
    <w:rsid w:val="002F77BC"/>
    <w:pPr>
      <w:spacing w:after="100"/>
      <w:ind w:left="240"/>
    </w:pPr>
  </w:style>
  <w:style w:type="paragraph" w:styleId="TOC3">
    <w:name w:val="toc 3"/>
    <w:basedOn w:val="Normal"/>
    <w:next w:val="Normal"/>
    <w:autoRedefine/>
    <w:uiPriority w:val="39"/>
    <w:unhideWhenUsed/>
    <w:rsid w:val="002F77BC"/>
    <w:pPr>
      <w:spacing w:after="100"/>
      <w:ind w:left="480"/>
    </w:pPr>
  </w:style>
  <w:style w:type="character" w:styleId="Hyperlink">
    <w:name w:val="Hyperlink"/>
    <w:basedOn w:val="DefaultParagraphFont"/>
    <w:uiPriority w:val="99"/>
    <w:unhideWhenUsed/>
    <w:rsid w:val="002F77BC"/>
    <w:rPr>
      <w:color w:val="0000FF" w:themeColor="hyperlink"/>
      <w:u w:val="single"/>
    </w:rPr>
  </w:style>
  <w:style w:type="paragraph" w:styleId="ListParagraph">
    <w:name w:val="List Paragraph"/>
    <w:basedOn w:val="Normal"/>
    <w:link w:val="ListParagraphChar"/>
    <w:uiPriority w:val="34"/>
    <w:qFormat/>
    <w:rsid w:val="00063453"/>
    <w:pPr>
      <w:ind w:left="720"/>
      <w:contextualSpacing/>
    </w:pPr>
  </w:style>
  <w:style w:type="paragraph" w:customStyle="1" w:styleId="q-text">
    <w:name w:val="q-text"/>
    <w:basedOn w:val="Normal"/>
    <w:rsid w:val="00063453"/>
    <w:pPr>
      <w:spacing w:before="100" w:beforeAutospacing="1" w:after="100" w:afterAutospacing="1" w:line="240" w:lineRule="auto"/>
    </w:pPr>
    <w:rPr>
      <w:rFonts w:ascii="Times New Roman" w:eastAsia="Times New Roman" w:hAnsi="Times New Roman" w:cs="Times New Roman"/>
    </w:rPr>
  </w:style>
  <w:style w:type="character" w:customStyle="1" w:styleId="ListParagraphChar">
    <w:name w:val="List Paragraph Char"/>
    <w:link w:val="ListParagraph"/>
    <w:uiPriority w:val="34"/>
    <w:rsid w:val="00063453"/>
  </w:style>
  <w:style w:type="table" w:styleId="TableGrid">
    <w:name w:val="Table Grid"/>
    <w:basedOn w:val="TableNormal"/>
    <w:uiPriority w:val="59"/>
    <w:rsid w:val="00291A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373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73C4"/>
  </w:style>
  <w:style w:type="paragraph" w:styleId="Footer">
    <w:name w:val="footer"/>
    <w:basedOn w:val="Normal"/>
    <w:link w:val="FooterChar"/>
    <w:uiPriority w:val="99"/>
    <w:unhideWhenUsed/>
    <w:rsid w:val="009373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73C4"/>
  </w:style>
  <w:style w:type="paragraph" w:styleId="NoSpacing">
    <w:name w:val="No Spacing"/>
    <w:uiPriority w:val="1"/>
    <w:qFormat/>
    <w:rsid w:val="009373C4"/>
    <w:pPr>
      <w:spacing w:after="0" w:line="240" w:lineRule="auto"/>
    </w:pPr>
    <w:rPr>
      <w:rFonts w:asciiTheme="majorBidi" w:hAnsiTheme="majorBidi"/>
    </w:rPr>
  </w:style>
  <w:style w:type="paragraph" w:styleId="Caption">
    <w:name w:val="caption"/>
    <w:basedOn w:val="Normal"/>
    <w:next w:val="Normal"/>
    <w:uiPriority w:val="35"/>
    <w:unhideWhenUsed/>
    <w:qFormat/>
    <w:rsid w:val="00537064"/>
    <w:pPr>
      <w:spacing w:line="240" w:lineRule="auto"/>
    </w:pPr>
    <w:rPr>
      <w:b/>
      <w:bCs/>
      <w:color w:val="4F81BD" w:themeColor="accent1"/>
      <w:sz w:val="18"/>
      <w:szCs w:val="18"/>
    </w:rPr>
  </w:style>
  <w:style w:type="paragraph" w:styleId="NormalWeb">
    <w:name w:val="Normal (Web)"/>
    <w:basedOn w:val="Normal"/>
    <w:uiPriority w:val="99"/>
    <w:semiHidden/>
    <w:unhideWhenUsed/>
    <w:rsid w:val="00217EC7"/>
    <w:pPr>
      <w:spacing w:before="100" w:beforeAutospacing="1" w:after="100" w:afterAutospacing="1" w:line="240" w:lineRule="auto"/>
    </w:pPr>
    <w:rPr>
      <w:rFonts w:ascii="Times New Roman" w:eastAsia="Times New Roman" w:hAnsi="Times New Roman" w:cs="Times New Roman"/>
    </w:rPr>
  </w:style>
  <w:style w:type="character" w:styleId="Strong">
    <w:name w:val="Strong"/>
    <w:basedOn w:val="DefaultParagraphFont"/>
    <w:uiPriority w:val="22"/>
    <w:qFormat/>
    <w:rsid w:val="00217EC7"/>
    <w:rPr>
      <w:b/>
      <w:bCs/>
    </w:rPr>
  </w:style>
  <w:style w:type="paragraph" w:styleId="TableofFigures">
    <w:name w:val="table of figures"/>
    <w:basedOn w:val="Normal"/>
    <w:next w:val="Normal"/>
    <w:uiPriority w:val="99"/>
    <w:unhideWhenUsed/>
    <w:rsid w:val="00954ED1"/>
    <w:pPr>
      <w:spacing w:after="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rsid w:val="008E4F1A"/>
    <w:pPr>
      <w:keepNext/>
      <w:keepLines/>
      <w:spacing w:before="480" w:after="0"/>
      <w:outlineLvl w:val="0"/>
    </w:pPr>
    <w:rPr>
      <w:rFonts w:asciiTheme="majorBidi" w:eastAsia="Cambria" w:hAnsiTheme="majorBidi" w:cs="Cambria"/>
      <w:b/>
      <w:sz w:val="28"/>
      <w:szCs w:val="28"/>
    </w:rPr>
  </w:style>
  <w:style w:type="paragraph" w:styleId="Heading2">
    <w:name w:val="heading 2"/>
    <w:basedOn w:val="Normal"/>
    <w:next w:val="Normal"/>
    <w:pPr>
      <w:keepNext/>
      <w:keepLines/>
      <w:spacing w:before="200" w:after="0"/>
      <w:outlineLvl w:val="1"/>
    </w:pPr>
    <w:rPr>
      <w:rFonts w:ascii="Cambria" w:eastAsia="Cambria" w:hAnsi="Cambria" w:cs="Cambria"/>
      <w:b/>
      <w:sz w:val="26"/>
      <w:szCs w:val="26"/>
    </w:rPr>
  </w:style>
  <w:style w:type="paragraph" w:styleId="Heading3">
    <w:name w:val="heading 3"/>
    <w:basedOn w:val="Normal"/>
    <w:next w:val="Normal"/>
    <w:pPr>
      <w:keepNext/>
      <w:keepLines/>
      <w:spacing w:before="200" w:after="0"/>
      <w:outlineLvl w:val="2"/>
    </w:pPr>
    <w:rPr>
      <w:rFonts w:ascii="Cambria" w:eastAsia="Cambria" w:hAnsi="Cambria" w:cs="Cambria"/>
      <w:b/>
    </w:rPr>
  </w:style>
  <w:style w:type="paragraph" w:styleId="Heading4">
    <w:name w:val="heading 4"/>
    <w:basedOn w:val="Normal"/>
    <w:next w:val="Normal"/>
    <w:pPr>
      <w:keepNext/>
      <w:keepLines/>
      <w:spacing w:before="200" w:after="0"/>
      <w:outlineLvl w:val="3"/>
    </w:pPr>
    <w:rPr>
      <w:rFonts w:ascii="Cambria" w:eastAsia="Cambria" w:hAnsi="Cambria" w:cs="Cambria"/>
      <w:b/>
      <w:i/>
      <w:color w:val="4F81BD"/>
    </w:rPr>
  </w:style>
  <w:style w:type="paragraph" w:styleId="Heading5">
    <w:name w:val="heading 5"/>
    <w:basedOn w:val="Normal"/>
    <w:next w:val="Normal"/>
    <w:pPr>
      <w:keepNext/>
      <w:keepLines/>
      <w:spacing w:before="220" w:after="40"/>
      <w:outlineLvl w:val="4"/>
    </w:pPr>
    <w:rPr>
      <w:b/>
      <w:sz w:val="22"/>
      <w:szCs w:val="22"/>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rPr>
      <w:rFonts w:ascii="Cambria" w:eastAsia="Cambria" w:hAnsi="Cambria" w:cs="Cambria"/>
      <w:i/>
      <w:color w:val="4F81BD"/>
    </w:rPr>
  </w:style>
  <w:style w:type="table" w:customStyle="1" w:styleId="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0">
    <w:basedOn w:val="TableNormal0"/>
    <w:tblPr>
      <w:tblStyleRowBandSize w:val="1"/>
      <w:tblStyleColBandSize w:val="1"/>
      <w:tblCellMar>
        <w:top w:w="0" w:type="dxa"/>
        <w:left w:w="115" w:type="dxa"/>
        <w:bottom w:w="0" w:type="dxa"/>
        <w:right w:w="115" w:type="dxa"/>
      </w:tblCellMar>
    </w:tblPr>
  </w:style>
  <w:style w:type="table" w:customStyle="1" w:styleId="a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3">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4">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5">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6">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7">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8">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a">
    <w:basedOn w:val="TableNormal0"/>
    <w:tblPr>
      <w:tblStyleRowBandSize w:val="1"/>
      <w:tblStyleColBandSize w:val="1"/>
      <w:tblCellMar>
        <w:top w:w="0" w:type="dxa"/>
        <w:left w:w="115" w:type="dxa"/>
        <w:bottom w:w="0" w:type="dxa"/>
        <w:right w:w="115" w:type="dxa"/>
      </w:tblCellMar>
    </w:tblPr>
  </w:style>
  <w:style w:type="table" w:customStyle="1" w:styleId="ab">
    <w:basedOn w:val="TableNormal0"/>
    <w:tblPr>
      <w:tblStyleRowBandSize w:val="1"/>
      <w:tblStyleColBandSize w:val="1"/>
      <w:tblCellMar>
        <w:top w:w="0" w:type="dxa"/>
        <w:left w:w="115" w:type="dxa"/>
        <w:bottom w:w="0" w:type="dxa"/>
        <w:right w:w="115" w:type="dxa"/>
      </w:tblCellMar>
    </w:tblPr>
  </w:style>
  <w:style w:type="table" w:customStyle="1" w:styleId="ac">
    <w:basedOn w:val="TableNormal0"/>
    <w:tblPr>
      <w:tblStyleRowBandSize w:val="1"/>
      <w:tblStyleColBandSize w:val="1"/>
      <w:tblCellMar>
        <w:top w:w="0" w:type="dxa"/>
        <w:left w:w="115" w:type="dxa"/>
        <w:bottom w:w="0" w:type="dxa"/>
        <w:right w:w="115" w:type="dxa"/>
      </w:tblCellMar>
    </w:tblPr>
  </w:style>
  <w:style w:type="table" w:customStyle="1" w:styleId="ad">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0">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3">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4">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5">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6">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7">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8">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9">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a">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b">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c">
    <w:basedOn w:val="TableNormal0"/>
    <w:tblPr>
      <w:tblStyleRowBandSize w:val="1"/>
      <w:tblStyleColBandSize w:val="1"/>
      <w:tblCellMar>
        <w:top w:w="15" w:type="dxa"/>
        <w:left w:w="15" w:type="dxa"/>
        <w:bottom w:w="15" w:type="dxa"/>
        <w:right w:w="15" w:type="dxa"/>
      </w:tblCellMar>
    </w:tblPr>
  </w:style>
  <w:style w:type="table" w:customStyle="1" w:styleId="afd">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e">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0">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1">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2">
    <w:basedOn w:val="TableNormal0"/>
    <w:pPr>
      <w:spacing w:after="0" w:line="240" w:lineRule="auto"/>
    </w:pPr>
    <w:tblPr>
      <w:tblStyleRowBandSize w:val="1"/>
      <w:tblStyleColBandSize w:val="1"/>
      <w:tblCellMar>
        <w:top w:w="0" w:type="dxa"/>
        <w:left w:w="108" w:type="dxa"/>
        <w:bottom w:w="0" w:type="dxa"/>
        <w:right w:w="108" w:type="dxa"/>
      </w:tblCellMar>
    </w:tblPr>
  </w:style>
  <w:style w:type="table" w:customStyle="1" w:styleId="aff3">
    <w:basedOn w:val="TableNormal0"/>
    <w:pPr>
      <w:spacing w:after="0" w:line="240" w:lineRule="auto"/>
    </w:pPr>
    <w:tblPr>
      <w:tblStyleRowBandSize w:val="1"/>
      <w:tblStyleColBandSize w:val="1"/>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2F77B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F77BC"/>
    <w:rPr>
      <w:rFonts w:ascii="Tahoma" w:hAnsi="Tahoma" w:cs="Tahoma"/>
      <w:sz w:val="16"/>
      <w:szCs w:val="16"/>
    </w:rPr>
  </w:style>
  <w:style w:type="paragraph" w:styleId="TOCHeading">
    <w:name w:val="TOC Heading"/>
    <w:basedOn w:val="Heading1"/>
    <w:next w:val="Normal"/>
    <w:uiPriority w:val="39"/>
    <w:unhideWhenUsed/>
    <w:qFormat/>
    <w:rsid w:val="002F77BC"/>
    <w:pPr>
      <w:outlineLvl w:val="9"/>
    </w:pPr>
    <w:rPr>
      <w:rFonts w:asciiTheme="majorHAnsi" w:eastAsiaTheme="majorEastAsia" w:hAnsiTheme="majorHAnsi" w:cstheme="majorBidi"/>
      <w:bCs/>
      <w:color w:val="365F91" w:themeColor="accent1" w:themeShade="BF"/>
      <w:lang w:eastAsia="ja-JP"/>
    </w:rPr>
  </w:style>
  <w:style w:type="paragraph" w:styleId="TOC1">
    <w:name w:val="toc 1"/>
    <w:basedOn w:val="Normal"/>
    <w:next w:val="Normal"/>
    <w:autoRedefine/>
    <w:uiPriority w:val="39"/>
    <w:unhideWhenUsed/>
    <w:rsid w:val="002F77BC"/>
    <w:pPr>
      <w:spacing w:after="100"/>
    </w:pPr>
  </w:style>
  <w:style w:type="paragraph" w:styleId="TOC2">
    <w:name w:val="toc 2"/>
    <w:basedOn w:val="Normal"/>
    <w:next w:val="Normal"/>
    <w:autoRedefine/>
    <w:uiPriority w:val="39"/>
    <w:unhideWhenUsed/>
    <w:rsid w:val="002F77BC"/>
    <w:pPr>
      <w:spacing w:after="100"/>
      <w:ind w:left="240"/>
    </w:pPr>
  </w:style>
  <w:style w:type="paragraph" w:styleId="TOC3">
    <w:name w:val="toc 3"/>
    <w:basedOn w:val="Normal"/>
    <w:next w:val="Normal"/>
    <w:autoRedefine/>
    <w:uiPriority w:val="39"/>
    <w:unhideWhenUsed/>
    <w:rsid w:val="002F77BC"/>
    <w:pPr>
      <w:spacing w:after="100"/>
      <w:ind w:left="480"/>
    </w:pPr>
  </w:style>
  <w:style w:type="character" w:styleId="Hyperlink">
    <w:name w:val="Hyperlink"/>
    <w:basedOn w:val="DefaultParagraphFont"/>
    <w:uiPriority w:val="99"/>
    <w:unhideWhenUsed/>
    <w:rsid w:val="002F77BC"/>
    <w:rPr>
      <w:color w:val="0000FF" w:themeColor="hyperlink"/>
      <w:u w:val="single"/>
    </w:rPr>
  </w:style>
  <w:style w:type="paragraph" w:styleId="ListParagraph">
    <w:name w:val="List Paragraph"/>
    <w:basedOn w:val="Normal"/>
    <w:link w:val="ListParagraphChar"/>
    <w:uiPriority w:val="34"/>
    <w:qFormat/>
    <w:rsid w:val="00063453"/>
    <w:pPr>
      <w:ind w:left="720"/>
      <w:contextualSpacing/>
    </w:pPr>
  </w:style>
  <w:style w:type="paragraph" w:customStyle="1" w:styleId="q-text">
    <w:name w:val="q-text"/>
    <w:basedOn w:val="Normal"/>
    <w:rsid w:val="00063453"/>
    <w:pPr>
      <w:spacing w:before="100" w:beforeAutospacing="1" w:after="100" w:afterAutospacing="1" w:line="240" w:lineRule="auto"/>
    </w:pPr>
    <w:rPr>
      <w:rFonts w:ascii="Times New Roman" w:eastAsia="Times New Roman" w:hAnsi="Times New Roman" w:cs="Times New Roman"/>
    </w:rPr>
  </w:style>
  <w:style w:type="character" w:customStyle="1" w:styleId="ListParagraphChar">
    <w:name w:val="List Paragraph Char"/>
    <w:link w:val="ListParagraph"/>
    <w:uiPriority w:val="34"/>
    <w:rsid w:val="00063453"/>
  </w:style>
  <w:style w:type="table" w:styleId="TableGrid">
    <w:name w:val="Table Grid"/>
    <w:basedOn w:val="TableNormal"/>
    <w:uiPriority w:val="59"/>
    <w:rsid w:val="00291A3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373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73C4"/>
  </w:style>
  <w:style w:type="paragraph" w:styleId="Footer">
    <w:name w:val="footer"/>
    <w:basedOn w:val="Normal"/>
    <w:link w:val="FooterChar"/>
    <w:uiPriority w:val="99"/>
    <w:unhideWhenUsed/>
    <w:rsid w:val="009373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73C4"/>
  </w:style>
  <w:style w:type="paragraph" w:styleId="NoSpacing">
    <w:name w:val="No Spacing"/>
    <w:uiPriority w:val="1"/>
    <w:qFormat/>
    <w:rsid w:val="009373C4"/>
    <w:pPr>
      <w:spacing w:after="0" w:line="240" w:lineRule="auto"/>
    </w:pPr>
    <w:rPr>
      <w:rFonts w:asciiTheme="majorBidi" w:hAnsiTheme="majorBidi"/>
    </w:rPr>
  </w:style>
  <w:style w:type="paragraph" w:styleId="Caption">
    <w:name w:val="caption"/>
    <w:basedOn w:val="Normal"/>
    <w:next w:val="Normal"/>
    <w:uiPriority w:val="35"/>
    <w:unhideWhenUsed/>
    <w:qFormat/>
    <w:rsid w:val="00537064"/>
    <w:pPr>
      <w:spacing w:line="240" w:lineRule="auto"/>
    </w:pPr>
    <w:rPr>
      <w:b/>
      <w:bCs/>
      <w:color w:val="4F81BD" w:themeColor="accent1"/>
      <w:sz w:val="18"/>
      <w:szCs w:val="18"/>
    </w:rPr>
  </w:style>
  <w:style w:type="paragraph" w:styleId="NormalWeb">
    <w:name w:val="Normal (Web)"/>
    <w:basedOn w:val="Normal"/>
    <w:uiPriority w:val="99"/>
    <w:semiHidden/>
    <w:unhideWhenUsed/>
    <w:rsid w:val="00217EC7"/>
    <w:pPr>
      <w:spacing w:before="100" w:beforeAutospacing="1" w:after="100" w:afterAutospacing="1" w:line="240" w:lineRule="auto"/>
    </w:pPr>
    <w:rPr>
      <w:rFonts w:ascii="Times New Roman" w:eastAsia="Times New Roman" w:hAnsi="Times New Roman" w:cs="Times New Roman"/>
    </w:rPr>
  </w:style>
  <w:style w:type="character" w:styleId="Strong">
    <w:name w:val="Strong"/>
    <w:basedOn w:val="DefaultParagraphFont"/>
    <w:uiPriority w:val="22"/>
    <w:qFormat/>
    <w:rsid w:val="00217EC7"/>
    <w:rPr>
      <w:b/>
      <w:bCs/>
    </w:rPr>
  </w:style>
  <w:style w:type="paragraph" w:styleId="TableofFigures">
    <w:name w:val="table of figures"/>
    <w:basedOn w:val="Normal"/>
    <w:next w:val="Normal"/>
    <w:uiPriority w:val="99"/>
    <w:unhideWhenUsed/>
    <w:rsid w:val="00954ED1"/>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587836">
      <w:bodyDiv w:val="1"/>
      <w:marLeft w:val="0"/>
      <w:marRight w:val="0"/>
      <w:marTop w:val="0"/>
      <w:marBottom w:val="0"/>
      <w:divBdr>
        <w:top w:val="none" w:sz="0" w:space="0" w:color="auto"/>
        <w:left w:val="none" w:sz="0" w:space="0" w:color="auto"/>
        <w:bottom w:val="none" w:sz="0" w:space="0" w:color="auto"/>
        <w:right w:val="none" w:sz="0" w:space="0" w:color="auto"/>
      </w:divBdr>
      <w:divsChild>
        <w:div w:id="2052881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13543525">
      <w:bodyDiv w:val="1"/>
      <w:marLeft w:val="0"/>
      <w:marRight w:val="0"/>
      <w:marTop w:val="0"/>
      <w:marBottom w:val="0"/>
      <w:divBdr>
        <w:top w:val="none" w:sz="0" w:space="0" w:color="auto"/>
        <w:left w:val="none" w:sz="0" w:space="0" w:color="auto"/>
        <w:bottom w:val="none" w:sz="0" w:space="0" w:color="auto"/>
        <w:right w:val="none" w:sz="0" w:space="0" w:color="auto"/>
      </w:divBdr>
    </w:div>
    <w:div w:id="807285425">
      <w:bodyDiv w:val="1"/>
      <w:marLeft w:val="0"/>
      <w:marRight w:val="0"/>
      <w:marTop w:val="0"/>
      <w:marBottom w:val="0"/>
      <w:divBdr>
        <w:top w:val="none" w:sz="0" w:space="0" w:color="auto"/>
        <w:left w:val="none" w:sz="0" w:space="0" w:color="auto"/>
        <w:bottom w:val="none" w:sz="0" w:space="0" w:color="auto"/>
        <w:right w:val="none" w:sz="0" w:space="0" w:color="auto"/>
      </w:divBdr>
      <w:divsChild>
        <w:div w:id="191793419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277559798">
      <w:bodyDiv w:val="1"/>
      <w:marLeft w:val="0"/>
      <w:marRight w:val="0"/>
      <w:marTop w:val="0"/>
      <w:marBottom w:val="0"/>
      <w:divBdr>
        <w:top w:val="none" w:sz="0" w:space="0" w:color="auto"/>
        <w:left w:val="none" w:sz="0" w:space="0" w:color="auto"/>
        <w:bottom w:val="none" w:sz="0" w:space="0" w:color="auto"/>
        <w:right w:val="none" w:sz="0" w:space="0" w:color="auto"/>
      </w:divBdr>
    </w:div>
    <w:div w:id="1313288234">
      <w:bodyDiv w:val="1"/>
      <w:marLeft w:val="0"/>
      <w:marRight w:val="0"/>
      <w:marTop w:val="0"/>
      <w:marBottom w:val="0"/>
      <w:divBdr>
        <w:top w:val="none" w:sz="0" w:space="0" w:color="auto"/>
        <w:left w:val="none" w:sz="0" w:space="0" w:color="auto"/>
        <w:bottom w:val="none" w:sz="0" w:space="0" w:color="auto"/>
        <w:right w:val="none" w:sz="0" w:space="0" w:color="auto"/>
      </w:divBdr>
    </w:div>
    <w:div w:id="18548018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esigningbuildings.co.uk/wiki/Force" TargetMode="External"/><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hyperlink" Target="https://www.designingbuildings.co.uk/wiki/CROSS" TargetMode="External"/><Relationship Id="rId21" Type="http://schemas.openxmlformats.org/officeDocument/2006/relationships/image" Target="media/image9.jpg"/><Relationship Id="rId34" Type="http://schemas.openxmlformats.org/officeDocument/2006/relationships/hyperlink" Target="https://www.designingbuildings.co.uk/wiki/Structural_failures" TargetMode="External"/><Relationship Id="rId42" Type="http://schemas.openxmlformats.org/officeDocument/2006/relationships/image" Target="media/image19.png"/><Relationship Id="rId47" Type="http://schemas.openxmlformats.org/officeDocument/2006/relationships/image" Target="media/image24.png"/><Relationship Id="rId50" Type="http://schemas.openxmlformats.org/officeDocument/2006/relationships/image" Target="media/image27.png"/><Relationship Id="rId55" Type="http://schemas.openxmlformats.org/officeDocument/2006/relationships/image" Target="media/image32.png"/><Relationship Id="rId63" Type="http://schemas.openxmlformats.org/officeDocument/2006/relationships/image" Target="media/image40.png"/><Relationship Id="rId68" Type="http://schemas.openxmlformats.org/officeDocument/2006/relationships/image" Target="media/image45.png"/><Relationship Id="rId76" Type="http://schemas.openxmlformats.org/officeDocument/2006/relationships/footer" Target="footer2.xml"/><Relationship Id="rId7" Type="http://schemas.openxmlformats.org/officeDocument/2006/relationships/footnotes" Target="footnotes.xml"/><Relationship Id="rId71" Type="http://schemas.openxmlformats.org/officeDocument/2006/relationships/image" Target="media/image48.png"/><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www.designingbuildings.co.uk/wiki/Structural_failures" TargetMode="External"/><Relationship Id="rId11" Type="http://schemas.openxmlformats.org/officeDocument/2006/relationships/hyperlink" Target="https://www.designingbuildings.co.uk/wiki/Element" TargetMode="External"/><Relationship Id="rId24" Type="http://schemas.openxmlformats.org/officeDocument/2006/relationships/image" Target="media/image12.png"/><Relationship Id="rId32" Type="http://schemas.openxmlformats.org/officeDocument/2006/relationships/hyperlink" Target="https://www.designingbuildings.co.uk/wiki/Loads" TargetMode="External"/><Relationship Id="rId37" Type="http://schemas.openxmlformats.org/officeDocument/2006/relationships/hyperlink" Target="https://www.designingbuildings.co.uk/wiki/Structural" TargetMode="External"/><Relationship Id="rId40" Type="http://schemas.openxmlformats.org/officeDocument/2006/relationships/image" Target="media/image17.png"/><Relationship Id="rId45" Type="http://schemas.openxmlformats.org/officeDocument/2006/relationships/image" Target="media/image22.png"/><Relationship Id="rId53" Type="http://schemas.openxmlformats.org/officeDocument/2006/relationships/image" Target="media/image30.png"/><Relationship Id="rId58" Type="http://schemas.openxmlformats.org/officeDocument/2006/relationships/image" Target="media/image35.png"/><Relationship Id="rId66" Type="http://schemas.openxmlformats.org/officeDocument/2006/relationships/image" Target="media/image43.png"/><Relationship Id="rId74" Type="http://schemas.openxmlformats.org/officeDocument/2006/relationships/image" Target="media/image51.png"/><Relationship Id="rId79" Type="http://schemas.openxmlformats.org/officeDocument/2006/relationships/theme" Target="theme/theme1.xml"/><Relationship Id="rId5" Type="http://schemas.openxmlformats.org/officeDocument/2006/relationships/settings" Target="settings.xml"/><Relationship Id="rId61" Type="http://schemas.openxmlformats.org/officeDocument/2006/relationships/image" Target="media/image38.png"/><Relationship Id="rId10" Type="http://schemas.openxmlformats.org/officeDocument/2006/relationships/footer" Target="footer1.xml"/><Relationship Id="rId19" Type="http://schemas.openxmlformats.org/officeDocument/2006/relationships/image" Target="media/image7.jpeg"/><Relationship Id="rId31" Type="http://schemas.openxmlformats.org/officeDocument/2006/relationships/hyperlink" Target="https://www.designingbuildings.co.uk/wiki/Component" TargetMode="External"/><Relationship Id="rId44" Type="http://schemas.openxmlformats.org/officeDocument/2006/relationships/image" Target="media/image21.png"/><Relationship Id="rId52" Type="http://schemas.openxmlformats.org/officeDocument/2006/relationships/image" Target="media/image29.png"/><Relationship Id="rId60" Type="http://schemas.openxmlformats.org/officeDocument/2006/relationships/image" Target="media/image37.png"/><Relationship Id="rId65" Type="http://schemas.openxmlformats.org/officeDocument/2006/relationships/image" Target="media/image42.png"/><Relationship Id="rId73" Type="http://schemas.openxmlformats.org/officeDocument/2006/relationships/image" Target="media/image50.png"/><Relationship Id="rId78"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jpg"/><Relationship Id="rId27" Type="http://schemas.openxmlformats.org/officeDocument/2006/relationships/image" Target="media/image15.png"/><Relationship Id="rId30" Type="http://schemas.openxmlformats.org/officeDocument/2006/relationships/hyperlink" Target="https://www.designingbuildings.co.uk/wiki/Load_bearing" TargetMode="External"/><Relationship Id="rId35" Type="http://schemas.openxmlformats.org/officeDocument/2006/relationships/hyperlink" Target="https://www.designingbuildings.co.uk/wiki/Performance" TargetMode="External"/><Relationship Id="rId43" Type="http://schemas.openxmlformats.org/officeDocument/2006/relationships/image" Target="media/image20.png"/><Relationship Id="rId48" Type="http://schemas.openxmlformats.org/officeDocument/2006/relationships/image" Target="media/image25.png"/><Relationship Id="rId56" Type="http://schemas.openxmlformats.org/officeDocument/2006/relationships/image" Target="media/image33.png"/><Relationship Id="rId64" Type="http://schemas.openxmlformats.org/officeDocument/2006/relationships/image" Target="media/image41.png"/><Relationship Id="rId69" Type="http://schemas.openxmlformats.org/officeDocument/2006/relationships/image" Target="media/image46.png"/><Relationship Id="rId77" Type="http://schemas.openxmlformats.org/officeDocument/2006/relationships/image" Target="media/image53.png"/><Relationship Id="rId8" Type="http://schemas.openxmlformats.org/officeDocument/2006/relationships/endnotes" Target="endnotes.xml"/><Relationship Id="rId51" Type="http://schemas.openxmlformats.org/officeDocument/2006/relationships/image" Target="media/image28.png"/><Relationship Id="rId72" Type="http://schemas.openxmlformats.org/officeDocument/2006/relationships/image" Target="media/image49.png"/><Relationship Id="rId3" Type="http://schemas.openxmlformats.org/officeDocument/2006/relationships/styles" Target="styles.xml"/><Relationship Id="rId12" Type="http://schemas.openxmlformats.org/officeDocument/2006/relationships/hyperlink" Target="https://www.designingbuildings.co.uk/wiki/Deflection" TargetMode="Externa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hyperlink" Target="https://www.designingbuildings.co.uk/wiki/Element" TargetMode="External"/><Relationship Id="rId38" Type="http://schemas.openxmlformats.org/officeDocument/2006/relationships/hyperlink" Target="https://www.designingbuildings.co.uk/wiki/Component" TargetMode="External"/><Relationship Id="rId46" Type="http://schemas.openxmlformats.org/officeDocument/2006/relationships/image" Target="media/image23.jpg"/><Relationship Id="rId59" Type="http://schemas.openxmlformats.org/officeDocument/2006/relationships/image" Target="media/image36.png"/><Relationship Id="rId67" Type="http://schemas.openxmlformats.org/officeDocument/2006/relationships/image" Target="media/image44.png"/><Relationship Id="rId20" Type="http://schemas.openxmlformats.org/officeDocument/2006/relationships/image" Target="media/image8.jpg"/><Relationship Id="rId41" Type="http://schemas.openxmlformats.org/officeDocument/2006/relationships/image" Target="media/image18.png"/><Relationship Id="rId54" Type="http://schemas.openxmlformats.org/officeDocument/2006/relationships/image" Target="media/image31.png"/><Relationship Id="rId62" Type="http://schemas.openxmlformats.org/officeDocument/2006/relationships/image" Target="media/image39.png"/><Relationship Id="rId70" Type="http://schemas.openxmlformats.org/officeDocument/2006/relationships/image" Target="media/image47.png"/><Relationship Id="rId75" Type="http://schemas.openxmlformats.org/officeDocument/2006/relationships/image" Target="media/image52.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jpg"/><Relationship Id="rId28" Type="http://schemas.openxmlformats.org/officeDocument/2006/relationships/image" Target="media/image16.jpg"/><Relationship Id="rId36" Type="http://schemas.openxmlformats.org/officeDocument/2006/relationships/hyperlink" Target="https://www.designingbuildings.co.uk/wiki/Materials" TargetMode="External"/><Relationship Id="rId49" Type="http://schemas.openxmlformats.org/officeDocument/2006/relationships/image" Target="media/image26.png"/><Relationship Id="rId57" Type="http://schemas.openxmlformats.org/officeDocument/2006/relationships/image" Target="media/image3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D688FA-0833-413B-823C-D88DB850C4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106</Pages>
  <Words>19163</Words>
  <Characters>109230</Characters>
  <Application>Microsoft Office Word</Application>
  <DocSecurity>0</DocSecurity>
  <Lines>910</Lines>
  <Paragraphs>256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Windows User</cp:lastModifiedBy>
  <cp:revision>20</cp:revision>
  <cp:lastPrinted>2025-10-13T08:55:00Z</cp:lastPrinted>
  <dcterms:created xsi:type="dcterms:W3CDTF">2025-09-15T13:30:00Z</dcterms:created>
  <dcterms:modified xsi:type="dcterms:W3CDTF">2025-10-13T08:55:00Z</dcterms:modified>
</cp:coreProperties>
</file>