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22B0" w:rsidRPr="00A122B0" w:rsidRDefault="00A122B0" w:rsidP="00A122B0">
      <w:pPr>
        <w:bidi/>
        <w:spacing w:line="360" w:lineRule="auto"/>
        <w:jc w:val="both"/>
        <w:rPr>
          <w:rFonts w:asciiTheme="majorBidi" w:hAnsiTheme="majorBidi" w:cstheme="majorBidi"/>
          <w:b/>
          <w:bCs/>
          <w:sz w:val="36"/>
          <w:szCs w:val="36"/>
          <w:rtl/>
        </w:rPr>
      </w:pPr>
      <w:bookmarkStart w:id="0" w:name="_GoBack"/>
      <w:r w:rsidRPr="00A122B0">
        <w:rPr>
          <w:rFonts w:asciiTheme="majorBidi" w:hAnsiTheme="majorBidi" w:cstheme="majorBidi" w:hint="cs"/>
          <w:b/>
          <w:bCs/>
          <w:sz w:val="36"/>
          <w:szCs w:val="36"/>
          <w:rtl/>
        </w:rPr>
        <w:t>الملخص</w:t>
      </w:r>
    </w:p>
    <w:bookmarkEnd w:id="0"/>
    <w:p w:rsidR="00A122B0" w:rsidRDefault="00A122B0" w:rsidP="00A122B0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A122B0" w:rsidRPr="00A122B0" w:rsidRDefault="00A122B0" w:rsidP="00A122B0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A122B0">
        <w:rPr>
          <w:rFonts w:asciiTheme="majorBidi" w:hAnsiTheme="majorBidi" w:cstheme="majorBidi"/>
          <w:sz w:val="24"/>
          <w:szCs w:val="24"/>
          <w:rtl/>
        </w:rPr>
        <w:t xml:space="preserve">يدرس هذا المشروع تصميم وتطوير نموذج لمحاكاة قسم الدعم الفني في مركز اتصال شركة مدى العرب. تم تطوير نموذج محاكاة باستخدام </w:t>
      </w:r>
      <w:proofErr w:type="spellStart"/>
      <w:r w:rsidRPr="00A122B0">
        <w:rPr>
          <w:rFonts w:asciiTheme="majorBidi" w:hAnsiTheme="majorBidi" w:cstheme="majorBidi"/>
          <w:sz w:val="24"/>
          <w:szCs w:val="24"/>
        </w:rPr>
        <w:t>ProModel</w:t>
      </w:r>
      <w:proofErr w:type="spellEnd"/>
      <w:r w:rsidRPr="00A122B0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لمعرفة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التأثير على مقاييس أداء النظام المختلفة مثل معدل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المغادرة من النظام 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ومتوسط ​​وقت الانتظار. تم نمذجة التوزيعات بين وقت الوصول ووقت الخدمة التي تم الحصول عليها من البيانات الثانوية وتم دمجها في نموذج المحاكاة. علاوة على ذلك ، تم الحصول على توزيع </w:t>
      </w:r>
      <w:r>
        <w:rPr>
          <w:rFonts w:asciiTheme="majorBidi" w:hAnsiTheme="majorBidi" w:cstheme="majorBidi" w:hint="cs"/>
          <w:sz w:val="24"/>
          <w:szCs w:val="24"/>
          <w:rtl/>
        </w:rPr>
        <w:t>معدل المغادرة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من خلال جمع البيانات يدويًا من مركز الاتصال المستهدف.</w:t>
      </w:r>
    </w:p>
    <w:p w:rsidR="00A122B0" w:rsidRPr="00A122B0" w:rsidRDefault="00A122B0" w:rsidP="00A122B0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FA0B15" w:rsidRPr="00A122B0" w:rsidRDefault="00A122B0" w:rsidP="00A122B0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A122B0">
        <w:rPr>
          <w:rFonts w:asciiTheme="majorBidi" w:hAnsiTheme="majorBidi" w:cstheme="majorBidi"/>
          <w:sz w:val="24"/>
          <w:szCs w:val="24"/>
          <w:rtl/>
        </w:rPr>
        <w:t xml:space="preserve">في هذا المشروع ، تمكنا من تطوير </w:t>
      </w:r>
      <w:r>
        <w:rPr>
          <w:rFonts w:asciiTheme="majorBidi" w:hAnsiTheme="majorBidi" w:cstheme="majorBidi"/>
          <w:sz w:val="24"/>
          <w:szCs w:val="24"/>
          <w:rtl/>
        </w:rPr>
        <w:t xml:space="preserve">نظام جديد لمؤشر الأداء الرئيسي </w:t>
      </w:r>
      <w:r>
        <w:rPr>
          <w:rFonts w:asciiTheme="majorBidi" w:hAnsiTheme="majorBidi" w:cstheme="majorBidi"/>
          <w:sz w:val="24"/>
          <w:szCs w:val="24"/>
        </w:rPr>
        <w:t xml:space="preserve"> (</w:t>
      </w:r>
      <w:r w:rsidRPr="00A122B0">
        <w:rPr>
          <w:rFonts w:asciiTheme="majorBidi" w:hAnsiTheme="majorBidi" w:cstheme="majorBidi"/>
          <w:sz w:val="24"/>
          <w:szCs w:val="24"/>
        </w:rPr>
        <w:t xml:space="preserve">KPI) 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يكون أكثر ارتباطًا وبما يتماشى مع المعايير الدولية. أول </w:t>
      </w:r>
      <w:r w:rsidRPr="00A122B0">
        <w:rPr>
          <w:rFonts w:asciiTheme="majorBidi" w:hAnsiTheme="majorBidi" w:cstheme="majorBidi"/>
          <w:sz w:val="24"/>
          <w:szCs w:val="24"/>
        </w:rPr>
        <w:t>KPI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هو وقت الانتظار ، والذي يساوي 40 ثانية ؛ وفقا </w:t>
      </w:r>
      <w:r>
        <w:rPr>
          <w:rFonts w:asciiTheme="majorBidi" w:hAnsiTheme="majorBidi" w:cstheme="majorBidi" w:hint="cs"/>
          <w:sz w:val="24"/>
          <w:szCs w:val="24"/>
          <w:rtl/>
        </w:rPr>
        <w:t>للدراسات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، لاحظنا أن ما يقرب من 80 ٪ من العملاء لا يزالون في حاجة إلى الانتظار لمدة أطول من 40 ثانية. ولهذا السبب ، حددنا أن معيار فترة الانتظار لمدة 40 ثانية مقبول. ثاني </w:t>
      </w:r>
      <w:r w:rsidRPr="00A122B0">
        <w:rPr>
          <w:rFonts w:asciiTheme="majorBidi" w:hAnsiTheme="majorBidi" w:cstheme="majorBidi"/>
          <w:sz w:val="24"/>
          <w:szCs w:val="24"/>
        </w:rPr>
        <w:t>KPI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هو معدل التخلي. وجدنا أن هذا المؤشر ، الذي وافقت عليه الشركة ، كان مساوياً لـ 15٪. أجرينا أيضًا محاكاة إنهاء لأكثر الساعات التي لم تستوف معايير نظام </w:t>
      </w:r>
      <w:r w:rsidRPr="00A122B0">
        <w:rPr>
          <w:rFonts w:asciiTheme="majorBidi" w:hAnsiTheme="majorBidi" w:cstheme="majorBidi"/>
          <w:sz w:val="24"/>
          <w:szCs w:val="24"/>
        </w:rPr>
        <w:t>KPI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الجديد. كانت تلك الساعات من الساعة الخامسة مساءًا. إلى الساعة 11 مساءً وجدنا ، كما اقترحه موقع مركز المساعدة على الويب ، أن الحد الأقصى من </w:t>
      </w:r>
      <w:r>
        <w:rPr>
          <w:rFonts w:asciiTheme="majorBidi" w:hAnsiTheme="majorBidi" w:cstheme="majorBidi" w:hint="cs"/>
          <w:sz w:val="24"/>
          <w:szCs w:val="24"/>
          <w:rtl/>
        </w:rPr>
        <w:t>العاملين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المطلوبة كان 11 عاملاً في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الفترة الصباحية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. ومع ذلك ، في حالتنا وجدنا أن عدد وكلاء في نفس </w:t>
      </w:r>
      <w:r>
        <w:rPr>
          <w:rFonts w:asciiTheme="majorBidi" w:hAnsiTheme="majorBidi" w:cstheme="majorBidi" w:hint="cs"/>
          <w:sz w:val="24"/>
          <w:szCs w:val="24"/>
          <w:rtl/>
        </w:rPr>
        <w:t>الفترة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كان 12 </w:t>
      </w:r>
      <w:r>
        <w:rPr>
          <w:rFonts w:asciiTheme="majorBidi" w:hAnsiTheme="majorBidi" w:cstheme="majorBidi" w:hint="cs"/>
          <w:sz w:val="24"/>
          <w:szCs w:val="24"/>
          <w:rtl/>
        </w:rPr>
        <w:t>العاملين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. اتضح أن أحد </w:t>
      </w:r>
      <w:r>
        <w:rPr>
          <w:rFonts w:asciiTheme="majorBidi" w:hAnsiTheme="majorBidi" w:cstheme="majorBidi" w:hint="cs"/>
          <w:sz w:val="24"/>
          <w:szCs w:val="24"/>
          <w:rtl/>
        </w:rPr>
        <w:t>العاملين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من </w:t>
      </w:r>
      <w:r>
        <w:rPr>
          <w:rFonts w:asciiTheme="majorBidi" w:hAnsiTheme="majorBidi" w:cstheme="majorBidi" w:hint="cs"/>
          <w:sz w:val="24"/>
          <w:szCs w:val="24"/>
          <w:rtl/>
        </w:rPr>
        <w:t>الفترة الصباحية</w:t>
      </w:r>
      <w:r w:rsidRPr="00A122B0">
        <w:rPr>
          <w:rFonts w:asciiTheme="majorBidi" w:hAnsiTheme="majorBidi" w:cstheme="majorBidi"/>
          <w:sz w:val="24"/>
          <w:szCs w:val="24"/>
          <w:rtl/>
        </w:rPr>
        <w:t xml:space="preserve"> قد غير جدوله ، لذا يمكنه العمل في وقت متأخر بعد الظهر. من خلال هذا التغيير ، لاحظنا أن متوسط ​​وقت الانتظار انخفض بنسبة 15 ٪ ومعدل التخلي عن 27 ٪.</w:t>
      </w:r>
    </w:p>
    <w:sectPr w:rsidR="00FA0B15" w:rsidRPr="00A122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2B0"/>
    <w:rsid w:val="00A122B0"/>
    <w:rsid w:val="00FA0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DC6A6"/>
  <w15:chartTrackingRefBased/>
  <w15:docId w15:val="{560D4CB3-63B0-48F6-850D-DB85E8D00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cp:lastPrinted>2018-08-19T08:34:00Z</cp:lastPrinted>
  <dcterms:created xsi:type="dcterms:W3CDTF">2018-08-19T08:26:00Z</dcterms:created>
  <dcterms:modified xsi:type="dcterms:W3CDTF">2018-08-19T08:34:00Z</dcterms:modified>
</cp:coreProperties>
</file>