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C37C1" w:rsidRPr="00861272" w:rsidRDefault="000C37C1" w:rsidP="000C37C1">
      <w:pPr>
        <w:tabs>
          <w:tab w:val="left" w:pos="3705"/>
        </w:tabs>
        <w:spacing w:line="360" w:lineRule="auto"/>
        <w:ind w:left="-720" w:right="-990"/>
        <w:jc w:val="center"/>
        <w:rPr>
          <w:rFonts w:asciiTheme="majorBidi" w:eastAsia="Times New Roman" w:hAnsiTheme="majorBidi" w:cstheme="majorBidi"/>
          <w:b/>
          <w:bCs/>
          <w:i/>
          <w:iCs/>
          <w:color w:val="2F5496" w:themeColor="accent5" w:themeShade="BF"/>
          <w:spacing w:val="6"/>
          <w:sz w:val="32"/>
          <w:szCs w:val="32"/>
          <w:rtl/>
        </w:rPr>
      </w:pPr>
      <w:r>
        <w:rPr>
          <w:rFonts w:asciiTheme="majorBidi" w:hAnsiTheme="majorBidi" w:cstheme="majorBidi" w:hint="cs"/>
          <w:b/>
          <w:bCs/>
          <w:i/>
          <w:iCs/>
          <w:color w:val="2F5496" w:themeColor="accent5" w:themeShade="BF"/>
          <w:sz w:val="32"/>
          <w:szCs w:val="32"/>
          <w:rtl/>
        </w:rPr>
        <w:t>الملخص</w:t>
      </w:r>
    </w:p>
    <w:p w:rsidR="000C37C1" w:rsidRDefault="000C37C1" w:rsidP="000C37C1">
      <w:pPr>
        <w:shd w:val="clear" w:color="auto" w:fill="FFFFFF"/>
        <w:bidi/>
        <w:spacing w:line="276" w:lineRule="auto"/>
        <w:rPr>
          <w:rFonts w:asciiTheme="majorBidi" w:eastAsia="Times New Roman" w:hAnsiTheme="majorBidi" w:cstheme="majorBidi"/>
          <w:spacing w:val="6"/>
          <w:sz w:val="24"/>
          <w:szCs w:val="24"/>
          <w:rtl/>
        </w:rPr>
      </w:pPr>
      <w:r>
        <w:rPr>
          <w:rFonts w:asciiTheme="majorBidi" w:eastAsia="Times New Roman" w:hAnsiTheme="majorBidi" w:cstheme="majorBidi" w:hint="cs"/>
          <w:spacing w:val="6"/>
          <w:sz w:val="24"/>
          <w:szCs w:val="24"/>
          <w:rtl/>
        </w:rPr>
        <w:t>بما أن عدد المركبات يزداد بسرعة فإن كمية مخلفات الإطارات تزداد أيضا، لذا يعتبر التخلص من الإطارات المستعملة تحدّ كبير، وبشكل مختلف عن معظم النفايات الصلبة فإن الإطارات لا يمكن طمرها كلياً. الإطارات المهملة تسبب الكثير من المخاطر للبيئة وللصحة العامة ويتضمن التلوث الهوائي والمائي وناقلات الأمراض، بالإضافة إلى الحرائق المحتملة من كل من المدافن الغير قانونية ومخزونات الإطارات، لذلك من الأفضل أن نستخدم هذه النفايات في شيء ذو فائدة.</w:t>
      </w:r>
    </w:p>
    <w:p w:rsidR="000C37C1" w:rsidRDefault="000C37C1" w:rsidP="000C37C1">
      <w:pPr>
        <w:shd w:val="clear" w:color="auto" w:fill="FFFFFF"/>
        <w:bidi/>
        <w:spacing w:line="276" w:lineRule="auto"/>
        <w:rPr>
          <w:rFonts w:asciiTheme="majorBidi" w:eastAsia="Times New Roman" w:hAnsiTheme="majorBidi" w:cstheme="majorBidi" w:hint="cs"/>
          <w:spacing w:val="6"/>
          <w:sz w:val="24"/>
          <w:szCs w:val="24"/>
          <w:rtl/>
        </w:rPr>
      </w:pPr>
      <w:r>
        <w:rPr>
          <w:rFonts w:asciiTheme="majorBidi" w:eastAsia="Times New Roman" w:hAnsiTheme="majorBidi" w:cstheme="majorBidi" w:hint="cs"/>
          <w:spacing w:val="6"/>
          <w:sz w:val="24"/>
          <w:szCs w:val="24"/>
          <w:rtl/>
        </w:rPr>
        <w:t>إن هدف هذه الدراسة هو تقصّي أثر استخدام إطارات المركبات في الخلطة الإسفلتية. هذه الدراسة استعرضت استخدام المطاط المفتت في خلطة الإسفلت كجزء من الوزن الكلي للبيتيومين.</w:t>
      </w:r>
    </w:p>
    <w:p w:rsidR="000C37C1" w:rsidRDefault="000C37C1" w:rsidP="000C37C1">
      <w:pPr>
        <w:shd w:val="clear" w:color="auto" w:fill="FFFFFF"/>
        <w:bidi/>
        <w:spacing w:line="276" w:lineRule="auto"/>
        <w:rPr>
          <w:rFonts w:asciiTheme="majorBidi" w:eastAsia="Times New Roman" w:hAnsiTheme="majorBidi" w:cstheme="majorBidi" w:hint="cs"/>
          <w:spacing w:val="6"/>
          <w:sz w:val="24"/>
          <w:szCs w:val="24"/>
          <w:rtl/>
        </w:rPr>
      </w:pPr>
      <w:r>
        <w:rPr>
          <w:rFonts w:asciiTheme="majorBidi" w:eastAsia="Times New Roman" w:hAnsiTheme="majorBidi" w:cstheme="majorBidi" w:hint="cs"/>
          <w:spacing w:val="6"/>
          <w:sz w:val="24"/>
          <w:szCs w:val="24"/>
          <w:rtl/>
        </w:rPr>
        <w:t>من وجهة نظر المادة، فإن الإطار يتكون من ثلاث مركبات رئيسة وهي اللدائن المرنة والخيوط والأسلاك الفولاذية.</w:t>
      </w:r>
    </w:p>
    <w:p w:rsidR="003918A3" w:rsidRDefault="000C37C1" w:rsidP="003918A3">
      <w:pPr>
        <w:shd w:val="clear" w:color="auto" w:fill="FFFFFF"/>
        <w:bidi/>
        <w:spacing w:line="276" w:lineRule="auto"/>
        <w:rPr>
          <w:rFonts w:asciiTheme="majorBidi" w:eastAsia="Times New Roman" w:hAnsiTheme="majorBidi" w:cstheme="majorBidi"/>
          <w:spacing w:val="6"/>
          <w:sz w:val="24"/>
          <w:szCs w:val="24"/>
          <w:rtl/>
        </w:rPr>
      </w:pPr>
      <w:r>
        <w:rPr>
          <w:rFonts w:asciiTheme="majorBidi" w:eastAsia="Times New Roman" w:hAnsiTheme="majorBidi" w:cstheme="majorBidi" w:hint="cs"/>
          <w:spacing w:val="6"/>
          <w:sz w:val="24"/>
          <w:szCs w:val="24"/>
          <w:rtl/>
        </w:rPr>
        <w:t xml:space="preserve">العملية تشمل تفتيت الإطارات وفرمها، التي تتم باستخدام آلات تقطع الإطارات إلى قطع صغيرة بأحجام مختلفة. وبعد إزالة الخيوط والأسلاك </w:t>
      </w:r>
      <w:r w:rsidR="003918A3">
        <w:rPr>
          <w:rFonts w:asciiTheme="majorBidi" w:eastAsia="Times New Roman" w:hAnsiTheme="majorBidi" w:cstheme="majorBidi" w:hint="cs"/>
          <w:spacing w:val="6"/>
          <w:sz w:val="24"/>
          <w:szCs w:val="24"/>
          <w:rtl/>
        </w:rPr>
        <w:t>تطحن هذه القطع المطاطية إلى حبيبات تسمى المطاط المفتت الي يمكن استخدامه مع الخلطة الإسفلتية التقليدية.</w:t>
      </w:r>
    </w:p>
    <w:p w:rsidR="003918A3" w:rsidRDefault="003918A3" w:rsidP="003918A3">
      <w:pPr>
        <w:shd w:val="clear" w:color="auto" w:fill="FFFFFF"/>
        <w:bidi/>
        <w:spacing w:line="276" w:lineRule="auto"/>
        <w:rPr>
          <w:rFonts w:asciiTheme="majorBidi" w:eastAsia="Times New Roman" w:hAnsiTheme="majorBidi" w:cstheme="majorBidi"/>
          <w:spacing w:val="6"/>
          <w:sz w:val="24"/>
          <w:szCs w:val="24"/>
        </w:rPr>
      </w:pPr>
      <w:r>
        <w:rPr>
          <w:rFonts w:asciiTheme="majorBidi" w:eastAsia="Times New Roman" w:hAnsiTheme="majorBidi" w:cstheme="majorBidi" w:hint="cs"/>
          <w:spacing w:val="6"/>
          <w:sz w:val="24"/>
          <w:szCs w:val="24"/>
          <w:rtl/>
        </w:rPr>
        <w:t xml:space="preserve">تم القيام بمقارنة ما بين الخلطة الإسفلتية المعدّلة والتقليدية مع الأخد بعين الاعتبار </w:t>
      </w:r>
      <w:r>
        <w:rPr>
          <w:rFonts w:asciiTheme="majorBidi" w:eastAsia="Times New Roman" w:hAnsiTheme="majorBidi" w:cstheme="majorBidi"/>
          <w:spacing w:val="6"/>
          <w:sz w:val="24"/>
          <w:szCs w:val="24"/>
        </w:rPr>
        <w:t>Marshall Stability value and volumetric properties.</w:t>
      </w:r>
    </w:p>
    <w:p w:rsidR="003918A3" w:rsidRDefault="003918A3" w:rsidP="003918A3">
      <w:pPr>
        <w:shd w:val="clear" w:color="auto" w:fill="FFFFFF"/>
        <w:bidi/>
        <w:spacing w:line="276" w:lineRule="auto"/>
        <w:rPr>
          <w:rFonts w:asciiTheme="majorBidi" w:eastAsia="Times New Roman" w:hAnsiTheme="majorBidi" w:cstheme="majorBidi" w:hint="cs"/>
          <w:spacing w:val="6"/>
          <w:sz w:val="24"/>
          <w:szCs w:val="24"/>
          <w:rtl/>
        </w:rPr>
      </w:pPr>
      <w:r>
        <w:rPr>
          <w:rFonts w:asciiTheme="majorBidi" w:eastAsia="Times New Roman" w:hAnsiTheme="majorBidi" w:cstheme="majorBidi" w:hint="cs"/>
          <w:spacing w:val="6"/>
          <w:sz w:val="24"/>
          <w:szCs w:val="24"/>
          <w:rtl/>
        </w:rPr>
        <w:t>الفحوصات تمت باستخدام بيتيومين 80/120 ومطاط تم أخذه من الإطارات المستعملة تحت عمر 10 سنوات، مع العلم أنه تم استخدام ثلاث احجام متدرجة من الحصمة وحبيبات المطاط بنسب مختلفة من وزن البيتيومين (5 ,10 ,15, 20)%.</w:t>
      </w:r>
    </w:p>
    <w:p w:rsidR="003918A3" w:rsidRDefault="003918A3" w:rsidP="003918A3">
      <w:pPr>
        <w:shd w:val="clear" w:color="auto" w:fill="FFFFFF"/>
        <w:bidi/>
        <w:spacing w:line="276" w:lineRule="auto"/>
        <w:rPr>
          <w:rFonts w:asciiTheme="majorBidi" w:eastAsia="Times New Roman" w:hAnsiTheme="majorBidi" w:cstheme="majorBidi" w:hint="cs"/>
          <w:spacing w:val="6"/>
          <w:sz w:val="24"/>
          <w:szCs w:val="24"/>
          <w:rtl/>
        </w:rPr>
      </w:pPr>
      <w:r>
        <w:rPr>
          <w:rFonts w:asciiTheme="majorBidi" w:eastAsia="Times New Roman" w:hAnsiTheme="majorBidi" w:cstheme="majorBidi" w:hint="cs"/>
          <w:spacing w:val="6"/>
          <w:sz w:val="24"/>
          <w:szCs w:val="24"/>
          <w:rtl/>
        </w:rPr>
        <w:t xml:space="preserve">تم توقع نتائج إيجابية، بزيادة نسبة المطاط </w:t>
      </w:r>
      <w:r>
        <w:rPr>
          <w:rFonts w:asciiTheme="majorBidi" w:eastAsia="Times New Roman" w:hAnsiTheme="majorBidi" w:cstheme="majorBidi"/>
          <w:spacing w:val="6"/>
          <w:sz w:val="24"/>
          <w:szCs w:val="24"/>
        </w:rPr>
        <w:t xml:space="preserve">ductility value </w:t>
      </w:r>
      <w:r>
        <w:rPr>
          <w:rFonts w:asciiTheme="majorBidi" w:eastAsia="Times New Roman" w:hAnsiTheme="majorBidi" w:cstheme="majorBidi" w:hint="cs"/>
          <w:spacing w:val="6"/>
          <w:sz w:val="24"/>
          <w:szCs w:val="24"/>
          <w:rtl/>
        </w:rPr>
        <w:t xml:space="preserve"> تقل و </w:t>
      </w:r>
      <w:r>
        <w:rPr>
          <w:rFonts w:asciiTheme="majorBidi" w:eastAsia="Times New Roman" w:hAnsiTheme="majorBidi" w:cstheme="majorBidi"/>
          <w:spacing w:val="6"/>
          <w:sz w:val="24"/>
          <w:szCs w:val="24"/>
        </w:rPr>
        <w:t>softening point</w:t>
      </w:r>
      <w:r>
        <w:rPr>
          <w:rFonts w:asciiTheme="majorBidi" w:eastAsia="Times New Roman" w:hAnsiTheme="majorBidi" w:cstheme="majorBidi" w:hint="cs"/>
          <w:spacing w:val="6"/>
          <w:sz w:val="24"/>
          <w:szCs w:val="24"/>
          <w:rtl/>
        </w:rPr>
        <w:t xml:space="preserve"> تزيد. الخلطة الإسفلتية المعدلة بالمطاط تزيد </w:t>
      </w:r>
      <w:r>
        <w:rPr>
          <w:rFonts w:asciiTheme="majorBidi" w:eastAsia="Times New Roman" w:hAnsiTheme="majorBidi" w:cstheme="majorBidi"/>
          <w:spacing w:val="6"/>
          <w:sz w:val="24"/>
          <w:szCs w:val="24"/>
        </w:rPr>
        <w:t>Marshall stability</w:t>
      </w:r>
      <w:r>
        <w:rPr>
          <w:rFonts w:asciiTheme="majorBidi" w:eastAsia="Times New Roman" w:hAnsiTheme="majorBidi" w:cstheme="majorBidi" w:hint="cs"/>
          <w:spacing w:val="6"/>
          <w:sz w:val="24"/>
          <w:szCs w:val="24"/>
          <w:rtl/>
        </w:rPr>
        <w:t xml:space="preserve"> وتقلل </w:t>
      </w:r>
      <w:r>
        <w:rPr>
          <w:rFonts w:asciiTheme="majorBidi" w:eastAsia="Times New Roman" w:hAnsiTheme="majorBidi" w:cstheme="majorBidi"/>
          <w:spacing w:val="6"/>
          <w:sz w:val="24"/>
          <w:szCs w:val="24"/>
        </w:rPr>
        <w:t>flow rate</w:t>
      </w:r>
      <w:r>
        <w:rPr>
          <w:rFonts w:asciiTheme="majorBidi" w:eastAsia="Times New Roman" w:hAnsiTheme="majorBidi" w:cstheme="majorBidi" w:hint="cs"/>
          <w:spacing w:val="6"/>
          <w:sz w:val="24"/>
          <w:szCs w:val="24"/>
          <w:rtl/>
        </w:rPr>
        <w:t xml:space="preserve"> مقارنة بالخلطات الأخرى. النتائج كانت متوافقة مع واحدة من الدراسات المماثلة التي أجريت في المملكة العربية السعودية.</w:t>
      </w:r>
    </w:p>
    <w:p w:rsidR="000C37C1" w:rsidRPr="002C3E0C" w:rsidRDefault="002C3E0C" w:rsidP="002C3E0C">
      <w:pPr>
        <w:shd w:val="clear" w:color="auto" w:fill="FFFFFF"/>
        <w:bidi/>
        <w:spacing w:line="276" w:lineRule="auto"/>
        <w:rPr>
          <w:rFonts w:asciiTheme="majorBidi" w:eastAsia="Times New Roman" w:hAnsiTheme="majorBidi" w:cstheme="majorBidi"/>
          <w:spacing w:val="6"/>
          <w:sz w:val="24"/>
          <w:szCs w:val="24"/>
        </w:rPr>
      </w:pPr>
      <w:r>
        <w:rPr>
          <w:rFonts w:asciiTheme="majorBidi" w:eastAsia="Times New Roman" w:hAnsiTheme="majorBidi" w:cstheme="majorBidi" w:hint="cs"/>
          <w:spacing w:val="6"/>
          <w:sz w:val="24"/>
          <w:szCs w:val="24"/>
          <w:rtl/>
        </w:rPr>
        <w:t>لوحظ من التجارب والحسابات بأن النتائج كانت مرضية، وخصائص الإسفلت المعدّل بالمطاط تطابقت مع المواصفات. وبالتالي، يمكن استخدام الخليط بنجاح في تعبيد الطرق ويوفر حلاً صديقاً للبيئة لمشكلة الإطارات التالفة.</w:t>
      </w:r>
      <w:bookmarkStart w:id="0" w:name="_GoBack"/>
      <w:bookmarkEnd w:id="0"/>
    </w:p>
    <w:p w:rsidR="00C507BF" w:rsidRDefault="00C507BF"/>
    <w:sectPr w:rsidR="00C507B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37C1"/>
    <w:rsid w:val="000C37C1"/>
    <w:rsid w:val="002C3E0C"/>
    <w:rsid w:val="003918A3"/>
    <w:rsid w:val="00C507B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B8ACCA"/>
  <w15:chartTrackingRefBased/>
  <w15:docId w15:val="{4FE2FC35-190A-4BD1-A54D-54CA504BA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37C1"/>
    <w:pPr>
      <w:spacing w:line="252" w:lineRule="auto"/>
      <w:jc w:val="both"/>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unhideWhenUsed/>
    <w:rsid w:val="000C37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0C37C1"/>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263</Words>
  <Characters>1503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Raghad Zerie</dc:creator>
  <cp:keywords/>
  <dc:description/>
  <cp:lastModifiedBy>Raghad Zerie</cp:lastModifiedBy>
  <cp:revision>1</cp:revision>
  <dcterms:created xsi:type="dcterms:W3CDTF">2019-01-19T19:48:00Z</dcterms:created>
  <dcterms:modified xsi:type="dcterms:W3CDTF">2019-01-19T20:10:00Z</dcterms:modified>
</cp:coreProperties>
</file>