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xmlns:wp14="http://schemas.microsoft.com/office/word/2010/wordml" w14:paraId="3637084C" wp14:textId="77777777">
      <w:r>
        <w:rPr>
          <w:b/>
        </w:rPr>
        <w:t>صفحة الغلاف</w:t>
      </w:r>
      <w:r>
        <w:rPr>
          <w:b/>
        </w:rPr>
        <w:br/>
      </w:r>
    </w:p>
    <w:p xmlns:wp14="http://schemas.microsoft.com/office/word/2010/wordml" w14:paraId="3561A65D" wp14:textId="77777777">
      <w:r>
        <w:t>عنوان المشروع: …………………CarMate…………………</w:t>
      </w:r>
    </w:p>
    <w:p xmlns:wp14="http://schemas.microsoft.com/office/word/2010/wordml" w14:paraId="22A9F8FC" wp14:textId="77777777">
      <w:r>
        <w:t>السنة الأكاديمية: …..الفصل الأول 2024…</w:t>
      </w:r>
    </w:p>
    <w:p xmlns:wp14="http://schemas.microsoft.com/office/word/2010/wordml" w14:paraId="720B5E93" wp14:textId="77777777">
      <w:r>
        <w:t>أعضاء المجموعة:</w:t>
      </w:r>
    </w:p>
    <w:p xmlns:wp14="http://schemas.microsoft.com/office/word/2010/wordml" w14:paraId="0F99CAC3" wp14:textId="77777777">
      <w:r>
        <w:t>…مؤمن رمضان…12010353……..</w:t>
      </w:r>
    </w:p>
    <w:p xmlns:wp14="http://schemas.microsoft.com/office/word/2010/wordml" w14:paraId="75A8842D" wp14:textId="77777777">
      <w:r>
        <w:t>…عبد الله ظاهر…..12116027……..</w:t>
      </w:r>
    </w:p>
    <w:p xmlns:wp14="http://schemas.microsoft.com/office/word/2010/wordml" w14:paraId="16A33B62" wp14:textId="77777777">
      <w:r>
        <w:t>………………………………………..</w:t>
      </w:r>
    </w:p>
    <w:p xmlns:wp14="http://schemas.microsoft.com/office/word/2010/wordml" w14:paraId="381BAB8A" wp14:textId="77777777">
      <w:r>
        <w:t>…………………………………………</w:t>
      </w:r>
    </w:p>
    <w:p xmlns:wp14="http://schemas.microsoft.com/office/word/2010/wordml" w14:paraId="6F19F5D5" wp14:textId="03CD0A0B">
      <w:r w:rsidR="6E60FDBA">
        <w:rPr>
          <w:rtl w:val="1"/>
        </w:rPr>
        <w:t xml:space="preserve">نوع </w:t>
      </w:r>
      <w:r w:rsidR="6E60FDBA">
        <w:rPr>
          <w:rtl w:val="1"/>
        </w:rPr>
        <w:t>المشروع:  برمجي</w:t>
      </w:r>
      <w:r w:rsidR="6E60FDBA">
        <w:rPr>
          <w:rtl w:val="1"/>
        </w:rPr>
        <w:t xml:space="preserve">  </w:t>
      </w:r>
      <w:r w:rsidR="6E60FDBA">
        <w:rPr/>
        <w:t xml:space="preserve"> </w:t>
      </w:r>
    </w:p>
    <w:p xmlns:wp14="http://schemas.microsoft.com/office/word/2010/wordml" w14:paraId="3672E9A3" wp14:textId="7DCD5CAA">
      <w:r w:rsidR="6E60FDBA">
        <w:rPr>
          <w:rtl w:val="1"/>
        </w:rPr>
        <w:t>اسم المشرف: ……د. أمجد أبو حسان</w:t>
      </w:r>
      <w:r w:rsidR="6E60FDBA">
        <w:rPr/>
        <w:t>……………</w:t>
      </w:r>
    </w:p>
    <w:p xmlns:wp14="http://schemas.microsoft.com/office/word/2010/wordml" w14:paraId="23C02BAA" wp14:textId="77777777">
      <w:r>
        <w:rPr>
          <w:b/>
        </w:rPr>
        <w:br/>
      </w:r>
      <w:r>
        <w:rPr>
          <w:b/>
        </w:rPr>
        <w:t>صيغة الملف:</w:t>
      </w:r>
    </w:p>
    <w:p xmlns:wp14="http://schemas.microsoft.com/office/word/2010/wordml" w14:paraId="5B28B304" wp14:textId="77777777">
      <w:r>
        <w:t>- تباعد مفرد</w:t>
      </w:r>
    </w:p>
    <w:p xmlns:wp14="http://schemas.microsoft.com/office/word/2010/wordml" w14:paraId="5A907DAC" wp14:textId="77777777">
      <w:r>
        <w:t>- الخط: Times New Roman</w:t>
      </w:r>
    </w:p>
    <w:p xmlns:wp14="http://schemas.microsoft.com/office/word/2010/wordml" w14:paraId="6BE236B0" wp14:textId="77777777">
      <w:r>
        <w:t>- الحجم: 12 نقطة</w:t>
      </w:r>
    </w:p>
    <w:p xmlns:wp14="http://schemas.microsoft.com/office/word/2010/wordml" w14:paraId="47E2AB91" wp14:textId="77777777">
      <w:r>
        <w:t>- الحد الأقصى: صفحة واحدة</w:t>
      </w:r>
    </w:p>
    <w:p xmlns:wp14="http://schemas.microsoft.com/office/word/2010/wordml" w14:paraId="72774057" wp14:textId="77777777" wp14:noSpellErr="1">
      <w:r>
        <w:br/>
      </w:r>
      <w:r w:rsidRPr="6E60FDBA" w:rsidR="6E60FDBA">
        <w:rPr>
          <w:b w:val="1"/>
          <w:bCs w:val="1"/>
          <w:rtl w:val="1"/>
        </w:rPr>
        <w:t>ملخص المشروع</w:t>
      </w:r>
      <w:r w:rsidRPr="6E60FDBA" w:rsidR="6E60FDBA">
        <w:rPr>
          <w:b w:val="1"/>
          <w:bCs w:val="1"/>
        </w:rPr>
        <w:t xml:space="preserve"> (Abstract):</w:t>
      </w:r>
    </w:p>
    <w:p xmlns:wp14="http://schemas.microsoft.com/office/word/2010/wordml" w:rsidP="6E60FDBA" w14:paraId="24A54AC0" wp14:textId="2CAE9620">
      <w:pPr>
        <w:spacing w:before="240" w:beforeAutospacing="off" w:after="240" w:afterAutospacing="off"/>
        <w:ind w:left="0"/>
        <w:jc w:val="right"/>
      </w:pPr>
      <w:r w:rsidRPr="6E60FDBA" w:rsidR="3F69B5E2">
        <w:rPr>
          <w:rFonts w:ascii="Times New Roman" w:hAnsi="Times New Roman" w:eastAsia="Times New Roman" w:cs="Times New Roman"/>
          <w:noProof w:val="0"/>
          <w:sz w:val="24"/>
          <w:szCs w:val="24"/>
          <w:rtl w:val="1"/>
          <w:lang w:bidi="ar-SA"/>
        </w:rPr>
        <w:t>نظام</w:t>
      </w:r>
      <w:r w:rsidRPr="6E60FDBA" w:rsidR="3F69B5E2">
        <w:rPr>
          <w:rFonts w:ascii="Times New Roman" w:hAnsi="Times New Roman" w:eastAsia="Times New Roman" w:cs="Times New Roman"/>
          <w:noProof w:val="0"/>
          <w:sz w:val="24"/>
          <w:szCs w:val="24"/>
          <w:lang w:bidi="ar-SA"/>
        </w:rPr>
        <w:t xml:space="preserve"> </w:t>
      </w:r>
      <w:r w:rsidRPr="6E60FDBA" w:rsidR="3F69B5E2">
        <w:rPr>
          <w:rFonts w:ascii="Times New Roman" w:hAnsi="Times New Roman" w:eastAsia="Times New Roman" w:cs="Times New Roman"/>
          <w:b w:val="1"/>
          <w:bCs w:val="1"/>
          <w:noProof w:val="0"/>
          <w:sz w:val="24"/>
          <w:szCs w:val="24"/>
          <w:lang w:bidi="ar-SA"/>
        </w:rPr>
        <w:t>CarMate</w:t>
      </w:r>
      <w:r w:rsidRPr="6E60FDBA" w:rsidR="3F69B5E2">
        <w:rPr>
          <w:rFonts w:ascii="Times New Roman" w:hAnsi="Times New Roman" w:eastAsia="Times New Roman" w:cs="Times New Roman"/>
          <w:noProof w:val="0"/>
          <w:sz w:val="24"/>
          <w:szCs w:val="24"/>
          <w:lang w:bidi="ar-SA"/>
        </w:rPr>
        <w:t xml:space="preserve"> </w:t>
      </w:r>
      <w:r w:rsidRPr="6E60FDBA" w:rsidR="3F69B5E2">
        <w:rPr>
          <w:rFonts w:ascii="Times New Roman" w:hAnsi="Times New Roman" w:eastAsia="Times New Roman" w:cs="Times New Roman"/>
          <w:noProof w:val="0"/>
          <w:sz w:val="24"/>
          <w:szCs w:val="24"/>
          <w:rtl w:val="1"/>
          <w:lang w:bidi="ar-SA"/>
        </w:rPr>
        <w:t>هو منصة شاملة تهدف إلى تبسيط عمليات صيانة السيارات لكلٍ من العملاء ومديري الورش، حيث يُحسّن تجربة المستخدم من خلال جعل عملية الصيانة أكثر شفافية وسهولة في الوصول، كما يُسهل التواصل الفعّال بين العملاء وأصحاب الورش</w:t>
      </w:r>
      <w:r w:rsidRPr="6E60FDBA" w:rsidR="3F69B5E2">
        <w:rPr>
          <w:rFonts w:ascii="Times New Roman" w:hAnsi="Times New Roman" w:eastAsia="Times New Roman" w:cs="Times New Roman"/>
          <w:noProof w:val="0"/>
          <w:sz w:val="24"/>
          <w:szCs w:val="24"/>
          <w:lang w:bidi="ar-SA"/>
        </w:rPr>
        <w:t>.</w:t>
      </w:r>
    </w:p>
    <w:p xmlns:wp14="http://schemas.microsoft.com/office/word/2010/wordml" w:rsidP="6E60FDBA" w14:paraId="7D1C89CE" wp14:textId="62440C8F">
      <w:pPr>
        <w:spacing w:before="240" w:beforeAutospacing="off" w:after="240" w:afterAutospacing="off"/>
        <w:ind w:left="0"/>
        <w:jc w:val="right"/>
      </w:pPr>
      <w:r w:rsidRPr="6E60FDBA" w:rsidR="3F69B5E2">
        <w:rPr>
          <w:rFonts w:ascii="Times New Roman" w:hAnsi="Times New Roman" w:eastAsia="Times New Roman" w:cs="Times New Roman"/>
          <w:noProof w:val="0"/>
          <w:sz w:val="24"/>
          <w:szCs w:val="24"/>
          <w:rtl w:val="1"/>
          <w:lang w:bidi="ar-SA"/>
        </w:rPr>
        <w:t>يستطيع العملاء من خلال التطبيق الوصول إلى سجل صيانة مركباتهم والاطلاع على تفاصيل الخدمات التي أُجريت، بما في ذلك التكاليف وقطع الغيار المستخدمة. ويحتوي التطبيق على ميزة خريطة تُمكن المستخدمين من العثور على الورش القريبة، واستعراض تقييمات العملاء السابقين، واختيار الخدمة المناسبة بناءً على الآراء والتقييمات. كما يمكنهم حجز الخدمات وطلب قطع الغيار عبر الإنترنت، بالإضافة إلى خيار توصيل السيارة بعد الصيانة. ويُتيح النظام أيضاً تقديم تقارير عن الأعطال، والحصول على نصائح لحل المشاكل، وتتبع حالة إصلاح السيارة بشكل لحظي</w:t>
      </w:r>
      <w:r w:rsidRPr="6E60FDBA" w:rsidR="3F69B5E2">
        <w:rPr>
          <w:rFonts w:ascii="Times New Roman" w:hAnsi="Times New Roman" w:eastAsia="Times New Roman" w:cs="Times New Roman"/>
          <w:noProof w:val="0"/>
          <w:sz w:val="24"/>
          <w:szCs w:val="24"/>
          <w:lang w:bidi="ar-SA"/>
        </w:rPr>
        <w:t>.</w:t>
      </w:r>
    </w:p>
    <w:p xmlns:wp14="http://schemas.microsoft.com/office/word/2010/wordml" w:rsidP="6E60FDBA" w14:paraId="132A01E8" wp14:textId="4DA9C861">
      <w:pPr>
        <w:spacing w:before="240" w:beforeAutospacing="off" w:after="240" w:afterAutospacing="off"/>
        <w:ind w:left="0"/>
        <w:jc w:val="right"/>
      </w:pPr>
      <w:r w:rsidRPr="6E60FDBA" w:rsidR="3F69B5E2">
        <w:rPr>
          <w:rFonts w:ascii="Times New Roman" w:hAnsi="Times New Roman" w:eastAsia="Times New Roman" w:cs="Times New Roman"/>
          <w:noProof w:val="0"/>
          <w:sz w:val="24"/>
          <w:szCs w:val="24"/>
          <w:rtl w:val="1"/>
          <w:lang w:bidi="ar-SA"/>
        </w:rPr>
        <w:t>أما بالنسبة لأصحاب الورش، فيوفر</w:t>
      </w:r>
      <w:r w:rsidRPr="6E60FDBA" w:rsidR="3F69B5E2">
        <w:rPr>
          <w:rFonts w:ascii="Times New Roman" w:hAnsi="Times New Roman" w:eastAsia="Times New Roman" w:cs="Times New Roman"/>
          <w:noProof w:val="0"/>
          <w:sz w:val="24"/>
          <w:szCs w:val="24"/>
          <w:lang w:bidi="ar-SA"/>
        </w:rPr>
        <w:t xml:space="preserve"> </w:t>
      </w:r>
      <w:r w:rsidRPr="6E60FDBA" w:rsidR="3F69B5E2">
        <w:rPr>
          <w:rFonts w:ascii="Times New Roman" w:hAnsi="Times New Roman" w:eastAsia="Times New Roman" w:cs="Times New Roman"/>
          <w:noProof w:val="0"/>
          <w:sz w:val="24"/>
          <w:szCs w:val="24"/>
          <w:lang w:bidi="ar-SA"/>
        </w:rPr>
        <w:t>CarMate</w:t>
      </w:r>
      <w:r w:rsidRPr="6E60FDBA" w:rsidR="3F69B5E2">
        <w:rPr>
          <w:rFonts w:ascii="Times New Roman" w:hAnsi="Times New Roman" w:eastAsia="Times New Roman" w:cs="Times New Roman"/>
          <w:noProof w:val="0"/>
          <w:sz w:val="24"/>
          <w:szCs w:val="24"/>
          <w:lang w:bidi="ar-SA"/>
        </w:rPr>
        <w:t xml:space="preserve"> </w:t>
      </w:r>
      <w:r w:rsidRPr="6E60FDBA" w:rsidR="3F69B5E2">
        <w:rPr>
          <w:rFonts w:ascii="Times New Roman" w:hAnsi="Times New Roman" w:eastAsia="Times New Roman" w:cs="Times New Roman"/>
          <w:noProof w:val="0"/>
          <w:sz w:val="24"/>
          <w:szCs w:val="24"/>
          <w:rtl w:val="1"/>
          <w:lang w:bidi="ar-SA"/>
        </w:rPr>
        <w:t>لوحة تحكم لإدارة طلبات الصيانة وتتبع تقدم الإصلاحات، بما في ذلك التكاليف، وقطع الغيار المستبدلة، والوقت المتوقع لإنهاء الخدمة. يمكن لأصحاب الورش إرسال الفواتير إلكترونيًا، ويستطيع العملاء الدفع نقدًا أو باستخدام نقاط التطبيق. ويشمل النظام أدوات جدولة، وتقارير أداء، وإدارة الحجوزات والمواعيد، بالإضافة إلى إدارة المخزون. وتساعد أدوات تحليل البيانات مالكي الورش على التعرف على أنماط الأعطال وتحسين التخطيط للخدمات، كما يوفر</w:t>
      </w:r>
      <w:r w:rsidRPr="6E60FDBA" w:rsidR="3F69B5E2">
        <w:rPr>
          <w:rFonts w:ascii="Times New Roman" w:hAnsi="Times New Roman" w:eastAsia="Times New Roman" w:cs="Times New Roman"/>
          <w:noProof w:val="0"/>
          <w:sz w:val="24"/>
          <w:szCs w:val="24"/>
          <w:lang w:bidi="ar-SA"/>
        </w:rPr>
        <w:t xml:space="preserve"> </w:t>
      </w:r>
      <w:r w:rsidRPr="6E60FDBA" w:rsidR="3F69B5E2">
        <w:rPr>
          <w:rFonts w:ascii="Times New Roman" w:hAnsi="Times New Roman" w:eastAsia="Times New Roman" w:cs="Times New Roman"/>
          <w:noProof w:val="0"/>
          <w:sz w:val="24"/>
          <w:szCs w:val="24"/>
          <w:lang w:bidi="ar-SA"/>
        </w:rPr>
        <w:t>CarMate</w:t>
      </w:r>
      <w:r w:rsidRPr="6E60FDBA" w:rsidR="3F69B5E2">
        <w:rPr>
          <w:rFonts w:ascii="Times New Roman" w:hAnsi="Times New Roman" w:eastAsia="Times New Roman" w:cs="Times New Roman"/>
          <w:noProof w:val="0"/>
          <w:sz w:val="24"/>
          <w:szCs w:val="24"/>
          <w:lang w:bidi="ar-SA"/>
        </w:rPr>
        <w:t xml:space="preserve"> </w:t>
      </w:r>
      <w:r w:rsidRPr="6E60FDBA" w:rsidR="3F69B5E2">
        <w:rPr>
          <w:rFonts w:ascii="Times New Roman" w:hAnsi="Times New Roman" w:eastAsia="Times New Roman" w:cs="Times New Roman"/>
          <w:noProof w:val="0"/>
          <w:sz w:val="24"/>
          <w:szCs w:val="24"/>
          <w:rtl w:val="1"/>
          <w:lang w:bidi="ar-SA"/>
        </w:rPr>
        <w:t>أداة لتقدير التكاليف تساعد في تقديم أسعار دقيقة للإصلاح، مما يعزز الشفافية ورضا العملاء</w:t>
      </w:r>
      <w:r w:rsidRPr="6E60FDBA" w:rsidR="3F69B5E2">
        <w:rPr>
          <w:rFonts w:ascii="Times New Roman" w:hAnsi="Times New Roman" w:eastAsia="Times New Roman" w:cs="Times New Roman"/>
          <w:noProof w:val="0"/>
          <w:sz w:val="24"/>
          <w:szCs w:val="24"/>
          <w:lang w:bidi="ar-SA"/>
        </w:rPr>
        <w:t>.</w:t>
      </w:r>
    </w:p>
    <w:p xmlns:wp14="http://schemas.microsoft.com/office/word/2010/wordml" w:rsidP="6E60FDBA" w14:paraId="25C4717F" wp14:textId="496CB558">
      <w:pPr>
        <w:spacing w:before="240" w:beforeAutospacing="off" w:after="240" w:afterAutospacing="off"/>
        <w:ind w:left="0"/>
        <w:jc w:val="right"/>
      </w:pPr>
      <w:r w:rsidRPr="6E60FDBA" w:rsidR="3F69B5E2">
        <w:rPr>
          <w:rFonts w:ascii="Times New Roman" w:hAnsi="Times New Roman" w:eastAsia="Times New Roman" w:cs="Times New Roman"/>
          <w:noProof w:val="0"/>
          <w:sz w:val="24"/>
          <w:szCs w:val="24"/>
          <w:rtl w:val="1"/>
          <w:lang w:bidi="ar-SA"/>
        </w:rPr>
        <w:t>بشكل عام، يُقدّم</w:t>
      </w:r>
      <w:r w:rsidRPr="6E60FDBA" w:rsidR="3F69B5E2">
        <w:rPr>
          <w:rFonts w:ascii="Times New Roman" w:hAnsi="Times New Roman" w:eastAsia="Times New Roman" w:cs="Times New Roman"/>
          <w:noProof w:val="0"/>
          <w:sz w:val="24"/>
          <w:szCs w:val="24"/>
          <w:lang w:bidi="ar-SA"/>
        </w:rPr>
        <w:t xml:space="preserve"> </w:t>
      </w:r>
      <w:r w:rsidRPr="6E60FDBA" w:rsidR="3F69B5E2">
        <w:rPr>
          <w:rFonts w:ascii="Times New Roman" w:hAnsi="Times New Roman" w:eastAsia="Times New Roman" w:cs="Times New Roman"/>
          <w:noProof w:val="0"/>
          <w:sz w:val="24"/>
          <w:szCs w:val="24"/>
          <w:lang w:bidi="ar-SA"/>
        </w:rPr>
        <w:t>CarMate</w:t>
      </w:r>
      <w:r w:rsidRPr="6E60FDBA" w:rsidR="3F69B5E2">
        <w:rPr>
          <w:rFonts w:ascii="Times New Roman" w:hAnsi="Times New Roman" w:eastAsia="Times New Roman" w:cs="Times New Roman"/>
          <w:noProof w:val="0"/>
          <w:sz w:val="24"/>
          <w:szCs w:val="24"/>
          <w:lang w:bidi="ar-SA"/>
        </w:rPr>
        <w:t xml:space="preserve"> </w:t>
      </w:r>
      <w:r w:rsidRPr="6E60FDBA" w:rsidR="3F69B5E2">
        <w:rPr>
          <w:rFonts w:ascii="Times New Roman" w:hAnsi="Times New Roman" w:eastAsia="Times New Roman" w:cs="Times New Roman"/>
          <w:noProof w:val="0"/>
          <w:sz w:val="24"/>
          <w:szCs w:val="24"/>
          <w:rtl w:val="1"/>
          <w:lang w:bidi="ar-SA"/>
        </w:rPr>
        <w:t>حلاً متكاملاً لإدارة عمليات الصيانة بكفاءة، وتحسين تجربة العميل بشكل كبير</w:t>
      </w:r>
      <w:r w:rsidRPr="6E60FDBA" w:rsidR="3F69B5E2">
        <w:rPr>
          <w:rFonts w:ascii="Times New Roman" w:hAnsi="Times New Roman" w:eastAsia="Times New Roman" w:cs="Times New Roman"/>
          <w:noProof w:val="0"/>
          <w:sz w:val="24"/>
          <w:szCs w:val="24"/>
          <w:lang w:bidi="ar-SA"/>
        </w:rPr>
        <w:t>.</w:t>
      </w:r>
    </w:p>
    <w:p xmlns:wp14="http://schemas.microsoft.com/office/word/2010/wordml" w14:paraId="075464E0" wp14:textId="6A4DF218"/>
    <w:sectPr w:rsidRPr="0006063C" w:rsidR="00FC693F" w:rsidSect="00034616">
      <w:pgSz w:w="12240" w:h="15840" w:orient="portrait"/>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hint="default" w:ascii="Symbol" w:hAnsi="Symbol"/>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hint="default" w:ascii="Symbol" w:hAnsi="Symbol"/>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hint="default" w:ascii="Symbol" w:hAnsi="Symbol"/>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hint="default" w:ascii="Symbol" w:hAnsi="Symbol"/>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val="bestFit"/>
  <w:trackRevisions w:val="false"/>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 w:val="09530BB8"/>
    <w:rsid w:val="3F69B5E2"/>
    <w:rsid w:val="6E60FDBA"/>
    <w:rsid w:val="7F61311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15:docId w15:val="{031A68ED-7922-4157-90ED-32300D2E436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EastAsia"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FC693F"/>
    <w:rPr>
      <w:rFonts w:ascii="Times New Roman" w:hAnsi="Times New Roman" w:eastAsia="Times New Roman"/>
      <w:sz w:val="24"/>
    </w:rPr>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styleId="HeaderChar" w:customStyle="1">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styleId="FooterChar" w:customStyle="1">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hAnsiTheme="majorHAnsi" w:eastAsiaTheme="majorEastAsia"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hAnsiTheme="majorHAnsi" w:eastAsiaTheme="majorEastAsia"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hAnsiTheme="majorHAnsi" w:eastAsiaTheme="majorEastAsia"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hAnsiTheme="majorHAnsi" w:eastAsiaTheme="majorEastAsia"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hAnsiTheme="majorHAnsi" w:eastAsiaTheme="majorEastAsia"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hAnsiTheme="majorHAnsi" w:eastAsiaTheme="majorEastAsia" w:cstheme="majorBidi"/>
      <w:i/>
      <w:iCs/>
      <w:color w:val="404040" w:themeColor="text1" w:themeTint="BF"/>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FC693F"/>
    <w:pPr>
      <w:spacing w:after="0" w:line="240" w:lineRule="auto"/>
    </w:pPr>
  </w:style>
  <w:style w:type="character" w:styleId="Heading1Char" w:customStyle="1">
    <w:name w:val="Heading 1 Char"/>
    <w:basedOn w:val="DefaultParagraphFont"/>
    <w:link w:val="Heading1"/>
    <w:uiPriority w:val="9"/>
    <w:rsid w:val="00FC693F"/>
    <w:rPr>
      <w:rFonts w:asciiTheme="majorHAnsi" w:hAnsiTheme="majorHAnsi" w:eastAsiaTheme="majorEastAsia" w:cstheme="majorBidi"/>
      <w:b/>
      <w:bCs/>
      <w:color w:val="365F91" w:themeColor="accent1" w:themeShade="BF"/>
      <w:sz w:val="28"/>
      <w:szCs w:val="28"/>
    </w:rPr>
  </w:style>
  <w:style w:type="character" w:styleId="Heading2Char" w:customStyle="1">
    <w:name w:val="Heading 2 Char"/>
    <w:basedOn w:val="DefaultParagraphFont"/>
    <w:link w:val="Heading2"/>
    <w:uiPriority w:val="9"/>
    <w:rsid w:val="00FC693F"/>
    <w:rPr>
      <w:rFonts w:asciiTheme="majorHAnsi" w:hAnsiTheme="majorHAnsi" w:eastAsiaTheme="majorEastAsia" w:cstheme="majorBidi"/>
      <w:b/>
      <w:bCs/>
      <w:color w:val="4F81BD" w:themeColor="accent1"/>
      <w:sz w:val="26"/>
      <w:szCs w:val="26"/>
    </w:rPr>
  </w:style>
  <w:style w:type="character" w:styleId="Heading3Char" w:customStyle="1">
    <w:name w:val="Heading 3 Char"/>
    <w:basedOn w:val="DefaultParagraphFont"/>
    <w:link w:val="Heading3"/>
    <w:uiPriority w:val="9"/>
    <w:rsid w:val="00FC693F"/>
    <w:rPr>
      <w:rFonts w:asciiTheme="majorHAnsi" w:hAnsiTheme="majorHAnsi" w:eastAsiaTheme="majorEastAsia" w:cstheme="majorBidi"/>
      <w:b/>
      <w:bCs/>
      <w:color w:val="4F81BD" w:themeColor="accent1"/>
    </w:rPr>
  </w:style>
  <w:style w:type="paragraph" w:styleId="Title">
    <w:name w:val="Title"/>
    <w:basedOn w:val="Normal"/>
    <w:next w:val="Normal"/>
    <w:link w:val="TitleChar"/>
    <w:uiPriority w:val="10"/>
    <w:qFormat/>
    <w:rsid w:val="00FC693F"/>
    <w:pPr>
      <w:pBdr>
        <w:bottom w:val="single" w:color="4F81BD" w:themeColor="accent1" w:sz="8" w:space="4"/>
      </w:pBdr>
      <w:spacing w:after="300" w:line="240" w:lineRule="auto"/>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1">
    <w:name w:val="Title Char"/>
    <w:basedOn w:val="DefaultParagraphFont"/>
    <w:link w:val="Title"/>
    <w:uiPriority w:val="10"/>
    <w:rsid w:val="00FC693F"/>
    <w:rPr>
      <w:rFonts w:asciiTheme="majorHAnsi" w:hAnsiTheme="majorHAnsi" w:eastAsiaTheme="majorEastAsia"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hAnsiTheme="majorHAnsi" w:eastAsiaTheme="majorEastAsia" w:cstheme="majorBidi"/>
      <w:i/>
      <w:iCs/>
      <w:color w:val="4F81BD" w:themeColor="accent1"/>
      <w:spacing w:val="15"/>
      <w:sz w:val="24"/>
      <w:szCs w:val="24"/>
    </w:rPr>
  </w:style>
  <w:style w:type="character" w:styleId="SubtitleChar" w:customStyle="1">
    <w:name w:val="Subtitle Char"/>
    <w:basedOn w:val="DefaultParagraphFont"/>
    <w:link w:val="Subtitle"/>
    <w:uiPriority w:val="11"/>
    <w:rsid w:val="00FC693F"/>
    <w:rPr>
      <w:rFonts w:asciiTheme="majorHAnsi" w:hAnsiTheme="majorHAnsi" w:eastAsiaTheme="majorEastAsia"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styleId="BodyTextChar" w:customStyle="1">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styleId="BodyText2Char" w:customStyle="1">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styleId="BodyText3Char" w:customStyle="1">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styleId="MacroTextChar" w:customStyle="1">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styleId="QuoteChar" w:customStyle="1">
    <w:name w:val="Quote Char"/>
    <w:basedOn w:val="DefaultParagraphFont"/>
    <w:link w:val="Quote"/>
    <w:uiPriority w:val="29"/>
    <w:rsid w:val="00FC693F"/>
    <w:rPr>
      <w:i/>
      <w:iCs/>
      <w:color w:val="000000" w:themeColor="text1"/>
    </w:rPr>
  </w:style>
  <w:style w:type="character" w:styleId="Heading4Char" w:customStyle="1">
    <w:name w:val="Heading 4 Char"/>
    <w:basedOn w:val="DefaultParagraphFont"/>
    <w:link w:val="Heading4"/>
    <w:uiPriority w:val="9"/>
    <w:semiHidden/>
    <w:rsid w:val="00FC693F"/>
    <w:rPr>
      <w:rFonts w:asciiTheme="majorHAnsi" w:hAnsiTheme="majorHAnsi" w:eastAsiaTheme="majorEastAsia" w:cstheme="majorBidi"/>
      <w:b/>
      <w:bCs/>
      <w:i/>
      <w:iCs/>
      <w:color w:val="4F81BD" w:themeColor="accent1"/>
    </w:rPr>
  </w:style>
  <w:style w:type="character" w:styleId="Heading5Char" w:customStyle="1">
    <w:name w:val="Heading 5 Char"/>
    <w:basedOn w:val="DefaultParagraphFont"/>
    <w:link w:val="Heading5"/>
    <w:uiPriority w:val="9"/>
    <w:semiHidden/>
    <w:rsid w:val="00FC693F"/>
    <w:rPr>
      <w:rFonts w:asciiTheme="majorHAnsi" w:hAnsiTheme="majorHAnsi" w:eastAsiaTheme="majorEastAsia" w:cstheme="majorBidi"/>
      <w:color w:val="243F60" w:themeColor="accent1" w:themeShade="7F"/>
    </w:rPr>
  </w:style>
  <w:style w:type="character" w:styleId="Heading6Char" w:customStyle="1">
    <w:name w:val="Heading 6 Char"/>
    <w:basedOn w:val="DefaultParagraphFont"/>
    <w:link w:val="Heading6"/>
    <w:uiPriority w:val="9"/>
    <w:semiHidden/>
    <w:rsid w:val="00FC693F"/>
    <w:rPr>
      <w:rFonts w:asciiTheme="majorHAnsi" w:hAnsiTheme="majorHAnsi" w:eastAsiaTheme="majorEastAsia" w:cstheme="majorBidi"/>
      <w:i/>
      <w:iCs/>
      <w:color w:val="243F60" w:themeColor="accent1" w:themeShade="7F"/>
    </w:rPr>
  </w:style>
  <w:style w:type="character" w:styleId="Heading7Char" w:customStyle="1">
    <w:name w:val="Heading 7 Char"/>
    <w:basedOn w:val="DefaultParagraphFont"/>
    <w:link w:val="Heading7"/>
    <w:uiPriority w:val="9"/>
    <w:semiHidden/>
    <w:rsid w:val="00FC693F"/>
    <w:rPr>
      <w:rFonts w:asciiTheme="majorHAnsi" w:hAnsiTheme="majorHAnsi" w:eastAsiaTheme="majorEastAsia" w:cstheme="majorBidi"/>
      <w:i/>
      <w:iCs/>
      <w:color w:val="404040" w:themeColor="text1" w:themeTint="BF"/>
    </w:rPr>
  </w:style>
  <w:style w:type="character" w:styleId="Heading8Char" w:customStyle="1">
    <w:name w:val="Heading 8 Char"/>
    <w:basedOn w:val="DefaultParagraphFont"/>
    <w:link w:val="Heading8"/>
    <w:uiPriority w:val="9"/>
    <w:semiHidden/>
    <w:rsid w:val="00FC693F"/>
    <w:rPr>
      <w:rFonts w:asciiTheme="majorHAnsi" w:hAnsiTheme="majorHAnsi" w:eastAsiaTheme="majorEastAsia" w:cstheme="majorBidi"/>
      <w:color w:val="4F81BD" w:themeColor="accent1"/>
      <w:sz w:val="20"/>
      <w:szCs w:val="20"/>
    </w:rPr>
  </w:style>
  <w:style w:type="character" w:styleId="Heading9Char" w:customStyle="1">
    <w:name w:val="Heading 9 Char"/>
    <w:basedOn w:val="DefaultParagraphFont"/>
    <w:link w:val="Heading9"/>
    <w:uiPriority w:val="9"/>
    <w:semiHidden/>
    <w:rsid w:val="00FC693F"/>
    <w:rPr>
      <w:rFonts w:asciiTheme="majorHAnsi" w:hAnsiTheme="majorHAnsi" w:eastAsiaTheme="majorEastAsia"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color="4F81BD" w:themeColor="accent1" w:sz="4" w:space="4"/>
      </w:pBdr>
      <w:spacing w:before="200" w:after="280"/>
      <w:ind w:left="936" w:right="936"/>
    </w:pPr>
    <w:rPr>
      <w:b/>
      <w:bCs/>
      <w:i/>
      <w:iCs/>
      <w:color w:val="4F81BD" w:themeColor="accent1"/>
    </w:rPr>
  </w:style>
  <w:style w:type="character" w:styleId="IntenseQuoteChar" w:customStyle="1">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StylePr>
    <w:tblStylePr w:type="lastCol">
      <w:rPr>
        <w:b/>
        <w:bCs/>
      </w:r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StylePr>
    <w:tblStylePr w:type="lastCol">
      <w:rPr>
        <w:b/>
        <w:bCs/>
      </w:r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StylePr>
    <w:tblStylePr w:type="lastCol">
      <w:rPr>
        <w:b/>
        <w:bCs/>
      </w:r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StylePr>
    <w:tblStylePr w:type="lastCol">
      <w:rPr>
        <w:b/>
        <w:bCs/>
      </w:r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StylePr>
    <w:tblStylePr w:type="lastCol">
      <w:rPr>
        <w:b/>
        <w:bCs/>
      </w:r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color="000000" w:themeColor="tex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color="000000" w:themeColor="tex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0C0C0"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shd w:val="clear" w:color="auto" w:fill="C0C0C0"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color="4F81BD"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color="4F81BD"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color="C0504D" w:themeColor="accent2"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color="C0504D" w:themeColor="accent2"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2"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shd w:val="clear" w:color="auto" w:fill="EFD3D2"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color="9BBB59" w:themeColor="accent3"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color="9BBB59" w:themeColor="accent3"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color="8064A2" w:themeColor="accent4"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color="8064A2" w:themeColor="accent4"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color="4BACC6" w:themeColor="accent5"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color="4BACC6" w:themeColor="accent5"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1"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shd w:val="clear" w:color="auto" w:fill="D2EAF1"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color="F79646"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color="F79646"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4D0"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shd w:val="clear" w:color="auto" w:fill="FDE4D0"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404040" w:themeColor="text1" w:themeTint="BF" w:sz="6" w:space="0"/>
          <w:left w:val="single" w:color="404040" w:themeColor="text1" w:themeTint="BF" w:sz="8" w:space="0"/>
          <w:bottom w:val="single" w:color="404040" w:themeColor="text1" w:themeTint="BF" w:sz="8" w:space="0"/>
          <w:right w:val="single" w:color="404040"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themeTint="BF" w:sz="6"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3CC82" w:themeColor="accent3" w:themeTint="BF" w:sz="6" w:space="0"/>
          <w:left w:val="single" w:color="B3CC82" w:themeColor="accent3" w:themeTint="BF" w:sz="8" w:space="0"/>
          <w:bottom w:val="single" w:color="B3CC82" w:themeColor="accent3" w:themeTint="BF" w:sz="8" w:space="0"/>
          <w:right w:val="single" w:color="B3CC82"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themeTint="BF" w:sz="6"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themeTint="BF" w:sz="6"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themeTint="BF" w:sz="6"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rPr>
      <w:tblPr/>
      <w:tcPr>
        <w:tcBorders>
          <w:top w:val="single" w:color="4F81BD" w:themeColor="accent1" w:sz="8" w:space="0"/>
          <w:bottom w:val="single" w:color="4F81BD" w:themeColor="accent1" w:sz="8" w:space="0"/>
        </w:tcBorders>
      </w:tcPr>
    </w:tblStylePr>
    <w:tblStylePr w:type="firstCol">
      <w:rPr>
        <w:b/>
        <w:bCs/>
      </w:r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rPr>
      <w:tblPr/>
      <w:tcPr>
        <w:tcBorders>
          <w:top w:val="single" w:color="C0504D" w:themeColor="accent2" w:sz="8" w:space="0"/>
          <w:bottom w:val="single" w:color="C0504D" w:themeColor="accent2" w:sz="8" w:space="0"/>
        </w:tcBorders>
      </w:tcPr>
    </w:tblStylePr>
    <w:tblStylePr w:type="firstCol">
      <w:rPr>
        <w:b/>
        <w:bCs/>
      </w:r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rPr>
      <w:tblPr/>
      <w:tcPr>
        <w:tcBorders>
          <w:top w:val="single" w:color="9BBB59" w:themeColor="accent3" w:sz="8" w:space="0"/>
          <w:bottom w:val="single" w:color="9BBB59" w:themeColor="accent3" w:sz="8" w:space="0"/>
        </w:tcBorders>
      </w:tcPr>
    </w:tblStylePr>
    <w:tblStylePr w:type="firstCol">
      <w:rPr>
        <w:b/>
        <w:bCs/>
      </w:r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rPr>
      <w:tblPr/>
      <w:tcPr>
        <w:tcBorders>
          <w:top w:val="single" w:color="8064A2" w:themeColor="accent4" w:sz="8" w:space="0"/>
          <w:bottom w:val="single" w:color="8064A2" w:themeColor="accent4" w:sz="8" w:space="0"/>
        </w:tcBorders>
      </w:tcPr>
    </w:tblStylePr>
    <w:tblStylePr w:type="firstCol">
      <w:rPr>
        <w:b/>
        <w:bCs/>
      </w:r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rPr>
      <w:tblPr/>
      <w:tcPr>
        <w:tcBorders>
          <w:top w:val="single" w:color="4BACC6" w:themeColor="accent5" w:sz="8" w:space="0"/>
          <w:bottom w:val="single" w:color="4BACC6" w:themeColor="accent5" w:sz="8" w:space="0"/>
        </w:tcBorders>
      </w:tcPr>
    </w:tblStylePr>
    <w:tblStylePr w:type="firstCol">
      <w:rPr>
        <w:b/>
        <w:bCs/>
      </w:r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rPr>
      <w:tblPr/>
      <w:tcPr>
        <w:tcBorders>
          <w:top w:val="single" w:color="F79646" w:themeColor="accent6" w:sz="8" w:space="0"/>
          <w:bottom w:val="single" w:color="F79646" w:themeColor="accent6" w:sz="8" w:space="0"/>
        </w:tcBorders>
      </w:tcPr>
    </w:tblStylePr>
    <w:tblStylePr w:type="firstCol">
      <w:rPr>
        <w:b/>
        <w:bCs/>
      </w:r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insideV w:val="single" w:color="404040" w:themeColor="text1" w:themeTint="BF" w:sz="8" w:space="0"/>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color="404040" w:themeColor="text1" w:themeTint="BF" w:sz="18" w:space="0"/>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color="7BA0CD" w:themeColor="accent1" w:themeTint="BF" w:sz="18" w:space="0"/>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color="CF7B79" w:themeColor="accent2" w:themeTint="BF" w:sz="18" w:space="0"/>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insideV w:val="single" w:color="B3CC82" w:themeColor="accent3" w:themeTint="BF" w:sz="8" w:space="0"/>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color="B3CC82" w:themeColor="accent3" w:themeTint="BF" w:sz="18" w:space="0"/>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color="9F8AB9" w:themeColor="accent4" w:themeTint="BF" w:sz="18" w:space="0"/>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color="F9B074" w:themeColor="accent6" w:themeTint="BF" w:sz="18" w:space="0"/>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color="000000" w:themeColor="text1" w:sz="6" w:space="0"/>
          <w:insideV w:val="single" w:color="000000" w:themeColor="text1" w:sz="6" w:space="0"/>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color="4F81BD" w:themeColor="accent1" w:sz="6" w:space="0"/>
          <w:insideV w:val="single" w:color="4F81BD" w:themeColor="accent1" w:sz="6" w:space="0"/>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color="C0504D" w:themeColor="accent2" w:sz="6" w:space="0"/>
          <w:insideV w:val="single" w:color="C0504D" w:themeColor="accent2" w:sz="6" w:space="0"/>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color="9BBB59" w:themeColor="accent3" w:sz="6" w:space="0"/>
          <w:insideV w:val="single" w:color="9BBB59" w:themeColor="accent3" w:sz="6" w:space="0"/>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color="8064A2" w:themeColor="accent4" w:sz="6" w:space="0"/>
          <w:insideV w:val="single" w:color="8064A2" w:themeColor="accent4" w:sz="6" w:space="0"/>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color="4BACC6" w:themeColor="accent5" w:sz="6" w:space="0"/>
          <w:insideV w:val="single" w:color="4BACC6" w:themeColor="accent5" w:sz="6" w:space="0"/>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Ind w:w="0" w:type="dxa"/>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color="F79646" w:themeColor="accent6" w:sz="6" w:space="0"/>
          <w:insideV w:val="single" w:color="F79646" w:themeColor="accent6" w:sz="6" w:space="0"/>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000000" w:themeFill="tex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000000" w:themeFill="tex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808080"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C0504D" w:themeFill="accent2"/>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C0504D" w:themeFill="accent2"/>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9BBB59" w:themeFill="accent3"/>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9BBB59" w:themeFill="accent3"/>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8064A2" w:themeFill="accent4"/>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8064A2" w:themeFill="accent4"/>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BACC6" w:themeFill="accent5"/>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BACC6" w:themeFill="accent5"/>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F79646" w:themeFill="accent6"/>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F79646" w:themeFill="accent6"/>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5F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6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A"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color="000000" w:themeColor="text1" w:themeShade="99" w:sz="4" w:space="0"/>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color="2C4C74" w:themeColor="accent1" w:themeShade="99" w:sz="4" w:space="0"/>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color="772C2A" w:themeColor="accent2" w:themeShade="99" w:sz="4" w:space="0"/>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color="5E7530" w:themeColor="accent3" w:themeShade="99" w:sz="4" w:space="0"/>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color="4C3B62" w:themeColor="accent4" w:themeShade="99" w:sz="4" w:space="0"/>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color="276A7C" w:themeColor="accent5" w:themeShade="99" w:sz="4" w:space="0"/>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color="B65608" w:themeColor="accent6" w:themeShade="99" w:sz="4" w:space="0"/>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color="FFFFFF" w:themeColor="background1" w:sz="12" w:space="0"/>
        </w:tcBorders>
        <w:shd w:val="clear" w:color="auto" w:fill="664E82" w:themeFill="accent4" w:themeFillShade="CC"/>
      </w:tcPr>
    </w:tblStylePr>
    <w:tblStylePr w:type="lastRow">
      <w:rPr>
        <w:b/>
        <w:bCs/>
        <w:color w:val="664E82"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color="FFFFFF" w:themeColor="background1" w:sz="12" w:space="0"/>
        </w:tcBorders>
        <w:shd w:val="clear" w:color="auto" w:fill="7E9C40" w:themeFill="accent3" w:themeFillShade="CC"/>
      </w:tcPr>
    </w:tblStylePr>
    <w:tblStylePr w:type="lastRow">
      <w:rPr>
        <w:b/>
        <w:bCs/>
        <w:color w:val="7E9C40"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color="FFFFFF" w:themeColor="background1" w:sz="12" w:space="0"/>
        </w:tcBorders>
        <w:shd w:val="clear" w:color="auto" w:fill="F2730A" w:themeFill="accent6" w:themeFillShade="CC"/>
      </w:tcPr>
    </w:tblStylePr>
    <w:tblStylePr w:type="lastRow">
      <w:rPr>
        <w:b/>
        <w:bCs/>
        <w:color w:val="F2730A"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color="FFFFFF" w:themeColor="background1" w:sz="12" w:space="0"/>
        </w:tcBorders>
        <w:shd w:val="clear" w:color="auto" w:fill="348DA5" w:themeFill="accent5" w:themeFillShade="CC"/>
      </w:tcPr>
    </w:tblStylePr>
    <w:tblStylePr w:type="lastRow">
      <w:rPr>
        <w:b/>
        <w:bCs/>
        <w:color w:val="348DA5"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color="FFFFFF" w:themeColor="background1" w:sz="4" w:space="0"/>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&#65279;<?xml version="1.0" encoding="utf-8"?><Relationships xmlns="http://schemas.openxmlformats.org/package/2006/relationships"><Relationship Type="http://schemas.openxmlformats.org/officeDocument/2006/relationships/styles" Target="styles.xml" Id="rId3" /><Relationship Type="http://schemas.microsoft.com/office/2007/relationships/stylesWithEffects" Target="stylesWithEffects.xml" Id="rId4" /><Relationship Type="http://schemas.openxmlformats.org/officeDocument/2006/relationships/settings" Target="settings.xml" Id="rId5" /><Relationship Type="http://schemas.openxmlformats.org/officeDocument/2006/relationships/webSettings" Target="webSettings.xml" Id="rId6" /><Relationship Type="http://schemas.openxmlformats.org/officeDocument/2006/relationships/fontTable" Target="fontTable.xml" Id="rId7" /><Relationship Type="http://schemas.openxmlformats.org/officeDocument/2006/relationships/theme" Target="theme/theme1.xml" Id="rId8" /><Relationship Type="http://schemas.openxmlformats.org/officeDocument/2006/relationships/customXml" Target="../customXml/item1.xml" Id="rId1" /><Relationship Type="http://schemas.openxmlformats.org/officeDocument/2006/relationships/numbering" Target="numbering.xml" Id="rId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python-docx</dc:creator>
  <keywords/>
  <dc:description>generated by python-docx</dc:description>
  <lastModifiedBy>مؤمن رمضان</lastModifiedBy>
  <revision>2</revision>
  <dcterms:created xsi:type="dcterms:W3CDTF">2013-12-23T23:15:00.0000000Z</dcterms:created>
  <dcterms:modified xsi:type="dcterms:W3CDTF">2025-07-06T19:51:19.0999673Z</dcterms:modified>
  <category/>
</coreProperties>
</file>