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7072" w:rsidRDefault="003B7072" w:rsidP="003B7072">
      <w:pPr>
        <w:rPr>
          <w:rFonts w:asciiTheme="majorBidi" w:hAnsiTheme="majorBidi" w:cstheme="majorBidi"/>
          <w:sz w:val="28"/>
          <w:szCs w:val="28"/>
          <w:rtl/>
          <w:lang w:bidi="ar-JO"/>
        </w:rPr>
      </w:pPr>
      <w:r w:rsidRPr="003B7072">
        <w:rPr>
          <w:rFonts w:asciiTheme="majorBidi" w:hAnsiTheme="majorBidi" w:cs="Times New Roman"/>
          <w:sz w:val="28"/>
          <w:szCs w:val="28"/>
          <w:rtl/>
          <w:lang w:bidi="ar-JO"/>
        </w:rPr>
        <w:t>ملخص المشروع:</w:t>
      </w:r>
    </w:p>
    <w:p w:rsidR="003B7072" w:rsidRPr="003B7072" w:rsidRDefault="003B7072" w:rsidP="003B7072">
      <w:pPr>
        <w:rPr>
          <w:rFonts w:asciiTheme="majorBidi" w:hAnsiTheme="majorBidi" w:cstheme="majorBidi"/>
          <w:sz w:val="28"/>
          <w:szCs w:val="28"/>
          <w:rtl/>
          <w:lang w:bidi="ar-JO"/>
        </w:rPr>
      </w:pPr>
    </w:p>
    <w:p w:rsidR="003B7072" w:rsidRPr="003B7072" w:rsidRDefault="003B7072" w:rsidP="003B7072">
      <w:pPr>
        <w:rPr>
          <w:rFonts w:asciiTheme="majorBidi" w:hAnsiTheme="majorBidi" w:cstheme="majorBidi"/>
          <w:sz w:val="28"/>
          <w:szCs w:val="28"/>
          <w:rtl/>
          <w:lang w:bidi="ar-JO"/>
        </w:rPr>
      </w:pPr>
      <w:r w:rsidRPr="003B7072">
        <w:rPr>
          <w:rFonts w:asciiTheme="majorBidi" w:hAnsiTheme="majorBidi" w:cs="Times New Roman"/>
          <w:sz w:val="28"/>
          <w:szCs w:val="28"/>
          <w:rtl/>
          <w:lang w:bidi="ar-JO"/>
        </w:rPr>
        <w:t>مشروع "</w:t>
      </w:r>
      <w:proofErr w:type="spellStart"/>
      <w:r w:rsidRPr="003B7072">
        <w:rPr>
          <w:rFonts w:asciiTheme="majorBidi" w:hAnsiTheme="majorBidi" w:cstheme="majorBidi"/>
          <w:sz w:val="28"/>
          <w:szCs w:val="28"/>
          <w:lang w:bidi="ar-JO"/>
        </w:rPr>
        <w:t>MedHero</w:t>
      </w:r>
      <w:proofErr w:type="spellEnd"/>
      <w:r w:rsidRPr="003B7072">
        <w:rPr>
          <w:rFonts w:asciiTheme="majorBidi" w:hAnsiTheme="majorBidi" w:cs="Times New Roman"/>
          <w:sz w:val="28"/>
          <w:szCs w:val="28"/>
          <w:rtl/>
          <w:lang w:bidi="ar-JO"/>
        </w:rPr>
        <w:t xml:space="preserve">" هو حل مبتكر لإدارة الأدوية يدمج نظام توزيع الأقراص الذكي مع تطبيق الهاتف المحمول، مما يوفر إمكانية وصول محسنة وتحكم المستخدم ودعم الالتزام بالأدوية. ويقدم هذا التقرير لمحة عامة عن أهداف المشروع، </w:t>
      </w:r>
      <w:proofErr w:type="spellStart"/>
      <w:r w:rsidRPr="003B7072">
        <w:rPr>
          <w:rFonts w:asciiTheme="majorBidi" w:hAnsiTheme="majorBidi" w:cs="Times New Roman"/>
          <w:sz w:val="28"/>
          <w:szCs w:val="28"/>
          <w:rtl/>
          <w:lang w:bidi="ar-JO"/>
        </w:rPr>
        <w:t>ومنهجيته</w:t>
      </w:r>
      <w:proofErr w:type="spellEnd"/>
      <w:r w:rsidRPr="003B7072">
        <w:rPr>
          <w:rFonts w:asciiTheme="majorBidi" w:hAnsiTheme="majorBidi" w:cs="Times New Roman"/>
          <w:sz w:val="28"/>
          <w:szCs w:val="28"/>
          <w:rtl/>
          <w:lang w:bidi="ar-JO"/>
        </w:rPr>
        <w:t>، والنتائج الرئيسية، والآثار المترتبة عليه.</w:t>
      </w:r>
    </w:p>
    <w:p w:rsidR="003B7072" w:rsidRPr="003B7072" w:rsidRDefault="003B7072" w:rsidP="003B7072">
      <w:pPr>
        <w:rPr>
          <w:rFonts w:asciiTheme="majorBidi" w:hAnsiTheme="majorBidi" w:cstheme="majorBidi"/>
          <w:sz w:val="28"/>
          <w:szCs w:val="28"/>
          <w:rtl/>
          <w:lang w:bidi="ar-JO"/>
        </w:rPr>
      </w:pPr>
      <w:r w:rsidRPr="003B7072">
        <w:rPr>
          <w:rFonts w:asciiTheme="majorBidi" w:hAnsiTheme="majorBidi" w:cs="Times New Roman"/>
          <w:sz w:val="28"/>
          <w:szCs w:val="28"/>
          <w:rtl/>
          <w:lang w:bidi="ar-JO"/>
        </w:rPr>
        <w:t>الهدف الرئيسي للمشروع هو تصميم وتنفيذ نظام شامل لإدارة الأدوية يعمل على تحسين الالتزام وتبسيط نظم العلاج للمستخدمين. يعتمد المشروع على المفهوم الحالي لنظام "</w:t>
      </w:r>
      <w:r w:rsidRPr="003B7072">
        <w:rPr>
          <w:rFonts w:asciiTheme="majorBidi" w:hAnsiTheme="majorBidi" w:cstheme="majorBidi"/>
          <w:sz w:val="28"/>
          <w:szCs w:val="28"/>
          <w:lang w:bidi="ar-JO"/>
        </w:rPr>
        <w:t>Hero</w:t>
      </w:r>
      <w:r w:rsidRPr="003B7072">
        <w:rPr>
          <w:rFonts w:asciiTheme="majorBidi" w:hAnsiTheme="majorBidi" w:cs="Times New Roman"/>
          <w:sz w:val="28"/>
          <w:szCs w:val="28"/>
          <w:rtl/>
          <w:lang w:bidi="ar-JO"/>
        </w:rPr>
        <w:t>"، ويتضمن التطورات والميزات الإضافية لتعزيز وظائفه وسهولة استخدامه.</w:t>
      </w:r>
    </w:p>
    <w:p w:rsidR="003B7072" w:rsidRPr="003B7072" w:rsidRDefault="003B7072" w:rsidP="003B7072">
      <w:pPr>
        <w:rPr>
          <w:rFonts w:asciiTheme="majorBidi" w:hAnsiTheme="majorBidi" w:cstheme="majorBidi"/>
          <w:sz w:val="28"/>
          <w:szCs w:val="28"/>
          <w:rtl/>
          <w:lang w:bidi="ar-JO"/>
        </w:rPr>
      </w:pPr>
      <w:r w:rsidRPr="003B7072">
        <w:rPr>
          <w:rFonts w:asciiTheme="majorBidi" w:hAnsiTheme="majorBidi" w:cs="Times New Roman"/>
          <w:sz w:val="28"/>
          <w:szCs w:val="28"/>
          <w:rtl/>
          <w:lang w:bidi="ar-JO"/>
        </w:rPr>
        <w:t xml:space="preserve">يتكون نظام </w:t>
      </w:r>
      <w:proofErr w:type="spellStart"/>
      <w:r w:rsidRPr="003B7072">
        <w:rPr>
          <w:rFonts w:asciiTheme="majorBidi" w:hAnsiTheme="majorBidi" w:cstheme="majorBidi"/>
          <w:sz w:val="28"/>
          <w:szCs w:val="28"/>
          <w:lang w:bidi="ar-JO"/>
        </w:rPr>
        <w:t>MedHero</w:t>
      </w:r>
      <w:proofErr w:type="spellEnd"/>
      <w:r w:rsidRPr="003B7072">
        <w:rPr>
          <w:rFonts w:asciiTheme="majorBidi" w:hAnsiTheme="majorBidi" w:cs="Times New Roman"/>
          <w:sz w:val="28"/>
          <w:szCs w:val="28"/>
          <w:rtl/>
          <w:lang w:bidi="ar-JO"/>
        </w:rPr>
        <w:t xml:space="preserve"> من موزع أقراص ذكي يعمل على </w:t>
      </w:r>
      <w:proofErr w:type="spellStart"/>
      <w:r w:rsidRPr="003B7072">
        <w:rPr>
          <w:rFonts w:asciiTheme="majorBidi" w:hAnsiTheme="majorBidi" w:cs="Times New Roman"/>
          <w:sz w:val="28"/>
          <w:szCs w:val="28"/>
          <w:rtl/>
          <w:lang w:bidi="ar-JO"/>
        </w:rPr>
        <w:t>أتمتة</w:t>
      </w:r>
      <w:proofErr w:type="spellEnd"/>
      <w:r w:rsidRPr="003B7072">
        <w:rPr>
          <w:rFonts w:asciiTheme="majorBidi" w:hAnsiTheme="majorBidi" w:cs="Times New Roman"/>
          <w:sz w:val="28"/>
          <w:szCs w:val="28"/>
          <w:rtl/>
          <w:lang w:bidi="ar-JO"/>
        </w:rPr>
        <w:t xml:space="preserve"> عملية توزيع الأدوية، ويوفر </w:t>
      </w:r>
      <w:bookmarkStart w:id="0" w:name="_GoBack"/>
      <w:r w:rsidRPr="003B7072">
        <w:rPr>
          <w:rFonts w:asciiTheme="majorBidi" w:hAnsiTheme="majorBidi" w:cs="Times New Roman"/>
          <w:sz w:val="28"/>
          <w:szCs w:val="28"/>
          <w:rtl/>
          <w:lang w:bidi="ar-JO"/>
        </w:rPr>
        <w:t xml:space="preserve">جداول دوائية قابلة للتخصيص، ويوفر مراقبة الالتزام في الوقت الفعلي. يعمل تطبيق الهاتف </w:t>
      </w:r>
      <w:bookmarkEnd w:id="0"/>
      <w:r w:rsidRPr="003B7072">
        <w:rPr>
          <w:rFonts w:asciiTheme="majorBidi" w:hAnsiTheme="majorBidi" w:cs="Times New Roman"/>
          <w:sz w:val="28"/>
          <w:szCs w:val="28"/>
          <w:rtl/>
          <w:lang w:bidi="ar-JO"/>
        </w:rPr>
        <w:t xml:space="preserve">المحمول كمرافق لموزع الأقراص، مما يمكّن المستخدمين من إعداد جداول الأدوية وتلقي </w:t>
      </w:r>
      <w:proofErr w:type="spellStart"/>
      <w:r w:rsidRPr="003B7072">
        <w:rPr>
          <w:rFonts w:asciiTheme="majorBidi" w:hAnsiTheme="majorBidi" w:cs="Times New Roman"/>
          <w:sz w:val="28"/>
          <w:szCs w:val="28"/>
          <w:rtl/>
          <w:lang w:bidi="ar-JO"/>
        </w:rPr>
        <w:t>التذكيرات</w:t>
      </w:r>
      <w:proofErr w:type="spellEnd"/>
      <w:r w:rsidRPr="003B7072">
        <w:rPr>
          <w:rFonts w:asciiTheme="majorBidi" w:hAnsiTheme="majorBidi" w:cs="Times New Roman"/>
          <w:sz w:val="28"/>
          <w:szCs w:val="28"/>
          <w:rtl/>
          <w:lang w:bidi="ar-JO"/>
        </w:rPr>
        <w:t xml:space="preserve"> وتتبع الالتزام والوصول إلى الموارد التعليمية المتعلقة بأدويتهم.</w:t>
      </w:r>
    </w:p>
    <w:p w:rsidR="003B7072" w:rsidRPr="003B7072" w:rsidRDefault="003B7072" w:rsidP="003B7072">
      <w:pPr>
        <w:rPr>
          <w:rFonts w:asciiTheme="majorBidi" w:hAnsiTheme="majorBidi" w:cstheme="majorBidi"/>
          <w:sz w:val="28"/>
          <w:szCs w:val="28"/>
          <w:rtl/>
          <w:lang w:bidi="ar-JO"/>
        </w:rPr>
      </w:pPr>
      <w:r w:rsidRPr="003B7072">
        <w:rPr>
          <w:rFonts w:asciiTheme="majorBidi" w:hAnsiTheme="majorBidi" w:cs="Times New Roman"/>
          <w:sz w:val="28"/>
          <w:szCs w:val="28"/>
          <w:rtl/>
          <w:lang w:bidi="ar-JO"/>
        </w:rPr>
        <w:t xml:space="preserve">طوال المشروع، تم اتباع عملية تصميم متكررة، باستخدام مبادئ التصميم التي تركز على المستخدم واختبار قابلية الاستخدام. لعبت تعليقات المستخدمين ومتخصصي الرعاية الصحية دورًا حاسمًا في تحسين ميزات النظام وواجهات المستخدم. ويقدم التصميم النهائي تجربة سهلة الاستخدام، مما يضمن أن الأفراد ذوي الخبرة التقنية المتنوعة يمكنهم التنقل بسهولة والاستفادة من نظام </w:t>
      </w:r>
      <w:proofErr w:type="spellStart"/>
      <w:r w:rsidRPr="003B7072">
        <w:rPr>
          <w:rFonts w:asciiTheme="majorBidi" w:hAnsiTheme="majorBidi" w:cstheme="majorBidi"/>
          <w:sz w:val="28"/>
          <w:szCs w:val="28"/>
          <w:lang w:bidi="ar-JO"/>
        </w:rPr>
        <w:t>MedHero</w:t>
      </w:r>
      <w:proofErr w:type="spellEnd"/>
      <w:r w:rsidRPr="003B7072">
        <w:rPr>
          <w:rFonts w:asciiTheme="majorBidi" w:hAnsiTheme="majorBidi" w:cs="Times New Roman"/>
          <w:sz w:val="28"/>
          <w:szCs w:val="28"/>
          <w:rtl/>
          <w:lang w:bidi="ar-JO"/>
        </w:rPr>
        <w:t>.</w:t>
      </w:r>
    </w:p>
    <w:p w:rsidR="003B7072" w:rsidRPr="003B7072" w:rsidRDefault="003B7072" w:rsidP="003B7072">
      <w:pPr>
        <w:rPr>
          <w:rFonts w:asciiTheme="majorBidi" w:hAnsiTheme="majorBidi" w:cstheme="majorBidi"/>
          <w:sz w:val="28"/>
          <w:szCs w:val="28"/>
          <w:rtl/>
          <w:lang w:bidi="ar-JO"/>
        </w:rPr>
      </w:pPr>
      <w:r w:rsidRPr="003B7072">
        <w:rPr>
          <w:rFonts w:asciiTheme="majorBidi" w:hAnsiTheme="majorBidi" w:cs="Times New Roman"/>
          <w:sz w:val="28"/>
          <w:szCs w:val="28"/>
          <w:rtl/>
          <w:lang w:bidi="ar-JO"/>
        </w:rPr>
        <w:t xml:space="preserve">أدى تقييم واختبار نظام </w:t>
      </w:r>
      <w:proofErr w:type="spellStart"/>
      <w:r w:rsidRPr="003B7072">
        <w:rPr>
          <w:rFonts w:asciiTheme="majorBidi" w:hAnsiTheme="majorBidi" w:cstheme="majorBidi"/>
          <w:sz w:val="28"/>
          <w:szCs w:val="28"/>
          <w:lang w:bidi="ar-JO"/>
        </w:rPr>
        <w:t>MedHero</w:t>
      </w:r>
      <w:proofErr w:type="spellEnd"/>
      <w:r w:rsidRPr="003B7072">
        <w:rPr>
          <w:rFonts w:asciiTheme="majorBidi" w:hAnsiTheme="majorBidi" w:cs="Times New Roman"/>
          <w:sz w:val="28"/>
          <w:szCs w:val="28"/>
          <w:rtl/>
          <w:lang w:bidi="ar-JO"/>
        </w:rPr>
        <w:t xml:space="preserve"> إلى نتائج إيجابية. يقوم موزع الأقراص الذكي بتوزيع الأدوية بدقة وفقًا للجداول الزمنية المبرمجة، في حين يدعم تطبيق الهاتف المحمول المستخدمين بشكل فعال في إدارة إجراءات الأدوية الخاصة بهم وتحسين الالتزام بها. أبرزت تعليقات المستخدمين سهولة استخدام النظام وقدرته على تبسيط إدارة الأدوية.</w:t>
      </w:r>
    </w:p>
    <w:p w:rsidR="005F438D" w:rsidRPr="00B622C9" w:rsidRDefault="003B7072" w:rsidP="003B7072">
      <w:pPr>
        <w:rPr>
          <w:rFonts w:asciiTheme="majorBidi" w:hAnsiTheme="majorBidi" w:cstheme="majorBidi" w:hint="cs"/>
          <w:sz w:val="28"/>
          <w:szCs w:val="28"/>
          <w:rtl/>
          <w:lang w:bidi="ar-JO"/>
        </w:rPr>
      </w:pPr>
      <w:r w:rsidRPr="003B7072">
        <w:rPr>
          <w:rFonts w:asciiTheme="majorBidi" w:hAnsiTheme="majorBidi" w:cs="Times New Roman"/>
          <w:sz w:val="28"/>
          <w:szCs w:val="28"/>
          <w:rtl/>
          <w:lang w:bidi="ar-JO"/>
        </w:rPr>
        <w:t>يعتمد مشروع "</w:t>
      </w:r>
      <w:proofErr w:type="spellStart"/>
      <w:r w:rsidRPr="003B7072">
        <w:rPr>
          <w:rFonts w:asciiTheme="majorBidi" w:hAnsiTheme="majorBidi" w:cstheme="majorBidi"/>
          <w:sz w:val="28"/>
          <w:szCs w:val="28"/>
          <w:lang w:bidi="ar-JO"/>
        </w:rPr>
        <w:t>MedHero</w:t>
      </w:r>
      <w:proofErr w:type="spellEnd"/>
      <w:r w:rsidRPr="003B7072">
        <w:rPr>
          <w:rFonts w:asciiTheme="majorBidi" w:hAnsiTheme="majorBidi" w:cs="Times New Roman"/>
          <w:sz w:val="28"/>
          <w:szCs w:val="28"/>
          <w:rtl/>
          <w:lang w:bidi="ar-JO"/>
        </w:rPr>
        <w:t>" على أسس نظام "</w:t>
      </w:r>
      <w:r w:rsidRPr="003B7072">
        <w:rPr>
          <w:rFonts w:asciiTheme="majorBidi" w:hAnsiTheme="majorBidi" w:cstheme="majorBidi"/>
          <w:sz w:val="28"/>
          <w:szCs w:val="28"/>
          <w:lang w:bidi="ar-JO"/>
        </w:rPr>
        <w:t>Hero</w:t>
      </w:r>
      <w:r w:rsidRPr="003B7072">
        <w:rPr>
          <w:rFonts w:asciiTheme="majorBidi" w:hAnsiTheme="majorBidi" w:cs="Times New Roman"/>
          <w:sz w:val="28"/>
          <w:szCs w:val="28"/>
          <w:rtl/>
          <w:lang w:bidi="ar-JO"/>
        </w:rPr>
        <w:t>" الحالي، ويقدم تطورات وميزات إضافية لتعزيز إدارة الأدوية. يوفر التكامل بين موزع الأقراص الذكي وتطبيق الهاتف المحمول حلاً شاملاً يلبي احتياجات الأفراد الذين يديرون أنظمة دوائية معقدة. نتائج هذا المشروع لها آثار على المستخدمين ومقدمي الرعاية الصحية ومقدمي الرعاية، ويمكن أن تركز الأبحاث المستقبلية على زيادة تعزيز قدرات النظام، وتوسيع نطاق توافقه، واستكشاف فرص التعاون مع المتخصصين في الرعاية الصحية.</w:t>
      </w:r>
    </w:p>
    <w:sectPr w:rsidR="005F438D" w:rsidRPr="00B622C9" w:rsidSect="00602B3E">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2C9"/>
    <w:rsid w:val="000C1EBA"/>
    <w:rsid w:val="003B7072"/>
    <w:rsid w:val="005F438D"/>
    <w:rsid w:val="00602B3E"/>
    <w:rsid w:val="00B622C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B4DA72-177E-47DB-8C20-990B2A8A7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1096</TotalTime>
  <Pages>1</Pages>
  <Words>288</Words>
  <Characters>1648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cp:lastPrinted>2024-02-24T14:36:00Z</cp:lastPrinted>
  <dcterms:created xsi:type="dcterms:W3CDTF">2024-02-24T14:35:00Z</dcterms:created>
  <dcterms:modified xsi:type="dcterms:W3CDTF">2024-02-25T08:51:00Z</dcterms:modified>
</cp:coreProperties>
</file>