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F9859F4" w14:textId="77777777" w:rsidR="000A6F8A" w:rsidRDefault="000A6F8A" w:rsidP="000A6F8A">
      <w:pPr>
        <w:spacing w:after="0"/>
        <w:jc w:val="center"/>
        <w:rPr>
          <w:rFonts w:asciiTheme="majorBidi" w:hAnsiTheme="majorBidi" w:cstheme="majorBidi"/>
          <w:b/>
          <w:bCs/>
          <w:sz w:val="28"/>
          <w:szCs w:val="28"/>
        </w:rPr>
      </w:pPr>
    </w:p>
    <w:p w14:paraId="228927DB" w14:textId="5E5F7856" w:rsidR="000A6F8A" w:rsidRPr="00F90579" w:rsidRDefault="000A6F8A" w:rsidP="000A6F8A">
      <w:pPr>
        <w:spacing w:after="0"/>
        <w:jc w:val="center"/>
        <w:rPr>
          <w:rFonts w:asciiTheme="majorBidi" w:hAnsiTheme="majorBidi" w:cstheme="majorBidi"/>
          <w:b/>
          <w:bCs/>
          <w:sz w:val="28"/>
          <w:szCs w:val="28"/>
        </w:rPr>
      </w:pPr>
      <w:r>
        <w:rPr>
          <w:rFonts w:asciiTheme="majorBidi" w:hAnsiTheme="majorBidi" w:cstheme="majorBidi"/>
          <w:b/>
          <w:bCs/>
          <w:sz w:val="28"/>
          <w:szCs w:val="28"/>
        </w:rPr>
        <w:t>Shopping Center</w:t>
      </w:r>
    </w:p>
    <w:p w14:paraId="02CAB7FB" w14:textId="77777777" w:rsidR="000A6F8A" w:rsidRPr="00F90579" w:rsidRDefault="000A6F8A" w:rsidP="000A6F8A">
      <w:pPr>
        <w:spacing w:after="0"/>
        <w:jc w:val="center"/>
        <w:rPr>
          <w:rFonts w:asciiTheme="majorBidi" w:hAnsiTheme="majorBidi" w:cstheme="majorBidi"/>
          <w:b/>
          <w:bCs/>
          <w:sz w:val="28"/>
          <w:szCs w:val="28"/>
        </w:rPr>
      </w:pPr>
    </w:p>
    <w:p w14:paraId="3600CD3C" w14:textId="77777777" w:rsidR="000A6F8A" w:rsidRPr="00F90579" w:rsidRDefault="000A6F8A" w:rsidP="000A6F8A">
      <w:pPr>
        <w:spacing w:after="0"/>
        <w:jc w:val="center"/>
        <w:rPr>
          <w:rFonts w:asciiTheme="majorBidi" w:hAnsiTheme="majorBidi" w:cstheme="majorBidi"/>
          <w:b/>
          <w:bCs/>
          <w:sz w:val="28"/>
          <w:szCs w:val="28"/>
        </w:rPr>
      </w:pPr>
      <w:r w:rsidRPr="00F90579">
        <w:rPr>
          <w:rFonts w:asciiTheme="majorBidi" w:hAnsiTheme="majorBidi" w:cstheme="majorBidi"/>
          <w:b/>
          <w:bCs/>
          <w:sz w:val="28"/>
          <w:szCs w:val="28"/>
        </w:rPr>
        <w:t>By</w:t>
      </w:r>
    </w:p>
    <w:p w14:paraId="57CE415A" w14:textId="77777777" w:rsidR="000A6F8A" w:rsidRPr="00F90579" w:rsidRDefault="000A6F8A" w:rsidP="000A6F8A">
      <w:pPr>
        <w:spacing w:after="0"/>
        <w:jc w:val="center"/>
        <w:rPr>
          <w:rFonts w:asciiTheme="majorBidi" w:hAnsiTheme="majorBidi" w:cstheme="majorBidi"/>
          <w:b/>
          <w:bCs/>
          <w:sz w:val="28"/>
          <w:szCs w:val="28"/>
        </w:rPr>
      </w:pPr>
      <w:r>
        <w:rPr>
          <w:rFonts w:asciiTheme="majorBidi" w:hAnsiTheme="majorBidi" w:cstheme="majorBidi"/>
          <w:b/>
          <w:bCs/>
          <w:sz w:val="28"/>
          <w:szCs w:val="28"/>
        </w:rPr>
        <w:t>Manar Daher</w:t>
      </w:r>
    </w:p>
    <w:p w14:paraId="1EAE0046" w14:textId="77777777" w:rsidR="000A6F8A" w:rsidRPr="00F90579" w:rsidRDefault="000A6F8A" w:rsidP="000A6F8A">
      <w:pPr>
        <w:spacing w:after="0"/>
        <w:jc w:val="center"/>
        <w:rPr>
          <w:rFonts w:asciiTheme="majorBidi" w:hAnsiTheme="majorBidi" w:cstheme="majorBidi"/>
          <w:b/>
          <w:bCs/>
          <w:sz w:val="28"/>
          <w:szCs w:val="28"/>
        </w:rPr>
      </w:pPr>
    </w:p>
    <w:p w14:paraId="144D4A75" w14:textId="77777777" w:rsidR="000A6F8A" w:rsidRPr="00F90579" w:rsidRDefault="000A6F8A" w:rsidP="000A6F8A">
      <w:pPr>
        <w:spacing w:after="0"/>
        <w:jc w:val="center"/>
        <w:rPr>
          <w:rFonts w:asciiTheme="majorBidi" w:hAnsiTheme="majorBidi" w:cstheme="majorBidi"/>
          <w:b/>
          <w:bCs/>
          <w:sz w:val="28"/>
          <w:szCs w:val="28"/>
        </w:rPr>
      </w:pPr>
      <w:r w:rsidRPr="00F90579">
        <w:rPr>
          <w:rFonts w:asciiTheme="majorBidi" w:hAnsiTheme="majorBidi" w:cstheme="majorBidi"/>
          <w:b/>
          <w:bCs/>
          <w:sz w:val="28"/>
          <w:szCs w:val="28"/>
        </w:rPr>
        <w:t>Abstract</w:t>
      </w:r>
    </w:p>
    <w:p w14:paraId="742E39DA" w14:textId="77777777" w:rsidR="000A6F8A" w:rsidRPr="00934A63" w:rsidRDefault="000A6F8A" w:rsidP="000A6F8A">
      <w:pPr>
        <w:spacing w:after="0"/>
        <w:rPr>
          <w:rFonts w:asciiTheme="majorBidi" w:hAnsiTheme="majorBidi" w:cstheme="majorBidi"/>
          <w:sz w:val="24"/>
          <w:szCs w:val="24"/>
        </w:rPr>
      </w:pPr>
    </w:p>
    <w:p w14:paraId="2C6E47BF" w14:textId="77777777" w:rsidR="000A6F8A" w:rsidRPr="00934A63" w:rsidRDefault="000A6F8A" w:rsidP="000A6F8A">
      <w:pPr>
        <w:spacing w:after="0" w:line="360" w:lineRule="auto"/>
        <w:jc w:val="both"/>
        <w:rPr>
          <w:rFonts w:asciiTheme="majorBidi" w:hAnsiTheme="majorBidi" w:cstheme="majorBidi"/>
          <w:sz w:val="24"/>
          <w:szCs w:val="24"/>
        </w:rPr>
      </w:pPr>
    </w:p>
    <w:p w14:paraId="1DC3456D" w14:textId="77777777" w:rsidR="000A6F8A" w:rsidRPr="00E077AD" w:rsidRDefault="000A6F8A" w:rsidP="000A6F8A">
      <w:pPr>
        <w:spacing w:after="0" w:line="360" w:lineRule="auto"/>
        <w:jc w:val="both"/>
        <w:rPr>
          <w:rFonts w:asciiTheme="majorBidi" w:hAnsiTheme="majorBidi" w:cstheme="majorBidi"/>
          <w:sz w:val="24"/>
          <w:szCs w:val="24"/>
        </w:rPr>
      </w:pPr>
      <w:r w:rsidRPr="00E077AD">
        <w:rPr>
          <w:rFonts w:asciiTheme="majorBidi" w:hAnsiTheme="majorBidi" w:cstheme="majorBidi"/>
          <w:sz w:val="24"/>
          <w:szCs w:val="24"/>
        </w:rPr>
        <w:t>This research paper delves into the historical evolution and contemporary significance of shopping centers, providing a comprehensive overview of their emergence and development. The study defines the essence of a shopping center, exploring its multifaceted role in urban landscapes. Focusing on Palestine, with a particular emphasis on Salfit City, the research highlights the critical importance of shopping centers in addressing the community's needs and enhancing the overall quality of life.</w:t>
      </w:r>
    </w:p>
    <w:p w14:paraId="674B34AC" w14:textId="77777777" w:rsidR="000A6F8A" w:rsidRPr="00E077AD" w:rsidRDefault="000A6F8A" w:rsidP="000A6F8A">
      <w:pPr>
        <w:spacing w:after="0" w:line="360" w:lineRule="auto"/>
        <w:jc w:val="both"/>
        <w:rPr>
          <w:rFonts w:asciiTheme="majorBidi" w:hAnsiTheme="majorBidi" w:cstheme="majorBidi"/>
          <w:sz w:val="24"/>
          <w:szCs w:val="24"/>
        </w:rPr>
      </w:pPr>
    </w:p>
    <w:p w14:paraId="4B308EAA" w14:textId="77777777" w:rsidR="000A6F8A" w:rsidRPr="00E077AD" w:rsidRDefault="000A6F8A" w:rsidP="000A6F8A">
      <w:pPr>
        <w:spacing w:after="0" w:line="360" w:lineRule="auto"/>
        <w:jc w:val="both"/>
        <w:rPr>
          <w:rFonts w:asciiTheme="majorBidi" w:hAnsiTheme="majorBidi" w:cstheme="majorBidi"/>
          <w:sz w:val="24"/>
          <w:szCs w:val="24"/>
        </w:rPr>
      </w:pPr>
      <w:r w:rsidRPr="00E077AD">
        <w:rPr>
          <w:rFonts w:asciiTheme="majorBidi" w:hAnsiTheme="majorBidi" w:cstheme="majorBidi"/>
          <w:sz w:val="24"/>
          <w:szCs w:val="24"/>
        </w:rPr>
        <w:t xml:space="preserve">Acknowledging the absence of a shopping center in Salfit, the paper underscores the pressing demand for such a facility, shedding light on the challenges faced by residents due to the lack of easily accessible commercial spaces. Two case studies, </w:t>
      </w:r>
      <w:proofErr w:type="spellStart"/>
      <w:r w:rsidRPr="00E077AD">
        <w:rPr>
          <w:rFonts w:asciiTheme="majorBidi" w:hAnsiTheme="majorBidi" w:cstheme="majorBidi"/>
          <w:sz w:val="24"/>
          <w:szCs w:val="24"/>
        </w:rPr>
        <w:t>Shoaxing</w:t>
      </w:r>
      <w:proofErr w:type="spellEnd"/>
      <w:r w:rsidRPr="00E077AD">
        <w:rPr>
          <w:rFonts w:asciiTheme="majorBidi" w:hAnsiTheme="majorBidi" w:cstheme="majorBidi"/>
          <w:sz w:val="24"/>
          <w:szCs w:val="24"/>
        </w:rPr>
        <w:t xml:space="preserve"> CTC Mall and Elante Mall, serve as examples for detailed analysis, offering valuable insights and lessons to inform the proposed shopping center in Salfit.</w:t>
      </w:r>
    </w:p>
    <w:p w14:paraId="20DDE3FB" w14:textId="77777777" w:rsidR="000A6F8A" w:rsidRPr="00E077AD" w:rsidRDefault="000A6F8A" w:rsidP="000A6F8A">
      <w:pPr>
        <w:spacing w:after="0" w:line="360" w:lineRule="auto"/>
        <w:jc w:val="both"/>
        <w:rPr>
          <w:rFonts w:asciiTheme="majorBidi" w:hAnsiTheme="majorBidi" w:cstheme="majorBidi"/>
          <w:sz w:val="24"/>
          <w:szCs w:val="24"/>
        </w:rPr>
      </w:pPr>
    </w:p>
    <w:p w14:paraId="7B7FCDF3" w14:textId="77777777" w:rsidR="000A6F8A" w:rsidRPr="00E077AD" w:rsidRDefault="000A6F8A" w:rsidP="000A6F8A">
      <w:pPr>
        <w:spacing w:after="0" w:line="360" w:lineRule="auto"/>
        <w:jc w:val="both"/>
        <w:rPr>
          <w:rFonts w:asciiTheme="majorBidi" w:hAnsiTheme="majorBidi" w:cstheme="majorBidi"/>
          <w:sz w:val="24"/>
          <w:szCs w:val="24"/>
        </w:rPr>
      </w:pPr>
      <w:r w:rsidRPr="00E077AD">
        <w:rPr>
          <w:rFonts w:asciiTheme="majorBidi" w:hAnsiTheme="majorBidi" w:cstheme="majorBidi"/>
          <w:sz w:val="24"/>
          <w:szCs w:val="24"/>
        </w:rPr>
        <w:t>The research conducts a meticulous site analysis for the chosen location in Salfit City, providing a contextual understanding of the area's unique characteristics and potential challenges. Moving forward, the program section thoroughly examines the essential needs and requirements for a shopping center, establishing standards for optimal space design. A detailed table outlines the various spaces needed for the project, categorizing each area and specifying the activities to be accommodated within.</w:t>
      </w:r>
    </w:p>
    <w:p w14:paraId="710CE533" w14:textId="77777777" w:rsidR="000A6F8A" w:rsidRPr="00E077AD" w:rsidRDefault="000A6F8A" w:rsidP="000A6F8A">
      <w:pPr>
        <w:spacing w:after="0" w:line="360" w:lineRule="auto"/>
        <w:jc w:val="both"/>
        <w:rPr>
          <w:rFonts w:asciiTheme="majorBidi" w:hAnsiTheme="majorBidi" w:cstheme="majorBidi"/>
          <w:sz w:val="24"/>
          <w:szCs w:val="24"/>
        </w:rPr>
      </w:pPr>
    </w:p>
    <w:p w14:paraId="16C1D489" w14:textId="77777777" w:rsidR="000A6F8A" w:rsidRPr="008E2290" w:rsidRDefault="000A6F8A" w:rsidP="000A6F8A">
      <w:pPr>
        <w:spacing w:after="0" w:line="360" w:lineRule="auto"/>
        <w:jc w:val="both"/>
        <w:rPr>
          <w:rFonts w:asciiTheme="majorBidi" w:hAnsiTheme="majorBidi" w:cstheme="majorBidi"/>
          <w:b/>
          <w:bCs/>
          <w:sz w:val="28"/>
          <w:szCs w:val="28"/>
        </w:rPr>
      </w:pPr>
      <w:r w:rsidRPr="00E077AD">
        <w:rPr>
          <w:rFonts w:asciiTheme="majorBidi" w:hAnsiTheme="majorBidi" w:cstheme="majorBidi"/>
          <w:sz w:val="24"/>
          <w:szCs w:val="24"/>
        </w:rPr>
        <w:t>This comprehensive research seeks to contribute to the urban development discourse by proposing a well-informed and tailored shopping center for Salfit City. By addressing the specific needs and challenges of the community</w:t>
      </w:r>
      <w:r>
        <w:rPr>
          <w:rFonts w:asciiTheme="majorBidi" w:hAnsiTheme="majorBidi" w:cstheme="majorBidi"/>
          <w:sz w:val="24"/>
          <w:szCs w:val="24"/>
        </w:rPr>
        <w:t>.</w:t>
      </w:r>
    </w:p>
    <w:p w14:paraId="427F1752" w14:textId="77777777" w:rsidR="00B66046" w:rsidRDefault="00B66046"/>
    <w:sectPr w:rsidR="00B66046" w:rsidSect="000A6F8A">
      <w:pgSz w:w="11906" w:h="16838"/>
      <w:pgMar w:top="1440" w:right="1440" w:bottom="1440" w:left="1440" w:header="708" w:footer="708" w:gutter="0"/>
      <w:pgBorders w:offsetFrom="page">
        <w:top w:val="thickThinSmallGap" w:sz="24" w:space="24" w:color="auto"/>
        <w:left w:val="thickThinSmallGap" w:sz="24" w:space="24" w:color="auto"/>
        <w:bottom w:val="thinThickSmallGap" w:sz="24" w:space="24" w:color="auto"/>
        <w:right w:val="thinThickSmallGap" w:sz="24" w:space="24" w:color="auto"/>
      </w:pgBorders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A6F8A"/>
    <w:rsid w:val="000A6F8A"/>
    <w:rsid w:val="00202112"/>
    <w:rsid w:val="00622471"/>
    <w:rsid w:val="00B660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E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C751D52"/>
  <w15:chartTrackingRefBased/>
  <w15:docId w15:val="{713BDE2B-19AE-437D-B696-377E4180C90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AE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A6F8A"/>
    <w:rPr>
      <w:lang w:val="en-US"/>
    </w:rPr>
  </w:style>
  <w:style w:type="paragraph" w:styleId="Heading1">
    <w:name w:val="heading 1"/>
    <w:basedOn w:val="Normal"/>
    <w:next w:val="Normal"/>
    <w:link w:val="Heading1Char"/>
    <w:uiPriority w:val="9"/>
    <w:qFormat/>
    <w:rsid w:val="000A6F8A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0A6F8A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0A6F8A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0A6F8A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0A6F8A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0A6F8A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0A6F8A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0A6F8A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0A6F8A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0A6F8A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0A6F8A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0A6F8A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0A6F8A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0A6F8A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0A6F8A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0A6F8A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0A6F8A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0A6F8A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0A6F8A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0A6F8A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0A6F8A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0A6F8A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0A6F8A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0A6F8A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0A6F8A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0A6F8A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0A6F8A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0A6F8A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0A6F8A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251</Words>
  <Characters>1434</Characters>
  <Application>Microsoft Office Word</Application>
  <DocSecurity>0</DocSecurity>
  <Lines>11</Lines>
  <Paragraphs>3</Paragraphs>
  <ScaleCrop>false</ScaleCrop>
  <Company/>
  <LinksUpToDate>false</LinksUpToDate>
  <CharactersWithSpaces>1682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Manar Mustafa</dc:creator>
  <cp:keywords/>
  <dc:description/>
  <cp:lastModifiedBy>Manar Mustafa</cp:lastModifiedBy>
  <cp:revision>2</cp:revision>
  <dcterms:created xsi:type="dcterms:W3CDTF">2024-07-10T20:00:00Z</dcterms:created>
  <dcterms:modified xsi:type="dcterms:W3CDTF">2024-07-10T20:00:00Z</dcterms:modified>
</cp:coreProperties>
</file>