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E67E78" w14:textId="0C37981B" w:rsidR="008E35D8" w:rsidRPr="008E35D8" w:rsidRDefault="008E35D8" w:rsidP="008E35D8">
      <w:pPr>
        <w:jc w:val="center"/>
        <w:rPr>
          <w:rFonts w:ascii="Segoe UI" w:hAnsi="Segoe UI" w:cs="Segoe UI"/>
          <w:b/>
          <w:bCs/>
          <w:color w:val="0F0F0F"/>
          <w:sz w:val="32"/>
          <w:szCs w:val="32"/>
          <w:rtl/>
          <w:lang w:bidi="ar-JO"/>
        </w:rPr>
      </w:pPr>
      <w:r w:rsidRPr="008E35D8">
        <w:rPr>
          <w:rFonts w:ascii="Segoe UI" w:hAnsi="Segoe UI" w:cs="Segoe UI" w:hint="cs"/>
          <w:b/>
          <w:bCs/>
          <w:color w:val="0F0F0F"/>
          <w:sz w:val="32"/>
          <w:szCs w:val="32"/>
          <w:rtl/>
          <w:lang w:bidi="ar-JO"/>
        </w:rPr>
        <w:t>نظام ادارة الشكاوي</w:t>
      </w:r>
    </w:p>
    <w:p w14:paraId="76C4846E" w14:textId="3A3DB3C2" w:rsidR="008E35D8" w:rsidRPr="008E35D8" w:rsidRDefault="008E35D8" w:rsidP="008E35D8">
      <w:pPr>
        <w:jc w:val="right"/>
        <w:rPr>
          <w:rFonts w:ascii="Segoe UI" w:hAnsi="Segoe UI" w:cs="Segoe UI" w:hint="cs"/>
          <w:b/>
          <w:bCs/>
          <w:color w:val="0F0F0F"/>
          <w:sz w:val="24"/>
          <w:szCs w:val="24"/>
          <w:rtl/>
          <w:lang w:bidi="ar-JO"/>
        </w:rPr>
      </w:pPr>
      <w:r w:rsidRPr="008E35D8">
        <w:rPr>
          <w:rFonts w:ascii="Segoe UI" w:hAnsi="Segoe UI" w:cs="Segoe UI" w:hint="cs"/>
          <w:b/>
          <w:bCs/>
          <w:color w:val="0F0F0F"/>
          <w:sz w:val="24"/>
          <w:szCs w:val="24"/>
          <w:rtl/>
          <w:lang w:bidi="ar-JO"/>
        </w:rPr>
        <w:t>نبذة :</w:t>
      </w:r>
    </w:p>
    <w:p w14:paraId="09035ED5" w14:textId="456201A9" w:rsidR="0094157D" w:rsidRPr="008E35D8" w:rsidRDefault="008E35D8" w:rsidP="008E35D8">
      <w:pPr>
        <w:jc w:val="right"/>
        <w:rPr>
          <w:sz w:val="24"/>
          <w:szCs w:val="24"/>
        </w:rPr>
      </w:pPr>
      <w:r w:rsidRPr="008E35D8">
        <w:rPr>
          <w:rFonts w:ascii="Segoe UI" w:hAnsi="Segoe UI" w:cs="Segoe UI"/>
          <w:color w:val="0F0F0F"/>
          <w:sz w:val="24"/>
          <w:szCs w:val="24"/>
          <w:rtl/>
        </w:rPr>
        <w:t>نظام إدارة الشكاوى يقدم حلاً عبر الإنترنت لمشاكل العملاء، مما يوفر الوقت ويقضي على الفساد. هدف نظام إدارة الشكاوى هو تسهيل تنسيق ومراقبة وتتبع وحل الشكاوى، بالإضافة إلى توفير أداة فعّالة للشركة لتحديد واستهداف المناطق المشكلة ومراقبة أداء معالجة الشكاوى، وإجراء تحسينات في الأعمال. إدارة الشكاوى هي تقنية إدارية تقوم بتقييم وتحليل والرد على شكاوى العملاء. يُستخدم برنامج إدارة الشكاوى لتسجيل وحل والرد على شكاوى العملاء وطلباتهم وغيرها من التعليقات</w:t>
      </w:r>
      <w:r w:rsidRPr="008E35D8">
        <w:rPr>
          <w:rFonts w:ascii="Segoe UI" w:hAnsi="Segoe UI" w:cs="Segoe UI"/>
          <w:color w:val="0F0F0F"/>
          <w:sz w:val="24"/>
          <w:szCs w:val="24"/>
        </w:rPr>
        <w:t>.</w:t>
      </w:r>
    </w:p>
    <w:sectPr w:rsidR="0094157D" w:rsidRPr="008E35D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49FB"/>
    <w:rsid w:val="005849FB"/>
    <w:rsid w:val="008E35D8"/>
    <w:rsid w:val="0094157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94392C"/>
  <w15:chartTrackingRefBased/>
  <w15:docId w15:val="{2E391A80-A923-4E81-913A-814036900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71</Words>
  <Characters>405</Characters>
  <Application>Microsoft Office Word</Application>
  <DocSecurity>0</DocSecurity>
  <Lines>3</Lines>
  <Paragraphs>1</Paragraphs>
  <ScaleCrop>false</ScaleCrop>
  <Company/>
  <LinksUpToDate>false</LinksUpToDate>
  <CharactersWithSpaces>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hosny ishtaya</dc:creator>
  <cp:keywords/>
  <dc:description/>
  <cp:lastModifiedBy>hosny ishtaya</cp:lastModifiedBy>
  <cp:revision>2</cp:revision>
  <dcterms:created xsi:type="dcterms:W3CDTF">2023-11-25T13:12:00Z</dcterms:created>
  <dcterms:modified xsi:type="dcterms:W3CDTF">2023-11-25T13:15:00Z</dcterms:modified>
</cp:coreProperties>
</file>