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4D88D" w14:textId="7BC1B733" w:rsidR="001C2341" w:rsidRDefault="002C6C51" w:rsidP="000F3263">
      <w:pPr>
        <w:spacing w:before="100" w:beforeAutospacing="1" w:after="100" w:afterAutospacing="1" w:line="240" w:lineRule="auto"/>
        <w:outlineLvl w:val="0"/>
        <w:rPr>
          <w:rFonts w:asciiTheme="majorBidi" w:eastAsia="Times New Roman" w:hAnsiTheme="majorBidi"/>
          <w:b/>
          <w:bCs/>
          <w:kern w:val="36"/>
          <w:sz w:val="30"/>
          <w:szCs w:val="30"/>
        </w:rPr>
      </w:pPr>
      <w:bookmarkStart w:id="0" w:name="_Toc235881286"/>
      <w:r w:rsidRPr="00C73C3C">
        <w:rPr>
          <w:rFonts w:asciiTheme="majorBidi" w:hAnsiTheme="majorBidi"/>
          <w:noProof/>
        </w:rPr>
        <w:drawing>
          <wp:anchor distT="0" distB="0" distL="114300" distR="114300" simplePos="0" relativeHeight="251682816" behindDoc="1" locked="0" layoutInCell="1" allowOverlap="1" wp14:anchorId="195F3730" wp14:editId="0B9E6D79">
            <wp:simplePos x="0" y="0"/>
            <wp:positionH relativeFrom="page">
              <wp:align>center</wp:align>
            </wp:positionH>
            <wp:positionV relativeFrom="paragraph">
              <wp:posOffset>36830</wp:posOffset>
            </wp:positionV>
            <wp:extent cx="1927860" cy="1687830"/>
            <wp:effectExtent l="0" t="0" r="0" b="7620"/>
            <wp:wrapTight wrapText="bothSides">
              <wp:wrapPolygon edited="0">
                <wp:start x="7897" y="0"/>
                <wp:lineTo x="5976" y="488"/>
                <wp:lineTo x="1708" y="3169"/>
                <wp:lineTo x="0" y="7801"/>
                <wp:lineTo x="0" y="13652"/>
                <wp:lineTo x="640" y="16090"/>
                <wp:lineTo x="3415" y="19503"/>
                <wp:lineTo x="7257" y="21454"/>
                <wp:lineTo x="7897" y="21454"/>
                <wp:lineTo x="13447" y="21454"/>
                <wp:lineTo x="14087" y="21454"/>
                <wp:lineTo x="17929" y="19503"/>
                <wp:lineTo x="20704" y="16090"/>
                <wp:lineTo x="21344" y="13652"/>
                <wp:lineTo x="21344" y="7801"/>
                <wp:lineTo x="20490" y="5607"/>
                <wp:lineTo x="19850" y="3413"/>
                <wp:lineTo x="15154" y="488"/>
                <wp:lineTo x="13447" y="0"/>
                <wp:lineTo x="7897" y="0"/>
              </wp:wrapPolygon>
            </wp:wrapTight>
            <wp:docPr id="1144370826" name="Picture 2" descr="An-Najah National University : History and Tra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Najah National University : History and Traditions"/>
                    <pic:cNvPicPr>
                      <a:picLocks noChangeAspect="1" noChangeArrowheads="1"/>
                    </pic:cNvPicPr>
                  </pic:nvPicPr>
                  <pic:blipFill>
                    <a:blip r:embed="rId8" cstate="email">
                      <a:extLst>
                        <a:ext uri="{28A0092B-C50C-407E-A947-70E740481C1C}">
                          <a14:useLocalDpi xmlns:a14="http://schemas.microsoft.com/office/drawing/2010/main" val="0"/>
                        </a:ext>
                      </a:extLst>
                    </a:blip>
                    <a:srcRect/>
                    <a:stretch>
                      <a:fillRect/>
                    </a:stretch>
                  </pic:blipFill>
                  <pic:spPr bwMode="auto">
                    <a:xfrm>
                      <a:off x="0" y="0"/>
                      <a:ext cx="1927860" cy="168783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14:paraId="6EA0E9FF" w14:textId="74084165" w:rsidR="001C2341" w:rsidRDefault="001C2341" w:rsidP="008515D0">
      <w:pPr>
        <w:spacing w:before="100" w:beforeAutospacing="1" w:after="100" w:afterAutospacing="1" w:line="240" w:lineRule="auto"/>
        <w:jc w:val="center"/>
        <w:outlineLvl w:val="0"/>
        <w:rPr>
          <w:rFonts w:asciiTheme="majorBidi" w:eastAsia="Times New Roman" w:hAnsiTheme="majorBidi"/>
          <w:b/>
          <w:bCs/>
          <w:kern w:val="36"/>
          <w:sz w:val="30"/>
          <w:szCs w:val="30"/>
        </w:rPr>
      </w:pPr>
    </w:p>
    <w:p w14:paraId="1408515F" w14:textId="77777777" w:rsidR="001C2341" w:rsidRDefault="001C2341" w:rsidP="008515D0">
      <w:pPr>
        <w:spacing w:before="100" w:beforeAutospacing="1" w:after="100" w:afterAutospacing="1" w:line="240" w:lineRule="auto"/>
        <w:jc w:val="center"/>
        <w:outlineLvl w:val="0"/>
        <w:rPr>
          <w:rFonts w:asciiTheme="majorBidi" w:eastAsia="Times New Roman" w:hAnsiTheme="majorBidi"/>
          <w:b/>
          <w:bCs/>
          <w:kern w:val="36"/>
          <w:sz w:val="30"/>
          <w:szCs w:val="30"/>
        </w:rPr>
      </w:pPr>
    </w:p>
    <w:p w14:paraId="448D1C42" w14:textId="77777777" w:rsidR="001C2341" w:rsidRDefault="001C2341" w:rsidP="008515D0">
      <w:pPr>
        <w:spacing w:before="100" w:beforeAutospacing="1" w:after="100" w:afterAutospacing="1" w:line="240" w:lineRule="auto"/>
        <w:jc w:val="center"/>
        <w:outlineLvl w:val="0"/>
        <w:rPr>
          <w:rFonts w:asciiTheme="majorBidi" w:eastAsia="Times New Roman" w:hAnsiTheme="majorBidi"/>
          <w:b/>
          <w:bCs/>
          <w:kern w:val="36"/>
          <w:sz w:val="30"/>
          <w:szCs w:val="30"/>
        </w:rPr>
      </w:pPr>
    </w:p>
    <w:p w14:paraId="22CAE3FB" w14:textId="77777777" w:rsidR="002C6C51" w:rsidRPr="00B07CF7" w:rsidRDefault="002C6C51" w:rsidP="00B22BF9">
      <w:pPr>
        <w:rPr>
          <w:rFonts w:asciiTheme="majorBidi" w:hAnsiTheme="majorBidi"/>
          <w:b/>
          <w:bCs/>
          <w:sz w:val="28"/>
          <w:szCs w:val="28"/>
        </w:rPr>
      </w:pPr>
    </w:p>
    <w:p w14:paraId="0C12B538" w14:textId="37C1D9BC" w:rsidR="00CC2CAF" w:rsidRPr="00B07CF7" w:rsidRDefault="00CC2CAF" w:rsidP="008A7D69">
      <w:pPr>
        <w:spacing w:line="360" w:lineRule="auto"/>
        <w:jc w:val="center"/>
        <w:rPr>
          <w:b/>
          <w:bCs/>
          <w:sz w:val="28"/>
          <w:szCs w:val="28"/>
        </w:rPr>
      </w:pPr>
      <w:r w:rsidRPr="00B07CF7">
        <w:rPr>
          <w:b/>
          <w:bCs/>
          <w:sz w:val="28"/>
          <w:szCs w:val="28"/>
        </w:rPr>
        <w:t>An-Najah National University</w:t>
      </w:r>
    </w:p>
    <w:p w14:paraId="221F4662" w14:textId="69A62C28" w:rsidR="008A7D69" w:rsidRPr="00B07CF7" w:rsidRDefault="00CC2CAF" w:rsidP="008A7D69">
      <w:pPr>
        <w:spacing w:line="360" w:lineRule="auto"/>
        <w:jc w:val="center"/>
        <w:rPr>
          <w:b/>
          <w:bCs/>
          <w:sz w:val="28"/>
          <w:szCs w:val="28"/>
        </w:rPr>
      </w:pPr>
      <w:r w:rsidRPr="00B07CF7">
        <w:rPr>
          <w:b/>
          <w:bCs/>
          <w:sz w:val="28"/>
          <w:szCs w:val="28"/>
        </w:rPr>
        <w:t>Faculty of Graduate Studies</w:t>
      </w:r>
    </w:p>
    <w:p w14:paraId="335A5779" w14:textId="71411A98" w:rsidR="00CC2CAF" w:rsidRPr="008A7D69" w:rsidRDefault="002C6C51" w:rsidP="008A7D69">
      <w:pPr>
        <w:jc w:val="center"/>
        <w:rPr>
          <w:rFonts w:eastAsia="Times New Roman"/>
          <w:b/>
          <w:bCs/>
          <w:sz w:val="26"/>
          <w:szCs w:val="26"/>
          <w:lang w:eastAsia="ar-SA"/>
        </w:rPr>
      </w:pPr>
      <w:bookmarkStart w:id="1" w:name="_Hlk228225899"/>
      <w:r w:rsidRPr="008A7D69">
        <w:rPr>
          <w:rFonts w:eastAsia="Calibri"/>
          <w:b/>
          <w:bCs/>
          <w:sz w:val="26"/>
          <w:szCs w:val="26"/>
        </w:rPr>
        <w:t>EVALUATING ENGINEERING OFFICE DESIGNS IN THE WEST BANK FOR COMPLIANCE WITH ENERGY-SAVING GUIDELINES.</w:t>
      </w:r>
    </w:p>
    <w:p w14:paraId="0B602BD4" w14:textId="77777777" w:rsidR="002C6C51" w:rsidRPr="008A7D69" w:rsidRDefault="00CC2CAF" w:rsidP="008A7D69">
      <w:pPr>
        <w:jc w:val="center"/>
        <w:rPr>
          <w:rFonts w:eastAsia="Times New Roman"/>
          <w:b/>
          <w:bCs/>
          <w:kern w:val="36"/>
        </w:rPr>
      </w:pPr>
      <w:r w:rsidRPr="008A7D69">
        <w:rPr>
          <w:rFonts w:eastAsia="Times New Roman"/>
          <w:b/>
          <w:bCs/>
          <w:kern w:val="36"/>
        </w:rPr>
        <w:t>By</w:t>
      </w:r>
    </w:p>
    <w:p w14:paraId="1A85CE29" w14:textId="3A2C6D24" w:rsidR="00CC2CAF" w:rsidRPr="008A7D69" w:rsidRDefault="00CC2CAF" w:rsidP="008A7D69">
      <w:pPr>
        <w:jc w:val="center"/>
        <w:rPr>
          <w:rFonts w:eastAsia="Times New Roman"/>
          <w:b/>
          <w:bCs/>
          <w:kern w:val="36"/>
        </w:rPr>
      </w:pPr>
      <w:r w:rsidRPr="008A7D69">
        <w:rPr>
          <w:rFonts w:eastAsia="Times New Roman"/>
          <w:b/>
          <w:bCs/>
          <w:kern w:val="36"/>
        </w:rPr>
        <w:t>Mohammed Taysir salah</w:t>
      </w:r>
    </w:p>
    <w:bookmarkEnd w:id="1"/>
    <w:p w14:paraId="16B435D2" w14:textId="16BCB7E7" w:rsidR="002C6C51" w:rsidRPr="008A7D69" w:rsidRDefault="00CC2CAF" w:rsidP="008A7D69">
      <w:pPr>
        <w:jc w:val="center"/>
        <w:rPr>
          <w:rFonts w:eastAsia="Times New Roman"/>
          <w:b/>
          <w:bCs/>
          <w:kern w:val="36"/>
        </w:rPr>
      </w:pPr>
      <w:r w:rsidRPr="008A7D69">
        <w:rPr>
          <w:rFonts w:eastAsia="Times New Roman"/>
          <w:b/>
          <w:bCs/>
          <w:kern w:val="36"/>
        </w:rPr>
        <w:t>Supervisor</w:t>
      </w:r>
    </w:p>
    <w:p w14:paraId="0D1F4D8E" w14:textId="037E1339" w:rsidR="00CC2CAF" w:rsidRPr="008A7D69" w:rsidRDefault="00CC2CAF" w:rsidP="008A7D69">
      <w:pPr>
        <w:jc w:val="center"/>
        <w:rPr>
          <w:rFonts w:eastAsia="Times New Roman"/>
          <w:b/>
          <w:bCs/>
          <w:kern w:val="36"/>
        </w:rPr>
      </w:pPr>
      <w:r w:rsidRPr="008A7D69">
        <w:rPr>
          <w:rFonts w:eastAsia="Times New Roman"/>
          <w:b/>
          <w:bCs/>
          <w:kern w:val="36"/>
        </w:rPr>
        <w:t>Dr. Ayser Yasin</w:t>
      </w:r>
    </w:p>
    <w:p w14:paraId="651595D6" w14:textId="77777777" w:rsidR="002C6C51" w:rsidRDefault="002C6C51" w:rsidP="008A7D69"/>
    <w:p w14:paraId="6A177A9A" w14:textId="3065C5CD" w:rsidR="001C2341" w:rsidRPr="008A7D69" w:rsidRDefault="00CC2CAF" w:rsidP="008A7D69">
      <w:pPr>
        <w:jc w:val="both"/>
        <w:rPr>
          <w:b/>
          <w:bCs/>
          <w:rtl/>
        </w:rPr>
      </w:pPr>
      <w:r w:rsidRPr="008A7D69">
        <w:rPr>
          <w:b/>
          <w:bCs/>
        </w:rPr>
        <w:t xml:space="preserve">As part of the </w:t>
      </w:r>
      <w:r w:rsidR="003603EE">
        <w:rPr>
          <w:b/>
          <w:bCs/>
        </w:rPr>
        <w:t>requirements</w:t>
      </w:r>
      <w:r w:rsidRPr="008A7D69">
        <w:rPr>
          <w:b/>
          <w:bCs/>
        </w:rPr>
        <w:t xml:space="preserve"> for the Master of Clean Energy Engineering and Energy Conservation degree, this thesis is submitted to the Faculty of Graduate Studies at An-Najah National University in Nablus, Palestine.</w:t>
      </w:r>
    </w:p>
    <w:p w14:paraId="17FF033B" w14:textId="3886259A" w:rsidR="00020E2F" w:rsidRDefault="002C6C51" w:rsidP="00020E2F">
      <w:pPr>
        <w:jc w:val="center"/>
        <w:rPr>
          <w:rFonts w:asciiTheme="majorBidi" w:eastAsia="Times New Roman" w:hAnsiTheme="majorBidi"/>
          <w:b/>
          <w:bCs/>
          <w:kern w:val="36"/>
        </w:rPr>
      </w:pPr>
      <w:r w:rsidRPr="002C6C51">
        <w:rPr>
          <w:rFonts w:asciiTheme="majorBidi" w:eastAsia="Times New Roman" w:hAnsiTheme="majorBidi"/>
          <w:b/>
          <w:bCs/>
          <w:kern w:val="36"/>
        </w:rPr>
        <w:t>2026</w:t>
      </w:r>
    </w:p>
    <w:p w14:paraId="206407A6" w14:textId="77777777" w:rsidR="00020E2F" w:rsidRPr="00B07CF7" w:rsidRDefault="00020E2F" w:rsidP="00020E2F">
      <w:pPr>
        <w:jc w:val="center"/>
        <w:rPr>
          <w:rFonts w:asciiTheme="majorBidi" w:eastAsia="Times New Roman" w:hAnsiTheme="majorBidi"/>
          <w:b/>
          <w:bCs/>
          <w:kern w:val="36"/>
          <w:sz w:val="28"/>
          <w:szCs w:val="28"/>
        </w:rPr>
      </w:pPr>
    </w:p>
    <w:p w14:paraId="34393FA4" w14:textId="77777777" w:rsidR="008028B2" w:rsidRPr="00B07CF7" w:rsidRDefault="008028B2" w:rsidP="008028B2">
      <w:pPr>
        <w:spacing w:after="0" w:line="240" w:lineRule="auto"/>
        <w:jc w:val="center"/>
        <w:rPr>
          <w:rFonts w:asciiTheme="majorBidi" w:eastAsia="Times New Roman" w:hAnsiTheme="majorBidi"/>
          <w:b/>
          <w:bCs/>
          <w:sz w:val="28"/>
          <w:szCs w:val="28"/>
          <w:lang w:eastAsia="ar-SA"/>
        </w:rPr>
      </w:pPr>
      <w:bookmarkStart w:id="2" w:name="_Hlk225250371"/>
      <w:r w:rsidRPr="00B07CF7">
        <w:rPr>
          <w:rFonts w:asciiTheme="majorBidi" w:eastAsia="Calibri" w:hAnsiTheme="majorBidi"/>
          <w:b/>
          <w:bCs/>
          <w:sz w:val="28"/>
          <w:szCs w:val="28"/>
        </w:rPr>
        <w:lastRenderedPageBreak/>
        <w:t>EVALUATING ENGINEERING OFFICE DESIGNS IN THE WEST BANK FOR COMPLIANCE WITH ENERGY-SAVING GUIDELINES.</w:t>
      </w:r>
    </w:p>
    <w:p w14:paraId="134B41F6" w14:textId="77777777" w:rsidR="008028B2" w:rsidRPr="002C6C51" w:rsidRDefault="008028B2" w:rsidP="008028B2">
      <w:pPr>
        <w:spacing w:after="0" w:line="240" w:lineRule="auto"/>
        <w:jc w:val="center"/>
        <w:rPr>
          <w:rFonts w:asciiTheme="majorBidi" w:eastAsia="Times New Roman" w:hAnsiTheme="majorBidi"/>
          <w:b/>
          <w:bCs/>
          <w:sz w:val="26"/>
          <w:szCs w:val="26"/>
          <w:rtl/>
          <w:lang w:eastAsia="ar-SA"/>
        </w:rPr>
      </w:pPr>
    </w:p>
    <w:p w14:paraId="492E2381" w14:textId="77777777" w:rsidR="008028B2" w:rsidRPr="008A7D69" w:rsidRDefault="008028B2" w:rsidP="008A7D69">
      <w:pPr>
        <w:jc w:val="center"/>
        <w:rPr>
          <w:rFonts w:asciiTheme="majorBidi" w:hAnsiTheme="majorBidi"/>
          <w:b/>
          <w:bCs/>
          <w:sz w:val="28"/>
          <w:szCs w:val="28"/>
        </w:rPr>
      </w:pPr>
    </w:p>
    <w:p w14:paraId="0A14DAFE" w14:textId="77777777" w:rsidR="008028B2" w:rsidRPr="008A7D69" w:rsidRDefault="008028B2" w:rsidP="008A7D69">
      <w:pPr>
        <w:jc w:val="center"/>
        <w:rPr>
          <w:b/>
          <w:bCs/>
        </w:rPr>
      </w:pPr>
      <w:r w:rsidRPr="008A7D69">
        <w:rPr>
          <w:b/>
          <w:bCs/>
        </w:rPr>
        <w:t>By</w:t>
      </w:r>
    </w:p>
    <w:p w14:paraId="5D21EE8E" w14:textId="17D98666" w:rsidR="008028B2" w:rsidRPr="008A7D69" w:rsidRDefault="008028B2" w:rsidP="008A7D69">
      <w:pPr>
        <w:jc w:val="center"/>
        <w:rPr>
          <w:b/>
          <w:bCs/>
        </w:rPr>
      </w:pPr>
      <w:r w:rsidRPr="008A7D69">
        <w:rPr>
          <w:b/>
          <w:bCs/>
        </w:rPr>
        <w:t>Mohammed Taysir salah</w:t>
      </w:r>
    </w:p>
    <w:p w14:paraId="7C53AA45" w14:textId="77777777" w:rsidR="00EB353D" w:rsidRDefault="00EB353D" w:rsidP="008028B2">
      <w:pPr>
        <w:spacing w:before="100" w:beforeAutospacing="1" w:after="100" w:afterAutospacing="1" w:line="240" w:lineRule="auto"/>
        <w:jc w:val="center"/>
        <w:outlineLvl w:val="0"/>
        <w:rPr>
          <w:rFonts w:asciiTheme="majorBidi" w:eastAsia="Times New Roman" w:hAnsiTheme="majorBidi"/>
          <w:b/>
          <w:bCs/>
          <w:kern w:val="36"/>
        </w:rPr>
      </w:pPr>
    </w:p>
    <w:p w14:paraId="21D39C0F" w14:textId="77777777" w:rsidR="00EB353D" w:rsidRDefault="00EB353D" w:rsidP="008A7D69"/>
    <w:p w14:paraId="5842B495" w14:textId="77777777" w:rsidR="00EB353D" w:rsidRDefault="00EB353D" w:rsidP="008A7D69"/>
    <w:p w14:paraId="09716BAC" w14:textId="77777777" w:rsidR="00EB353D" w:rsidRDefault="00EB353D" w:rsidP="008A7D69"/>
    <w:p w14:paraId="28225311" w14:textId="77777777" w:rsidR="00EB353D" w:rsidRDefault="00EB353D" w:rsidP="008A7D69"/>
    <w:p w14:paraId="25179463" w14:textId="77777777" w:rsidR="00EB353D" w:rsidRDefault="00EB353D" w:rsidP="008028B2">
      <w:pPr>
        <w:spacing w:before="100" w:beforeAutospacing="1" w:after="100" w:afterAutospacing="1" w:line="240" w:lineRule="auto"/>
        <w:jc w:val="center"/>
        <w:outlineLvl w:val="0"/>
        <w:rPr>
          <w:rFonts w:asciiTheme="majorBidi" w:eastAsia="Times New Roman" w:hAnsiTheme="majorBidi"/>
          <w:b/>
          <w:bCs/>
          <w:kern w:val="36"/>
        </w:rPr>
      </w:pPr>
    </w:p>
    <w:p w14:paraId="7FD6DE3A" w14:textId="77777777" w:rsidR="00EB353D" w:rsidRDefault="00EB353D" w:rsidP="008028B2">
      <w:pPr>
        <w:spacing w:before="100" w:beforeAutospacing="1" w:after="100" w:afterAutospacing="1" w:line="240" w:lineRule="auto"/>
        <w:jc w:val="center"/>
        <w:outlineLvl w:val="0"/>
        <w:rPr>
          <w:rFonts w:asciiTheme="majorBidi" w:eastAsia="Times New Roman" w:hAnsiTheme="majorBidi"/>
          <w:b/>
          <w:bCs/>
          <w:kern w:val="36"/>
        </w:rPr>
      </w:pPr>
    </w:p>
    <w:p w14:paraId="5017D050" w14:textId="77777777" w:rsidR="00EB353D" w:rsidRDefault="00EB353D" w:rsidP="008028B2">
      <w:pPr>
        <w:spacing w:before="100" w:beforeAutospacing="1" w:after="100" w:afterAutospacing="1" w:line="240" w:lineRule="auto"/>
        <w:jc w:val="center"/>
        <w:outlineLvl w:val="0"/>
        <w:rPr>
          <w:rFonts w:asciiTheme="majorBidi" w:eastAsia="Times New Roman" w:hAnsiTheme="majorBidi"/>
          <w:b/>
          <w:bCs/>
          <w:kern w:val="36"/>
        </w:rPr>
      </w:pPr>
    </w:p>
    <w:p w14:paraId="486F9248" w14:textId="77777777" w:rsidR="00EB353D" w:rsidRDefault="00EB353D" w:rsidP="008028B2">
      <w:pPr>
        <w:spacing w:before="100" w:beforeAutospacing="1" w:after="100" w:afterAutospacing="1" w:line="240" w:lineRule="auto"/>
        <w:jc w:val="center"/>
        <w:outlineLvl w:val="0"/>
        <w:rPr>
          <w:rFonts w:asciiTheme="majorBidi" w:eastAsia="Times New Roman" w:hAnsiTheme="majorBidi"/>
          <w:b/>
          <w:bCs/>
          <w:kern w:val="36"/>
        </w:rPr>
      </w:pPr>
    </w:p>
    <w:p w14:paraId="226195AC" w14:textId="77777777" w:rsidR="00EB353D" w:rsidRDefault="00EB353D" w:rsidP="008028B2">
      <w:pPr>
        <w:spacing w:before="100" w:beforeAutospacing="1" w:after="100" w:afterAutospacing="1" w:line="240" w:lineRule="auto"/>
        <w:jc w:val="center"/>
        <w:outlineLvl w:val="0"/>
        <w:rPr>
          <w:rFonts w:asciiTheme="majorBidi" w:eastAsia="Times New Roman" w:hAnsiTheme="majorBidi"/>
          <w:b/>
          <w:bCs/>
          <w:kern w:val="36"/>
        </w:rPr>
      </w:pPr>
    </w:p>
    <w:p w14:paraId="64980BD4" w14:textId="77777777" w:rsidR="00EB353D" w:rsidRDefault="00EB353D" w:rsidP="008028B2">
      <w:pPr>
        <w:spacing w:before="100" w:beforeAutospacing="1" w:after="100" w:afterAutospacing="1" w:line="240" w:lineRule="auto"/>
        <w:jc w:val="center"/>
        <w:outlineLvl w:val="0"/>
        <w:rPr>
          <w:rFonts w:asciiTheme="majorBidi" w:eastAsia="Times New Roman" w:hAnsiTheme="majorBidi"/>
          <w:b/>
          <w:bCs/>
          <w:kern w:val="36"/>
        </w:rPr>
      </w:pPr>
    </w:p>
    <w:p w14:paraId="0C78D3A9" w14:textId="77777777" w:rsidR="00EB353D" w:rsidRDefault="00EB353D" w:rsidP="008028B2">
      <w:pPr>
        <w:spacing w:before="100" w:beforeAutospacing="1" w:after="100" w:afterAutospacing="1" w:line="240" w:lineRule="auto"/>
        <w:jc w:val="center"/>
        <w:outlineLvl w:val="0"/>
        <w:rPr>
          <w:rFonts w:asciiTheme="majorBidi" w:eastAsia="Times New Roman" w:hAnsiTheme="majorBidi"/>
          <w:b/>
          <w:bCs/>
          <w:kern w:val="36"/>
        </w:rPr>
      </w:pPr>
    </w:p>
    <w:p w14:paraId="0BD9EF68" w14:textId="77777777" w:rsidR="00EB353D" w:rsidRDefault="00EB353D" w:rsidP="008028B2">
      <w:pPr>
        <w:spacing w:before="100" w:beforeAutospacing="1" w:after="100" w:afterAutospacing="1" w:line="240" w:lineRule="auto"/>
        <w:jc w:val="center"/>
        <w:outlineLvl w:val="0"/>
        <w:rPr>
          <w:rFonts w:asciiTheme="majorBidi" w:eastAsia="Times New Roman" w:hAnsiTheme="majorBidi"/>
          <w:b/>
          <w:bCs/>
          <w:kern w:val="36"/>
        </w:rPr>
      </w:pPr>
    </w:p>
    <w:p w14:paraId="2CDC94FA" w14:textId="77777777" w:rsidR="00EB353D" w:rsidRDefault="00EB353D" w:rsidP="008028B2">
      <w:pPr>
        <w:spacing w:before="100" w:beforeAutospacing="1" w:after="100" w:afterAutospacing="1" w:line="240" w:lineRule="auto"/>
        <w:jc w:val="center"/>
        <w:outlineLvl w:val="0"/>
        <w:rPr>
          <w:rFonts w:asciiTheme="majorBidi" w:eastAsia="Times New Roman" w:hAnsiTheme="majorBidi"/>
          <w:b/>
          <w:bCs/>
          <w:kern w:val="36"/>
        </w:rPr>
      </w:pPr>
    </w:p>
    <w:p w14:paraId="6FA80CC2" w14:textId="77777777" w:rsidR="00EB353D" w:rsidRDefault="00EB353D" w:rsidP="008028B2">
      <w:pPr>
        <w:spacing w:before="100" w:beforeAutospacing="1" w:after="100" w:afterAutospacing="1" w:line="240" w:lineRule="auto"/>
        <w:jc w:val="center"/>
        <w:outlineLvl w:val="0"/>
        <w:rPr>
          <w:rFonts w:asciiTheme="majorBidi" w:eastAsia="Times New Roman" w:hAnsiTheme="majorBidi"/>
          <w:b/>
          <w:bCs/>
          <w:kern w:val="36"/>
        </w:rPr>
      </w:pPr>
    </w:p>
    <w:p w14:paraId="65D23303" w14:textId="77777777" w:rsidR="00EB353D" w:rsidRDefault="00EB353D" w:rsidP="008028B2">
      <w:pPr>
        <w:spacing w:before="100" w:beforeAutospacing="1" w:after="100" w:afterAutospacing="1" w:line="240" w:lineRule="auto"/>
        <w:jc w:val="center"/>
        <w:outlineLvl w:val="0"/>
        <w:rPr>
          <w:rFonts w:asciiTheme="majorBidi" w:eastAsia="Times New Roman" w:hAnsiTheme="majorBidi"/>
          <w:b/>
          <w:bCs/>
          <w:kern w:val="36"/>
        </w:rPr>
      </w:pPr>
    </w:p>
    <w:p w14:paraId="17DB792D" w14:textId="77777777" w:rsidR="00EB353D" w:rsidRDefault="00EB353D" w:rsidP="008028B2">
      <w:pPr>
        <w:spacing w:before="100" w:beforeAutospacing="1" w:after="100" w:afterAutospacing="1" w:line="240" w:lineRule="auto"/>
        <w:jc w:val="center"/>
        <w:outlineLvl w:val="0"/>
        <w:rPr>
          <w:rFonts w:asciiTheme="majorBidi" w:eastAsia="Times New Roman" w:hAnsiTheme="majorBidi"/>
          <w:b/>
          <w:bCs/>
          <w:kern w:val="36"/>
        </w:rPr>
      </w:pPr>
    </w:p>
    <w:p w14:paraId="74B60501" w14:textId="77777777" w:rsidR="00EB353D" w:rsidRPr="002C6C51" w:rsidRDefault="00EB353D" w:rsidP="00EB353D">
      <w:pPr>
        <w:spacing w:before="100" w:beforeAutospacing="1" w:after="100" w:afterAutospacing="1" w:line="240" w:lineRule="auto"/>
        <w:outlineLvl w:val="0"/>
        <w:rPr>
          <w:rFonts w:asciiTheme="majorBidi" w:eastAsia="Times New Roman" w:hAnsiTheme="majorBidi"/>
          <w:b/>
          <w:bCs/>
          <w:kern w:val="36"/>
        </w:rPr>
      </w:pPr>
    </w:p>
    <w:p w14:paraId="2EF13006" w14:textId="237069DB" w:rsidR="00EB353D" w:rsidRPr="00EB353D" w:rsidRDefault="00796FB8" w:rsidP="00EB353D">
      <w:pPr>
        <w:jc w:val="center"/>
        <w:rPr>
          <w:b/>
          <w:bCs/>
          <w:sz w:val="28"/>
          <w:szCs w:val="28"/>
        </w:rPr>
      </w:pPr>
      <w:r w:rsidRPr="00EB353D">
        <w:rPr>
          <w:b/>
          <w:bCs/>
          <w:sz w:val="28"/>
          <w:szCs w:val="28"/>
          <w:rtl/>
        </w:rPr>
        <w:t>Dedication</w:t>
      </w:r>
    </w:p>
    <w:p w14:paraId="5C88522F" w14:textId="097A2BDB" w:rsidR="008028B2" w:rsidRPr="00796FB8" w:rsidRDefault="00796FB8" w:rsidP="00EB353D">
      <w:pPr>
        <w:pStyle w:val="1"/>
        <w:bidi w:val="0"/>
        <w:rPr>
          <w:rFonts w:asciiTheme="majorBidi" w:hAnsiTheme="majorBidi"/>
          <w:b/>
          <w:bCs w:val="0"/>
          <w:color w:val="auto"/>
          <w:sz w:val="28"/>
          <w:rtl w:val="0"/>
        </w:rPr>
      </w:pPr>
      <w:r>
        <w:rPr>
          <w:rFonts w:asciiTheme="majorBidi" w:hAnsiTheme="majorBidi"/>
          <w:b/>
          <w:bCs w:val="0"/>
          <w:color w:val="auto"/>
          <w:sz w:val="28"/>
          <w:rtl w:val="0"/>
        </w:rPr>
        <w:t xml:space="preserve">        </w:t>
      </w:r>
    </w:p>
    <w:p w14:paraId="72D42379" w14:textId="58A39578" w:rsidR="00EB353D" w:rsidRDefault="00EB353D" w:rsidP="003476BB">
      <w:pPr>
        <w:spacing w:line="360" w:lineRule="auto"/>
        <w:jc w:val="both"/>
      </w:pPr>
      <w:r w:rsidRPr="00EB353D">
        <w:t>To the souls of our righteous martyrs, to our</w:t>
      </w:r>
      <w:r w:rsidR="003476BB">
        <w:t xml:space="preserve"> people </w:t>
      </w:r>
      <w:r w:rsidRPr="00EB353D">
        <w:t>in Gaza and throughout Palestine.</w:t>
      </w:r>
    </w:p>
    <w:p w14:paraId="76C4B891" w14:textId="22EAD24C" w:rsidR="008028B2" w:rsidRPr="00EB353D" w:rsidRDefault="00796FB8" w:rsidP="003476BB">
      <w:pPr>
        <w:spacing w:line="360" w:lineRule="auto"/>
        <w:jc w:val="both"/>
        <w:rPr>
          <w:rtl/>
        </w:rPr>
      </w:pPr>
      <w:r w:rsidRPr="00EB353D">
        <w:t xml:space="preserve">To everyone who supported and encouraged me, to my father and mother (may God protect them), </w:t>
      </w:r>
      <w:r w:rsidR="003476BB">
        <w:t xml:space="preserve">and to my dear wife, my sons, and my </w:t>
      </w:r>
      <w:r w:rsidR="00993EFC">
        <w:t xml:space="preserve">lovely </w:t>
      </w:r>
      <w:r w:rsidR="003476BB">
        <w:t xml:space="preserve">daughter, who were a source of motivation and encouragement </w:t>
      </w:r>
      <w:r w:rsidRPr="00EB353D">
        <w:t>throughout my studies.</w:t>
      </w:r>
    </w:p>
    <w:p w14:paraId="72E0148A" w14:textId="77777777" w:rsidR="008028B2" w:rsidRDefault="008028B2" w:rsidP="008028B2">
      <w:pPr>
        <w:pStyle w:val="1"/>
        <w:bidi w:val="0"/>
        <w:jc w:val="center"/>
        <w:rPr>
          <w:rFonts w:eastAsia="Times New Roman"/>
          <w:rtl w:val="0"/>
        </w:rPr>
      </w:pPr>
    </w:p>
    <w:p w14:paraId="27FF7D05" w14:textId="77777777" w:rsidR="008028B2" w:rsidRDefault="008028B2" w:rsidP="008028B2">
      <w:pPr>
        <w:pStyle w:val="1"/>
        <w:bidi w:val="0"/>
        <w:jc w:val="center"/>
        <w:rPr>
          <w:rFonts w:eastAsia="Times New Roman"/>
          <w:rtl w:val="0"/>
        </w:rPr>
      </w:pPr>
    </w:p>
    <w:p w14:paraId="2234D0DF" w14:textId="77777777" w:rsidR="008028B2" w:rsidRDefault="008028B2" w:rsidP="008028B2">
      <w:pPr>
        <w:pStyle w:val="1"/>
        <w:bidi w:val="0"/>
        <w:jc w:val="center"/>
        <w:rPr>
          <w:rFonts w:eastAsia="Times New Roman"/>
          <w:rtl w:val="0"/>
        </w:rPr>
      </w:pPr>
    </w:p>
    <w:p w14:paraId="0C21132B" w14:textId="77777777" w:rsidR="008028B2" w:rsidRDefault="008028B2" w:rsidP="008028B2">
      <w:pPr>
        <w:pStyle w:val="1"/>
        <w:bidi w:val="0"/>
        <w:jc w:val="center"/>
        <w:rPr>
          <w:rFonts w:eastAsia="Times New Roman"/>
          <w:rtl w:val="0"/>
        </w:rPr>
      </w:pPr>
    </w:p>
    <w:p w14:paraId="2F7D30DC" w14:textId="77777777" w:rsidR="008028B2" w:rsidRDefault="008028B2" w:rsidP="008028B2">
      <w:pPr>
        <w:pStyle w:val="1"/>
        <w:bidi w:val="0"/>
        <w:jc w:val="center"/>
        <w:rPr>
          <w:rFonts w:eastAsia="Times New Roman"/>
          <w:rtl w:val="0"/>
        </w:rPr>
      </w:pPr>
    </w:p>
    <w:p w14:paraId="04122D2C" w14:textId="77777777" w:rsidR="008028B2" w:rsidRDefault="008028B2" w:rsidP="008028B2">
      <w:pPr>
        <w:pStyle w:val="1"/>
        <w:bidi w:val="0"/>
        <w:jc w:val="center"/>
        <w:rPr>
          <w:rFonts w:eastAsia="Times New Roman"/>
          <w:rtl w:val="0"/>
        </w:rPr>
      </w:pPr>
    </w:p>
    <w:p w14:paraId="40DE57BC" w14:textId="77777777" w:rsidR="008028B2" w:rsidRDefault="008028B2" w:rsidP="008028B2">
      <w:pPr>
        <w:pStyle w:val="1"/>
        <w:bidi w:val="0"/>
        <w:jc w:val="center"/>
        <w:rPr>
          <w:rFonts w:eastAsia="Times New Roman"/>
          <w:rtl w:val="0"/>
        </w:rPr>
      </w:pPr>
    </w:p>
    <w:p w14:paraId="55095AF7" w14:textId="77777777" w:rsidR="008028B2" w:rsidRDefault="008028B2" w:rsidP="008028B2">
      <w:pPr>
        <w:pStyle w:val="1"/>
        <w:bidi w:val="0"/>
        <w:jc w:val="center"/>
        <w:rPr>
          <w:rFonts w:eastAsia="Times New Roman"/>
          <w:rtl w:val="0"/>
        </w:rPr>
      </w:pPr>
    </w:p>
    <w:p w14:paraId="402F508C" w14:textId="77777777" w:rsidR="008028B2" w:rsidRDefault="008028B2" w:rsidP="008028B2">
      <w:pPr>
        <w:pStyle w:val="1"/>
        <w:bidi w:val="0"/>
        <w:jc w:val="center"/>
        <w:rPr>
          <w:rFonts w:eastAsia="Times New Roman"/>
          <w:rtl w:val="0"/>
        </w:rPr>
      </w:pPr>
    </w:p>
    <w:p w14:paraId="46A8ECFA" w14:textId="77777777" w:rsidR="008A7D69" w:rsidRDefault="008A7D69" w:rsidP="008A7D69">
      <w:pPr>
        <w:rPr>
          <w:b/>
          <w:bCs/>
          <w:sz w:val="28"/>
          <w:szCs w:val="28"/>
        </w:rPr>
      </w:pPr>
    </w:p>
    <w:p w14:paraId="37AF1223" w14:textId="77777777" w:rsidR="008A7D69" w:rsidRDefault="008A7D69" w:rsidP="008A7D69">
      <w:pPr>
        <w:rPr>
          <w:b/>
          <w:bCs/>
          <w:sz w:val="28"/>
          <w:szCs w:val="28"/>
        </w:rPr>
      </w:pPr>
    </w:p>
    <w:p w14:paraId="07FB2824" w14:textId="77777777" w:rsidR="008A7D69" w:rsidRDefault="008A7D69" w:rsidP="008A7D69">
      <w:pPr>
        <w:rPr>
          <w:b/>
          <w:bCs/>
          <w:sz w:val="28"/>
          <w:szCs w:val="28"/>
        </w:rPr>
      </w:pPr>
    </w:p>
    <w:p w14:paraId="278F49D0" w14:textId="77777777" w:rsidR="008A7D69" w:rsidRDefault="008A7D69" w:rsidP="008A7D69">
      <w:pPr>
        <w:rPr>
          <w:b/>
          <w:bCs/>
          <w:sz w:val="28"/>
          <w:szCs w:val="28"/>
        </w:rPr>
      </w:pPr>
    </w:p>
    <w:p w14:paraId="3DBFEE03" w14:textId="493F96F6" w:rsidR="00EB353D" w:rsidRDefault="00EB353D" w:rsidP="008A7D69">
      <w:pPr>
        <w:jc w:val="center"/>
        <w:rPr>
          <w:b/>
          <w:bCs/>
          <w:sz w:val="28"/>
          <w:szCs w:val="28"/>
        </w:rPr>
      </w:pPr>
      <w:r w:rsidRPr="00EB353D">
        <w:rPr>
          <w:b/>
          <w:bCs/>
          <w:sz w:val="28"/>
          <w:szCs w:val="28"/>
        </w:rPr>
        <w:lastRenderedPageBreak/>
        <w:t>Acknowledgment</w:t>
      </w:r>
    </w:p>
    <w:p w14:paraId="7AD91572" w14:textId="3BC2FCB1" w:rsidR="003476BB" w:rsidRDefault="00330643" w:rsidP="00330643">
      <w:pPr>
        <w:spacing w:line="360" w:lineRule="auto"/>
      </w:pPr>
      <w:r w:rsidRPr="00330643">
        <w:t>First and foremost, I thank and praise God Almighty for granting me health and well-being, illuminating my path, and bestowing upon me the blessings of knowledge and wisdom.</w:t>
      </w:r>
    </w:p>
    <w:p w14:paraId="42A25DE3" w14:textId="542B4CBA" w:rsidR="00330643" w:rsidRDefault="00330643" w:rsidP="00330643">
      <w:pPr>
        <w:spacing w:line="360" w:lineRule="auto"/>
        <w:rPr>
          <w:rtl/>
        </w:rPr>
      </w:pPr>
      <w:r w:rsidRPr="00330643">
        <w:t>I extend my deepest gratitude to Dr. Ayser Yassin, my thesis supervisor, for his unwavering support, encouragement, patience, and guidance throughout the thesis preparation process.</w:t>
      </w:r>
    </w:p>
    <w:p w14:paraId="3D94EF05" w14:textId="12DEBE54" w:rsidR="004055DD" w:rsidRDefault="004055DD" w:rsidP="004055DD">
      <w:pPr>
        <w:spacing w:line="360" w:lineRule="auto"/>
      </w:pPr>
      <w:r>
        <w:t>I also wish to express my sincere appreciation to my family, friends, and everyone who supported and encouraged me.</w:t>
      </w:r>
    </w:p>
    <w:p w14:paraId="106AD1D5" w14:textId="15A26A8F" w:rsidR="004055DD" w:rsidRDefault="004055DD" w:rsidP="004055DD">
      <w:pPr>
        <w:spacing w:line="360" w:lineRule="auto"/>
      </w:pPr>
      <w:r>
        <w:t>Finally, I would like to express my gratitude to all members of the Master's program in Clean Energy and Energy Efficiency for their support and cooperation.</w:t>
      </w:r>
    </w:p>
    <w:p w14:paraId="54FBEB41" w14:textId="77777777" w:rsidR="003806CF" w:rsidRDefault="003806CF" w:rsidP="003806CF">
      <w:pPr>
        <w:spacing w:line="360" w:lineRule="auto"/>
      </w:pPr>
    </w:p>
    <w:p w14:paraId="5C0403E7" w14:textId="77777777" w:rsidR="003806CF" w:rsidRDefault="003806CF" w:rsidP="003806CF">
      <w:pPr>
        <w:spacing w:line="360" w:lineRule="auto"/>
      </w:pPr>
    </w:p>
    <w:p w14:paraId="7897E3D8" w14:textId="77777777" w:rsidR="003806CF" w:rsidRDefault="003806CF" w:rsidP="003806CF">
      <w:pPr>
        <w:spacing w:line="360" w:lineRule="auto"/>
      </w:pPr>
    </w:p>
    <w:p w14:paraId="65B01654" w14:textId="77777777" w:rsidR="003806CF" w:rsidRDefault="003806CF" w:rsidP="003806CF">
      <w:pPr>
        <w:spacing w:line="360" w:lineRule="auto"/>
      </w:pPr>
    </w:p>
    <w:p w14:paraId="008AB048" w14:textId="77777777" w:rsidR="003806CF" w:rsidRDefault="003806CF" w:rsidP="003806CF">
      <w:pPr>
        <w:spacing w:line="360" w:lineRule="auto"/>
      </w:pPr>
    </w:p>
    <w:p w14:paraId="0CCE1708" w14:textId="77777777" w:rsidR="003806CF" w:rsidRDefault="003806CF" w:rsidP="003806CF">
      <w:pPr>
        <w:spacing w:line="360" w:lineRule="auto"/>
      </w:pPr>
    </w:p>
    <w:p w14:paraId="5F9DE12C" w14:textId="77777777" w:rsidR="003806CF" w:rsidRDefault="003806CF" w:rsidP="003806CF">
      <w:pPr>
        <w:spacing w:line="360" w:lineRule="auto"/>
      </w:pPr>
    </w:p>
    <w:p w14:paraId="59C99023" w14:textId="77777777" w:rsidR="003806CF" w:rsidRDefault="003806CF" w:rsidP="003806CF">
      <w:pPr>
        <w:spacing w:line="360" w:lineRule="auto"/>
      </w:pPr>
    </w:p>
    <w:p w14:paraId="5EB742AE" w14:textId="77777777" w:rsidR="003806CF" w:rsidRDefault="003806CF" w:rsidP="003806CF">
      <w:pPr>
        <w:spacing w:line="360" w:lineRule="auto"/>
      </w:pPr>
    </w:p>
    <w:p w14:paraId="27F7C425" w14:textId="77777777" w:rsidR="003806CF" w:rsidRDefault="003806CF" w:rsidP="003806CF">
      <w:pPr>
        <w:spacing w:line="360" w:lineRule="auto"/>
      </w:pPr>
    </w:p>
    <w:p w14:paraId="32F3287F" w14:textId="77777777" w:rsidR="003806CF" w:rsidRDefault="003806CF" w:rsidP="003806CF">
      <w:pPr>
        <w:spacing w:line="360" w:lineRule="auto"/>
      </w:pPr>
    </w:p>
    <w:p w14:paraId="0C9724E7" w14:textId="77777777" w:rsidR="003806CF" w:rsidRDefault="003806CF" w:rsidP="003806CF">
      <w:pPr>
        <w:spacing w:line="360" w:lineRule="auto"/>
      </w:pPr>
    </w:p>
    <w:p w14:paraId="580CE8C8" w14:textId="77777777" w:rsidR="003806CF" w:rsidRDefault="003806CF" w:rsidP="003806CF">
      <w:pPr>
        <w:spacing w:line="360" w:lineRule="auto"/>
      </w:pPr>
    </w:p>
    <w:p w14:paraId="17B15B63" w14:textId="77777777" w:rsidR="003806CF" w:rsidRDefault="003806CF" w:rsidP="003806CF">
      <w:pPr>
        <w:spacing w:line="360" w:lineRule="auto"/>
      </w:pPr>
    </w:p>
    <w:p w14:paraId="3D33E5D4" w14:textId="411CBEF5" w:rsidR="003806CF" w:rsidRPr="003806CF" w:rsidRDefault="003806CF" w:rsidP="003806CF">
      <w:pPr>
        <w:spacing w:line="360" w:lineRule="auto"/>
        <w:jc w:val="center"/>
        <w:rPr>
          <w:b/>
          <w:bCs/>
          <w:sz w:val="28"/>
          <w:szCs w:val="28"/>
        </w:rPr>
      </w:pPr>
      <w:r w:rsidRPr="003806CF">
        <w:rPr>
          <w:b/>
          <w:bCs/>
          <w:sz w:val="28"/>
          <w:szCs w:val="28"/>
        </w:rPr>
        <w:lastRenderedPageBreak/>
        <w:t>Declaration</w:t>
      </w:r>
    </w:p>
    <w:p w14:paraId="49B0096F" w14:textId="77777777" w:rsidR="003806CF" w:rsidRDefault="003806CF" w:rsidP="003806CF">
      <w:pPr>
        <w:spacing w:line="360" w:lineRule="auto"/>
      </w:pPr>
      <w:r>
        <w:t xml:space="preserve">The undersigned hereby certifies that I submitted the thesis titled </w:t>
      </w:r>
    </w:p>
    <w:p w14:paraId="6E14B755" w14:textId="77777777" w:rsidR="003806CF" w:rsidRDefault="003806CF" w:rsidP="003806CF">
      <w:pPr>
        <w:spacing w:line="360" w:lineRule="auto"/>
      </w:pPr>
    </w:p>
    <w:p w14:paraId="114F0D85" w14:textId="77777777" w:rsidR="003806CF" w:rsidRDefault="003806CF" w:rsidP="003806CF">
      <w:pPr>
        <w:spacing w:after="0" w:line="240" w:lineRule="auto"/>
        <w:jc w:val="center"/>
        <w:rPr>
          <w:rFonts w:asciiTheme="majorBidi" w:eastAsia="Times New Roman" w:hAnsiTheme="majorBidi"/>
          <w:b/>
          <w:bCs/>
          <w:sz w:val="26"/>
          <w:szCs w:val="26"/>
          <w:lang w:eastAsia="ar-SA"/>
        </w:rPr>
      </w:pPr>
      <w:r w:rsidRPr="002C6C51">
        <w:rPr>
          <w:rFonts w:asciiTheme="majorBidi" w:eastAsia="Calibri" w:hAnsiTheme="majorBidi"/>
          <w:b/>
          <w:bCs/>
          <w:sz w:val="26"/>
          <w:szCs w:val="26"/>
        </w:rPr>
        <w:t>EVALUATING ENGINEERING OFFICE DESIGNS IN THE WEST BANK FOR COMPLIANCE WITH ENERGY-SAVING GUIDELINES.</w:t>
      </w:r>
    </w:p>
    <w:p w14:paraId="5357F2E6" w14:textId="77777777" w:rsidR="003806CF" w:rsidRDefault="003806CF" w:rsidP="003806CF">
      <w:pPr>
        <w:spacing w:line="360" w:lineRule="auto"/>
      </w:pPr>
    </w:p>
    <w:p w14:paraId="77590F9A" w14:textId="56C80AEC" w:rsidR="003806CF" w:rsidRDefault="003806CF" w:rsidP="003806CF">
      <w:pPr>
        <w:spacing w:line="360" w:lineRule="auto"/>
      </w:pPr>
      <w:r>
        <w:t>I certify that the work included in this thesis is wholly original with no prior submissions for any other degree or academic qualification, unless otherwise noted.</w:t>
      </w:r>
    </w:p>
    <w:p w14:paraId="5DCC5DD8" w14:textId="285B575E" w:rsidR="003806CF" w:rsidRDefault="003806CF" w:rsidP="003806CF">
      <w:pPr>
        <w:spacing w:line="360" w:lineRule="auto"/>
      </w:pPr>
      <w:r>
        <w:t>Student's Name:</w:t>
      </w:r>
    </w:p>
    <w:p w14:paraId="212FCBF7" w14:textId="22E8F359" w:rsidR="003806CF" w:rsidRDefault="003806CF" w:rsidP="003806CF">
      <w:pPr>
        <w:spacing w:line="360" w:lineRule="auto"/>
      </w:pPr>
      <w:r>
        <w:t>Signature:</w:t>
      </w:r>
    </w:p>
    <w:p w14:paraId="7BE0D8D5" w14:textId="2CF81B4B" w:rsidR="003806CF" w:rsidRDefault="003806CF" w:rsidP="003806CF">
      <w:pPr>
        <w:spacing w:line="360" w:lineRule="auto"/>
      </w:pPr>
      <w:r>
        <w:t>Date:</w:t>
      </w:r>
    </w:p>
    <w:p w14:paraId="0ED6EE35" w14:textId="77777777" w:rsidR="003806CF" w:rsidRDefault="003806CF" w:rsidP="003806CF">
      <w:pPr>
        <w:spacing w:line="360" w:lineRule="auto"/>
      </w:pPr>
    </w:p>
    <w:p w14:paraId="6BB8E419" w14:textId="77777777" w:rsidR="003806CF" w:rsidRPr="00330643" w:rsidRDefault="003806CF" w:rsidP="003806CF">
      <w:pPr>
        <w:spacing w:line="360" w:lineRule="auto"/>
      </w:pPr>
    </w:p>
    <w:p w14:paraId="1E37F573" w14:textId="77777777" w:rsidR="00EB353D" w:rsidRDefault="00EB353D" w:rsidP="003476BB"/>
    <w:p w14:paraId="35EED7DF" w14:textId="77777777" w:rsidR="00EB353D" w:rsidRDefault="00EB353D" w:rsidP="008A7D69"/>
    <w:p w14:paraId="64EC1499" w14:textId="77777777" w:rsidR="00EB353D" w:rsidRDefault="00EB353D" w:rsidP="008A7D69"/>
    <w:p w14:paraId="7A893A7F" w14:textId="77777777" w:rsidR="00EB353D" w:rsidRDefault="00EB353D" w:rsidP="00EB353D">
      <w:pPr>
        <w:pStyle w:val="1"/>
        <w:bidi w:val="0"/>
        <w:jc w:val="center"/>
        <w:rPr>
          <w:rFonts w:eastAsia="Times New Roman"/>
          <w:rtl w:val="0"/>
        </w:rPr>
      </w:pPr>
    </w:p>
    <w:p w14:paraId="7876F220" w14:textId="77777777" w:rsidR="008A7D69" w:rsidRDefault="008A7D69" w:rsidP="008A7D69"/>
    <w:p w14:paraId="060A77D7" w14:textId="77777777" w:rsidR="008A7D69" w:rsidRDefault="008A7D69" w:rsidP="008A7D69"/>
    <w:p w14:paraId="65522058" w14:textId="77777777" w:rsidR="008A7D69" w:rsidRDefault="008A7D69" w:rsidP="008A7D69"/>
    <w:p w14:paraId="626B00D7" w14:textId="77777777" w:rsidR="008A7D69" w:rsidRDefault="008A7D69" w:rsidP="008A7D69"/>
    <w:p w14:paraId="732FBF05" w14:textId="77777777" w:rsidR="008A7D69" w:rsidRDefault="008A7D69" w:rsidP="008A7D69"/>
    <w:sdt>
      <w:sdtPr>
        <w:rPr>
          <w:rFonts w:ascii="Times New Roman" w:eastAsiaTheme="minorHAnsi" w:hAnsi="Times New Roman"/>
          <w:color w:val="auto"/>
          <w:sz w:val="24"/>
          <w:szCs w:val="24"/>
          <w:lang w:val="ar-SA"/>
        </w:rPr>
        <w:id w:val="40485752"/>
        <w:docPartObj>
          <w:docPartGallery w:val="Table of Contents"/>
          <w:docPartUnique/>
        </w:docPartObj>
      </w:sdtPr>
      <w:sdtEndPr>
        <w:rPr>
          <w:b/>
          <w:bCs/>
          <w:rtl w:val="0"/>
        </w:rPr>
      </w:sdtEndPr>
      <w:sdtContent>
        <w:p w14:paraId="6B99D35A" w14:textId="1F7FB44E" w:rsidR="008A7D69" w:rsidRDefault="008A7D69">
          <w:pPr>
            <w:pStyle w:val="af0"/>
          </w:pPr>
          <w:r>
            <w:rPr>
              <w:lang w:val="ar-SA"/>
            </w:rPr>
            <w:t>المحتويات</w:t>
          </w:r>
        </w:p>
        <w:p w14:paraId="67D7C609" w14:textId="566FB582" w:rsidR="003B65D7" w:rsidRDefault="008A7D69">
          <w:pPr>
            <w:pStyle w:val="10"/>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35881286" w:history="1">
            <w:r w:rsidR="003B65D7">
              <w:rPr>
                <w:webHidden/>
              </w:rPr>
              <w:tab/>
            </w:r>
            <w:r w:rsidR="003B65D7">
              <w:rPr>
                <w:webHidden/>
              </w:rPr>
              <w:fldChar w:fldCharType="begin"/>
            </w:r>
            <w:r w:rsidR="003B65D7">
              <w:rPr>
                <w:webHidden/>
              </w:rPr>
              <w:instrText xml:space="preserve"> PAGEREF _Toc235881286 \h </w:instrText>
            </w:r>
            <w:r w:rsidR="003B65D7">
              <w:rPr>
                <w:webHidden/>
              </w:rPr>
            </w:r>
            <w:r w:rsidR="003B65D7">
              <w:rPr>
                <w:webHidden/>
              </w:rPr>
              <w:fldChar w:fldCharType="separate"/>
            </w:r>
            <w:r w:rsidR="003E3F03">
              <w:rPr>
                <w:webHidden/>
              </w:rPr>
              <w:t>1</w:t>
            </w:r>
            <w:r w:rsidR="003B65D7">
              <w:rPr>
                <w:webHidden/>
              </w:rPr>
              <w:fldChar w:fldCharType="end"/>
            </w:r>
          </w:hyperlink>
        </w:p>
        <w:p w14:paraId="5BD52A53" w14:textId="77317D5C" w:rsidR="003B65D7" w:rsidRDefault="003B65D7">
          <w:pPr>
            <w:pStyle w:val="10"/>
            <w:rPr>
              <w:rFonts w:asciiTheme="minorHAnsi" w:eastAsiaTheme="minorEastAsia" w:hAnsiTheme="minorHAnsi" w:cstheme="minorBidi"/>
              <w:b w:val="0"/>
              <w:bCs w:val="0"/>
              <w:kern w:val="2"/>
              <w14:ligatures w14:val="standardContextual"/>
            </w:rPr>
          </w:pPr>
          <w:hyperlink w:anchor="_Toc235881287" w:history="1">
            <w:r w:rsidRPr="00F83033">
              <w:rPr>
                <w:rStyle w:val="Hyperlink"/>
                <w:rFonts w:eastAsia="Times New Roman"/>
              </w:rPr>
              <w:t>Chapter1</w:t>
            </w:r>
            <w:r>
              <w:rPr>
                <w:webHidden/>
              </w:rPr>
              <w:tab/>
            </w:r>
            <w:r>
              <w:rPr>
                <w:webHidden/>
              </w:rPr>
              <w:fldChar w:fldCharType="begin"/>
            </w:r>
            <w:r>
              <w:rPr>
                <w:webHidden/>
              </w:rPr>
              <w:instrText xml:space="preserve"> PAGEREF _Toc235881287 \h </w:instrText>
            </w:r>
            <w:r>
              <w:rPr>
                <w:webHidden/>
              </w:rPr>
            </w:r>
            <w:r>
              <w:rPr>
                <w:webHidden/>
              </w:rPr>
              <w:fldChar w:fldCharType="separate"/>
            </w:r>
            <w:r w:rsidR="003E3F03">
              <w:rPr>
                <w:webHidden/>
              </w:rPr>
              <w:t>1</w:t>
            </w:r>
            <w:r>
              <w:rPr>
                <w:webHidden/>
              </w:rPr>
              <w:fldChar w:fldCharType="end"/>
            </w:r>
          </w:hyperlink>
        </w:p>
        <w:p w14:paraId="1BC590F0" w14:textId="5A5DED16" w:rsidR="003B65D7" w:rsidRDefault="003B65D7">
          <w:pPr>
            <w:pStyle w:val="10"/>
            <w:rPr>
              <w:rFonts w:asciiTheme="minorHAnsi" w:eastAsiaTheme="minorEastAsia" w:hAnsiTheme="minorHAnsi" w:cstheme="minorBidi"/>
              <w:b w:val="0"/>
              <w:bCs w:val="0"/>
              <w:kern w:val="2"/>
              <w14:ligatures w14:val="standardContextual"/>
            </w:rPr>
          </w:pPr>
          <w:hyperlink w:anchor="_Toc235881288" w:history="1">
            <w:r w:rsidRPr="00F83033">
              <w:rPr>
                <w:rStyle w:val="Hyperlink"/>
                <w:rFonts w:eastAsia="Times New Roman"/>
                <w:rtl/>
              </w:rPr>
              <w:t>Introduction</w:t>
            </w:r>
            <w:r>
              <w:rPr>
                <w:webHidden/>
              </w:rPr>
              <w:tab/>
            </w:r>
            <w:r>
              <w:rPr>
                <w:webHidden/>
              </w:rPr>
              <w:fldChar w:fldCharType="begin"/>
            </w:r>
            <w:r>
              <w:rPr>
                <w:webHidden/>
              </w:rPr>
              <w:instrText xml:space="preserve"> PAGEREF _Toc235881288 \h </w:instrText>
            </w:r>
            <w:r>
              <w:rPr>
                <w:webHidden/>
              </w:rPr>
            </w:r>
            <w:r>
              <w:rPr>
                <w:webHidden/>
              </w:rPr>
              <w:fldChar w:fldCharType="separate"/>
            </w:r>
            <w:r w:rsidR="003E3F03">
              <w:rPr>
                <w:webHidden/>
              </w:rPr>
              <w:t>1</w:t>
            </w:r>
            <w:r>
              <w:rPr>
                <w:webHidden/>
              </w:rPr>
              <w:fldChar w:fldCharType="end"/>
            </w:r>
          </w:hyperlink>
        </w:p>
        <w:p w14:paraId="0556186A" w14:textId="06DD2124"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289" w:history="1">
            <w:r w:rsidRPr="00F83033">
              <w:rPr>
                <w:rStyle w:val="Hyperlink"/>
                <w:rFonts w:asciiTheme="majorBidi" w:eastAsia="Times New Roman" w:hAnsiTheme="majorBidi"/>
                <w:b/>
                <w:bCs/>
                <w:noProof/>
              </w:rPr>
              <w:t>1.1Background of the Study</w:t>
            </w:r>
            <w:r>
              <w:rPr>
                <w:noProof/>
                <w:webHidden/>
              </w:rPr>
              <w:tab/>
            </w:r>
            <w:r>
              <w:rPr>
                <w:noProof/>
                <w:webHidden/>
              </w:rPr>
              <w:fldChar w:fldCharType="begin"/>
            </w:r>
            <w:r>
              <w:rPr>
                <w:noProof/>
                <w:webHidden/>
              </w:rPr>
              <w:instrText xml:space="preserve"> PAGEREF _Toc235881289 \h </w:instrText>
            </w:r>
            <w:r>
              <w:rPr>
                <w:noProof/>
                <w:webHidden/>
              </w:rPr>
            </w:r>
            <w:r>
              <w:rPr>
                <w:noProof/>
                <w:webHidden/>
              </w:rPr>
              <w:fldChar w:fldCharType="separate"/>
            </w:r>
            <w:r w:rsidR="003E3F03">
              <w:rPr>
                <w:noProof/>
                <w:webHidden/>
              </w:rPr>
              <w:t>1</w:t>
            </w:r>
            <w:r>
              <w:rPr>
                <w:noProof/>
                <w:webHidden/>
              </w:rPr>
              <w:fldChar w:fldCharType="end"/>
            </w:r>
          </w:hyperlink>
        </w:p>
        <w:p w14:paraId="52F34A16" w14:textId="23E31055"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290" w:history="1">
            <w:r w:rsidRPr="00F83033">
              <w:rPr>
                <w:rStyle w:val="Hyperlink"/>
                <w:rFonts w:asciiTheme="majorBidi" w:eastAsia="Times New Roman" w:hAnsiTheme="majorBidi"/>
                <w:b/>
                <w:noProof/>
              </w:rPr>
              <w:t>1.2Problem</w:t>
            </w:r>
            <w:r w:rsidRPr="00F83033">
              <w:rPr>
                <w:rStyle w:val="Hyperlink"/>
                <w:noProof/>
              </w:rPr>
              <w:t xml:space="preserve"> </w:t>
            </w:r>
            <w:r w:rsidRPr="00F83033">
              <w:rPr>
                <w:rStyle w:val="Hyperlink"/>
                <w:rFonts w:asciiTheme="majorBidi" w:eastAsia="Times New Roman" w:hAnsiTheme="majorBidi"/>
                <w:b/>
                <w:noProof/>
              </w:rPr>
              <w:t>Statement</w:t>
            </w:r>
            <w:r>
              <w:rPr>
                <w:noProof/>
                <w:webHidden/>
              </w:rPr>
              <w:tab/>
            </w:r>
            <w:r>
              <w:rPr>
                <w:noProof/>
                <w:webHidden/>
              </w:rPr>
              <w:fldChar w:fldCharType="begin"/>
            </w:r>
            <w:r>
              <w:rPr>
                <w:noProof/>
                <w:webHidden/>
              </w:rPr>
              <w:instrText xml:space="preserve"> PAGEREF _Toc235881290 \h </w:instrText>
            </w:r>
            <w:r>
              <w:rPr>
                <w:noProof/>
                <w:webHidden/>
              </w:rPr>
            </w:r>
            <w:r>
              <w:rPr>
                <w:noProof/>
                <w:webHidden/>
              </w:rPr>
              <w:fldChar w:fldCharType="separate"/>
            </w:r>
            <w:r w:rsidR="003E3F03">
              <w:rPr>
                <w:noProof/>
                <w:webHidden/>
              </w:rPr>
              <w:t>3</w:t>
            </w:r>
            <w:r>
              <w:rPr>
                <w:noProof/>
                <w:webHidden/>
              </w:rPr>
              <w:fldChar w:fldCharType="end"/>
            </w:r>
          </w:hyperlink>
        </w:p>
        <w:p w14:paraId="5A6E14F1" w14:textId="3164B2BA"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291" w:history="1">
            <w:r w:rsidRPr="00F83033">
              <w:rPr>
                <w:rStyle w:val="Hyperlink"/>
                <w:rFonts w:asciiTheme="majorBidi" w:eastAsia="Times New Roman" w:hAnsiTheme="majorBidi"/>
                <w:b/>
                <w:noProof/>
              </w:rPr>
              <w:t>1.3Importance</w:t>
            </w:r>
            <w:r w:rsidRPr="00F83033">
              <w:rPr>
                <w:rStyle w:val="Hyperlink"/>
                <w:rFonts w:asciiTheme="majorBidi" w:hAnsiTheme="majorBidi"/>
                <w:b/>
                <w:bCs/>
                <w:noProof/>
              </w:rPr>
              <w:t xml:space="preserve"> of </w:t>
            </w:r>
            <w:r w:rsidRPr="00F83033">
              <w:rPr>
                <w:rStyle w:val="Hyperlink"/>
                <w:rFonts w:asciiTheme="majorBidi" w:eastAsia="Times New Roman" w:hAnsiTheme="majorBidi"/>
                <w:b/>
                <w:noProof/>
              </w:rPr>
              <w:t>the</w:t>
            </w:r>
            <w:r w:rsidRPr="00F83033">
              <w:rPr>
                <w:rStyle w:val="Hyperlink"/>
                <w:rFonts w:asciiTheme="majorBidi" w:hAnsiTheme="majorBidi"/>
                <w:b/>
                <w:bCs/>
                <w:noProof/>
              </w:rPr>
              <w:t xml:space="preserve"> </w:t>
            </w:r>
            <w:r w:rsidRPr="00F83033">
              <w:rPr>
                <w:rStyle w:val="Hyperlink"/>
                <w:rFonts w:asciiTheme="majorBidi" w:eastAsia="Times New Roman" w:hAnsiTheme="majorBidi"/>
                <w:b/>
                <w:noProof/>
              </w:rPr>
              <w:t>study</w:t>
            </w:r>
            <w:r>
              <w:rPr>
                <w:noProof/>
                <w:webHidden/>
              </w:rPr>
              <w:tab/>
            </w:r>
            <w:r>
              <w:rPr>
                <w:noProof/>
                <w:webHidden/>
              </w:rPr>
              <w:fldChar w:fldCharType="begin"/>
            </w:r>
            <w:r>
              <w:rPr>
                <w:noProof/>
                <w:webHidden/>
              </w:rPr>
              <w:instrText xml:space="preserve"> PAGEREF _Toc235881291 \h </w:instrText>
            </w:r>
            <w:r>
              <w:rPr>
                <w:noProof/>
                <w:webHidden/>
              </w:rPr>
            </w:r>
            <w:r>
              <w:rPr>
                <w:noProof/>
                <w:webHidden/>
              </w:rPr>
              <w:fldChar w:fldCharType="separate"/>
            </w:r>
            <w:r w:rsidR="003E3F03">
              <w:rPr>
                <w:noProof/>
                <w:webHidden/>
              </w:rPr>
              <w:t>3</w:t>
            </w:r>
            <w:r>
              <w:rPr>
                <w:noProof/>
                <w:webHidden/>
              </w:rPr>
              <w:fldChar w:fldCharType="end"/>
            </w:r>
          </w:hyperlink>
        </w:p>
        <w:p w14:paraId="4C26516B" w14:textId="4E976A25"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292" w:history="1">
            <w:r w:rsidRPr="00F83033">
              <w:rPr>
                <w:rStyle w:val="Hyperlink"/>
                <w:rFonts w:asciiTheme="majorBidi" w:eastAsia="Times New Roman" w:hAnsiTheme="majorBidi"/>
                <w:b/>
                <w:bCs/>
                <w:noProof/>
              </w:rPr>
              <w:t>1.4 Research</w:t>
            </w:r>
            <w:r w:rsidRPr="00F83033">
              <w:rPr>
                <w:rStyle w:val="Hyperlink"/>
                <w:b/>
                <w:noProof/>
              </w:rPr>
              <w:t xml:space="preserve"> </w:t>
            </w:r>
            <w:r w:rsidRPr="00F83033">
              <w:rPr>
                <w:rStyle w:val="Hyperlink"/>
                <w:rFonts w:asciiTheme="majorBidi" w:eastAsia="Times New Roman" w:hAnsiTheme="majorBidi"/>
                <w:b/>
                <w:bCs/>
                <w:noProof/>
              </w:rPr>
              <w:t>Objectives</w:t>
            </w:r>
            <w:r>
              <w:rPr>
                <w:noProof/>
                <w:webHidden/>
              </w:rPr>
              <w:tab/>
            </w:r>
            <w:r>
              <w:rPr>
                <w:noProof/>
                <w:webHidden/>
              </w:rPr>
              <w:fldChar w:fldCharType="begin"/>
            </w:r>
            <w:r>
              <w:rPr>
                <w:noProof/>
                <w:webHidden/>
              </w:rPr>
              <w:instrText xml:space="preserve"> PAGEREF _Toc235881292 \h </w:instrText>
            </w:r>
            <w:r>
              <w:rPr>
                <w:noProof/>
                <w:webHidden/>
              </w:rPr>
            </w:r>
            <w:r>
              <w:rPr>
                <w:noProof/>
                <w:webHidden/>
              </w:rPr>
              <w:fldChar w:fldCharType="separate"/>
            </w:r>
            <w:r w:rsidR="003E3F03">
              <w:rPr>
                <w:noProof/>
                <w:webHidden/>
              </w:rPr>
              <w:t>4</w:t>
            </w:r>
            <w:r>
              <w:rPr>
                <w:noProof/>
                <w:webHidden/>
              </w:rPr>
              <w:fldChar w:fldCharType="end"/>
            </w:r>
          </w:hyperlink>
        </w:p>
        <w:p w14:paraId="750E56FA" w14:textId="0A9409BE"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293" w:history="1">
            <w:r w:rsidRPr="00F83033">
              <w:rPr>
                <w:rStyle w:val="Hyperlink"/>
                <w:rFonts w:asciiTheme="majorBidi" w:eastAsia="Times New Roman" w:hAnsiTheme="majorBidi"/>
                <w:b/>
                <w:bCs/>
                <w:noProof/>
              </w:rPr>
              <w:t>1.5Research</w:t>
            </w:r>
            <w:r w:rsidRPr="00F83033">
              <w:rPr>
                <w:rStyle w:val="Hyperlink"/>
                <w:rFonts w:eastAsia="Times New Roman"/>
                <w:bCs/>
                <w:noProof/>
              </w:rPr>
              <w:t xml:space="preserve"> </w:t>
            </w:r>
            <w:r w:rsidRPr="00F83033">
              <w:rPr>
                <w:rStyle w:val="Hyperlink"/>
                <w:rFonts w:asciiTheme="majorBidi" w:eastAsia="Times New Roman" w:hAnsiTheme="majorBidi"/>
                <w:b/>
                <w:bCs/>
                <w:noProof/>
              </w:rPr>
              <w:t>Hypotheses</w:t>
            </w:r>
            <w:r>
              <w:rPr>
                <w:noProof/>
                <w:webHidden/>
              </w:rPr>
              <w:tab/>
            </w:r>
            <w:r>
              <w:rPr>
                <w:noProof/>
                <w:webHidden/>
              </w:rPr>
              <w:fldChar w:fldCharType="begin"/>
            </w:r>
            <w:r>
              <w:rPr>
                <w:noProof/>
                <w:webHidden/>
              </w:rPr>
              <w:instrText xml:space="preserve"> PAGEREF _Toc235881293 \h </w:instrText>
            </w:r>
            <w:r>
              <w:rPr>
                <w:noProof/>
                <w:webHidden/>
              </w:rPr>
            </w:r>
            <w:r>
              <w:rPr>
                <w:noProof/>
                <w:webHidden/>
              </w:rPr>
              <w:fldChar w:fldCharType="separate"/>
            </w:r>
            <w:r w:rsidR="003E3F03">
              <w:rPr>
                <w:noProof/>
                <w:webHidden/>
              </w:rPr>
              <w:t>4</w:t>
            </w:r>
            <w:r>
              <w:rPr>
                <w:noProof/>
                <w:webHidden/>
              </w:rPr>
              <w:fldChar w:fldCharType="end"/>
            </w:r>
          </w:hyperlink>
        </w:p>
        <w:p w14:paraId="422B9E3F" w14:textId="07538A5E"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294" w:history="1">
            <w:r w:rsidRPr="00F83033">
              <w:rPr>
                <w:rStyle w:val="Hyperlink"/>
                <w:rFonts w:asciiTheme="majorBidi" w:eastAsia="Times New Roman" w:hAnsiTheme="majorBidi"/>
                <w:b/>
                <w:bCs/>
                <w:noProof/>
              </w:rPr>
              <w:t>1.6Scope of the Study</w:t>
            </w:r>
            <w:r>
              <w:rPr>
                <w:noProof/>
                <w:webHidden/>
              </w:rPr>
              <w:tab/>
            </w:r>
            <w:r>
              <w:rPr>
                <w:noProof/>
                <w:webHidden/>
              </w:rPr>
              <w:fldChar w:fldCharType="begin"/>
            </w:r>
            <w:r>
              <w:rPr>
                <w:noProof/>
                <w:webHidden/>
              </w:rPr>
              <w:instrText xml:space="preserve"> PAGEREF _Toc235881294 \h </w:instrText>
            </w:r>
            <w:r>
              <w:rPr>
                <w:noProof/>
                <w:webHidden/>
              </w:rPr>
            </w:r>
            <w:r>
              <w:rPr>
                <w:noProof/>
                <w:webHidden/>
              </w:rPr>
              <w:fldChar w:fldCharType="separate"/>
            </w:r>
            <w:r w:rsidR="003E3F03">
              <w:rPr>
                <w:noProof/>
                <w:webHidden/>
              </w:rPr>
              <w:t>5</w:t>
            </w:r>
            <w:r>
              <w:rPr>
                <w:noProof/>
                <w:webHidden/>
              </w:rPr>
              <w:fldChar w:fldCharType="end"/>
            </w:r>
          </w:hyperlink>
        </w:p>
        <w:p w14:paraId="1E62A03E" w14:textId="6BDD5C0D" w:rsidR="003B65D7" w:rsidRDefault="003B65D7">
          <w:pPr>
            <w:pStyle w:val="10"/>
            <w:rPr>
              <w:rFonts w:asciiTheme="minorHAnsi" w:eastAsiaTheme="minorEastAsia" w:hAnsiTheme="minorHAnsi" w:cstheme="minorBidi"/>
              <w:b w:val="0"/>
              <w:bCs w:val="0"/>
              <w:kern w:val="2"/>
              <w14:ligatures w14:val="standardContextual"/>
            </w:rPr>
          </w:pPr>
          <w:hyperlink w:anchor="_Toc235881295" w:history="1">
            <w:r w:rsidRPr="00F83033">
              <w:rPr>
                <w:rStyle w:val="Hyperlink"/>
                <w:rFonts w:eastAsia="Times New Roman"/>
                <w:rtl/>
              </w:rPr>
              <w:t>Chapter 2</w:t>
            </w:r>
            <w:r>
              <w:rPr>
                <w:webHidden/>
              </w:rPr>
              <w:tab/>
            </w:r>
            <w:r>
              <w:rPr>
                <w:webHidden/>
              </w:rPr>
              <w:fldChar w:fldCharType="begin"/>
            </w:r>
            <w:r>
              <w:rPr>
                <w:webHidden/>
              </w:rPr>
              <w:instrText xml:space="preserve"> PAGEREF _Toc235881295 \h </w:instrText>
            </w:r>
            <w:r>
              <w:rPr>
                <w:webHidden/>
              </w:rPr>
            </w:r>
            <w:r>
              <w:rPr>
                <w:webHidden/>
              </w:rPr>
              <w:fldChar w:fldCharType="separate"/>
            </w:r>
            <w:r w:rsidR="003E3F03">
              <w:rPr>
                <w:webHidden/>
              </w:rPr>
              <w:t>6</w:t>
            </w:r>
            <w:r>
              <w:rPr>
                <w:webHidden/>
              </w:rPr>
              <w:fldChar w:fldCharType="end"/>
            </w:r>
          </w:hyperlink>
        </w:p>
        <w:p w14:paraId="48AA3DB2" w14:textId="7EA339E3" w:rsidR="003B65D7" w:rsidRDefault="003B65D7">
          <w:pPr>
            <w:pStyle w:val="10"/>
            <w:rPr>
              <w:rFonts w:asciiTheme="minorHAnsi" w:eastAsiaTheme="minorEastAsia" w:hAnsiTheme="minorHAnsi" w:cstheme="minorBidi"/>
              <w:b w:val="0"/>
              <w:bCs w:val="0"/>
              <w:kern w:val="2"/>
              <w14:ligatures w14:val="standardContextual"/>
            </w:rPr>
          </w:pPr>
          <w:hyperlink w:anchor="_Toc235881296" w:history="1">
            <w:r w:rsidRPr="00F83033">
              <w:rPr>
                <w:rStyle w:val="Hyperlink"/>
                <w:rFonts w:eastAsia="Times New Roman"/>
                <w:rtl/>
              </w:rPr>
              <w:t>Literature Review</w:t>
            </w:r>
            <w:r>
              <w:rPr>
                <w:webHidden/>
              </w:rPr>
              <w:tab/>
            </w:r>
            <w:r>
              <w:rPr>
                <w:webHidden/>
              </w:rPr>
              <w:fldChar w:fldCharType="begin"/>
            </w:r>
            <w:r>
              <w:rPr>
                <w:webHidden/>
              </w:rPr>
              <w:instrText xml:space="preserve"> PAGEREF _Toc235881296 \h </w:instrText>
            </w:r>
            <w:r>
              <w:rPr>
                <w:webHidden/>
              </w:rPr>
            </w:r>
            <w:r>
              <w:rPr>
                <w:webHidden/>
              </w:rPr>
              <w:fldChar w:fldCharType="separate"/>
            </w:r>
            <w:r w:rsidR="003E3F03">
              <w:rPr>
                <w:webHidden/>
              </w:rPr>
              <w:t>6</w:t>
            </w:r>
            <w:r>
              <w:rPr>
                <w:webHidden/>
              </w:rPr>
              <w:fldChar w:fldCharType="end"/>
            </w:r>
          </w:hyperlink>
        </w:p>
        <w:p w14:paraId="460DA0F8" w14:textId="5396D789"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297" w:history="1">
            <w:r w:rsidRPr="00F83033">
              <w:rPr>
                <w:rStyle w:val="Hyperlink"/>
                <w:rFonts w:asciiTheme="majorBidi" w:eastAsia="Times New Roman" w:hAnsiTheme="majorBidi"/>
                <w:b/>
                <w:bCs/>
                <w:noProof/>
              </w:rPr>
              <w:t>2.1 Introduction</w:t>
            </w:r>
            <w:r>
              <w:rPr>
                <w:noProof/>
                <w:webHidden/>
              </w:rPr>
              <w:tab/>
            </w:r>
            <w:r>
              <w:rPr>
                <w:noProof/>
                <w:webHidden/>
              </w:rPr>
              <w:fldChar w:fldCharType="begin"/>
            </w:r>
            <w:r>
              <w:rPr>
                <w:noProof/>
                <w:webHidden/>
              </w:rPr>
              <w:instrText xml:space="preserve"> PAGEREF _Toc235881297 \h </w:instrText>
            </w:r>
            <w:r>
              <w:rPr>
                <w:noProof/>
                <w:webHidden/>
              </w:rPr>
            </w:r>
            <w:r>
              <w:rPr>
                <w:noProof/>
                <w:webHidden/>
              </w:rPr>
              <w:fldChar w:fldCharType="separate"/>
            </w:r>
            <w:r w:rsidR="003E3F03">
              <w:rPr>
                <w:noProof/>
                <w:webHidden/>
              </w:rPr>
              <w:t>6</w:t>
            </w:r>
            <w:r>
              <w:rPr>
                <w:noProof/>
                <w:webHidden/>
              </w:rPr>
              <w:fldChar w:fldCharType="end"/>
            </w:r>
          </w:hyperlink>
        </w:p>
        <w:p w14:paraId="13E512A1" w14:textId="47123F46" w:rsidR="003B65D7" w:rsidRDefault="003B65D7">
          <w:pPr>
            <w:pStyle w:val="30"/>
            <w:rPr>
              <w:rFonts w:asciiTheme="minorHAnsi" w:eastAsiaTheme="minorEastAsia" w:hAnsiTheme="minorHAnsi" w:cstheme="minorBidi"/>
              <w:noProof/>
              <w:kern w:val="2"/>
              <w14:ligatures w14:val="standardContextual"/>
            </w:rPr>
          </w:pPr>
          <w:hyperlink w:anchor="_Toc235881298" w:history="1">
            <w:r w:rsidRPr="00F83033">
              <w:rPr>
                <w:rStyle w:val="Hyperlink"/>
                <w:rFonts w:asciiTheme="majorBidi" w:eastAsia="Times New Roman" w:hAnsiTheme="majorBidi"/>
                <w:b/>
                <w:bCs/>
                <w:noProof/>
              </w:rPr>
              <w:t>2.1.1 Buildings sector and energy in Palestine</w:t>
            </w:r>
            <w:r>
              <w:rPr>
                <w:noProof/>
                <w:webHidden/>
              </w:rPr>
              <w:tab/>
            </w:r>
            <w:r>
              <w:rPr>
                <w:noProof/>
                <w:webHidden/>
              </w:rPr>
              <w:fldChar w:fldCharType="begin"/>
            </w:r>
            <w:r>
              <w:rPr>
                <w:noProof/>
                <w:webHidden/>
              </w:rPr>
              <w:instrText xml:space="preserve"> PAGEREF _Toc235881298 \h </w:instrText>
            </w:r>
            <w:r>
              <w:rPr>
                <w:noProof/>
                <w:webHidden/>
              </w:rPr>
            </w:r>
            <w:r>
              <w:rPr>
                <w:noProof/>
                <w:webHidden/>
              </w:rPr>
              <w:fldChar w:fldCharType="separate"/>
            </w:r>
            <w:r w:rsidR="003E3F03">
              <w:rPr>
                <w:noProof/>
                <w:webHidden/>
              </w:rPr>
              <w:t>6</w:t>
            </w:r>
            <w:r>
              <w:rPr>
                <w:noProof/>
                <w:webHidden/>
              </w:rPr>
              <w:fldChar w:fldCharType="end"/>
            </w:r>
          </w:hyperlink>
        </w:p>
        <w:p w14:paraId="5608575F" w14:textId="2BCD5996" w:rsidR="003B65D7" w:rsidRDefault="003B65D7">
          <w:pPr>
            <w:pStyle w:val="30"/>
            <w:rPr>
              <w:rFonts w:asciiTheme="minorHAnsi" w:eastAsiaTheme="minorEastAsia" w:hAnsiTheme="minorHAnsi" w:cstheme="minorBidi"/>
              <w:noProof/>
              <w:kern w:val="2"/>
              <w14:ligatures w14:val="standardContextual"/>
            </w:rPr>
          </w:pPr>
          <w:hyperlink w:anchor="_Toc235881299" w:history="1">
            <w:r w:rsidRPr="00F83033">
              <w:rPr>
                <w:rStyle w:val="Hyperlink"/>
                <w:rFonts w:asciiTheme="majorBidi" w:hAnsiTheme="majorBidi"/>
                <w:b/>
                <w:bCs/>
                <w:noProof/>
              </w:rPr>
              <w:t>2.1.2Energy benchmark-Palestine and neighboring countries</w:t>
            </w:r>
            <w:r>
              <w:rPr>
                <w:noProof/>
                <w:webHidden/>
              </w:rPr>
              <w:tab/>
            </w:r>
            <w:r>
              <w:rPr>
                <w:noProof/>
                <w:webHidden/>
              </w:rPr>
              <w:fldChar w:fldCharType="begin"/>
            </w:r>
            <w:r>
              <w:rPr>
                <w:noProof/>
                <w:webHidden/>
              </w:rPr>
              <w:instrText xml:space="preserve"> PAGEREF _Toc235881299 \h </w:instrText>
            </w:r>
            <w:r>
              <w:rPr>
                <w:noProof/>
                <w:webHidden/>
              </w:rPr>
            </w:r>
            <w:r>
              <w:rPr>
                <w:noProof/>
                <w:webHidden/>
              </w:rPr>
              <w:fldChar w:fldCharType="separate"/>
            </w:r>
            <w:r w:rsidR="003E3F03">
              <w:rPr>
                <w:noProof/>
                <w:webHidden/>
              </w:rPr>
              <w:t>8</w:t>
            </w:r>
            <w:r>
              <w:rPr>
                <w:noProof/>
                <w:webHidden/>
              </w:rPr>
              <w:fldChar w:fldCharType="end"/>
            </w:r>
          </w:hyperlink>
        </w:p>
        <w:p w14:paraId="190CA9C9" w14:textId="48025845" w:rsidR="003B65D7" w:rsidRDefault="003B65D7">
          <w:pPr>
            <w:pStyle w:val="30"/>
            <w:rPr>
              <w:rFonts w:asciiTheme="minorHAnsi" w:eastAsiaTheme="minorEastAsia" w:hAnsiTheme="minorHAnsi" w:cstheme="minorBidi"/>
              <w:noProof/>
              <w:kern w:val="2"/>
              <w14:ligatures w14:val="standardContextual"/>
            </w:rPr>
          </w:pPr>
          <w:hyperlink w:anchor="_Toc235881300" w:history="1">
            <w:r w:rsidRPr="00F83033">
              <w:rPr>
                <w:rStyle w:val="Hyperlink"/>
                <w:rFonts w:asciiTheme="majorBidi" w:eastAsia="Times New Roman" w:hAnsiTheme="majorBidi"/>
                <w:b/>
                <w:bCs/>
                <w:noProof/>
              </w:rPr>
              <w:t>2.1.3 Challenges and Barriers-Palestine</w:t>
            </w:r>
            <w:r>
              <w:rPr>
                <w:noProof/>
                <w:webHidden/>
              </w:rPr>
              <w:tab/>
            </w:r>
            <w:r>
              <w:rPr>
                <w:noProof/>
                <w:webHidden/>
              </w:rPr>
              <w:fldChar w:fldCharType="begin"/>
            </w:r>
            <w:r>
              <w:rPr>
                <w:noProof/>
                <w:webHidden/>
              </w:rPr>
              <w:instrText xml:space="preserve"> PAGEREF _Toc235881300 \h </w:instrText>
            </w:r>
            <w:r>
              <w:rPr>
                <w:noProof/>
                <w:webHidden/>
              </w:rPr>
            </w:r>
            <w:r>
              <w:rPr>
                <w:noProof/>
                <w:webHidden/>
              </w:rPr>
              <w:fldChar w:fldCharType="separate"/>
            </w:r>
            <w:r w:rsidR="003E3F03">
              <w:rPr>
                <w:noProof/>
                <w:webHidden/>
              </w:rPr>
              <w:t>11</w:t>
            </w:r>
            <w:r>
              <w:rPr>
                <w:noProof/>
                <w:webHidden/>
              </w:rPr>
              <w:fldChar w:fldCharType="end"/>
            </w:r>
          </w:hyperlink>
        </w:p>
        <w:p w14:paraId="15DA486F" w14:textId="27161C5F" w:rsidR="003B65D7" w:rsidRDefault="003B65D7">
          <w:pPr>
            <w:pStyle w:val="30"/>
            <w:rPr>
              <w:rFonts w:asciiTheme="minorHAnsi" w:eastAsiaTheme="minorEastAsia" w:hAnsiTheme="minorHAnsi" w:cstheme="minorBidi"/>
              <w:noProof/>
              <w:kern w:val="2"/>
              <w14:ligatures w14:val="standardContextual"/>
            </w:rPr>
          </w:pPr>
          <w:hyperlink w:anchor="_Toc235881301" w:history="1">
            <w:r w:rsidRPr="00F83033">
              <w:rPr>
                <w:rStyle w:val="Hyperlink"/>
                <w:rFonts w:asciiTheme="majorBidi" w:hAnsiTheme="majorBidi"/>
                <w:b/>
                <w:bCs/>
                <w:noProof/>
              </w:rPr>
              <w:t>2.1.4 Government and Policy Frameworks -Palestine</w:t>
            </w:r>
            <w:r>
              <w:rPr>
                <w:noProof/>
                <w:webHidden/>
              </w:rPr>
              <w:tab/>
            </w:r>
            <w:r>
              <w:rPr>
                <w:noProof/>
                <w:webHidden/>
              </w:rPr>
              <w:fldChar w:fldCharType="begin"/>
            </w:r>
            <w:r>
              <w:rPr>
                <w:noProof/>
                <w:webHidden/>
              </w:rPr>
              <w:instrText xml:space="preserve"> PAGEREF _Toc235881301 \h </w:instrText>
            </w:r>
            <w:r>
              <w:rPr>
                <w:noProof/>
                <w:webHidden/>
              </w:rPr>
            </w:r>
            <w:r>
              <w:rPr>
                <w:noProof/>
                <w:webHidden/>
              </w:rPr>
              <w:fldChar w:fldCharType="separate"/>
            </w:r>
            <w:r w:rsidR="003E3F03">
              <w:rPr>
                <w:noProof/>
                <w:webHidden/>
              </w:rPr>
              <w:t>12</w:t>
            </w:r>
            <w:r>
              <w:rPr>
                <w:noProof/>
                <w:webHidden/>
              </w:rPr>
              <w:fldChar w:fldCharType="end"/>
            </w:r>
          </w:hyperlink>
        </w:p>
        <w:p w14:paraId="72197794" w14:textId="311AF2E6"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02" w:history="1">
            <w:r w:rsidRPr="00F83033">
              <w:rPr>
                <w:rStyle w:val="Hyperlink"/>
                <w:rFonts w:asciiTheme="majorBidi" w:hAnsiTheme="majorBidi"/>
                <w:b/>
                <w:bCs/>
                <w:noProof/>
              </w:rPr>
              <w:t>2.2Previous Survey studies on energy saving and green buildings</w:t>
            </w:r>
            <w:r>
              <w:rPr>
                <w:noProof/>
                <w:webHidden/>
              </w:rPr>
              <w:tab/>
            </w:r>
            <w:r>
              <w:rPr>
                <w:noProof/>
                <w:webHidden/>
              </w:rPr>
              <w:fldChar w:fldCharType="begin"/>
            </w:r>
            <w:r>
              <w:rPr>
                <w:noProof/>
                <w:webHidden/>
              </w:rPr>
              <w:instrText xml:space="preserve"> PAGEREF _Toc235881302 \h </w:instrText>
            </w:r>
            <w:r>
              <w:rPr>
                <w:noProof/>
                <w:webHidden/>
              </w:rPr>
            </w:r>
            <w:r>
              <w:rPr>
                <w:noProof/>
                <w:webHidden/>
              </w:rPr>
              <w:fldChar w:fldCharType="separate"/>
            </w:r>
            <w:r w:rsidR="003E3F03">
              <w:rPr>
                <w:noProof/>
                <w:webHidden/>
              </w:rPr>
              <w:t>13</w:t>
            </w:r>
            <w:r>
              <w:rPr>
                <w:noProof/>
                <w:webHidden/>
              </w:rPr>
              <w:fldChar w:fldCharType="end"/>
            </w:r>
          </w:hyperlink>
        </w:p>
        <w:p w14:paraId="560D5DE1" w14:textId="0B3D887C" w:rsidR="003B65D7" w:rsidRDefault="003B65D7">
          <w:pPr>
            <w:pStyle w:val="30"/>
            <w:rPr>
              <w:rFonts w:asciiTheme="minorHAnsi" w:eastAsiaTheme="minorEastAsia" w:hAnsiTheme="minorHAnsi" w:cstheme="minorBidi"/>
              <w:noProof/>
              <w:kern w:val="2"/>
              <w14:ligatures w14:val="standardContextual"/>
            </w:rPr>
          </w:pPr>
          <w:hyperlink w:anchor="_Toc235881303" w:history="1">
            <w:r w:rsidRPr="00F83033">
              <w:rPr>
                <w:rStyle w:val="Hyperlink"/>
                <w:rFonts w:asciiTheme="majorBidi" w:hAnsiTheme="majorBidi"/>
                <w:b/>
                <w:bCs/>
                <w:noProof/>
              </w:rPr>
              <w:t>2.2.1</w:t>
            </w:r>
            <w:r w:rsidRPr="00F83033">
              <w:rPr>
                <w:rStyle w:val="Hyperlink"/>
                <w:rFonts w:eastAsia="Times New Roman"/>
                <w:b/>
                <w:bCs/>
                <w:noProof/>
              </w:rPr>
              <w:t xml:space="preserve"> </w:t>
            </w:r>
            <w:r w:rsidRPr="00F83033">
              <w:rPr>
                <w:rStyle w:val="Hyperlink"/>
                <w:rFonts w:asciiTheme="majorBidi" w:hAnsiTheme="majorBidi"/>
                <w:b/>
                <w:bCs/>
                <w:noProof/>
              </w:rPr>
              <w:t>Awareness of Green Buildings</w:t>
            </w:r>
            <w:r>
              <w:rPr>
                <w:noProof/>
                <w:webHidden/>
              </w:rPr>
              <w:tab/>
            </w:r>
            <w:r>
              <w:rPr>
                <w:noProof/>
                <w:webHidden/>
              </w:rPr>
              <w:fldChar w:fldCharType="begin"/>
            </w:r>
            <w:r>
              <w:rPr>
                <w:noProof/>
                <w:webHidden/>
              </w:rPr>
              <w:instrText xml:space="preserve"> PAGEREF _Toc235881303 \h </w:instrText>
            </w:r>
            <w:r>
              <w:rPr>
                <w:noProof/>
                <w:webHidden/>
              </w:rPr>
            </w:r>
            <w:r>
              <w:rPr>
                <w:noProof/>
                <w:webHidden/>
              </w:rPr>
              <w:fldChar w:fldCharType="separate"/>
            </w:r>
            <w:r w:rsidR="003E3F03">
              <w:rPr>
                <w:noProof/>
                <w:webHidden/>
              </w:rPr>
              <w:t>13</w:t>
            </w:r>
            <w:r>
              <w:rPr>
                <w:noProof/>
                <w:webHidden/>
              </w:rPr>
              <w:fldChar w:fldCharType="end"/>
            </w:r>
          </w:hyperlink>
        </w:p>
        <w:p w14:paraId="59D756FB" w14:textId="16E82250" w:rsidR="003B65D7" w:rsidRDefault="003B65D7">
          <w:pPr>
            <w:pStyle w:val="30"/>
            <w:rPr>
              <w:rFonts w:asciiTheme="minorHAnsi" w:eastAsiaTheme="minorEastAsia" w:hAnsiTheme="minorHAnsi" w:cstheme="minorBidi"/>
              <w:noProof/>
              <w:kern w:val="2"/>
              <w14:ligatures w14:val="standardContextual"/>
            </w:rPr>
          </w:pPr>
          <w:hyperlink w:anchor="_Toc235881304" w:history="1">
            <w:r w:rsidRPr="00F83033">
              <w:rPr>
                <w:rStyle w:val="Hyperlink"/>
                <w:rFonts w:asciiTheme="majorBidi" w:eastAsia="Times New Roman" w:hAnsiTheme="majorBidi"/>
                <w:b/>
                <w:bCs/>
                <w:noProof/>
              </w:rPr>
              <w:t>2.2.2 Awareness and Implementation of Energy Efficiency Strategies</w:t>
            </w:r>
            <w:r>
              <w:rPr>
                <w:noProof/>
                <w:webHidden/>
              </w:rPr>
              <w:tab/>
            </w:r>
            <w:r>
              <w:rPr>
                <w:noProof/>
                <w:webHidden/>
              </w:rPr>
              <w:fldChar w:fldCharType="begin"/>
            </w:r>
            <w:r>
              <w:rPr>
                <w:noProof/>
                <w:webHidden/>
              </w:rPr>
              <w:instrText xml:space="preserve"> PAGEREF _Toc235881304 \h </w:instrText>
            </w:r>
            <w:r>
              <w:rPr>
                <w:noProof/>
                <w:webHidden/>
              </w:rPr>
            </w:r>
            <w:r>
              <w:rPr>
                <w:noProof/>
                <w:webHidden/>
              </w:rPr>
              <w:fldChar w:fldCharType="separate"/>
            </w:r>
            <w:r w:rsidR="003E3F03">
              <w:rPr>
                <w:noProof/>
                <w:webHidden/>
              </w:rPr>
              <w:t>14</w:t>
            </w:r>
            <w:r>
              <w:rPr>
                <w:noProof/>
                <w:webHidden/>
              </w:rPr>
              <w:fldChar w:fldCharType="end"/>
            </w:r>
          </w:hyperlink>
        </w:p>
        <w:p w14:paraId="3530B7A5" w14:textId="27AC3B25" w:rsidR="003B65D7" w:rsidRDefault="003B65D7">
          <w:pPr>
            <w:pStyle w:val="30"/>
            <w:rPr>
              <w:rFonts w:asciiTheme="minorHAnsi" w:eastAsiaTheme="minorEastAsia" w:hAnsiTheme="minorHAnsi" w:cstheme="minorBidi"/>
              <w:noProof/>
              <w:kern w:val="2"/>
              <w14:ligatures w14:val="standardContextual"/>
            </w:rPr>
          </w:pPr>
          <w:hyperlink w:anchor="_Toc235881305" w:history="1">
            <w:r w:rsidRPr="00F83033">
              <w:rPr>
                <w:rStyle w:val="Hyperlink"/>
                <w:rFonts w:asciiTheme="majorBidi" w:eastAsia="Times New Roman" w:hAnsiTheme="majorBidi"/>
                <w:b/>
                <w:bCs/>
                <w:noProof/>
              </w:rPr>
              <w:t>2.2.3 Promoting Green Building Practices: Policy and Awareness</w:t>
            </w:r>
            <w:r>
              <w:rPr>
                <w:noProof/>
                <w:webHidden/>
              </w:rPr>
              <w:tab/>
            </w:r>
            <w:r>
              <w:rPr>
                <w:noProof/>
                <w:webHidden/>
              </w:rPr>
              <w:fldChar w:fldCharType="begin"/>
            </w:r>
            <w:r>
              <w:rPr>
                <w:noProof/>
                <w:webHidden/>
              </w:rPr>
              <w:instrText xml:space="preserve"> PAGEREF _Toc235881305 \h </w:instrText>
            </w:r>
            <w:r>
              <w:rPr>
                <w:noProof/>
                <w:webHidden/>
              </w:rPr>
            </w:r>
            <w:r>
              <w:rPr>
                <w:noProof/>
                <w:webHidden/>
              </w:rPr>
              <w:fldChar w:fldCharType="separate"/>
            </w:r>
            <w:r w:rsidR="003E3F03">
              <w:rPr>
                <w:noProof/>
                <w:webHidden/>
              </w:rPr>
              <w:t>15</w:t>
            </w:r>
            <w:r>
              <w:rPr>
                <w:noProof/>
                <w:webHidden/>
              </w:rPr>
              <w:fldChar w:fldCharType="end"/>
            </w:r>
          </w:hyperlink>
        </w:p>
        <w:p w14:paraId="29021454" w14:textId="3C3062C3" w:rsidR="003B65D7" w:rsidRDefault="003B65D7">
          <w:pPr>
            <w:pStyle w:val="30"/>
            <w:rPr>
              <w:rFonts w:asciiTheme="minorHAnsi" w:eastAsiaTheme="minorEastAsia" w:hAnsiTheme="minorHAnsi" w:cstheme="minorBidi"/>
              <w:noProof/>
              <w:kern w:val="2"/>
              <w14:ligatures w14:val="standardContextual"/>
            </w:rPr>
          </w:pPr>
          <w:hyperlink w:anchor="_Toc235881306" w:history="1">
            <w:r w:rsidRPr="00F83033">
              <w:rPr>
                <w:rStyle w:val="Hyperlink"/>
                <w:rFonts w:asciiTheme="majorBidi" w:hAnsiTheme="majorBidi"/>
                <w:b/>
                <w:bCs/>
                <w:noProof/>
              </w:rPr>
              <w:t>2.2.4 Passive Building Design Strategies</w:t>
            </w:r>
            <w:r>
              <w:rPr>
                <w:noProof/>
                <w:webHidden/>
              </w:rPr>
              <w:tab/>
            </w:r>
            <w:r>
              <w:rPr>
                <w:noProof/>
                <w:webHidden/>
              </w:rPr>
              <w:fldChar w:fldCharType="begin"/>
            </w:r>
            <w:r>
              <w:rPr>
                <w:noProof/>
                <w:webHidden/>
              </w:rPr>
              <w:instrText xml:space="preserve"> PAGEREF _Toc235881306 \h </w:instrText>
            </w:r>
            <w:r>
              <w:rPr>
                <w:noProof/>
                <w:webHidden/>
              </w:rPr>
            </w:r>
            <w:r>
              <w:rPr>
                <w:noProof/>
                <w:webHidden/>
              </w:rPr>
              <w:fldChar w:fldCharType="separate"/>
            </w:r>
            <w:r w:rsidR="003E3F03">
              <w:rPr>
                <w:noProof/>
                <w:webHidden/>
              </w:rPr>
              <w:t>15</w:t>
            </w:r>
            <w:r>
              <w:rPr>
                <w:noProof/>
                <w:webHidden/>
              </w:rPr>
              <w:fldChar w:fldCharType="end"/>
            </w:r>
          </w:hyperlink>
        </w:p>
        <w:p w14:paraId="4FD296C2" w14:textId="6FB58882" w:rsidR="003B65D7" w:rsidRDefault="003B65D7">
          <w:pPr>
            <w:pStyle w:val="30"/>
            <w:rPr>
              <w:rFonts w:asciiTheme="minorHAnsi" w:eastAsiaTheme="minorEastAsia" w:hAnsiTheme="minorHAnsi" w:cstheme="minorBidi"/>
              <w:noProof/>
              <w:kern w:val="2"/>
              <w14:ligatures w14:val="standardContextual"/>
            </w:rPr>
          </w:pPr>
          <w:hyperlink w:anchor="_Toc235881307" w:history="1">
            <w:r w:rsidRPr="00F83033">
              <w:rPr>
                <w:rStyle w:val="Hyperlink"/>
                <w:rFonts w:asciiTheme="majorBidi" w:eastAsia="Times New Roman" w:hAnsiTheme="majorBidi"/>
                <w:b/>
                <w:bCs/>
                <w:noProof/>
              </w:rPr>
              <w:t>2.2.5 Gaps between awareness and practice in green construction</w:t>
            </w:r>
            <w:r>
              <w:rPr>
                <w:noProof/>
                <w:webHidden/>
              </w:rPr>
              <w:tab/>
            </w:r>
            <w:r>
              <w:rPr>
                <w:noProof/>
                <w:webHidden/>
              </w:rPr>
              <w:fldChar w:fldCharType="begin"/>
            </w:r>
            <w:r>
              <w:rPr>
                <w:noProof/>
                <w:webHidden/>
              </w:rPr>
              <w:instrText xml:space="preserve"> PAGEREF _Toc235881307 \h </w:instrText>
            </w:r>
            <w:r>
              <w:rPr>
                <w:noProof/>
                <w:webHidden/>
              </w:rPr>
            </w:r>
            <w:r>
              <w:rPr>
                <w:noProof/>
                <w:webHidden/>
              </w:rPr>
              <w:fldChar w:fldCharType="separate"/>
            </w:r>
            <w:r w:rsidR="003E3F03">
              <w:rPr>
                <w:noProof/>
                <w:webHidden/>
              </w:rPr>
              <w:t>15</w:t>
            </w:r>
            <w:r>
              <w:rPr>
                <w:noProof/>
                <w:webHidden/>
              </w:rPr>
              <w:fldChar w:fldCharType="end"/>
            </w:r>
          </w:hyperlink>
        </w:p>
        <w:p w14:paraId="5CEE6BD0" w14:textId="5E92ABC2" w:rsidR="003B65D7" w:rsidRDefault="003B65D7">
          <w:pPr>
            <w:pStyle w:val="30"/>
            <w:rPr>
              <w:rFonts w:asciiTheme="minorHAnsi" w:eastAsiaTheme="minorEastAsia" w:hAnsiTheme="minorHAnsi" w:cstheme="minorBidi"/>
              <w:noProof/>
              <w:kern w:val="2"/>
              <w14:ligatures w14:val="standardContextual"/>
            </w:rPr>
          </w:pPr>
          <w:hyperlink w:anchor="_Toc235881308" w:history="1">
            <w:r w:rsidRPr="00F83033">
              <w:rPr>
                <w:rStyle w:val="Hyperlink"/>
                <w:rFonts w:asciiTheme="majorBidi" w:eastAsia="Times New Roman" w:hAnsiTheme="majorBidi"/>
                <w:b/>
                <w:bCs/>
                <w:noProof/>
              </w:rPr>
              <w:t>2.2.6 Awareness of integration and simulation software for sustainable buildings</w:t>
            </w:r>
            <w:r>
              <w:rPr>
                <w:noProof/>
                <w:webHidden/>
              </w:rPr>
              <w:tab/>
            </w:r>
            <w:r>
              <w:rPr>
                <w:noProof/>
                <w:webHidden/>
              </w:rPr>
              <w:fldChar w:fldCharType="begin"/>
            </w:r>
            <w:r>
              <w:rPr>
                <w:noProof/>
                <w:webHidden/>
              </w:rPr>
              <w:instrText xml:space="preserve"> PAGEREF _Toc235881308 \h </w:instrText>
            </w:r>
            <w:r>
              <w:rPr>
                <w:noProof/>
                <w:webHidden/>
              </w:rPr>
            </w:r>
            <w:r>
              <w:rPr>
                <w:noProof/>
                <w:webHidden/>
              </w:rPr>
              <w:fldChar w:fldCharType="separate"/>
            </w:r>
            <w:r w:rsidR="003E3F03">
              <w:rPr>
                <w:noProof/>
                <w:webHidden/>
              </w:rPr>
              <w:t>16</w:t>
            </w:r>
            <w:r>
              <w:rPr>
                <w:noProof/>
                <w:webHidden/>
              </w:rPr>
              <w:fldChar w:fldCharType="end"/>
            </w:r>
          </w:hyperlink>
        </w:p>
        <w:p w14:paraId="41AAF483" w14:textId="1F0BA98C" w:rsidR="003B65D7" w:rsidRDefault="003B65D7">
          <w:pPr>
            <w:pStyle w:val="30"/>
            <w:rPr>
              <w:rFonts w:asciiTheme="minorHAnsi" w:eastAsiaTheme="minorEastAsia" w:hAnsiTheme="minorHAnsi" w:cstheme="minorBidi"/>
              <w:noProof/>
              <w:kern w:val="2"/>
              <w14:ligatures w14:val="standardContextual"/>
            </w:rPr>
          </w:pPr>
          <w:hyperlink w:anchor="_Toc235881309" w:history="1">
            <w:r w:rsidRPr="00F83033">
              <w:rPr>
                <w:rStyle w:val="Hyperlink"/>
                <w:rFonts w:asciiTheme="majorBidi" w:eastAsia="Times New Roman" w:hAnsiTheme="majorBidi"/>
                <w:b/>
                <w:bCs/>
                <w:noProof/>
              </w:rPr>
              <w:t>2.2.7 Engineers’ Perspectives on Sustainability</w:t>
            </w:r>
            <w:r>
              <w:rPr>
                <w:noProof/>
                <w:webHidden/>
              </w:rPr>
              <w:tab/>
            </w:r>
            <w:r>
              <w:rPr>
                <w:noProof/>
                <w:webHidden/>
              </w:rPr>
              <w:fldChar w:fldCharType="begin"/>
            </w:r>
            <w:r>
              <w:rPr>
                <w:noProof/>
                <w:webHidden/>
              </w:rPr>
              <w:instrText xml:space="preserve"> PAGEREF _Toc235881309 \h </w:instrText>
            </w:r>
            <w:r>
              <w:rPr>
                <w:noProof/>
                <w:webHidden/>
              </w:rPr>
            </w:r>
            <w:r>
              <w:rPr>
                <w:noProof/>
                <w:webHidden/>
              </w:rPr>
              <w:fldChar w:fldCharType="separate"/>
            </w:r>
            <w:r w:rsidR="003E3F03">
              <w:rPr>
                <w:noProof/>
                <w:webHidden/>
              </w:rPr>
              <w:t>16</w:t>
            </w:r>
            <w:r>
              <w:rPr>
                <w:noProof/>
                <w:webHidden/>
              </w:rPr>
              <w:fldChar w:fldCharType="end"/>
            </w:r>
          </w:hyperlink>
        </w:p>
        <w:p w14:paraId="56731949" w14:textId="0387520E" w:rsidR="003B65D7" w:rsidRDefault="003B65D7">
          <w:pPr>
            <w:pStyle w:val="30"/>
            <w:rPr>
              <w:rFonts w:asciiTheme="minorHAnsi" w:eastAsiaTheme="minorEastAsia" w:hAnsiTheme="minorHAnsi" w:cstheme="minorBidi"/>
              <w:noProof/>
              <w:kern w:val="2"/>
              <w14:ligatures w14:val="standardContextual"/>
            </w:rPr>
          </w:pPr>
          <w:hyperlink w:anchor="_Toc235881310" w:history="1">
            <w:r w:rsidRPr="00F83033">
              <w:rPr>
                <w:rStyle w:val="Hyperlink"/>
                <w:rFonts w:asciiTheme="majorBidi" w:eastAsia="Times New Roman" w:hAnsiTheme="majorBidi"/>
                <w:b/>
                <w:bCs/>
                <w:noProof/>
              </w:rPr>
              <w:t>2.2.8 Knowledge and Perception of Renewable Energy among Students</w:t>
            </w:r>
            <w:r>
              <w:rPr>
                <w:noProof/>
                <w:webHidden/>
              </w:rPr>
              <w:tab/>
            </w:r>
            <w:r>
              <w:rPr>
                <w:noProof/>
                <w:webHidden/>
              </w:rPr>
              <w:fldChar w:fldCharType="begin"/>
            </w:r>
            <w:r>
              <w:rPr>
                <w:noProof/>
                <w:webHidden/>
              </w:rPr>
              <w:instrText xml:space="preserve"> PAGEREF _Toc235881310 \h </w:instrText>
            </w:r>
            <w:r>
              <w:rPr>
                <w:noProof/>
                <w:webHidden/>
              </w:rPr>
            </w:r>
            <w:r>
              <w:rPr>
                <w:noProof/>
                <w:webHidden/>
              </w:rPr>
              <w:fldChar w:fldCharType="separate"/>
            </w:r>
            <w:r w:rsidR="003E3F03">
              <w:rPr>
                <w:noProof/>
                <w:webHidden/>
              </w:rPr>
              <w:t>16</w:t>
            </w:r>
            <w:r>
              <w:rPr>
                <w:noProof/>
                <w:webHidden/>
              </w:rPr>
              <w:fldChar w:fldCharType="end"/>
            </w:r>
          </w:hyperlink>
        </w:p>
        <w:p w14:paraId="189DDB3D" w14:textId="11A617F5" w:rsidR="003B65D7" w:rsidRDefault="003B65D7">
          <w:pPr>
            <w:pStyle w:val="30"/>
            <w:rPr>
              <w:rFonts w:asciiTheme="minorHAnsi" w:eastAsiaTheme="minorEastAsia" w:hAnsiTheme="minorHAnsi" w:cstheme="minorBidi"/>
              <w:noProof/>
              <w:kern w:val="2"/>
              <w14:ligatures w14:val="standardContextual"/>
            </w:rPr>
          </w:pPr>
          <w:hyperlink w:anchor="_Toc235881311" w:history="1">
            <w:r w:rsidRPr="00F83033">
              <w:rPr>
                <w:rStyle w:val="Hyperlink"/>
                <w:rFonts w:asciiTheme="majorBidi" w:eastAsia="Times New Roman" w:hAnsiTheme="majorBidi"/>
                <w:b/>
                <w:bCs/>
                <w:noProof/>
              </w:rPr>
              <w:t>2.2.9 Barriers to adopting energy-saving technologies</w:t>
            </w:r>
            <w:r>
              <w:rPr>
                <w:noProof/>
                <w:webHidden/>
              </w:rPr>
              <w:tab/>
            </w:r>
            <w:r>
              <w:rPr>
                <w:noProof/>
                <w:webHidden/>
              </w:rPr>
              <w:fldChar w:fldCharType="begin"/>
            </w:r>
            <w:r>
              <w:rPr>
                <w:noProof/>
                <w:webHidden/>
              </w:rPr>
              <w:instrText xml:space="preserve"> PAGEREF _Toc235881311 \h </w:instrText>
            </w:r>
            <w:r>
              <w:rPr>
                <w:noProof/>
                <w:webHidden/>
              </w:rPr>
            </w:r>
            <w:r>
              <w:rPr>
                <w:noProof/>
                <w:webHidden/>
              </w:rPr>
              <w:fldChar w:fldCharType="separate"/>
            </w:r>
            <w:r w:rsidR="003E3F03">
              <w:rPr>
                <w:noProof/>
                <w:webHidden/>
              </w:rPr>
              <w:t>17</w:t>
            </w:r>
            <w:r>
              <w:rPr>
                <w:noProof/>
                <w:webHidden/>
              </w:rPr>
              <w:fldChar w:fldCharType="end"/>
            </w:r>
          </w:hyperlink>
        </w:p>
        <w:p w14:paraId="7AF08534" w14:textId="27DFC817"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12" w:history="1">
            <w:r w:rsidRPr="00F83033">
              <w:rPr>
                <w:rStyle w:val="Hyperlink"/>
                <w:rFonts w:asciiTheme="majorBidi" w:eastAsia="Times New Roman" w:hAnsiTheme="majorBidi"/>
                <w:b/>
                <w:bCs/>
                <w:noProof/>
              </w:rPr>
              <w:t>2.3 Summary</w:t>
            </w:r>
            <w:r>
              <w:rPr>
                <w:noProof/>
                <w:webHidden/>
              </w:rPr>
              <w:tab/>
            </w:r>
            <w:r>
              <w:rPr>
                <w:noProof/>
                <w:webHidden/>
              </w:rPr>
              <w:fldChar w:fldCharType="begin"/>
            </w:r>
            <w:r>
              <w:rPr>
                <w:noProof/>
                <w:webHidden/>
              </w:rPr>
              <w:instrText xml:space="preserve"> PAGEREF _Toc235881312 \h </w:instrText>
            </w:r>
            <w:r>
              <w:rPr>
                <w:noProof/>
                <w:webHidden/>
              </w:rPr>
            </w:r>
            <w:r>
              <w:rPr>
                <w:noProof/>
                <w:webHidden/>
              </w:rPr>
              <w:fldChar w:fldCharType="separate"/>
            </w:r>
            <w:r w:rsidR="003E3F03">
              <w:rPr>
                <w:noProof/>
                <w:webHidden/>
              </w:rPr>
              <w:t>18</w:t>
            </w:r>
            <w:r>
              <w:rPr>
                <w:noProof/>
                <w:webHidden/>
              </w:rPr>
              <w:fldChar w:fldCharType="end"/>
            </w:r>
          </w:hyperlink>
        </w:p>
        <w:p w14:paraId="7833181E" w14:textId="5F4B012F" w:rsidR="003B65D7" w:rsidRDefault="003B65D7">
          <w:pPr>
            <w:pStyle w:val="10"/>
            <w:rPr>
              <w:rFonts w:asciiTheme="minorHAnsi" w:eastAsiaTheme="minorEastAsia" w:hAnsiTheme="minorHAnsi" w:cstheme="minorBidi"/>
              <w:b w:val="0"/>
              <w:bCs w:val="0"/>
              <w:kern w:val="2"/>
              <w14:ligatures w14:val="standardContextual"/>
            </w:rPr>
          </w:pPr>
          <w:hyperlink w:anchor="_Toc235881313" w:history="1">
            <w:r w:rsidRPr="00F83033">
              <w:rPr>
                <w:rStyle w:val="Hyperlink"/>
                <w:rtl/>
              </w:rPr>
              <w:t>Chapter Three</w:t>
            </w:r>
            <w:r>
              <w:rPr>
                <w:webHidden/>
              </w:rPr>
              <w:tab/>
            </w:r>
            <w:r>
              <w:rPr>
                <w:webHidden/>
              </w:rPr>
              <w:fldChar w:fldCharType="begin"/>
            </w:r>
            <w:r>
              <w:rPr>
                <w:webHidden/>
              </w:rPr>
              <w:instrText xml:space="preserve"> PAGEREF _Toc235881313 \h </w:instrText>
            </w:r>
            <w:r>
              <w:rPr>
                <w:webHidden/>
              </w:rPr>
            </w:r>
            <w:r>
              <w:rPr>
                <w:webHidden/>
              </w:rPr>
              <w:fldChar w:fldCharType="separate"/>
            </w:r>
            <w:r w:rsidR="003E3F03">
              <w:rPr>
                <w:webHidden/>
              </w:rPr>
              <w:t>19</w:t>
            </w:r>
            <w:r>
              <w:rPr>
                <w:webHidden/>
              </w:rPr>
              <w:fldChar w:fldCharType="end"/>
            </w:r>
          </w:hyperlink>
        </w:p>
        <w:p w14:paraId="5B313D65" w14:textId="0275AA48" w:rsidR="003B65D7" w:rsidRDefault="003B65D7">
          <w:pPr>
            <w:pStyle w:val="10"/>
            <w:rPr>
              <w:rFonts w:asciiTheme="minorHAnsi" w:eastAsiaTheme="minorEastAsia" w:hAnsiTheme="minorHAnsi" w:cstheme="minorBidi"/>
              <w:b w:val="0"/>
              <w:bCs w:val="0"/>
              <w:kern w:val="2"/>
              <w14:ligatures w14:val="standardContextual"/>
            </w:rPr>
          </w:pPr>
          <w:hyperlink w:anchor="_Toc235881314" w:history="1">
            <w:r w:rsidRPr="00F83033">
              <w:rPr>
                <w:rStyle w:val="Hyperlink"/>
                <w:rtl/>
              </w:rPr>
              <w:t>: Methodology</w:t>
            </w:r>
            <w:r>
              <w:rPr>
                <w:webHidden/>
              </w:rPr>
              <w:tab/>
            </w:r>
            <w:r>
              <w:rPr>
                <w:webHidden/>
              </w:rPr>
              <w:fldChar w:fldCharType="begin"/>
            </w:r>
            <w:r>
              <w:rPr>
                <w:webHidden/>
              </w:rPr>
              <w:instrText xml:space="preserve"> PAGEREF _Toc235881314 \h </w:instrText>
            </w:r>
            <w:r>
              <w:rPr>
                <w:webHidden/>
              </w:rPr>
            </w:r>
            <w:r>
              <w:rPr>
                <w:webHidden/>
              </w:rPr>
              <w:fldChar w:fldCharType="separate"/>
            </w:r>
            <w:r w:rsidR="003E3F03">
              <w:rPr>
                <w:webHidden/>
              </w:rPr>
              <w:t>19</w:t>
            </w:r>
            <w:r>
              <w:rPr>
                <w:webHidden/>
              </w:rPr>
              <w:fldChar w:fldCharType="end"/>
            </w:r>
          </w:hyperlink>
        </w:p>
        <w:p w14:paraId="0B0D2755" w14:textId="60E0E0D3"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15" w:history="1">
            <w:r w:rsidRPr="00F83033">
              <w:rPr>
                <w:rStyle w:val="Hyperlink"/>
                <w:rFonts w:asciiTheme="majorBidi" w:eastAsia="Times New Roman" w:hAnsiTheme="majorBidi"/>
                <w:b/>
                <w:bCs/>
                <w:noProof/>
              </w:rPr>
              <w:t>3.1 Research design</w:t>
            </w:r>
            <w:r>
              <w:rPr>
                <w:noProof/>
                <w:webHidden/>
              </w:rPr>
              <w:tab/>
            </w:r>
            <w:r>
              <w:rPr>
                <w:noProof/>
                <w:webHidden/>
              </w:rPr>
              <w:fldChar w:fldCharType="begin"/>
            </w:r>
            <w:r>
              <w:rPr>
                <w:noProof/>
                <w:webHidden/>
              </w:rPr>
              <w:instrText xml:space="preserve"> PAGEREF _Toc235881315 \h </w:instrText>
            </w:r>
            <w:r>
              <w:rPr>
                <w:noProof/>
                <w:webHidden/>
              </w:rPr>
            </w:r>
            <w:r>
              <w:rPr>
                <w:noProof/>
                <w:webHidden/>
              </w:rPr>
              <w:fldChar w:fldCharType="separate"/>
            </w:r>
            <w:r w:rsidR="003E3F03">
              <w:rPr>
                <w:noProof/>
                <w:webHidden/>
              </w:rPr>
              <w:t>19</w:t>
            </w:r>
            <w:r>
              <w:rPr>
                <w:noProof/>
                <w:webHidden/>
              </w:rPr>
              <w:fldChar w:fldCharType="end"/>
            </w:r>
          </w:hyperlink>
        </w:p>
        <w:p w14:paraId="12AAA0FA" w14:textId="69803582"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16" w:history="1">
            <w:r w:rsidRPr="00F83033">
              <w:rPr>
                <w:rStyle w:val="Hyperlink"/>
                <w:rFonts w:asciiTheme="majorBidi" w:eastAsia="Times New Roman" w:hAnsiTheme="majorBidi"/>
                <w:b/>
                <w:bCs/>
                <w:noProof/>
              </w:rPr>
              <w:t>3.2 Questionnaire assumptions</w:t>
            </w:r>
            <w:r>
              <w:rPr>
                <w:noProof/>
                <w:webHidden/>
              </w:rPr>
              <w:tab/>
            </w:r>
            <w:r>
              <w:rPr>
                <w:noProof/>
                <w:webHidden/>
              </w:rPr>
              <w:fldChar w:fldCharType="begin"/>
            </w:r>
            <w:r>
              <w:rPr>
                <w:noProof/>
                <w:webHidden/>
              </w:rPr>
              <w:instrText xml:space="preserve"> PAGEREF _Toc235881316 \h </w:instrText>
            </w:r>
            <w:r>
              <w:rPr>
                <w:noProof/>
                <w:webHidden/>
              </w:rPr>
            </w:r>
            <w:r>
              <w:rPr>
                <w:noProof/>
                <w:webHidden/>
              </w:rPr>
              <w:fldChar w:fldCharType="separate"/>
            </w:r>
            <w:r w:rsidR="003E3F03">
              <w:rPr>
                <w:noProof/>
                <w:webHidden/>
              </w:rPr>
              <w:t>20</w:t>
            </w:r>
            <w:r>
              <w:rPr>
                <w:noProof/>
                <w:webHidden/>
              </w:rPr>
              <w:fldChar w:fldCharType="end"/>
            </w:r>
          </w:hyperlink>
        </w:p>
        <w:p w14:paraId="36EE5A08" w14:textId="6185E1BF" w:rsidR="003B65D7" w:rsidRDefault="003B65D7">
          <w:pPr>
            <w:pStyle w:val="30"/>
            <w:rPr>
              <w:rFonts w:asciiTheme="minorHAnsi" w:eastAsiaTheme="minorEastAsia" w:hAnsiTheme="minorHAnsi" w:cstheme="minorBidi"/>
              <w:noProof/>
              <w:kern w:val="2"/>
              <w14:ligatures w14:val="standardContextual"/>
            </w:rPr>
          </w:pPr>
          <w:hyperlink w:anchor="_Toc235881317" w:history="1">
            <w:r w:rsidRPr="00F83033">
              <w:rPr>
                <w:rStyle w:val="Hyperlink"/>
                <w:rFonts w:asciiTheme="majorBidi" w:hAnsiTheme="majorBidi"/>
                <w:b/>
                <w:bCs/>
                <w:noProof/>
              </w:rPr>
              <w:t>3.2.1 Classifications of engineering offices</w:t>
            </w:r>
            <w:r>
              <w:rPr>
                <w:noProof/>
                <w:webHidden/>
              </w:rPr>
              <w:tab/>
            </w:r>
            <w:r>
              <w:rPr>
                <w:noProof/>
                <w:webHidden/>
              </w:rPr>
              <w:fldChar w:fldCharType="begin"/>
            </w:r>
            <w:r>
              <w:rPr>
                <w:noProof/>
                <w:webHidden/>
              </w:rPr>
              <w:instrText xml:space="preserve"> PAGEREF _Toc235881317 \h </w:instrText>
            </w:r>
            <w:r>
              <w:rPr>
                <w:noProof/>
                <w:webHidden/>
              </w:rPr>
            </w:r>
            <w:r>
              <w:rPr>
                <w:noProof/>
                <w:webHidden/>
              </w:rPr>
              <w:fldChar w:fldCharType="separate"/>
            </w:r>
            <w:r w:rsidR="003E3F03">
              <w:rPr>
                <w:noProof/>
                <w:webHidden/>
              </w:rPr>
              <w:t>20</w:t>
            </w:r>
            <w:r>
              <w:rPr>
                <w:noProof/>
                <w:webHidden/>
              </w:rPr>
              <w:fldChar w:fldCharType="end"/>
            </w:r>
          </w:hyperlink>
        </w:p>
        <w:p w14:paraId="7100BC1F" w14:textId="21776BE1"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18" w:history="1">
            <w:r w:rsidRPr="00F83033">
              <w:rPr>
                <w:rStyle w:val="Hyperlink"/>
                <w:rFonts w:asciiTheme="majorBidi" w:hAnsiTheme="majorBidi"/>
                <w:b/>
                <w:bCs/>
                <w:noProof/>
              </w:rPr>
              <w:t>3.2.2 Engineer experience</w:t>
            </w:r>
            <w:r>
              <w:rPr>
                <w:noProof/>
                <w:webHidden/>
              </w:rPr>
              <w:tab/>
            </w:r>
            <w:r>
              <w:rPr>
                <w:noProof/>
                <w:webHidden/>
              </w:rPr>
              <w:fldChar w:fldCharType="begin"/>
            </w:r>
            <w:r>
              <w:rPr>
                <w:noProof/>
                <w:webHidden/>
              </w:rPr>
              <w:instrText xml:space="preserve"> PAGEREF _Toc235881318 \h </w:instrText>
            </w:r>
            <w:r>
              <w:rPr>
                <w:noProof/>
                <w:webHidden/>
              </w:rPr>
            </w:r>
            <w:r>
              <w:rPr>
                <w:noProof/>
                <w:webHidden/>
              </w:rPr>
              <w:fldChar w:fldCharType="separate"/>
            </w:r>
            <w:r w:rsidR="003E3F03">
              <w:rPr>
                <w:noProof/>
                <w:webHidden/>
              </w:rPr>
              <w:t>22</w:t>
            </w:r>
            <w:r>
              <w:rPr>
                <w:noProof/>
                <w:webHidden/>
              </w:rPr>
              <w:fldChar w:fldCharType="end"/>
            </w:r>
          </w:hyperlink>
        </w:p>
        <w:p w14:paraId="443DDB96" w14:textId="473FB4CB"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19" w:history="1">
            <w:r w:rsidRPr="00F83033">
              <w:rPr>
                <w:rStyle w:val="Hyperlink"/>
                <w:rFonts w:asciiTheme="majorBidi" w:hAnsiTheme="majorBidi"/>
                <w:b/>
                <w:bCs/>
                <w:noProof/>
              </w:rPr>
              <w:t>3.2.3Awareness of energy conservation</w:t>
            </w:r>
            <w:r>
              <w:rPr>
                <w:noProof/>
                <w:webHidden/>
              </w:rPr>
              <w:tab/>
            </w:r>
            <w:r>
              <w:rPr>
                <w:noProof/>
                <w:webHidden/>
              </w:rPr>
              <w:fldChar w:fldCharType="begin"/>
            </w:r>
            <w:r>
              <w:rPr>
                <w:noProof/>
                <w:webHidden/>
              </w:rPr>
              <w:instrText xml:space="preserve"> PAGEREF _Toc235881319 \h </w:instrText>
            </w:r>
            <w:r>
              <w:rPr>
                <w:noProof/>
                <w:webHidden/>
              </w:rPr>
            </w:r>
            <w:r>
              <w:rPr>
                <w:noProof/>
                <w:webHidden/>
              </w:rPr>
              <w:fldChar w:fldCharType="separate"/>
            </w:r>
            <w:r w:rsidR="003E3F03">
              <w:rPr>
                <w:noProof/>
                <w:webHidden/>
              </w:rPr>
              <w:t>23</w:t>
            </w:r>
            <w:r>
              <w:rPr>
                <w:noProof/>
                <w:webHidden/>
              </w:rPr>
              <w:fldChar w:fldCharType="end"/>
            </w:r>
          </w:hyperlink>
        </w:p>
        <w:p w14:paraId="141DD9BE" w14:textId="1FEF9EF6"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20" w:history="1">
            <w:r w:rsidRPr="00F83033">
              <w:rPr>
                <w:rStyle w:val="Hyperlink"/>
                <w:rFonts w:asciiTheme="majorBidi" w:hAnsiTheme="majorBidi"/>
                <w:b/>
                <w:bCs/>
                <w:noProof/>
              </w:rPr>
              <w:t>3.2.4 Practice of energy-saving design</w:t>
            </w:r>
            <w:r>
              <w:rPr>
                <w:noProof/>
                <w:webHidden/>
              </w:rPr>
              <w:tab/>
            </w:r>
            <w:r>
              <w:rPr>
                <w:noProof/>
                <w:webHidden/>
              </w:rPr>
              <w:fldChar w:fldCharType="begin"/>
            </w:r>
            <w:r>
              <w:rPr>
                <w:noProof/>
                <w:webHidden/>
              </w:rPr>
              <w:instrText xml:space="preserve"> PAGEREF _Toc235881320 \h </w:instrText>
            </w:r>
            <w:r>
              <w:rPr>
                <w:noProof/>
                <w:webHidden/>
              </w:rPr>
            </w:r>
            <w:r>
              <w:rPr>
                <w:noProof/>
                <w:webHidden/>
              </w:rPr>
              <w:fldChar w:fldCharType="separate"/>
            </w:r>
            <w:r w:rsidR="003E3F03">
              <w:rPr>
                <w:noProof/>
                <w:webHidden/>
              </w:rPr>
              <w:t>23</w:t>
            </w:r>
            <w:r>
              <w:rPr>
                <w:noProof/>
                <w:webHidden/>
              </w:rPr>
              <w:fldChar w:fldCharType="end"/>
            </w:r>
          </w:hyperlink>
        </w:p>
        <w:p w14:paraId="5837161A" w14:textId="0E79C8FE"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21" w:history="1">
            <w:r w:rsidRPr="00F83033">
              <w:rPr>
                <w:rStyle w:val="Hyperlink"/>
                <w:rFonts w:asciiTheme="majorBidi" w:hAnsiTheme="majorBidi"/>
                <w:b/>
                <w:bCs/>
                <w:noProof/>
              </w:rPr>
              <w:t>3.2.5 Local governmental laws and Local engineering guidelines in Palestine</w:t>
            </w:r>
            <w:r>
              <w:rPr>
                <w:noProof/>
                <w:webHidden/>
              </w:rPr>
              <w:tab/>
            </w:r>
            <w:r>
              <w:rPr>
                <w:noProof/>
                <w:webHidden/>
              </w:rPr>
              <w:fldChar w:fldCharType="begin"/>
            </w:r>
            <w:r>
              <w:rPr>
                <w:noProof/>
                <w:webHidden/>
              </w:rPr>
              <w:instrText xml:space="preserve"> PAGEREF _Toc235881321 \h </w:instrText>
            </w:r>
            <w:r>
              <w:rPr>
                <w:noProof/>
                <w:webHidden/>
              </w:rPr>
            </w:r>
            <w:r>
              <w:rPr>
                <w:noProof/>
                <w:webHidden/>
              </w:rPr>
              <w:fldChar w:fldCharType="separate"/>
            </w:r>
            <w:r w:rsidR="003E3F03">
              <w:rPr>
                <w:noProof/>
                <w:webHidden/>
              </w:rPr>
              <w:t>24</w:t>
            </w:r>
            <w:r>
              <w:rPr>
                <w:noProof/>
                <w:webHidden/>
              </w:rPr>
              <w:fldChar w:fldCharType="end"/>
            </w:r>
          </w:hyperlink>
        </w:p>
        <w:p w14:paraId="5457D99B" w14:textId="5FEA98D2"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22" w:history="1">
            <w:r w:rsidRPr="00F83033">
              <w:rPr>
                <w:rStyle w:val="Hyperlink"/>
                <w:rFonts w:asciiTheme="majorBidi" w:hAnsiTheme="majorBidi"/>
                <w:b/>
                <w:bCs/>
                <w:noProof/>
              </w:rPr>
              <w:t>3.2.6 Barriers to adopting energy-saving designs</w:t>
            </w:r>
            <w:r>
              <w:rPr>
                <w:noProof/>
                <w:webHidden/>
              </w:rPr>
              <w:tab/>
            </w:r>
            <w:r>
              <w:rPr>
                <w:noProof/>
                <w:webHidden/>
              </w:rPr>
              <w:fldChar w:fldCharType="begin"/>
            </w:r>
            <w:r>
              <w:rPr>
                <w:noProof/>
                <w:webHidden/>
              </w:rPr>
              <w:instrText xml:space="preserve"> PAGEREF _Toc235881322 \h </w:instrText>
            </w:r>
            <w:r>
              <w:rPr>
                <w:noProof/>
                <w:webHidden/>
              </w:rPr>
            </w:r>
            <w:r>
              <w:rPr>
                <w:noProof/>
                <w:webHidden/>
              </w:rPr>
              <w:fldChar w:fldCharType="separate"/>
            </w:r>
            <w:r w:rsidR="003E3F03">
              <w:rPr>
                <w:noProof/>
                <w:webHidden/>
              </w:rPr>
              <w:t>25</w:t>
            </w:r>
            <w:r>
              <w:rPr>
                <w:noProof/>
                <w:webHidden/>
              </w:rPr>
              <w:fldChar w:fldCharType="end"/>
            </w:r>
          </w:hyperlink>
        </w:p>
        <w:p w14:paraId="4943FA4E" w14:textId="21DAB991"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23" w:history="1">
            <w:r w:rsidRPr="00F83033">
              <w:rPr>
                <w:rStyle w:val="Hyperlink"/>
                <w:rFonts w:asciiTheme="majorBidi" w:hAnsiTheme="majorBidi"/>
                <w:b/>
                <w:bCs/>
                <w:noProof/>
              </w:rPr>
              <w:t>3.2.7 Suggestions to improve the compliance of engineering designs with energy-saving</w:t>
            </w:r>
            <w:r>
              <w:rPr>
                <w:noProof/>
                <w:webHidden/>
              </w:rPr>
              <w:tab/>
            </w:r>
            <w:r>
              <w:rPr>
                <w:noProof/>
                <w:webHidden/>
              </w:rPr>
              <w:fldChar w:fldCharType="begin"/>
            </w:r>
            <w:r>
              <w:rPr>
                <w:noProof/>
                <w:webHidden/>
              </w:rPr>
              <w:instrText xml:space="preserve"> PAGEREF _Toc235881323 \h </w:instrText>
            </w:r>
            <w:r>
              <w:rPr>
                <w:noProof/>
                <w:webHidden/>
              </w:rPr>
            </w:r>
            <w:r>
              <w:rPr>
                <w:noProof/>
                <w:webHidden/>
              </w:rPr>
              <w:fldChar w:fldCharType="separate"/>
            </w:r>
            <w:r w:rsidR="003E3F03">
              <w:rPr>
                <w:noProof/>
                <w:webHidden/>
              </w:rPr>
              <w:t>25</w:t>
            </w:r>
            <w:r>
              <w:rPr>
                <w:noProof/>
                <w:webHidden/>
              </w:rPr>
              <w:fldChar w:fldCharType="end"/>
            </w:r>
          </w:hyperlink>
        </w:p>
        <w:p w14:paraId="4FE66ADC" w14:textId="6DD05740"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24" w:history="1">
            <w:r w:rsidRPr="00F83033">
              <w:rPr>
                <w:rStyle w:val="Hyperlink"/>
                <w:rFonts w:asciiTheme="majorBidi" w:eastAsia="Calibri" w:hAnsiTheme="majorBidi"/>
                <w:b/>
                <w:noProof/>
              </w:rPr>
              <w:t>3.3</w:t>
            </w:r>
            <w:r w:rsidRPr="00F83033">
              <w:rPr>
                <w:rStyle w:val="Hyperlink"/>
                <w:rFonts w:asciiTheme="majorBidi" w:eastAsia="Times New Roman" w:hAnsiTheme="majorBidi"/>
                <w:b/>
                <w:noProof/>
              </w:rPr>
              <w:t xml:space="preserve"> Population</w:t>
            </w:r>
            <w:r>
              <w:rPr>
                <w:noProof/>
                <w:webHidden/>
              </w:rPr>
              <w:tab/>
            </w:r>
            <w:r>
              <w:rPr>
                <w:noProof/>
                <w:webHidden/>
              </w:rPr>
              <w:fldChar w:fldCharType="begin"/>
            </w:r>
            <w:r>
              <w:rPr>
                <w:noProof/>
                <w:webHidden/>
              </w:rPr>
              <w:instrText xml:space="preserve"> PAGEREF _Toc235881324 \h </w:instrText>
            </w:r>
            <w:r>
              <w:rPr>
                <w:noProof/>
                <w:webHidden/>
              </w:rPr>
            </w:r>
            <w:r>
              <w:rPr>
                <w:noProof/>
                <w:webHidden/>
              </w:rPr>
              <w:fldChar w:fldCharType="separate"/>
            </w:r>
            <w:r w:rsidR="003E3F03">
              <w:rPr>
                <w:noProof/>
                <w:webHidden/>
              </w:rPr>
              <w:t>26</w:t>
            </w:r>
            <w:r>
              <w:rPr>
                <w:noProof/>
                <w:webHidden/>
              </w:rPr>
              <w:fldChar w:fldCharType="end"/>
            </w:r>
          </w:hyperlink>
        </w:p>
        <w:p w14:paraId="559E62AC" w14:textId="13C107DE"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25" w:history="1">
            <w:r w:rsidRPr="00F83033">
              <w:rPr>
                <w:rStyle w:val="Hyperlink"/>
                <w:rFonts w:asciiTheme="majorBidi" w:eastAsia="Times New Roman" w:hAnsiTheme="majorBidi"/>
                <w:b/>
                <w:bCs/>
                <w:noProof/>
              </w:rPr>
              <w:t>3.4 Inclusion criteria</w:t>
            </w:r>
            <w:r>
              <w:rPr>
                <w:noProof/>
                <w:webHidden/>
              </w:rPr>
              <w:tab/>
            </w:r>
            <w:r>
              <w:rPr>
                <w:noProof/>
                <w:webHidden/>
              </w:rPr>
              <w:fldChar w:fldCharType="begin"/>
            </w:r>
            <w:r>
              <w:rPr>
                <w:noProof/>
                <w:webHidden/>
              </w:rPr>
              <w:instrText xml:space="preserve"> PAGEREF _Toc235881325 \h </w:instrText>
            </w:r>
            <w:r>
              <w:rPr>
                <w:noProof/>
                <w:webHidden/>
              </w:rPr>
            </w:r>
            <w:r>
              <w:rPr>
                <w:noProof/>
                <w:webHidden/>
              </w:rPr>
              <w:fldChar w:fldCharType="separate"/>
            </w:r>
            <w:r w:rsidR="003E3F03">
              <w:rPr>
                <w:noProof/>
                <w:webHidden/>
              </w:rPr>
              <w:t>26</w:t>
            </w:r>
            <w:r>
              <w:rPr>
                <w:noProof/>
                <w:webHidden/>
              </w:rPr>
              <w:fldChar w:fldCharType="end"/>
            </w:r>
          </w:hyperlink>
        </w:p>
        <w:p w14:paraId="383C37C7" w14:textId="64B0F932"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26" w:history="1">
            <w:r w:rsidRPr="00F83033">
              <w:rPr>
                <w:rStyle w:val="Hyperlink"/>
                <w:rFonts w:asciiTheme="majorBidi" w:eastAsia="Times New Roman" w:hAnsiTheme="majorBidi"/>
                <w:b/>
                <w:bCs/>
                <w:noProof/>
              </w:rPr>
              <w:t>3.5 Exclusion criteria</w:t>
            </w:r>
            <w:r>
              <w:rPr>
                <w:noProof/>
                <w:webHidden/>
              </w:rPr>
              <w:tab/>
            </w:r>
            <w:r>
              <w:rPr>
                <w:noProof/>
                <w:webHidden/>
              </w:rPr>
              <w:fldChar w:fldCharType="begin"/>
            </w:r>
            <w:r>
              <w:rPr>
                <w:noProof/>
                <w:webHidden/>
              </w:rPr>
              <w:instrText xml:space="preserve"> PAGEREF _Toc235881326 \h </w:instrText>
            </w:r>
            <w:r>
              <w:rPr>
                <w:noProof/>
                <w:webHidden/>
              </w:rPr>
            </w:r>
            <w:r>
              <w:rPr>
                <w:noProof/>
                <w:webHidden/>
              </w:rPr>
              <w:fldChar w:fldCharType="separate"/>
            </w:r>
            <w:r w:rsidR="003E3F03">
              <w:rPr>
                <w:noProof/>
                <w:webHidden/>
              </w:rPr>
              <w:t>26</w:t>
            </w:r>
            <w:r>
              <w:rPr>
                <w:noProof/>
                <w:webHidden/>
              </w:rPr>
              <w:fldChar w:fldCharType="end"/>
            </w:r>
          </w:hyperlink>
        </w:p>
        <w:p w14:paraId="79349838" w14:textId="18575764"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27" w:history="1">
            <w:r w:rsidRPr="00F83033">
              <w:rPr>
                <w:rStyle w:val="Hyperlink"/>
                <w:rFonts w:asciiTheme="majorBidi" w:eastAsia="Calibri" w:hAnsiTheme="majorBidi"/>
                <w:b/>
                <w:bCs/>
                <w:noProof/>
              </w:rPr>
              <w:t>3.6 limitations</w:t>
            </w:r>
            <w:r>
              <w:rPr>
                <w:noProof/>
                <w:webHidden/>
              </w:rPr>
              <w:tab/>
            </w:r>
            <w:r>
              <w:rPr>
                <w:noProof/>
                <w:webHidden/>
              </w:rPr>
              <w:fldChar w:fldCharType="begin"/>
            </w:r>
            <w:r>
              <w:rPr>
                <w:noProof/>
                <w:webHidden/>
              </w:rPr>
              <w:instrText xml:space="preserve"> PAGEREF _Toc235881327 \h </w:instrText>
            </w:r>
            <w:r>
              <w:rPr>
                <w:noProof/>
                <w:webHidden/>
              </w:rPr>
            </w:r>
            <w:r>
              <w:rPr>
                <w:noProof/>
                <w:webHidden/>
              </w:rPr>
              <w:fldChar w:fldCharType="separate"/>
            </w:r>
            <w:r w:rsidR="003E3F03">
              <w:rPr>
                <w:noProof/>
                <w:webHidden/>
              </w:rPr>
              <w:t>26</w:t>
            </w:r>
            <w:r>
              <w:rPr>
                <w:noProof/>
                <w:webHidden/>
              </w:rPr>
              <w:fldChar w:fldCharType="end"/>
            </w:r>
          </w:hyperlink>
        </w:p>
        <w:p w14:paraId="71C08EC2" w14:textId="10E453D7"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28" w:history="1">
            <w:r w:rsidRPr="00F83033">
              <w:rPr>
                <w:rStyle w:val="Hyperlink"/>
                <w:rFonts w:asciiTheme="majorBidi" w:eastAsia="Times New Roman" w:hAnsiTheme="majorBidi"/>
                <w:b/>
                <w:bCs/>
                <w:noProof/>
              </w:rPr>
              <w:t>3.7 Sample size</w:t>
            </w:r>
            <w:r>
              <w:rPr>
                <w:noProof/>
                <w:webHidden/>
              </w:rPr>
              <w:tab/>
            </w:r>
            <w:r>
              <w:rPr>
                <w:noProof/>
                <w:webHidden/>
              </w:rPr>
              <w:fldChar w:fldCharType="begin"/>
            </w:r>
            <w:r>
              <w:rPr>
                <w:noProof/>
                <w:webHidden/>
              </w:rPr>
              <w:instrText xml:space="preserve"> PAGEREF _Toc235881328 \h </w:instrText>
            </w:r>
            <w:r>
              <w:rPr>
                <w:noProof/>
                <w:webHidden/>
              </w:rPr>
            </w:r>
            <w:r>
              <w:rPr>
                <w:noProof/>
                <w:webHidden/>
              </w:rPr>
              <w:fldChar w:fldCharType="separate"/>
            </w:r>
            <w:r w:rsidR="003E3F03">
              <w:rPr>
                <w:noProof/>
                <w:webHidden/>
              </w:rPr>
              <w:t>27</w:t>
            </w:r>
            <w:r>
              <w:rPr>
                <w:noProof/>
                <w:webHidden/>
              </w:rPr>
              <w:fldChar w:fldCharType="end"/>
            </w:r>
          </w:hyperlink>
        </w:p>
        <w:p w14:paraId="03319068" w14:textId="52A1F388"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29" w:history="1">
            <w:r w:rsidRPr="00F83033">
              <w:rPr>
                <w:rStyle w:val="Hyperlink"/>
                <w:rFonts w:asciiTheme="majorBidi" w:eastAsia="Calibri" w:hAnsiTheme="majorBidi"/>
                <w:b/>
                <w:bCs/>
                <w:noProof/>
              </w:rPr>
              <w:t>3.8 Variables.</w:t>
            </w:r>
            <w:r>
              <w:rPr>
                <w:noProof/>
                <w:webHidden/>
              </w:rPr>
              <w:tab/>
            </w:r>
            <w:r>
              <w:rPr>
                <w:noProof/>
                <w:webHidden/>
              </w:rPr>
              <w:fldChar w:fldCharType="begin"/>
            </w:r>
            <w:r>
              <w:rPr>
                <w:noProof/>
                <w:webHidden/>
              </w:rPr>
              <w:instrText xml:space="preserve"> PAGEREF _Toc235881329 \h </w:instrText>
            </w:r>
            <w:r>
              <w:rPr>
                <w:noProof/>
                <w:webHidden/>
              </w:rPr>
            </w:r>
            <w:r>
              <w:rPr>
                <w:noProof/>
                <w:webHidden/>
              </w:rPr>
              <w:fldChar w:fldCharType="separate"/>
            </w:r>
            <w:r w:rsidR="003E3F03">
              <w:rPr>
                <w:noProof/>
                <w:webHidden/>
              </w:rPr>
              <w:t>28</w:t>
            </w:r>
            <w:r>
              <w:rPr>
                <w:noProof/>
                <w:webHidden/>
              </w:rPr>
              <w:fldChar w:fldCharType="end"/>
            </w:r>
          </w:hyperlink>
        </w:p>
        <w:p w14:paraId="1F7D96DD" w14:textId="7587738C"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30" w:history="1">
            <w:r w:rsidRPr="00F83033">
              <w:rPr>
                <w:rStyle w:val="Hyperlink"/>
                <w:rFonts w:asciiTheme="majorBidi" w:eastAsia="Times New Roman" w:hAnsiTheme="majorBidi"/>
                <w:b/>
                <w:bCs/>
                <w:noProof/>
              </w:rPr>
              <w:t>3.9 Data collection methods</w:t>
            </w:r>
            <w:r>
              <w:rPr>
                <w:noProof/>
                <w:webHidden/>
              </w:rPr>
              <w:tab/>
            </w:r>
            <w:r>
              <w:rPr>
                <w:noProof/>
                <w:webHidden/>
              </w:rPr>
              <w:fldChar w:fldCharType="begin"/>
            </w:r>
            <w:r>
              <w:rPr>
                <w:noProof/>
                <w:webHidden/>
              </w:rPr>
              <w:instrText xml:space="preserve"> PAGEREF _Toc235881330 \h </w:instrText>
            </w:r>
            <w:r>
              <w:rPr>
                <w:noProof/>
                <w:webHidden/>
              </w:rPr>
            </w:r>
            <w:r>
              <w:rPr>
                <w:noProof/>
                <w:webHidden/>
              </w:rPr>
              <w:fldChar w:fldCharType="separate"/>
            </w:r>
            <w:r w:rsidR="003E3F03">
              <w:rPr>
                <w:noProof/>
                <w:webHidden/>
              </w:rPr>
              <w:t>28</w:t>
            </w:r>
            <w:r>
              <w:rPr>
                <w:noProof/>
                <w:webHidden/>
              </w:rPr>
              <w:fldChar w:fldCharType="end"/>
            </w:r>
          </w:hyperlink>
        </w:p>
        <w:p w14:paraId="30114ECA" w14:textId="4D865779" w:rsidR="003B65D7" w:rsidRDefault="003B65D7">
          <w:pPr>
            <w:pStyle w:val="30"/>
            <w:rPr>
              <w:rFonts w:asciiTheme="minorHAnsi" w:eastAsiaTheme="minorEastAsia" w:hAnsiTheme="minorHAnsi" w:cstheme="minorBidi"/>
              <w:noProof/>
              <w:kern w:val="2"/>
              <w14:ligatures w14:val="standardContextual"/>
            </w:rPr>
          </w:pPr>
          <w:hyperlink w:anchor="_Toc235881331" w:history="1">
            <w:r w:rsidRPr="00F83033">
              <w:rPr>
                <w:rStyle w:val="Hyperlink"/>
                <w:rFonts w:asciiTheme="majorBidi" w:hAnsiTheme="majorBidi"/>
                <w:b/>
                <w:bCs/>
                <w:noProof/>
              </w:rPr>
              <w:t>Descriptive cross-sectional questionnaire details</w:t>
            </w:r>
            <w:r>
              <w:rPr>
                <w:noProof/>
                <w:webHidden/>
              </w:rPr>
              <w:tab/>
            </w:r>
            <w:r>
              <w:rPr>
                <w:noProof/>
                <w:webHidden/>
              </w:rPr>
              <w:fldChar w:fldCharType="begin"/>
            </w:r>
            <w:r>
              <w:rPr>
                <w:noProof/>
                <w:webHidden/>
              </w:rPr>
              <w:instrText xml:space="preserve"> PAGEREF _Toc235881331 \h </w:instrText>
            </w:r>
            <w:r>
              <w:rPr>
                <w:noProof/>
                <w:webHidden/>
              </w:rPr>
            </w:r>
            <w:r>
              <w:rPr>
                <w:noProof/>
                <w:webHidden/>
              </w:rPr>
              <w:fldChar w:fldCharType="separate"/>
            </w:r>
            <w:r w:rsidR="003E3F03">
              <w:rPr>
                <w:noProof/>
                <w:webHidden/>
              </w:rPr>
              <w:t>30</w:t>
            </w:r>
            <w:r>
              <w:rPr>
                <w:noProof/>
                <w:webHidden/>
              </w:rPr>
              <w:fldChar w:fldCharType="end"/>
            </w:r>
          </w:hyperlink>
        </w:p>
        <w:p w14:paraId="23087633" w14:textId="2226BA1B"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32" w:history="1">
            <w:r w:rsidRPr="00F83033">
              <w:rPr>
                <w:rStyle w:val="Hyperlink"/>
                <w:rFonts w:asciiTheme="majorBidi" w:eastAsia="Times New Roman" w:hAnsiTheme="majorBidi"/>
                <w:b/>
                <w:bCs/>
                <w:noProof/>
              </w:rPr>
              <w:t>3.10 Validity</w:t>
            </w:r>
            <w:r>
              <w:rPr>
                <w:noProof/>
                <w:webHidden/>
              </w:rPr>
              <w:tab/>
            </w:r>
            <w:r>
              <w:rPr>
                <w:noProof/>
                <w:webHidden/>
              </w:rPr>
              <w:fldChar w:fldCharType="begin"/>
            </w:r>
            <w:r>
              <w:rPr>
                <w:noProof/>
                <w:webHidden/>
              </w:rPr>
              <w:instrText xml:space="preserve"> PAGEREF _Toc235881332 \h </w:instrText>
            </w:r>
            <w:r>
              <w:rPr>
                <w:noProof/>
                <w:webHidden/>
              </w:rPr>
            </w:r>
            <w:r>
              <w:rPr>
                <w:noProof/>
                <w:webHidden/>
              </w:rPr>
              <w:fldChar w:fldCharType="separate"/>
            </w:r>
            <w:r w:rsidR="003E3F03">
              <w:rPr>
                <w:noProof/>
                <w:webHidden/>
              </w:rPr>
              <w:t>32</w:t>
            </w:r>
            <w:r>
              <w:rPr>
                <w:noProof/>
                <w:webHidden/>
              </w:rPr>
              <w:fldChar w:fldCharType="end"/>
            </w:r>
          </w:hyperlink>
        </w:p>
        <w:p w14:paraId="16AB3BB3" w14:textId="33E078D9"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33" w:history="1">
            <w:r w:rsidRPr="00F83033">
              <w:rPr>
                <w:rStyle w:val="Hyperlink"/>
                <w:rFonts w:asciiTheme="majorBidi" w:eastAsia="Times New Roman" w:hAnsiTheme="majorBidi"/>
                <w:b/>
                <w:bCs/>
                <w:noProof/>
              </w:rPr>
              <w:t>3.11 Pilot study</w:t>
            </w:r>
            <w:r>
              <w:rPr>
                <w:noProof/>
                <w:webHidden/>
              </w:rPr>
              <w:tab/>
            </w:r>
            <w:r>
              <w:rPr>
                <w:noProof/>
                <w:webHidden/>
              </w:rPr>
              <w:fldChar w:fldCharType="begin"/>
            </w:r>
            <w:r>
              <w:rPr>
                <w:noProof/>
                <w:webHidden/>
              </w:rPr>
              <w:instrText xml:space="preserve"> PAGEREF _Toc235881333 \h </w:instrText>
            </w:r>
            <w:r>
              <w:rPr>
                <w:noProof/>
                <w:webHidden/>
              </w:rPr>
            </w:r>
            <w:r>
              <w:rPr>
                <w:noProof/>
                <w:webHidden/>
              </w:rPr>
              <w:fldChar w:fldCharType="separate"/>
            </w:r>
            <w:r w:rsidR="003E3F03">
              <w:rPr>
                <w:noProof/>
                <w:webHidden/>
              </w:rPr>
              <w:t>32</w:t>
            </w:r>
            <w:r>
              <w:rPr>
                <w:noProof/>
                <w:webHidden/>
              </w:rPr>
              <w:fldChar w:fldCharType="end"/>
            </w:r>
          </w:hyperlink>
        </w:p>
        <w:p w14:paraId="421E0C35" w14:textId="75710BB4"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34" w:history="1">
            <w:r w:rsidRPr="00F83033">
              <w:rPr>
                <w:rStyle w:val="Hyperlink"/>
                <w:rFonts w:asciiTheme="majorBidi" w:eastAsia="Times New Roman" w:hAnsiTheme="majorBidi"/>
                <w:b/>
                <w:bCs/>
                <w:noProof/>
              </w:rPr>
              <w:t>3.12 Ethical Considerations:</w:t>
            </w:r>
            <w:r>
              <w:rPr>
                <w:noProof/>
                <w:webHidden/>
              </w:rPr>
              <w:tab/>
            </w:r>
            <w:r>
              <w:rPr>
                <w:noProof/>
                <w:webHidden/>
              </w:rPr>
              <w:fldChar w:fldCharType="begin"/>
            </w:r>
            <w:r>
              <w:rPr>
                <w:noProof/>
                <w:webHidden/>
              </w:rPr>
              <w:instrText xml:space="preserve"> PAGEREF _Toc235881334 \h </w:instrText>
            </w:r>
            <w:r>
              <w:rPr>
                <w:noProof/>
                <w:webHidden/>
              </w:rPr>
            </w:r>
            <w:r>
              <w:rPr>
                <w:noProof/>
                <w:webHidden/>
              </w:rPr>
              <w:fldChar w:fldCharType="separate"/>
            </w:r>
            <w:r w:rsidR="003E3F03">
              <w:rPr>
                <w:noProof/>
                <w:webHidden/>
              </w:rPr>
              <w:t>32</w:t>
            </w:r>
            <w:r>
              <w:rPr>
                <w:noProof/>
                <w:webHidden/>
              </w:rPr>
              <w:fldChar w:fldCharType="end"/>
            </w:r>
          </w:hyperlink>
        </w:p>
        <w:p w14:paraId="15C7205A" w14:textId="0C872005"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35" w:history="1">
            <w:r w:rsidRPr="00F83033">
              <w:rPr>
                <w:rStyle w:val="Hyperlink"/>
                <w:rFonts w:asciiTheme="majorBidi" w:hAnsiTheme="majorBidi"/>
                <w:b/>
                <w:bCs/>
                <w:noProof/>
              </w:rPr>
              <w:t>3.13 Reliability</w:t>
            </w:r>
            <w:r>
              <w:rPr>
                <w:noProof/>
                <w:webHidden/>
              </w:rPr>
              <w:tab/>
            </w:r>
            <w:r>
              <w:rPr>
                <w:noProof/>
                <w:webHidden/>
              </w:rPr>
              <w:fldChar w:fldCharType="begin"/>
            </w:r>
            <w:r>
              <w:rPr>
                <w:noProof/>
                <w:webHidden/>
              </w:rPr>
              <w:instrText xml:space="preserve"> PAGEREF _Toc235881335 \h </w:instrText>
            </w:r>
            <w:r>
              <w:rPr>
                <w:noProof/>
                <w:webHidden/>
              </w:rPr>
            </w:r>
            <w:r>
              <w:rPr>
                <w:noProof/>
                <w:webHidden/>
              </w:rPr>
              <w:fldChar w:fldCharType="separate"/>
            </w:r>
            <w:r w:rsidR="003E3F03">
              <w:rPr>
                <w:noProof/>
                <w:webHidden/>
              </w:rPr>
              <w:t>32</w:t>
            </w:r>
            <w:r>
              <w:rPr>
                <w:noProof/>
                <w:webHidden/>
              </w:rPr>
              <w:fldChar w:fldCharType="end"/>
            </w:r>
          </w:hyperlink>
        </w:p>
        <w:p w14:paraId="1330E108" w14:textId="2FE62655"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36" w:history="1">
            <w:r w:rsidRPr="00F83033">
              <w:rPr>
                <w:rStyle w:val="Hyperlink"/>
                <w:rFonts w:asciiTheme="majorBidi" w:hAnsiTheme="majorBidi"/>
                <w:b/>
                <w:bCs/>
                <w:noProof/>
              </w:rPr>
              <w:t>3.14 Data Analysis</w:t>
            </w:r>
            <w:r>
              <w:rPr>
                <w:noProof/>
                <w:webHidden/>
              </w:rPr>
              <w:tab/>
            </w:r>
            <w:r>
              <w:rPr>
                <w:noProof/>
                <w:webHidden/>
              </w:rPr>
              <w:fldChar w:fldCharType="begin"/>
            </w:r>
            <w:r>
              <w:rPr>
                <w:noProof/>
                <w:webHidden/>
              </w:rPr>
              <w:instrText xml:space="preserve"> PAGEREF _Toc235881336 \h </w:instrText>
            </w:r>
            <w:r>
              <w:rPr>
                <w:noProof/>
                <w:webHidden/>
              </w:rPr>
            </w:r>
            <w:r>
              <w:rPr>
                <w:noProof/>
                <w:webHidden/>
              </w:rPr>
              <w:fldChar w:fldCharType="separate"/>
            </w:r>
            <w:r w:rsidR="003E3F03">
              <w:rPr>
                <w:noProof/>
                <w:webHidden/>
              </w:rPr>
              <w:t>33</w:t>
            </w:r>
            <w:r>
              <w:rPr>
                <w:noProof/>
                <w:webHidden/>
              </w:rPr>
              <w:fldChar w:fldCharType="end"/>
            </w:r>
          </w:hyperlink>
        </w:p>
        <w:p w14:paraId="5535BC8F" w14:textId="75BF5FC3" w:rsidR="003B65D7" w:rsidRDefault="003B65D7">
          <w:pPr>
            <w:pStyle w:val="10"/>
            <w:rPr>
              <w:rFonts w:asciiTheme="minorHAnsi" w:eastAsiaTheme="minorEastAsia" w:hAnsiTheme="minorHAnsi" w:cstheme="minorBidi"/>
              <w:b w:val="0"/>
              <w:bCs w:val="0"/>
              <w:kern w:val="2"/>
              <w14:ligatures w14:val="standardContextual"/>
            </w:rPr>
          </w:pPr>
          <w:hyperlink w:anchor="_Toc235881337" w:history="1">
            <w:r w:rsidRPr="00F83033">
              <w:rPr>
                <w:rStyle w:val="Hyperlink"/>
                <w:rtl/>
              </w:rPr>
              <w:t>Chapter Four: Results</w:t>
            </w:r>
            <w:r>
              <w:rPr>
                <w:webHidden/>
              </w:rPr>
              <w:tab/>
            </w:r>
            <w:r>
              <w:rPr>
                <w:webHidden/>
              </w:rPr>
              <w:fldChar w:fldCharType="begin"/>
            </w:r>
            <w:r>
              <w:rPr>
                <w:webHidden/>
              </w:rPr>
              <w:instrText xml:space="preserve"> PAGEREF _Toc235881337 \h </w:instrText>
            </w:r>
            <w:r>
              <w:rPr>
                <w:webHidden/>
              </w:rPr>
            </w:r>
            <w:r>
              <w:rPr>
                <w:webHidden/>
              </w:rPr>
              <w:fldChar w:fldCharType="separate"/>
            </w:r>
            <w:r w:rsidR="003E3F03">
              <w:rPr>
                <w:webHidden/>
              </w:rPr>
              <w:t>36</w:t>
            </w:r>
            <w:r>
              <w:rPr>
                <w:webHidden/>
              </w:rPr>
              <w:fldChar w:fldCharType="end"/>
            </w:r>
          </w:hyperlink>
        </w:p>
        <w:p w14:paraId="098F8CD3" w14:textId="6E6C839F"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38" w:history="1">
            <w:r w:rsidRPr="00F83033">
              <w:rPr>
                <w:rStyle w:val="Hyperlink"/>
                <w:rFonts w:asciiTheme="majorBidi" w:hAnsiTheme="majorBidi"/>
                <w:b/>
                <w:bCs/>
                <w:noProof/>
              </w:rPr>
              <w:t>Introduction</w:t>
            </w:r>
            <w:r>
              <w:rPr>
                <w:noProof/>
                <w:webHidden/>
              </w:rPr>
              <w:tab/>
            </w:r>
            <w:r>
              <w:rPr>
                <w:noProof/>
                <w:webHidden/>
              </w:rPr>
              <w:fldChar w:fldCharType="begin"/>
            </w:r>
            <w:r>
              <w:rPr>
                <w:noProof/>
                <w:webHidden/>
              </w:rPr>
              <w:instrText xml:space="preserve"> PAGEREF _Toc235881338 \h </w:instrText>
            </w:r>
            <w:r>
              <w:rPr>
                <w:noProof/>
                <w:webHidden/>
              </w:rPr>
            </w:r>
            <w:r>
              <w:rPr>
                <w:noProof/>
                <w:webHidden/>
              </w:rPr>
              <w:fldChar w:fldCharType="separate"/>
            </w:r>
            <w:r w:rsidR="003E3F03">
              <w:rPr>
                <w:noProof/>
                <w:webHidden/>
              </w:rPr>
              <w:t>36</w:t>
            </w:r>
            <w:r>
              <w:rPr>
                <w:noProof/>
                <w:webHidden/>
              </w:rPr>
              <w:fldChar w:fldCharType="end"/>
            </w:r>
          </w:hyperlink>
        </w:p>
        <w:p w14:paraId="631A2A15" w14:textId="7CCF4FB3"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39" w:history="1">
            <w:r w:rsidRPr="00F83033">
              <w:rPr>
                <w:rStyle w:val="Hyperlink"/>
                <w:rFonts w:asciiTheme="majorBidi" w:hAnsiTheme="majorBidi"/>
                <w:b/>
                <w:bCs/>
                <w:noProof/>
              </w:rPr>
              <w:t>4.1Engineering offices classifications and engineers' experience</w:t>
            </w:r>
            <w:r>
              <w:rPr>
                <w:noProof/>
                <w:webHidden/>
              </w:rPr>
              <w:tab/>
            </w:r>
            <w:r>
              <w:rPr>
                <w:noProof/>
                <w:webHidden/>
              </w:rPr>
              <w:fldChar w:fldCharType="begin"/>
            </w:r>
            <w:r>
              <w:rPr>
                <w:noProof/>
                <w:webHidden/>
              </w:rPr>
              <w:instrText xml:space="preserve"> PAGEREF _Toc235881339 \h </w:instrText>
            </w:r>
            <w:r>
              <w:rPr>
                <w:noProof/>
                <w:webHidden/>
              </w:rPr>
            </w:r>
            <w:r>
              <w:rPr>
                <w:noProof/>
                <w:webHidden/>
              </w:rPr>
              <w:fldChar w:fldCharType="separate"/>
            </w:r>
            <w:r w:rsidR="003E3F03">
              <w:rPr>
                <w:noProof/>
                <w:webHidden/>
              </w:rPr>
              <w:t>36</w:t>
            </w:r>
            <w:r>
              <w:rPr>
                <w:noProof/>
                <w:webHidden/>
              </w:rPr>
              <w:fldChar w:fldCharType="end"/>
            </w:r>
          </w:hyperlink>
        </w:p>
        <w:p w14:paraId="7DCD40A4" w14:textId="4DB17642"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40" w:history="1">
            <w:r w:rsidRPr="00F83033">
              <w:rPr>
                <w:rStyle w:val="Hyperlink"/>
                <w:rFonts w:asciiTheme="majorBidi" w:hAnsiTheme="majorBidi"/>
                <w:b/>
                <w:bCs/>
                <w:noProof/>
              </w:rPr>
              <w:t>4.2 Levels of awareness of energy-saving and green building principles</w:t>
            </w:r>
            <w:r>
              <w:rPr>
                <w:noProof/>
                <w:webHidden/>
              </w:rPr>
              <w:tab/>
            </w:r>
            <w:r>
              <w:rPr>
                <w:noProof/>
                <w:webHidden/>
              </w:rPr>
              <w:fldChar w:fldCharType="begin"/>
            </w:r>
            <w:r>
              <w:rPr>
                <w:noProof/>
                <w:webHidden/>
              </w:rPr>
              <w:instrText xml:space="preserve"> PAGEREF _Toc235881340 \h </w:instrText>
            </w:r>
            <w:r>
              <w:rPr>
                <w:noProof/>
                <w:webHidden/>
              </w:rPr>
            </w:r>
            <w:r>
              <w:rPr>
                <w:noProof/>
                <w:webHidden/>
              </w:rPr>
              <w:fldChar w:fldCharType="separate"/>
            </w:r>
            <w:r w:rsidR="003E3F03">
              <w:rPr>
                <w:noProof/>
                <w:webHidden/>
              </w:rPr>
              <w:t>38</w:t>
            </w:r>
            <w:r>
              <w:rPr>
                <w:noProof/>
                <w:webHidden/>
              </w:rPr>
              <w:fldChar w:fldCharType="end"/>
            </w:r>
          </w:hyperlink>
        </w:p>
        <w:p w14:paraId="4635CBB0" w14:textId="52ACC4EE"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41" w:history="1">
            <w:r w:rsidRPr="00F83033">
              <w:rPr>
                <w:rStyle w:val="Hyperlink"/>
                <w:b/>
                <w:bCs/>
                <w:noProof/>
              </w:rPr>
              <w:t>4.3Engineering practices for energy-saving designs</w:t>
            </w:r>
            <w:r>
              <w:rPr>
                <w:noProof/>
                <w:webHidden/>
              </w:rPr>
              <w:tab/>
            </w:r>
            <w:r>
              <w:rPr>
                <w:noProof/>
                <w:webHidden/>
              </w:rPr>
              <w:fldChar w:fldCharType="begin"/>
            </w:r>
            <w:r>
              <w:rPr>
                <w:noProof/>
                <w:webHidden/>
              </w:rPr>
              <w:instrText xml:space="preserve"> PAGEREF _Toc235881341 \h </w:instrText>
            </w:r>
            <w:r>
              <w:rPr>
                <w:noProof/>
                <w:webHidden/>
              </w:rPr>
            </w:r>
            <w:r>
              <w:rPr>
                <w:noProof/>
                <w:webHidden/>
              </w:rPr>
              <w:fldChar w:fldCharType="separate"/>
            </w:r>
            <w:r w:rsidR="003E3F03">
              <w:rPr>
                <w:noProof/>
                <w:webHidden/>
              </w:rPr>
              <w:t>40</w:t>
            </w:r>
            <w:r>
              <w:rPr>
                <w:noProof/>
                <w:webHidden/>
              </w:rPr>
              <w:fldChar w:fldCharType="end"/>
            </w:r>
          </w:hyperlink>
        </w:p>
        <w:p w14:paraId="18D3FF5F" w14:textId="5A45AB51"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42" w:history="1">
            <w:r w:rsidRPr="00F83033">
              <w:rPr>
                <w:rStyle w:val="Hyperlink"/>
                <w:rFonts w:asciiTheme="majorBidi" w:hAnsiTheme="majorBidi"/>
                <w:b/>
                <w:bCs/>
                <w:noProof/>
              </w:rPr>
              <w:t>4.4Local laws and engineering guidelines</w:t>
            </w:r>
            <w:r>
              <w:rPr>
                <w:noProof/>
                <w:webHidden/>
              </w:rPr>
              <w:tab/>
            </w:r>
            <w:r>
              <w:rPr>
                <w:noProof/>
                <w:webHidden/>
              </w:rPr>
              <w:fldChar w:fldCharType="begin"/>
            </w:r>
            <w:r>
              <w:rPr>
                <w:noProof/>
                <w:webHidden/>
              </w:rPr>
              <w:instrText xml:space="preserve"> PAGEREF _Toc235881342 \h </w:instrText>
            </w:r>
            <w:r>
              <w:rPr>
                <w:noProof/>
                <w:webHidden/>
              </w:rPr>
            </w:r>
            <w:r>
              <w:rPr>
                <w:noProof/>
                <w:webHidden/>
              </w:rPr>
              <w:fldChar w:fldCharType="separate"/>
            </w:r>
            <w:r w:rsidR="003E3F03">
              <w:rPr>
                <w:noProof/>
                <w:webHidden/>
              </w:rPr>
              <w:t>43</w:t>
            </w:r>
            <w:r>
              <w:rPr>
                <w:noProof/>
                <w:webHidden/>
              </w:rPr>
              <w:fldChar w:fldCharType="end"/>
            </w:r>
          </w:hyperlink>
        </w:p>
        <w:p w14:paraId="17F8B096" w14:textId="2165B444"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43" w:history="1">
            <w:r w:rsidRPr="00F83033">
              <w:rPr>
                <w:rStyle w:val="Hyperlink"/>
                <w:rFonts w:asciiTheme="majorBidi" w:hAnsiTheme="majorBidi"/>
                <w:b/>
                <w:bCs/>
                <w:noProof/>
              </w:rPr>
              <w:t>4.5Barriers to adopting energy-saving designs.</w:t>
            </w:r>
            <w:r>
              <w:rPr>
                <w:noProof/>
                <w:webHidden/>
              </w:rPr>
              <w:tab/>
            </w:r>
            <w:r>
              <w:rPr>
                <w:noProof/>
                <w:webHidden/>
              </w:rPr>
              <w:fldChar w:fldCharType="begin"/>
            </w:r>
            <w:r>
              <w:rPr>
                <w:noProof/>
                <w:webHidden/>
              </w:rPr>
              <w:instrText xml:space="preserve"> PAGEREF _Toc235881343 \h </w:instrText>
            </w:r>
            <w:r>
              <w:rPr>
                <w:noProof/>
                <w:webHidden/>
              </w:rPr>
            </w:r>
            <w:r>
              <w:rPr>
                <w:noProof/>
                <w:webHidden/>
              </w:rPr>
              <w:fldChar w:fldCharType="separate"/>
            </w:r>
            <w:r w:rsidR="003E3F03">
              <w:rPr>
                <w:noProof/>
                <w:webHidden/>
              </w:rPr>
              <w:t>44</w:t>
            </w:r>
            <w:r>
              <w:rPr>
                <w:noProof/>
                <w:webHidden/>
              </w:rPr>
              <w:fldChar w:fldCharType="end"/>
            </w:r>
          </w:hyperlink>
        </w:p>
        <w:p w14:paraId="3A9B3280" w14:textId="11D4F1E8"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44" w:history="1">
            <w:r w:rsidRPr="00F83033">
              <w:rPr>
                <w:rStyle w:val="Hyperlink"/>
                <w:rFonts w:asciiTheme="majorBidi" w:hAnsiTheme="majorBidi"/>
                <w:b/>
                <w:bCs/>
                <w:noProof/>
              </w:rPr>
              <w:t>4.6Suggestions for improving engineering design compliance with energy conservation.</w:t>
            </w:r>
            <w:r>
              <w:rPr>
                <w:noProof/>
                <w:webHidden/>
              </w:rPr>
              <w:tab/>
            </w:r>
            <w:r>
              <w:rPr>
                <w:noProof/>
                <w:webHidden/>
              </w:rPr>
              <w:fldChar w:fldCharType="begin"/>
            </w:r>
            <w:r>
              <w:rPr>
                <w:noProof/>
                <w:webHidden/>
              </w:rPr>
              <w:instrText xml:space="preserve"> PAGEREF _Toc235881344 \h </w:instrText>
            </w:r>
            <w:r>
              <w:rPr>
                <w:noProof/>
                <w:webHidden/>
              </w:rPr>
            </w:r>
            <w:r>
              <w:rPr>
                <w:noProof/>
                <w:webHidden/>
              </w:rPr>
              <w:fldChar w:fldCharType="separate"/>
            </w:r>
            <w:r w:rsidR="003E3F03">
              <w:rPr>
                <w:noProof/>
                <w:webHidden/>
              </w:rPr>
              <w:t>45</w:t>
            </w:r>
            <w:r>
              <w:rPr>
                <w:noProof/>
                <w:webHidden/>
              </w:rPr>
              <w:fldChar w:fldCharType="end"/>
            </w:r>
          </w:hyperlink>
        </w:p>
        <w:p w14:paraId="6EED2154" w14:textId="40A7559F"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45" w:history="1">
            <w:r w:rsidRPr="00F83033">
              <w:rPr>
                <w:rStyle w:val="Hyperlink"/>
                <w:rFonts w:asciiTheme="majorBidi" w:hAnsiTheme="majorBidi"/>
                <w:b/>
                <w:bCs/>
                <w:noProof/>
              </w:rPr>
              <w:t>4.8Differences between awareness, practice, and local laws scores in terms of both office classification and years of experience.</w:t>
            </w:r>
            <w:r>
              <w:rPr>
                <w:noProof/>
                <w:webHidden/>
              </w:rPr>
              <w:tab/>
            </w:r>
            <w:r>
              <w:rPr>
                <w:noProof/>
                <w:webHidden/>
              </w:rPr>
              <w:fldChar w:fldCharType="begin"/>
            </w:r>
            <w:r>
              <w:rPr>
                <w:noProof/>
                <w:webHidden/>
              </w:rPr>
              <w:instrText xml:space="preserve"> PAGEREF _Toc235881345 \h </w:instrText>
            </w:r>
            <w:r>
              <w:rPr>
                <w:noProof/>
                <w:webHidden/>
              </w:rPr>
            </w:r>
            <w:r>
              <w:rPr>
                <w:noProof/>
                <w:webHidden/>
              </w:rPr>
              <w:fldChar w:fldCharType="separate"/>
            </w:r>
            <w:r w:rsidR="003E3F03">
              <w:rPr>
                <w:noProof/>
                <w:webHidden/>
              </w:rPr>
              <w:t>46</w:t>
            </w:r>
            <w:r>
              <w:rPr>
                <w:noProof/>
                <w:webHidden/>
              </w:rPr>
              <w:fldChar w:fldCharType="end"/>
            </w:r>
          </w:hyperlink>
        </w:p>
        <w:p w14:paraId="1A2482A3" w14:textId="160BED6C"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46" w:history="1">
            <w:r w:rsidRPr="00F83033">
              <w:rPr>
                <w:rStyle w:val="Hyperlink"/>
                <w:rFonts w:asciiTheme="majorBidi" w:hAnsiTheme="majorBidi"/>
                <w:b/>
                <w:bCs/>
                <w:noProof/>
              </w:rPr>
              <w:t>4.9Relationships between practice subdomains in terms of both office class and years of experience</w:t>
            </w:r>
            <w:r>
              <w:rPr>
                <w:noProof/>
                <w:webHidden/>
              </w:rPr>
              <w:tab/>
            </w:r>
            <w:r>
              <w:rPr>
                <w:noProof/>
                <w:webHidden/>
              </w:rPr>
              <w:fldChar w:fldCharType="begin"/>
            </w:r>
            <w:r>
              <w:rPr>
                <w:noProof/>
                <w:webHidden/>
              </w:rPr>
              <w:instrText xml:space="preserve"> PAGEREF _Toc235881346 \h </w:instrText>
            </w:r>
            <w:r>
              <w:rPr>
                <w:noProof/>
                <w:webHidden/>
              </w:rPr>
            </w:r>
            <w:r>
              <w:rPr>
                <w:noProof/>
                <w:webHidden/>
              </w:rPr>
              <w:fldChar w:fldCharType="separate"/>
            </w:r>
            <w:r w:rsidR="003E3F03">
              <w:rPr>
                <w:noProof/>
                <w:webHidden/>
              </w:rPr>
              <w:t>47</w:t>
            </w:r>
            <w:r>
              <w:rPr>
                <w:noProof/>
                <w:webHidden/>
              </w:rPr>
              <w:fldChar w:fldCharType="end"/>
            </w:r>
          </w:hyperlink>
        </w:p>
        <w:p w14:paraId="05B46915" w14:textId="07843A9F" w:rsidR="003B65D7" w:rsidRDefault="003B65D7">
          <w:pPr>
            <w:pStyle w:val="10"/>
            <w:rPr>
              <w:rFonts w:asciiTheme="minorHAnsi" w:eastAsiaTheme="minorEastAsia" w:hAnsiTheme="minorHAnsi" w:cstheme="minorBidi"/>
              <w:b w:val="0"/>
              <w:bCs w:val="0"/>
              <w:kern w:val="2"/>
              <w14:ligatures w14:val="standardContextual"/>
            </w:rPr>
          </w:pPr>
          <w:hyperlink w:anchor="_Toc235881347" w:history="1">
            <w:r w:rsidRPr="00F83033">
              <w:rPr>
                <w:rStyle w:val="Hyperlink"/>
                <w:rtl/>
              </w:rPr>
              <w:t>Chapter Five</w:t>
            </w:r>
            <w:r>
              <w:rPr>
                <w:webHidden/>
              </w:rPr>
              <w:tab/>
            </w:r>
            <w:r>
              <w:rPr>
                <w:webHidden/>
              </w:rPr>
              <w:fldChar w:fldCharType="begin"/>
            </w:r>
            <w:r>
              <w:rPr>
                <w:webHidden/>
              </w:rPr>
              <w:instrText xml:space="preserve"> PAGEREF _Toc235881347 \h </w:instrText>
            </w:r>
            <w:r>
              <w:rPr>
                <w:webHidden/>
              </w:rPr>
            </w:r>
            <w:r>
              <w:rPr>
                <w:webHidden/>
              </w:rPr>
              <w:fldChar w:fldCharType="separate"/>
            </w:r>
            <w:r w:rsidR="003E3F03">
              <w:rPr>
                <w:webHidden/>
              </w:rPr>
              <w:t>48</w:t>
            </w:r>
            <w:r>
              <w:rPr>
                <w:webHidden/>
              </w:rPr>
              <w:fldChar w:fldCharType="end"/>
            </w:r>
          </w:hyperlink>
        </w:p>
        <w:p w14:paraId="752FF124" w14:textId="4415D9A5" w:rsidR="003B65D7" w:rsidRDefault="003B65D7">
          <w:pPr>
            <w:pStyle w:val="10"/>
            <w:rPr>
              <w:rFonts w:asciiTheme="minorHAnsi" w:eastAsiaTheme="minorEastAsia" w:hAnsiTheme="minorHAnsi" w:cstheme="minorBidi"/>
              <w:b w:val="0"/>
              <w:bCs w:val="0"/>
              <w:kern w:val="2"/>
              <w14:ligatures w14:val="standardContextual"/>
            </w:rPr>
          </w:pPr>
          <w:hyperlink w:anchor="_Toc235881348" w:history="1">
            <w:r w:rsidRPr="00F83033">
              <w:rPr>
                <w:rStyle w:val="Hyperlink"/>
                <w:rtl/>
              </w:rPr>
              <w:t>Discussion of results</w:t>
            </w:r>
            <w:r>
              <w:rPr>
                <w:webHidden/>
              </w:rPr>
              <w:tab/>
            </w:r>
            <w:r>
              <w:rPr>
                <w:webHidden/>
              </w:rPr>
              <w:fldChar w:fldCharType="begin"/>
            </w:r>
            <w:r>
              <w:rPr>
                <w:webHidden/>
              </w:rPr>
              <w:instrText xml:space="preserve"> PAGEREF _Toc235881348 \h </w:instrText>
            </w:r>
            <w:r>
              <w:rPr>
                <w:webHidden/>
              </w:rPr>
            </w:r>
            <w:r>
              <w:rPr>
                <w:webHidden/>
              </w:rPr>
              <w:fldChar w:fldCharType="separate"/>
            </w:r>
            <w:r w:rsidR="003E3F03">
              <w:rPr>
                <w:webHidden/>
              </w:rPr>
              <w:t>48</w:t>
            </w:r>
            <w:r>
              <w:rPr>
                <w:webHidden/>
              </w:rPr>
              <w:fldChar w:fldCharType="end"/>
            </w:r>
          </w:hyperlink>
        </w:p>
        <w:p w14:paraId="4B42D9DA" w14:textId="2423D3A3"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49" w:history="1">
            <w:r w:rsidRPr="00F83033">
              <w:rPr>
                <w:rStyle w:val="Hyperlink"/>
                <w:rFonts w:asciiTheme="majorBidi" w:eastAsia="Calibri" w:hAnsiTheme="majorBidi"/>
                <w:b/>
                <w:bCs/>
                <w:noProof/>
              </w:rPr>
              <w:t>5.1 Introduction</w:t>
            </w:r>
            <w:r>
              <w:rPr>
                <w:noProof/>
                <w:webHidden/>
              </w:rPr>
              <w:tab/>
            </w:r>
            <w:r>
              <w:rPr>
                <w:noProof/>
                <w:webHidden/>
              </w:rPr>
              <w:fldChar w:fldCharType="begin"/>
            </w:r>
            <w:r>
              <w:rPr>
                <w:noProof/>
                <w:webHidden/>
              </w:rPr>
              <w:instrText xml:space="preserve"> PAGEREF _Toc235881349 \h </w:instrText>
            </w:r>
            <w:r>
              <w:rPr>
                <w:noProof/>
                <w:webHidden/>
              </w:rPr>
            </w:r>
            <w:r>
              <w:rPr>
                <w:noProof/>
                <w:webHidden/>
              </w:rPr>
              <w:fldChar w:fldCharType="separate"/>
            </w:r>
            <w:r w:rsidR="003E3F03">
              <w:rPr>
                <w:noProof/>
                <w:webHidden/>
              </w:rPr>
              <w:t>48</w:t>
            </w:r>
            <w:r>
              <w:rPr>
                <w:noProof/>
                <w:webHidden/>
              </w:rPr>
              <w:fldChar w:fldCharType="end"/>
            </w:r>
          </w:hyperlink>
        </w:p>
        <w:p w14:paraId="5EAC7010" w14:textId="0E754B5A"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50" w:history="1">
            <w:r w:rsidRPr="00F83033">
              <w:rPr>
                <w:rStyle w:val="Hyperlink"/>
                <w:rFonts w:asciiTheme="majorBidi" w:hAnsiTheme="majorBidi"/>
                <w:b/>
                <w:bCs/>
                <w:noProof/>
              </w:rPr>
              <w:t>5.2Awareness of energy-saving and green building principles</w:t>
            </w:r>
            <w:r>
              <w:rPr>
                <w:noProof/>
                <w:webHidden/>
              </w:rPr>
              <w:tab/>
            </w:r>
            <w:r>
              <w:rPr>
                <w:noProof/>
                <w:webHidden/>
              </w:rPr>
              <w:fldChar w:fldCharType="begin"/>
            </w:r>
            <w:r>
              <w:rPr>
                <w:noProof/>
                <w:webHidden/>
              </w:rPr>
              <w:instrText xml:space="preserve"> PAGEREF _Toc235881350 \h </w:instrText>
            </w:r>
            <w:r>
              <w:rPr>
                <w:noProof/>
                <w:webHidden/>
              </w:rPr>
            </w:r>
            <w:r>
              <w:rPr>
                <w:noProof/>
                <w:webHidden/>
              </w:rPr>
              <w:fldChar w:fldCharType="separate"/>
            </w:r>
            <w:r w:rsidR="003E3F03">
              <w:rPr>
                <w:noProof/>
                <w:webHidden/>
              </w:rPr>
              <w:t>49</w:t>
            </w:r>
            <w:r>
              <w:rPr>
                <w:noProof/>
                <w:webHidden/>
              </w:rPr>
              <w:fldChar w:fldCharType="end"/>
            </w:r>
          </w:hyperlink>
        </w:p>
        <w:p w14:paraId="1853F6EC" w14:textId="73D9AF29" w:rsidR="003B65D7" w:rsidRDefault="003B65D7">
          <w:pPr>
            <w:pStyle w:val="30"/>
            <w:rPr>
              <w:rFonts w:asciiTheme="minorHAnsi" w:eastAsiaTheme="minorEastAsia" w:hAnsiTheme="minorHAnsi" w:cstheme="minorBidi"/>
              <w:noProof/>
              <w:kern w:val="2"/>
              <w14:ligatures w14:val="standardContextual"/>
            </w:rPr>
          </w:pPr>
          <w:hyperlink w:anchor="_Toc235881351" w:history="1">
            <w:r w:rsidRPr="00F83033">
              <w:rPr>
                <w:rStyle w:val="Hyperlink"/>
                <w:rFonts w:asciiTheme="majorBidi" w:hAnsiTheme="majorBidi"/>
                <w:b/>
                <w:bCs/>
                <w:noProof/>
              </w:rPr>
              <w:t>5.2.1Awareness results indication</w:t>
            </w:r>
            <w:r>
              <w:rPr>
                <w:noProof/>
                <w:webHidden/>
              </w:rPr>
              <w:tab/>
            </w:r>
            <w:r>
              <w:rPr>
                <w:noProof/>
                <w:webHidden/>
              </w:rPr>
              <w:fldChar w:fldCharType="begin"/>
            </w:r>
            <w:r>
              <w:rPr>
                <w:noProof/>
                <w:webHidden/>
              </w:rPr>
              <w:instrText xml:space="preserve"> PAGEREF _Toc235881351 \h </w:instrText>
            </w:r>
            <w:r>
              <w:rPr>
                <w:noProof/>
                <w:webHidden/>
              </w:rPr>
            </w:r>
            <w:r>
              <w:rPr>
                <w:noProof/>
                <w:webHidden/>
              </w:rPr>
              <w:fldChar w:fldCharType="separate"/>
            </w:r>
            <w:r w:rsidR="003E3F03">
              <w:rPr>
                <w:noProof/>
                <w:webHidden/>
              </w:rPr>
              <w:t>50</w:t>
            </w:r>
            <w:r>
              <w:rPr>
                <w:noProof/>
                <w:webHidden/>
              </w:rPr>
              <w:fldChar w:fldCharType="end"/>
            </w:r>
          </w:hyperlink>
        </w:p>
        <w:p w14:paraId="68347ECB" w14:textId="7E9A007A" w:rsidR="003B65D7" w:rsidRDefault="003B65D7">
          <w:pPr>
            <w:pStyle w:val="30"/>
            <w:rPr>
              <w:rFonts w:asciiTheme="minorHAnsi" w:eastAsiaTheme="minorEastAsia" w:hAnsiTheme="minorHAnsi" w:cstheme="minorBidi"/>
              <w:noProof/>
              <w:kern w:val="2"/>
              <w14:ligatures w14:val="standardContextual"/>
            </w:rPr>
          </w:pPr>
          <w:hyperlink w:anchor="_Toc235881352" w:history="1">
            <w:r w:rsidRPr="00F83033">
              <w:rPr>
                <w:rStyle w:val="Hyperlink"/>
                <w:rFonts w:asciiTheme="majorBidi" w:hAnsiTheme="majorBidi"/>
                <w:b/>
                <w:bCs/>
                <w:noProof/>
              </w:rPr>
              <w:t>5.2.2 Awareness of Energy Saving, Comparison with Previous Studies</w:t>
            </w:r>
            <w:r>
              <w:rPr>
                <w:noProof/>
                <w:webHidden/>
              </w:rPr>
              <w:tab/>
            </w:r>
            <w:r>
              <w:rPr>
                <w:noProof/>
                <w:webHidden/>
              </w:rPr>
              <w:fldChar w:fldCharType="begin"/>
            </w:r>
            <w:r>
              <w:rPr>
                <w:noProof/>
                <w:webHidden/>
              </w:rPr>
              <w:instrText xml:space="preserve"> PAGEREF _Toc235881352 \h </w:instrText>
            </w:r>
            <w:r>
              <w:rPr>
                <w:noProof/>
                <w:webHidden/>
              </w:rPr>
            </w:r>
            <w:r>
              <w:rPr>
                <w:noProof/>
                <w:webHidden/>
              </w:rPr>
              <w:fldChar w:fldCharType="separate"/>
            </w:r>
            <w:r w:rsidR="003E3F03">
              <w:rPr>
                <w:noProof/>
                <w:webHidden/>
              </w:rPr>
              <w:t>52</w:t>
            </w:r>
            <w:r>
              <w:rPr>
                <w:noProof/>
                <w:webHidden/>
              </w:rPr>
              <w:fldChar w:fldCharType="end"/>
            </w:r>
          </w:hyperlink>
        </w:p>
        <w:p w14:paraId="40F12164" w14:textId="66B28988"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53" w:history="1">
            <w:r w:rsidRPr="00F83033">
              <w:rPr>
                <w:rStyle w:val="Hyperlink"/>
                <w:rFonts w:asciiTheme="majorBidi" w:hAnsiTheme="majorBidi"/>
                <w:b/>
                <w:bCs/>
                <w:noProof/>
              </w:rPr>
              <w:t>5.3Engineering Practices for Energy-Efficient Designs</w:t>
            </w:r>
            <w:r>
              <w:rPr>
                <w:noProof/>
                <w:webHidden/>
              </w:rPr>
              <w:tab/>
            </w:r>
            <w:r>
              <w:rPr>
                <w:noProof/>
                <w:webHidden/>
              </w:rPr>
              <w:fldChar w:fldCharType="begin"/>
            </w:r>
            <w:r>
              <w:rPr>
                <w:noProof/>
                <w:webHidden/>
              </w:rPr>
              <w:instrText xml:space="preserve"> PAGEREF _Toc235881353 \h </w:instrText>
            </w:r>
            <w:r>
              <w:rPr>
                <w:noProof/>
                <w:webHidden/>
              </w:rPr>
            </w:r>
            <w:r>
              <w:rPr>
                <w:noProof/>
                <w:webHidden/>
              </w:rPr>
              <w:fldChar w:fldCharType="separate"/>
            </w:r>
            <w:r w:rsidR="003E3F03">
              <w:rPr>
                <w:noProof/>
                <w:webHidden/>
              </w:rPr>
              <w:t>53</w:t>
            </w:r>
            <w:r>
              <w:rPr>
                <w:noProof/>
                <w:webHidden/>
              </w:rPr>
              <w:fldChar w:fldCharType="end"/>
            </w:r>
          </w:hyperlink>
        </w:p>
        <w:p w14:paraId="7D9AC587" w14:textId="472D38FF" w:rsidR="003B65D7" w:rsidRDefault="003B65D7">
          <w:pPr>
            <w:pStyle w:val="30"/>
            <w:rPr>
              <w:rFonts w:asciiTheme="minorHAnsi" w:eastAsiaTheme="minorEastAsia" w:hAnsiTheme="minorHAnsi" w:cstheme="minorBidi"/>
              <w:noProof/>
              <w:kern w:val="2"/>
              <w14:ligatures w14:val="standardContextual"/>
            </w:rPr>
          </w:pPr>
          <w:hyperlink w:anchor="_Toc235881354" w:history="1">
            <w:r w:rsidRPr="00F83033">
              <w:rPr>
                <w:rStyle w:val="Hyperlink"/>
                <w:rFonts w:asciiTheme="majorBidi" w:hAnsiTheme="majorBidi"/>
                <w:b/>
                <w:bCs/>
                <w:noProof/>
              </w:rPr>
              <w:t>5.3.1Practice of energy-saving compared with previous studies</w:t>
            </w:r>
            <w:r>
              <w:rPr>
                <w:noProof/>
                <w:webHidden/>
              </w:rPr>
              <w:tab/>
            </w:r>
            <w:r>
              <w:rPr>
                <w:noProof/>
                <w:webHidden/>
              </w:rPr>
              <w:fldChar w:fldCharType="begin"/>
            </w:r>
            <w:r>
              <w:rPr>
                <w:noProof/>
                <w:webHidden/>
              </w:rPr>
              <w:instrText xml:space="preserve"> PAGEREF _Toc235881354 \h </w:instrText>
            </w:r>
            <w:r>
              <w:rPr>
                <w:noProof/>
                <w:webHidden/>
              </w:rPr>
            </w:r>
            <w:r>
              <w:rPr>
                <w:noProof/>
                <w:webHidden/>
              </w:rPr>
              <w:fldChar w:fldCharType="separate"/>
            </w:r>
            <w:r w:rsidR="003E3F03">
              <w:rPr>
                <w:noProof/>
                <w:webHidden/>
              </w:rPr>
              <w:t>60</w:t>
            </w:r>
            <w:r>
              <w:rPr>
                <w:noProof/>
                <w:webHidden/>
              </w:rPr>
              <w:fldChar w:fldCharType="end"/>
            </w:r>
          </w:hyperlink>
        </w:p>
        <w:p w14:paraId="3598C1D5" w14:textId="3E925396" w:rsidR="003B65D7" w:rsidRDefault="003B65D7">
          <w:pPr>
            <w:pStyle w:val="30"/>
            <w:rPr>
              <w:rFonts w:asciiTheme="minorHAnsi" w:eastAsiaTheme="minorEastAsia" w:hAnsiTheme="minorHAnsi" w:cstheme="minorBidi"/>
              <w:noProof/>
              <w:kern w:val="2"/>
              <w14:ligatures w14:val="standardContextual"/>
            </w:rPr>
          </w:pPr>
          <w:hyperlink w:anchor="_Toc235881355" w:history="1">
            <w:r w:rsidRPr="00F83033">
              <w:rPr>
                <w:rStyle w:val="Hyperlink"/>
                <w:rFonts w:asciiTheme="majorBidi" w:eastAsia="Times New Roman" w:hAnsiTheme="majorBidi"/>
                <w:b/>
                <w:bCs/>
                <w:noProof/>
              </w:rPr>
              <w:t>5.3.2 Energy Saving design Practice and its impact on energy consumption</w:t>
            </w:r>
            <w:r>
              <w:rPr>
                <w:noProof/>
                <w:webHidden/>
              </w:rPr>
              <w:tab/>
            </w:r>
            <w:r>
              <w:rPr>
                <w:noProof/>
                <w:webHidden/>
              </w:rPr>
              <w:fldChar w:fldCharType="begin"/>
            </w:r>
            <w:r>
              <w:rPr>
                <w:noProof/>
                <w:webHidden/>
              </w:rPr>
              <w:instrText xml:space="preserve"> PAGEREF _Toc235881355 \h </w:instrText>
            </w:r>
            <w:r>
              <w:rPr>
                <w:noProof/>
                <w:webHidden/>
              </w:rPr>
            </w:r>
            <w:r>
              <w:rPr>
                <w:noProof/>
                <w:webHidden/>
              </w:rPr>
              <w:fldChar w:fldCharType="separate"/>
            </w:r>
            <w:r w:rsidR="003E3F03">
              <w:rPr>
                <w:noProof/>
                <w:webHidden/>
              </w:rPr>
              <w:t>61</w:t>
            </w:r>
            <w:r>
              <w:rPr>
                <w:noProof/>
                <w:webHidden/>
              </w:rPr>
              <w:fldChar w:fldCharType="end"/>
            </w:r>
          </w:hyperlink>
        </w:p>
        <w:p w14:paraId="4050D089" w14:textId="4FD70430"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56" w:history="1">
            <w:r w:rsidRPr="00F83033">
              <w:rPr>
                <w:rStyle w:val="Hyperlink"/>
                <w:rFonts w:asciiTheme="majorBidi" w:hAnsiTheme="majorBidi"/>
                <w:b/>
                <w:bCs/>
                <w:noProof/>
              </w:rPr>
              <w:t>5.4 Local laws and engineering guidelines</w:t>
            </w:r>
            <w:r>
              <w:rPr>
                <w:noProof/>
                <w:webHidden/>
              </w:rPr>
              <w:tab/>
            </w:r>
            <w:r>
              <w:rPr>
                <w:noProof/>
                <w:webHidden/>
              </w:rPr>
              <w:fldChar w:fldCharType="begin"/>
            </w:r>
            <w:r>
              <w:rPr>
                <w:noProof/>
                <w:webHidden/>
              </w:rPr>
              <w:instrText xml:space="preserve"> PAGEREF _Toc235881356 \h </w:instrText>
            </w:r>
            <w:r>
              <w:rPr>
                <w:noProof/>
                <w:webHidden/>
              </w:rPr>
            </w:r>
            <w:r>
              <w:rPr>
                <w:noProof/>
                <w:webHidden/>
              </w:rPr>
              <w:fldChar w:fldCharType="separate"/>
            </w:r>
            <w:r w:rsidR="003E3F03">
              <w:rPr>
                <w:noProof/>
                <w:webHidden/>
              </w:rPr>
              <w:t>65</w:t>
            </w:r>
            <w:r>
              <w:rPr>
                <w:noProof/>
                <w:webHidden/>
              </w:rPr>
              <w:fldChar w:fldCharType="end"/>
            </w:r>
          </w:hyperlink>
        </w:p>
        <w:p w14:paraId="775CEE89" w14:textId="06A43B4F" w:rsidR="003B65D7" w:rsidRDefault="003B65D7">
          <w:pPr>
            <w:pStyle w:val="30"/>
            <w:rPr>
              <w:rFonts w:asciiTheme="minorHAnsi" w:eastAsiaTheme="minorEastAsia" w:hAnsiTheme="minorHAnsi" w:cstheme="minorBidi"/>
              <w:noProof/>
              <w:kern w:val="2"/>
              <w14:ligatures w14:val="standardContextual"/>
            </w:rPr>
          </w:pPr>
          <w:hyperlink w:anchor="_Toc235881357" w:history="1">
            <w:r w:rsidRPr="00F83033">
              <w:rPr>
                <w:rStyle w:val="Hyperlink"/>
                <w:rFonts w:asciiTheme="majorBidi" w:hAnsiTheme="majorBidi"/>
                <w:b/>
                <w:bCs/>
                <w:noProof/>
              </w:rPr>
              <w:t>5.4.1Local laws and engineering guidelines comparison with previous studies</w:t>
            </w:r>
            <w:r>
              <w:rPr>
                <w:noProof/>
                <w:webHidden/>
              </w:rPr>
              <w:tab/>
            </w:r>
            <w:r>
              <w:rPr>
                <w:noProof/>
                <w:webHidden/>
              </w:rPr>
              <w:fldChar w:fldCharType="begin"/>
            </w:r>
            <w:r>
              <w:rPr>
                <w:noProof/>
                <w:webHidden/>
              </w:rPr>
              <w:instrText xml:space="preserve"> PAGEREF _Toc235881357 \h </w:instrText>
            </w:r>
            <w:r>
              <w:rPr>
                <w:noProof/>
                <w:webHidden/>
              </w:rPr>
            </w:r>
            <w:r>
              <w:rPr>
                <w:noProof/>
                <w:webHidden/>
              </w:rPr>
              <w:fldChar w:fldCharType="separate"/>
            </w:r>
            <w:r w:rsidR="003E3F03">
              <w:rPr>
                <w:noProof/>
                <w:webHidden/>
              </w:rPr>
              <w:t>66</w:t>
            </w:r>
            <w:r>
              <w:rPr>
                <w:noProof/>
                <w:webHidden/>
              </w:rPr>
              <w:fldChar w:fldCharType="end"/>
            </w:r>
          </w:hyperlink>
        </w:p>
        <w:p w14:paraId="4337E4A5" w14:textId="61EAA112"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58" w:history="1">
            <w:r w:rsidRPr="00F83033">
              <w:rPr>
                <w:rStyle w:val="Hyperlink"/>
                <w:rFonts w:asciiTheme="majorBidi" w:eastAsia="Times New Roman" w:hAnsiTheme="majorBidi"/>
                <w:b/>
                <w:bCs/>
                <w:noProof/>
              </w:rPr>
              <w:t>5.5 Barriers to Adopting Energy-saving Designs</w:t>
            </w:r>
            <w:r>
              <w:rPr>
                <w:noProof/>
                <w:webHidden/>
              </w:rPr>
              <w:tab/>
            </w:r>
            <w:r>
              <w:rPr>
                <w:noProof/>
                <w:webHidden/>
              </w:rPr>
              <w:fldChar w:fldCharType="begin"/>
            </w:r>
            <w:r>
              <w:rPr>
                <w:noProof/>
                <w:webHidden/>
              </w:rPr>
              <w:instrText xml:space="preserve"> PAGEREF _Toc235881358 \h </w:instrText>
            </w:r>
            <w:r>
              <w:rPr>
                <w:noProof/>
                <w:webHidden/>
              </w:rPr>
            </w:r>
            <w:r>
              <w:rPr>
                <w:noProof/>
                <w:webHidden/>
              </w:rPr>
              <w:fldChar w:fldCharType="separate"/>
            </w:r>
            <w:r w:rsidR="003E3F03">
              <w:rPr>
                <w:noProof/>
                <w:webHidden/>
              </w:rPr>
              <w:t>66</w:t>
            </w:r>
            <w:r>
              <w:rPr>
                <w:noProof/>
                <w:webHidden/>
              </w:rPr>
              <w:fldChar w:fldCharType="end"/>
            </w:r>
          </w:hyperlink>
        </w:p>
        <w:p w14:paraId="524B76EA" w14:textId="1D0932DE" w:rsidR="003B65D7" w:rsidRDefault="003B65D7">
          <w:pPr>
            <w:pStyle w:val="30"/>
            <w:rPr>
              <w:rFonts w:asciiTheme="minorHAnsi" w:eastAsiaTheme="minorEastAsia" w:hAnsiTheme="minorHAnsi" w:cstheme="minorBidi"/>
              <w:noProof/>
              <w:kern w:val="2"/>
              <w14:ligatures w14:val="standardContextual"/>
            </w:rPr>
          </w:pPr>
          <w:hyperlink w:anchor="_Toc235881359" w:history="1">
            <w:r w:rsidRPr="00F83033">
              <w:rPr>
                <w:rStyle w:val="Hyperlink"/>
                <w:rFonts w:asciiTheme="majorBidi" w:eastAsia="Times New Roman" w:hAnsiTheme="majorBidi"/>
                <w:b/>
                <w:bCs/>
                <w:noProof/>
              </w:rPr>
              <w:t>5.5.1Barriers to Adopting Energy-saving Designs</w:t>
            </w:r>
            <w:r w:rsidRPr="00F83033">
              <w:rPr>
                <w:rStyle w:val="Hyperlink"/>
                <w:rFonts w:asciiTheme="majorBidi" w:hAnsiTheme="majorBidi"/>
                <w:b/>
                <w:bCs/>
                <w:noProof/>
              </w:rPr>
              <w:t xml:space="preserve"> in previous studies:</w:t>
            </w:r>
            <w:r>
              <w:rPr>
                <w:noProof/>
                <w:webHidden/>
              </w:rPr>
              <w:tab/>
            </w:r>
            <w:r>
              <w:rPr>
                <w:noProof/>
                <w:webHidden/>
              </w:rPr>
              <w:fldChar w:fldCharType="begin"/>
            </w:r>
            <w:r>
              <w:rPr>
                <w:noProof/>
                <w:webHidden/>
              </w:rPr>
              <w:instrText xml:space="preserve"> PAGEREF _Toc235881359 \h </w:instrText>
            </w:r>
            <w:r>
              <w:rPr>
                <w:noProof/>
                <w:webHidden/>
              </w:rPr>
            </w:r>
            <w:r>
              <w:rPr>
                <w:noProof/>
                <w:webHidden/>
              </w:rPr>
              <w:fldChar w:fldCharType="separate"/>
            </w:r>
            <w:r w:rsidR="003E3F03">
              <w:rPr>
                <w:noProof/>
                <w:webHidden/>
              </w:rPr>
              <w:t>67</w:t>
            </w:r>
            <w:r>
              <w:rPr>
                <w:noProof/>
                <w:webHidden/>
              </w:rPr>
              <w:fldChar w:fldCharType="end"/>
            </w:r>
          </w:hyperlink>
        </w:p>
        <w:p w14:paraId="341DDB35" w14:textId="306AA16A"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60" w:history="1">
            <w:r w:rsidRPr="00F83033">
              <w:rPr>
                <w:rStyle w:val="Hyperlink"/>
                <w:rFonts w:asciiTheme="majorBidi" w:hAnsiTheme="majorBidi"/>
                <w:b/>
                <w:bCs/>
                <w:noProof/>
              </w:rPr>
              <w:t>5.6 Suggestions for improving engineering design compliance with energy conservation.</w:t>
            </w:r>
            <w:r>
              <w:rPr>
                <w:noProof/>
                <w:webHidden/>
              </w:rPr>
              <w:tab/>
            </w:r>
            <w:r>
              <w:rPr>
                <w:noProof/>
                <w:webHidden/>
              </w:rPr>
              <w:fldChar w:fldCharType="begin"/>
            </w:r>
            <w:r>
              <w:rPr>
                <w:noProof/>
                <w:webHidden/>
              </w:rPr>
              <w:instrText xml:space="preserve"> PAGEREF _Toc235881360 \h </w:instrText>
            </w:r>
            <w:r>
              <w:rPr>
                <w:noProof/>
                <w:webHidden/>
              </w:rPr>
            </w:r>
            <w:r>
              <w:rPr>
                <w:noProof/>
                <w:webHidden/>
              </w:rPr>
              <w:fldChar w:fldCharType="separate"/>
            </w:r>
            <w:r w:rsidR="003E3F03">
              <w:rPr>
                <w:noProof/>
                <w:webHidden/>
              </w:rPr>
              <w:t>68</w:t>
            </w:r>
            <w:r>
              <w:rPr>
                <w:noProof/>
                <w:webHidden/>
              </w:rPr>
              <w:fldChar w:fldCharType="end"/>
            </w:r>
          </w:hyperlink>
        </w:p>
        <w:p w14:paraId="786F3ED1" w14:textId="4F4ABAA7" w:rsidR="003B65D7" w:rsidRDefault="003B65D7">
          <w:pPr>
            <w:pStyle w:val="20"/>
            <w:tabs>
              <w:tab w:val="left" w:pos="960"/>
              <w:tab w:val="right" w:leader="dot" w:pos="8827"/>
            </w:tabs>
            <w:rPr>
              <w:rFonts w:asciiTheme="minorHAnsi" w:eastAsiaTheme="minorEastAsia" w:hAnsiTheme="minorHAnsi" w:cstheme="minorBidi"/>
              <w:noProof/>
              <w:kern w:val="2"/>
              <w14:ligatures w14:val="standardContextual"/>
            </w:rPr>
          </w:pPr>
          <w:hyperlink w:anchor="_Toc235881361" w:history="1">
            <w:r w:rsidRPr="00F83033">
              <w:rPr>
                <w:rStyle w:val="Hyperlink"/>
                <w:rFonts w:asciiTheme="majorBidi" w:eastAsia="Times New Roman" w:hAnsiTheme="majorBidi"/>
                <w:b/>
                <w:bCs/>
                <w:noProof/>
              </w:rPr>
              <w:t>5.7</w:t>
            </w:r>
            <w:r>
              <w:rPr>
                <w:rFonts w:asciiTheme="minorHAnsi" w:eastAsiaTheme="minorEastAsia" w:hAnsiTheme="minorHAnsi" w:cstheme="minorBidi"/>
                <w:noProof/>
                <w:kern w:val="2"/>
                <w14:ligatures w14:val="standardContextual"/>
              </w:rPr>
              <w:tab/>
            </w:r>
            <w:r w:rsidRPr="00F83033">
              <w:rPr>
                <w:rStyle w:val="Hyperlink"/>
                <w:rFonts w:asciiTheme="majorBidi" w:eastAsia="Times New Roman" w:hAnsiTheme="majorBidi"/>
                <w:b/>
                <w:bCs/>
                <w:noProof/>
              </w:rPr>
              <w:t>Differences in Awareness, Practice, and Local Regulations Based on Firm Classification and Years of Experience</w:t>
            </w:r>
            <w:r>
              <w:rPr>
                <w:noProof/>
                <w:webHidden/>
              </w:rPr>
              <w:tab/>
            </w:r>
            <w:r>
              <w:rPr>
                <w:noProof/>
                <w:webHidden/>
              </w:rPr>
              <w:fldChar w:fldCharType="begin"/>
            </w:r>
            <w:r>
              <w:rPr>
                <w:noProof/>
                <w:webHidden/>
              </w:rPr>
              <w:instrText xml:space="preserve"> PAGEREF _Toc235881361 \h </w:instrText>
            </w:r>
            <w:r>
              <w:rPr>
                <w:noProof/>
                <w:webHidden/>
              </w:rPr>
            </w:r>
            <w:r>
              <w:rPr>
                <w:noProof/>
                <w:webHidden/>
              </w:rPr>
              <w:fldChar w:fldCharType="separate"/>
            </w:r>
            <w:r w:rsidR="003E3F03">
              <w:rPr>
                <w:noProof/>
                <w:webHidden/>
              </w:rPr>
              <w:t>69</w:t>
            </w:r>
            <w:r>
              <w:rPr>
                <w:noProof/>
                <w:webHidden/>
              </w:rPr>
              <w:fldChar w:fldCharType="end"/>
            </w:r>
          </w:hyperlink>
        </w:p>
        <w:p w14:paraId="5EC9CB77" w14:textId="48551605" w:rsidR="003B65D7" w:rsidRDefault="003B65D7">
          <w:pPr>
            <w:pStyle w:val="20"/>
            <w:tabs>
              <w:tab w:val="left" w:pos="960"/>
              <w:tab w:val="right" w:leader="dot" w:pos="8827"/>
            </w:tabs>
            <w:rPr>
              <w:rFonts w:asciiTheme="minorHAnsi" w:eastAsiaTheme="minorEastAsia" w:hAnsiTheme="minorHAnsi" w:cstheme="minorBidi"/>
              <w:noProof/>
              <w:kern w:val="2"/>
              <w14:ligatures w14:val="standardContextual"/>
            </w:rPr>
          </w:pPr>
          <w:hyperlink w:anchor="_Toc235881362" w:history="1">
            <w:r w:rsidRPr="00F83033">
              <w:rPr>
                <w:rStyle w:val="Hyperlink"/>
                <w:rFonts w:asciiTheme="majorBidi" w:eastAsia="Times New Roman" w:hAnsiTheme="majorBidi"/>
                <w:b/>
                <w:bCs/>
                <w:noProof/>
              </w:rPr>
              <w:t>5.8</w:t>
            </w:r>
            <w:r>
              <w:rPr>
                <w:rFonts w:asciiTheme="minorHAnsi" w:eastAsiaTheme="minorEastAsia" w:hAnsiTheme="minorHAnsi" w:cstheme="minorBidi"/>
                <w:noProof/>
                <w:kern w:val="2"/>
                <w14:ligatures w14:val="standardContextual"/>
              </w:rPr>
              <w:tab/>
            </w:r>
            <w:r w:rsidRPr="00F83033">
              <w:rPr>
                <w:rStyle w:val="Hyperlink"/>
                <w:rFonts w:asciiTheme="majorBidi" w:eastAsia="Times New Roman" w:hAnsiTheme="majorBidi"/>
                <w:b/>
                <w:bCs/>
                <w:noProof/>
              </w:rPr>
              <w:t>Hypothesis testing:</w:t>
            </w:r>
            <w:r>
              <w:rPr>
                <w:noProof/>
                <w:webHidden/>
              </w:rPr>
              <w:tab/>
            </w:r>
            <w:r>
              <w:rPr>
                <w:noProof/>
                <w:webHidden/>
              </w:rPr>
              <w:fldChar w:fldCharType="begin"/>
            </w:r>
            <w:r>
              <w:rPr>
                <w:noProof/>
                <w:webHidden/>
              </w:rPr>
              <w:instrText xml:space="preserve"> PAGEREF _Toc235881362 \h </w:instrText>
            </w:r>
            <w:r>
              <w:rPr>
                <w:noProof/>
                <w:webHidden/>
              </w:rPr>
            </w:r>
            <w:r>
              <w:rPr>
                <w:noProof/>
                <w:webHidden/>
              </w:rPr>
              <w:fldChar w:fldCharType="separate"/>
            </w:r>
            <w:r w:rsidR="003E3F03">
              <w:rPr>
                <w:noProof/>
                <w:webHidden/>
              </w:rPr>
              <w:t>74</w:t>
            </w:r>
            <w:r>
              <w:rPr>
                <w:noProof/>
                <w:webHidden/>
              </w:rPr>
              <w:fldChar w:fldCharType="end"/>
            </w:r>
          </w:hyperlink>
        </w:p>
        <w:p w14:paraId="7E8F71AA" w14:textId="3D493CAF" w:rsidR="003B65D7" w:rsidRDefault="003B65D7">
          <w:pPr>
            <w:pStyle w:val="10"/>
            <w:rPr>
              <w:rFonts w:asciiTheme="minorHAnsi" w:eastAsiaTheme="minorEastAsia" w:hAnsiTheme="minorHAnsi" w:cstheme="minorBidi"/>
              <w:b w:val="0"/>
              <w:bCs w:val="0"/>
              <w:kern w:val="2"/>
              <w14:ligatures w14:val="standardContextual"/>
            </w:rPr>
          </w:pPr>
          <w:hyperlink w:anchor="_Toc235881363" w:history="1">
            <w:r w:rsidRPr="00F83033">
              <w:rPr>
                <w:rStyle w:val="Hyperlink"/>
                <w:rFonts w:asciiTheme="majorBidi" w:eastAsia="Times New Roman" w:hAnsiTheme="majorBidi"/>
              </w:rPr>
              <w:t>chapter</w:t>
            </w:r>
            <w:r w:rsidRPr="00F83033">
              <w:rPr>
                <w:rStyle w:val="Hyperlink"/>
                <w:rFonts w:asciiTheme="majorBidi" w:eastAsia="Times New Roman" w:hAnsiTheme="majorBidi"/>
                <w:rtl/>
              </w:rPr>
              <w:t xml:space="preserve"> </w:t>
            </w:r>
            <w:r w:rsidRPr="00F83033">
              <w:rPr>
                <w:rStyle w:val="Hyperlink"/>
                <w:rFonts w:asciiTheme="majorBidi" w:eastAsia="Times New Roman" w:hAnsiTheme="majorBidi"/>
              </w:rPr>
              <w:t>6</w:t>
            </w:r>
            <w:r>
              <w:rPr>
                <w:webHidden/>
              </w:rPr>
              <w:tab/>
            </w:r>
            <w:r>
              <w:rPr>
                <w:webHidden/>
              </w:rPr>
              <w:fldChar w:fldCharType="begin"/>
            </w:r>
            <w:r>
              <w:rPr>
                <w:webHidden/>
              </w:rPr>
              <w:instrText xml:space="preserve"> PAGEREF _Toc235881363 \h </w:instrText>
            </w:r>
            <w:r>
              <w:rPr>
                <w:webHidden/>
              </w:rPr>
            </w:r>
            <w:r>
              <w:rPr>
                <w:webHidden/>
              </w:rPr>
              <w:fldChar w:fldCharType="separate"/>
            </w:r>
            <w:r w:rsidR="003E3F03">
              <w:rPr>
                <w:webHidden/>
              </w:rPr>
              <w:t>75</w:t>
            </w:r>
            <w:r>
              <w:rPr>
                <w:webHidden/>
              </w:rPr>
              <w:fldChar w:fldCharType="end"/>
            </w:r>
          </w:hyperlink>
        </w:p>
        <w:p w14:paraId="60087400" w14:textId="76147B3B"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64" w:history="1">
            <w:r w:rsidRPr="00F83033">
              <w:rPr>
                <w:rStyle w:val="Hyperlink"/>
                <w:rFonts w:asciiTheme="majorBidi" w:hAnsiTheme="majorBidi"/>
                <w:b/>
                <w:bCs/>
                <w:noProof/>
              </w:rPr>
              <w:t>6.1Conclusion</w:t>
            </w:r>
            <w:r>
              <w:rPr>
                <w:noProof/>
                <w:webHidden/>
              </w:rPr>
              <w:tab/>
            </w:r>
            <w:r>
              <w:rPr>
                <w:noProof/>
                <w:webHidden/>
              </w:rPr>
              <w:fldChar w:fldCharType="begin"/>
            </w:r>
            <w:r>
              <w:rPr>
                <w:noProof/>
                <w:webHidden/>
              </w:rPr>
              <w:instrText xml:space="preserve"> PAGEREF _Toc235881364 \h </w:instrText>
            </w:r>
            <w:r>
              <w:rPr>
                <w:noProof/>
                <w:webHidden/>
              </w:rPr>
            </w:r>
            <w:r>
              <w:rPr>
                <w:noProof/>
                <w:webHidden/>
              </w:rPr>
              <w:fldChar w:fldCharType="separate"/>
            </w:r>
            <w:r w:rsidR="003E3F03">
              <w:rPr>
                <w:noProof/>
                <w:webHidden/>
              </w:rPr>
              <w:t>76</w:t>
            </w:r>
            <w:r>
              <w:rPr>
                <w:noProof/>
                <w:webHidden/>
              </w:rPr>
              <w:fldChar w:fldCharType="end"/>
            </w:r>
          </w:hyperlink>
        </w:p>
        <w:p w14:paraId="3F571DE9" w14:textId="2C438B67" w:rsidR="003B65D7" w:rsidRDefault="003B65D7">
          <w:pPr>
            <w:pStyle w:val="30"/>
            <w:rPr>
              <w:rFonts w:asciiTheme="minorHAnsi" w:eastAsiaTheme="minorEastAsia" w:hAnsiTheme="minorHAnsi" w:cstheme="minorBidi"/>
              <w:noProof/>
              <w:kern w:val="2"/>
              <w14:ligatures w14:val="standardContextual"/>
            </w:rPr>
          </w:pPr>
          <w:hyperlink w:anchor="_Toc235881365" w:history="1">
            <w:r w:rsidRPr="00F83033">
              <w:rPr>
                <w:rStyle w:val="Hyperlink"/>
                <w:rFonts w:asciiTheme="majorBidi" w:eastAsia="Times New Roman" w:hAnsiTheme="majorBidi"/>
                <w:b/>
                <w:bCs/>
                <w:noProof/>
              </w:rPr>
              <w:t>6.1.1 General conclusions</w:t>
            </w:r>
            <w:r>
              <w:rPr>
                <w:noProof/>
                <w:webHidden/>
              </w:rPr>
              <w:tab/>
            </w:r>
            <w:r>
              <w:rPr>
                <w:noProof/>
                <w:webHidden/>
              </w:rPr>
              <w:fldChar w:fldCharType="begin"/>
            </w:r>
            <w:r>
              <w:rPr>
                <w:noProof/>
                <w:webHidden/>
              </w:rPr>
              <w:instrText xml:space="preserve"> PAGEREF _Toc235881365 \h </w:instrText>
            </w:r>
            <w:r>
              <w:rPr>
                <w:noProof/>
                <w:webHidden/>
              </w:rPr>
            </w:r>
            <w:r>
              <w:rPr>
                <w:noProof/>
                <w:webHidden/>
              </w:rPr>
              <w:fldChar w:fldCharType="separate"/>
            </w:r>
            <w:r w:rsidR="003E3F03">
              <w:rPr>
                <w:noProof/>
                <w:webHidden/>
              </w:rPr>
              <w:t>76</w:t>
            </w:r>
            <w:r>
              <w:rPr>
                <w:noProof/>
                <w:webHidden/>
              </w:rPr>
              <w:fldChar w:fldCharType="end"/>
            </w:r>
          </w:hyperlink>
        </w:p>
        <w:p w14:paraId="0C233B6E" w14:textId="101B5CB1" w:rsidR="003B65D7" w:rsidRDefault="003B65D7">
          <w:pPr>
            <w:pStyle w:val="30"/>
            <w:rPr>
              <w:rFonts w:asciiTheme="minorHAnsi" w:eastAsiaTheme="minorEastAsia" w:hAnsiTheme="minorHAnsi" w:cstheme="minorBidi"/>
              <w:noProof/>
              <w:kern w:val="2"/>
              <w14:ligatures w14:val="standardContextual"/>
            </w:rPr>
          </w:pPr>
          <w:hyperlink w:anchor="_Toc235881366" w:history="1">
            <w:r w:rsidRPr="00F83033">
              <w:rPr>
                <w:rStyle w:val="Hyperlink"/>
                <w:rFonts w:asciiTheme="majorBidi" w:eastAsia="Times New Roman" w:hAnsiTheme="majorBidi"/>
                <w:b/>
                <w:bCs/>
                <w:noProof/>
              </w:rPr>
              <w:t>6.1.2Economic aspects:</w:t>
            </w:r>
            <w:r>
              <w:rPr>
                <w:noProof/>
                <w:webHidden/>
              </w:rPr>
              <w:tab/>
            </w:r>
            <w:r>
              <w:rPr>
                <w:noProof/>
                <w:webHidden/>
              </w:rPr>
              <w:fldChar w:fldCharType="begin"/>
            </w:r>
            <w:r>
              <w:rPr>
                <w:noProof/>
                <w:webHidden/>
              </w:rPr>
              <w:instrText xml:space="preserve"> PAGEREF _Toc235881366 \h </w:instrText>
            </w:r>
            <w:r>
              <w:rPr>
                <w:noProof/>
                <w:webHidden/>
              </w:rPr>
            </w:r>
            <w:r>
              <w:rPr>
                <w:noProof/>
                <w:webHidden/>
              </w:rPr>
              <w:fldChar w:fldCharType="separate"/>
            </w:r>
            <w:r w:rsidR="003E3F03">
              <w:rPr>
                <w:noProof/>
                <w:webHidden/>
              </w:rPr>
              <w:t>77</w:t>
            </w:r>
            <w:r>
              <w:rPr>
                <w:noProof/>
                <w:webHidden/>
              </w:rPr>
              <w:fldChar w:fldCharType="end"/>
            </w:r>
          </w:hyperlink>
        </w:p>
        <w:p w14:paraId="3EAB9EE3" w14:textId="5EFE8C10" w:rsidR="003B65D7" w:rsidRDefault="003B65D7">
          <w:pPr>
            <w:pStyle w:val="30"/>
            <w:rPr>
              <w:rFonts w:asciiTheme="minorHAnsi" w:eastAsiaTheme="minorEastAsia" w:hAnsiTheme="minorHAnsi" w:cstheme="minorBidi"/>
              <w:noProof/>
              <w:kern w:val="2"/>
              <w14:ligatures w14:val="standardContextual"/>
            </w:rPr>
          </w:pPr>
          <w:hyperlink w:anchor="_Toc235881367" w:history="1">
            <w:r w:rsidRPr="00F83033">
              <w:rPr>
                <w:rStyle w:val="Hyperlink"/>
                <w:rFonts w:asciiTheme="majorBidi" w:eastAsia="Times New Roman" w:hAnsiTheme="majorBidi"/>
                <w:b/>
                <w:bCs/>
                <w:noProof/>
              </w:rPr>
              <w:t>6.1.3 Engineering Codes and Regulations:</w:t>
            </w:r>
            <w:r>
              <w:rPr>
                <w:noProof/>
                <w:webHidden/>
              </w:rPr>
              <w:tab/>
            </w:r>
            <w:r>
              <w:rPr>
                <w:noProof/>
                <w:webHidden/>
              </w:rPr>
              <w:fldChar w:fldCharType="begin"/>
            </w:r>
            <w:r>
              <w:rPr>
                <w:noProof/>
                <w:webHidden/>
              </w:rPr>
              <w:instrText xml:space="preserve"> PAGEREF _Toc235881367 \h </w:instrText>
            </w:r>
            <w:r>
              <w:rPr>
                <w:noProof/>
                <w:webHidden/>
              </w:rPr>
            </w:r>
            <w:r>
              <w:rPr>
                <w:noProof/>
                <w:webHidden/>
              </w:rPr>
              <w:fldChar w:fldCharType="separate"/>
            </w:r>
            <w:r w:rsidR="003E3F03">
              <w:rPr>
                <w:noProof/>
                <w:webHidden/>
              </w:rPr>
              <w:t>77</w:t>
            </w:r>
            <w:r>
              <w:rPr>
                <w:noProof/>
                <w:webHidden/>
              </w:rPr>
              <w:fldChar w:fldCharType="end"/>
            </w:r>
          </w:hyperlink>
        </w:p>
        <w:p w14:paraId="58FB3F95" w14:textId="04A50D47"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68" w:history="1">
            <w:r w:rsidRPr="00F83033">
              <w:rPr>
                <w:rStyle w:val="Hyperlink"/>
                <w:rFonts w:asciiTheme="majorBidi" w:eastAsia="Times New Roman" w:hAnsiTheme="majorBidi"/>
                <w:b/>
                <w:bCs/>
                <w:noProof/>
              </w:rPr>
              <w:t>6.2 Recommendation</w:t>
            </w:r>
            <w:r>
              <w:rPr>
                <w:noProof/>
                <w:webHidden/>
              </w:rPr>
              <w:tab/>
            </w:r>
            <w:r>
              <w:rPr>
                <w:noProof/>
                <w:webHidden/>
              </w:rPr>
              <w:fldChar w:fldCharType="begin"/>
            </w:r>
            <w:r>
              <w:rPr>
                <w:noProof/>
                <w:webHidden/>
              </w:rPr>
              <w:instrText xml:space="preserve"> PAGEREF _Toc235881368 \h </w:instrText>
            </w:r>
            <w:r>
              <w:rPr>
                <w:noProof/>
                <w:webHidden/>
              </w:rPr>
            </w:r>
            <w:r>
              <w:rPr>
                <w:noProof/>
                <w:webHidden/>
              </w:rPr>
              <w:fldChar w:fldCharType="separate"/>
            </w:r>
            <w:r w:rsidR="003E3F03">
              <w:rPr>
                <w:noProof/>
                <w:webHidden/>
              </w:rPr>
              <w:t>78</w:t>
            </w:r>
            <w:r>
              <w:rPr>
                <w:noProof/>
                <w:webHidden/>
              </w:rPr>
              <w:fldChar w:fldCharType="end"/>
            </w:r>
          </w:hyperlink>
        </w:p>
        <w:p w14:paraId="39C31E28" w14:textId="52325143" w:rsidR="003B65D7" w:rsidRDefault="003B65D7">
          <w:pPr>
            <w:pStyle w:val="30"/>
            <w:rPr>
              <w:rFonts w:asciiTheme="minorHAnsi" w:eastAsiaTheme="minorEastAsia" w:hAnsiTheme="minorHAnsi" w:cstheme="minorBidi"/>
              <w:noProof/>
              <w:kern w:val="2"/>
              <w14:ligatures w14:val="standardContextual"/>
            </w:rPr>
          </w:pPr>
          <w:hyperlink w:anchor="_Toc235881369" w:history="1">
            <w:r w:rsidRPr="00F83033">
              <w:rPr>
                <w:rStyle w:val="Hyperlink"/>
                <w:rFonts w:asciiTheme="majorBidi" w:hAnsiTheme="majorBidi"/>
                <w:b/>
                <w:bCs/>
                <w:noProof/>
              </w:rPr>
              <w:t>6.2.1 Technical recommendations</w:t>
            </w:r>
            <w:r>
              <w:rPr>
                <w:noProof/>
                <w:webHidden/>
              </w:rPr>
              <w:tab/>
            </w:r>
            <w:r>
              <w:rPr>
                <w:noProof/>
                <w:webHidden/>
              </w:rPr>
              <w:fldChar w:fldCharType="begin"/>
            </w:r>
            <w:r>
              <w:rPr>
                <w:noProof/>
                <w:webHidden/>
              </w:rPr>
              <w:instrText xml:space="preserve"> PAGEREF _Toc235881369 \h </w:instrText>
            </w:r>
            <w:r>
              <w:rPr>
                <w:noProof/>
                <w:webHidden/>
              </w:rPr>
            </w:r>
            <w:r>
              <w:rPr>
                <w:noProof/>
                <w:webHidden/>
              </w:rPr>
              <w:fldChar w:fldCharType="separate"/>
            </w:r>
            <w:r w:rsidR="003E3F03">
              <w:rPr>
                <w:noProof/>
                <w:webHidden/>
              </w:rPr>
              <w:t>78</w:t>
            </w:r>
            <w:r>
              <w:rPr>
                <w:noProof/>
                <w:webHidden/>
              </w:rPr>
              <w:fldChar w:fldCharType="end"/>
            </w:r>
          </w:hyperlink>
        </w:p>
        <w:p w14:paraId="0D68B502" w14:textId="0F4CAB6B" w:rsidR="003B65D7" w:rsidRDefault="003B65D7">
          <w:pPr>
            <w:pStyle w:val="30"/>
            <w:rPr>
              <w:rFonts w:asciiTheme="minorHAnsi" w:eastAsiaTheme="minorEastAsia" w:hAnsiTheme="minorHAnsi" w:cstheme="minorBidi"/>
              <w:noProof/>
              <w:kern w:val="2"/>
              <w14:ligatures w14:val="standardContextual"/>
            </w:rPr>
          </w:pPr>
          <w:hyperlink w:anchor="_Toc235881370" w:history="1">
            <w:r w:rsidRPr="00F83033">
              <w:rPr>
                <w:rStyle w:val="Hyperlink"/>
                <w:rFonts w:asciiTheme="majorBidi" w:hAnsiTheme="majorBidi"/>
                <w:b/>
                <w:bCs/>
                <w:noProof/>
              </w:rPr>
              <w:t>6.2.2 Economic recommendations;</w:t>
            </w:r>
            <w:r>
              <w:rPr>
                <w:noProof/>
                <w:webHidden/>
              </w:rPr>
              <w:tab/>
            </w:r>
            <w:r>
              <w:rPr>
                <w:noProof/>
                <w:webHidden/>
              </w:rPr>
              <w:fldChar w:fldCharType="begin"/>
            </w:r>
            <w:r>
              <w:rPr>
                <w:noProof/>
                <w:webHidden/>
              </w:rPr>
              <w:instrText xml:space="preserve"> PAGEREF _Toc235881370 \h </w:instrText>
            </w:r>
            <w:r>
              <w:rPr>
                <w:noProof/>
                <w:webHidden/>
              </w:rPr>
            </w:r>
            <w:r>
              <w:rPr>
                <w:noProof/>
                <w:webHidden/>
              </w:rPr>
              <w:fldChar w:fldCharType="separate"/>
            </w:r>
            <w:r w:rsidR="003E3F03">
              <w:rPr>
                <w:noProof/>
                <w:webHidden/>
              </w:rPr>
              <w:t>78</w:t>
            </w:r>
            <w:r>
              <w:rPr>
                <w:noProof/>
                <w:webHidden/>
              </w:rPr>
              <w:fldChar w:fldCharType="end"/>
            </w:r>
          </w:hyperlink>
        </w:p>
        <w:p w14:paraId="04F4C45A" w14:textId="540871AA" w:rsidR="003B65D7" w:rsidRDefault="003B65D7">
          <w:pPr>
            <w:pStyle w:val="30"/>
            <w:rPr>
              <w:rFonts w:asciiTheme="minorHAnsi" w:eastAsiaTheme="minorEastAsia" w:hAnsiTheme="minorHAnsi" w:cstheme="minorBidi"/>
              <w:noProof/>
              <w:kern w:val="2"/>
              <w14:ligatures w14:val="standardContextual"/>
            </w:rPr>
          </w:pPr>
          <w:hyperlink w:anchor="_Toc235881371" w:history="1">
            <w:r w:rsidRPr="00F83033">
              <w:rPr>
                <w:rStyle w:val="Hyperlink"/>
                <w:rFonts w:asciiTheme="majorBidi" w:eastAsia="Times New Roman" w:hAnsiTheme="majorBidi"/>
                <w:b/>
                <w:bCs/>
                <w:noProof/>
              </w:rPr>
              <w:t>6.2.3 Engineering Codes and Regulations recommendations:</w:t>
            </w:r>
            <w:r>
              <w:rPr>
                <w:noProof/>
                <w:webHidden/>
              </w:rPr>
              <w:tab/>
            </w:r>
            <w:r>
              <w:rPr>
                <w:noProof/>
                <w:webHidden/>
              </w:rPr>
              <w:fldChar w:fldCharType="begin"/>
            </w:r>
            <w:r>
              <w:rPr>
                <w:noProof/>
                <w:webHidden/>
              </w:rPr>
              <w:instrText xml:space="preserve"> PAGEREF _Toc235881371 \h </w:instrText>
            </w:r>
            <w:r>
              <w:rPr>
                <w:noProof/>
                <w:webHidden/>
              </w:rPr>
            </w:r>
            <w:r>
              <w:rPr>
                <w:noProof/>
                <w:webHidden/>
              </w:rPr>
              <w:fldChar w:fldCharType="separate"/>
            </w:r>
            <w:r w:rsidR="003E3F03">
              <w:rPr>
                <w:noProof/>
                <w:webHidden/>
              </w:rPr>
              <w:t>79</w:t>
            </w:r>
            <w:r>
              <w:rPr>
                <w:noProof/>
                <w:webHidden/>
              </w:rPr>
              <w:fldChar w:fldCharType="end"/>
            </w:r>
          </w:hyperlink>
        </w:p>
        <w:p w14:paraId="3D1D7422" w14:textId="3E85497C" w:rsidR="003B65D7" w:rsidRDefault="003B65D7">
          <w:pPr>
            <w:pStyle w:val="30"/>
            <w:rPr>
              <w:rFonts w:asciiTheme="minorHAnsi" w:eastAsiaTheme="minorEastAsia" w:hAnsiTheme="minorHAnsi" w:cstheme="minorBidi"/>
              <w:noProof/>
              <w:kern w:val="2"/>
              <w14:ligatures w14:val="standardContextual"/>
            </w:rPr>
          </w:pPr>
          <w:hyperlink w:anchor="_Toc235881372" w:history="1">
            <w:r w:rsidRPr="00F83033">
              <w:rPr>
                <w:rStyle w:val="Hyperlink"/>
                <w:rFonts w:asciiTheme="majorBidi" w:eastAsia="Times New Roman" w:hAnsiTheme="majorBidi"/>
                <w:b/>
                <w:bCs/>
                <w:noProof/>
              </w:rPr>
              <w:t>6.2.4 Recommendations for future research:</w:t>
            </w:r>
            <w:r>
              <w:rPr>
                <w:noProof/>
                <w:webHidden/>
              </w:rPr>
              <w:tab/>
            </w:r>
            <w:r>
              <w:rPr>
                <w:noProof/>
                <w:webHidden/>
              </w:rPr>
              <w:fldChar w:fldCharType="begin"/>
            </w:r>
            <w:r>
              <w:rPr>
                <w:noProof/>
                <w:webHidden/>
              </w:rPr>
              <w:instrText xml:space="preserve"> PAGEREF _Toc235881372 \h </w:instrText>
            </w:r>
            <w:r>
              <w:rPr>
                <w:noProof/>
                <w:webHidden/>
              </w:rPr>
            </w:r>
            <w:r>
              <w:rPr>
                <w:noProof/>
                <w:webHidden/>
              </w:rPr>
              <w:fldChar w:fldCharType="separate"/>
            </w:r>
            <w:r w:rsidR="003E3F03">
              <w:rPr>
                <w:noProof/>
                <w:webHidden/>
              </w:rPr>
              <w:t>79</w:t>
            </w:r>
            <w:r>
              <w:rPr>
                <w:noProof/>
                <w:webHidden/>
              </w:rPr>
              <w:fldChar w:fldCharType="end"/>
            </w:r>
          </w:hyperlink>
        </w:p>
        <w:p w14:paraId="2DFD021C" w14:textId="0F66DCA9" w:rsidR="003B65D7" w:rsidRDefault="003B65D7">
          <w:pPr>
            <w:pStyle w:val="10"/>
            <w:rPr>
              <w:rFonts w:asciiTheme="minorHAnsi" w:eastAsiaTheme="minorEastAsia" w:hAnsiTheme="minorHAnsi" w:cstheme="minorBidi"/>
              <w:b w:val="0"/>
              <w:bCs w:val="0"/>
              <w:kern w:val="2"/>
              <w14:ligatures w14:val="standardContextual"/>
            </w:rPr>
          </w:pPr>
          <w:hyperlink w:anchor="_Toc235881373" w:history="1">
            <w:r w:rsidRPr="00F83033">
              <w:rPr>
                <w:rStyle w:val="Hyperlink"/>
                <w:rtl/>
              </w:rPr>
              <w:t>Appendices</w:t>
            </w:r>
            <w:r>
              <w:rPr>
                <w:webHidden/>
              </w:rPr>
              <w:tab/>
            </w:r>
            <w:r>
              <w:rPr>
                <w:webHidden/>
              </w:rPr>
              <w:fldChar w:fldCharType="begin"/>
            </w:r>
            <w:r>
              <w:rPr>
                <w:webHidden/>
              </w:rPr>
              <w:instrText xml:space="preserve"> PAGEREF _Toc235881373 \h </w:instrText>
            </w:r>
            <w:r>
              <w:rPr>
                <w:webHidden/>
              </w:rPr>
            </w:r>
            <w:r>
              <w:rPr>
                <w:webHidden/>
              </w:rPr>
              <w:fldChar w:fldCharType="separate"/>
            </w:r>
            <w:r w:rsidR="003E3F03">
              <w:rPr>
                <w:webHidden/>
              </w:rPr>
              <w:t>86</w:t>
            </w:r>
            <w:r>
              <w:rPr>
                <w:webHidden/>
              </w:rPr>
              <w:fldChar w:fldCharType="end"/>
            </w:r>
          </w:hyperlink>
        </w:p>
        <w:p w14:paraId="5E46CA21" w14:textId="772D1F0A"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74" w:history="1">
            <w:r w:rsidRPr="00F83033">
              <w:rPr>
                <w:rStyle w:val="Hyperlink"/>
                <w:rFonts w:asciiTheme="majorBidi" w:hAnsiTheme="majorBidi"/>
                <w:b/>
                <w:bCs/>
                <w:noProof/>
              </w:rPr>
              <w:t>Appendix A</w:t>
            </w:r>
            <w:r>
              <w:rPr>
                <w:noProof/>
                <w:webHidden/>
              </w:rPr>
              <w:tab/>
            </w:r>
            <w:r>
              <w:rPr>
                <w:noProof/>
                <w:webHidden/>
              </w:rPr>
              <w:fldChar w:fldCharType="begin"/>
            </w:r>
            <w:r>
              <w:rPr>
                <w:noProof/>
                <w:webHidden/>
              </w:rPr>
              <w:instrText xml:space="preserve"> PAGEREF _Toc235881374 \h </w:instrText>
            </w:r>
            <w:r>
              <w:rPr>
                <w:noProof/>
                <w:webHidden/>
              </w:rPr>
            </w:r>
            <w:r>
              <w:rPr>
                <w:noProof/>
                <w:webHidden/>
              </w:rPr>
              <w:fldChar w:fldCharType="separate"/>
            </w:r>
            <w:r w:rsidR="003E3F03">
              <w:rPr>
                <w:noProof/>
                <w:webHidden/>
              </w:rPr>
              <w:t>86</w:t>
            </w:r>
            <w:r>
              <w:rPr>
                <w:noProof/>
                <w:webHidden/>
              </w:rPr>
              <w:fldChar w:fldCharType="end"/>
            </w:r>
          </w:hyperlink>
        </w:p>
        <w:p w14:paraId="5CC54BA6" w14:textId="716EB579" w:rsidR="003B65D7" w:rsidRDefault="003B65D7">
          <w:pPr>
            <w:pStyle w:val="30"/>
            <w:rPr>
              <w:rFonts w:asciiTheme="minorHAnsi" w:eastAsiaTheme="minorEastAsia" w:hAnsiTheme="minorHAnsi" w:cstheme="minorBidi"/>
              <w:noProof/>
              <w:kern w:val="2"/>
              <w14:ligatures w14:val="standardContextual"/>
            </w:rPr>
          </w:pPr>
          <w:hyperlink w:anchor="_Toc235881375" w:history="1">
            <w:r w:rsidRPr="00F83033">
              <w:rPr>
                <w:rStyle w:val="Hyperlink"/>
                <w:rFonts w:asciiTheme="majorBidi" w:hAnsiTheme="majorBidi"/>
                <w:b/>
                <w:bCs/>
                <w:noProof/>
              </w:rPr>
              <w:t>The energy indicators (benchmark) for Egypt, Lebanon, and Jordan</w:t>
            </w:r>
            <w:r>
              <w:rPr>
                <w:noProof/>
                <w:webHidden/>
              </w:rPr>
              <w:tab/>
            </w:r>
            <w:r>
              <w:rPr>
                <w:noProof/>
                <w:webHidden/>
              </w:rPr>
              <w:fldChar w:fldCharType="begin"/>
            </w:r>
            <w:r>
              <w:rPr>
                <w:noProof/>
                <w:webHidden/>
              </w:rPr>
              <w:instrText xml:space="preserve"> PAGEREF _Toc235881375 \h </w:instrText>
            </w:r>
            <w:r>
              <w:rPr>
                <w:noProof/>
                <w:webHidden/>
              </w:rPr>
            </w:r>
            <w:r>
              <w:rPr>
                <w:noProof/>
                <w:webHidden/>
              </w:rPr>
              <w:fldChar w:fldCharType="separate"/>
            </w:r>
            <w:r w:rsidR="003E3F03">
              <w:rPr>
                <w:noProof/>
                <w:webHidden/>
              </w:rPr>
              <w:t>86</w:t>
            </w:r>
            <w:r>
              <w:rPr>
                <w:noProof/>
                <w:webHidden/>
              </w:rPr>
              <w:fldChar w:fldCharType="end"/>
            </w:r>
          </w:hyperlink>
        </w:p>
        <w:p w14:paraId="17F3FC38" w14:textId="5A747E6D"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76" w:history="1">
            <w:r w:rsidRPr="00F83033">
              <w:rPr>
                <w:rStyle w:val="Hyperlink"/>
                <w:rFonts w:asciiTheme="majorBidi" w:hAnsiTheme="majorBidi"/>
                <w:b/>
                <w:bCs/>
                <w:noProof/>
              </w:rPr>
              <w:t>Appendix B</w:t>
            </w:r>
            <w:r>
              <w:rPr>
                <w:noProof/>
                <w:webHidden/>
              </w:rPr>
              <w:tab/>
            </w:r>
            <w:r>
              <w:rPr>
                <w:noProof/>
                <w:webHidden/>
              </w:rPr>
              <w:fldChar w:fldCharType="begin"/>
            </w:r>
            <w:r>
              <w:rPr>
                <w:noProof/>
                <w:webHidden/>
              </w:rPr>
              <w:instrText xml:space="preserve"> PAGEREF _Toc235881376 \h </w:instrText>
            </w:r>
            <w:r>
              <w:rPr>
                <w:noProof/>
                <w:webHidden/>
              </w:rPr>
            </w:r>
            <w:r>
              <w:rPr>
                <w:noProof/>
                <w:webHidden/>
              </w:rPr>
              <w:fldChar w:fldCharType="separate"/>
            </w:r>
            <w:r w:rsidR="003E3F03">
              <w:rPr>
                <w:noProof/>
                <w:webHidden/>
              </w:rPr>
              <w:t>88</w:t>
            </w:r>
            <w:r>
              <w:rPr>
                <w:noProof/>
                <w:webHidden/>
              </w:rPr>
              <w:fldChar w:fldCharType="end"/>
            </w:r>
          </w:hyperlink>
        </w:p>
        <w:p w14:paraId="061FACD1" w14:textId="47704A20" w:rsidR="003B65D7" w:rsidRDefault="003B65D7">
          <w:pPr>
            <w:pStyle w:val="30"/>
            <w:rPr>
              <w:rFonts w:asciiTheme="minorHAnsi" w:eastAsiaTheme="minorEastAsia" w:hAnsiTheme="minorHAnsi" w:cstheme="minorBidi"/>
              <w:noProof/>
              <w:kern w:val="2"/>
              <w14:ligatures w14:val="standardContextual"/>
            </w:rPr>
          </w:pPr>
          <w:hyperlink w:anchor="_Toc235881377" w:history="1">
            <w:r w:rsidRPr="00F83033">
              <w:rPr>
                <w:rStyle w:val="Hyperlink"/>
                <w:rFonts w:asciiTheme="majorBidi" w:hAnsiTheme="majorBidi"/>
                <w:b/>
                <w:bCs/>
                <w:noProof/>
              </w:rPr>
              <w:t>Renewable Energy and Energy Efficiency Law 2015</w:t>
            </w:r>
            <w:r>
              <w:rPr>
                <w:noProof/>
                <w:webHidden/>
              </w:rPr>
              <w:tab/>
            </w:r>
            <w:r>
              <w:rPr>
                <w:noProof/>
                <w:webHidden/>
              </w:rPr>
              <w:fldChar w:fldCharType="begin"/>
            </w:r>
            <w:r>
              <w:rPr>
                <w:noProof/>
                <w:webHidden/>
              </w:rPr>
              <w:instrText xml:space="preserve"> PAGEREF _Toc235881377 \h </w:instrText>
            </w:r>
            <w:r>
              <w:rPr>
                <w:noProof/>
                <w:webHidden/>
              </w:rPr>
            </w:r>
            <w:r>
              <w:rPr>
                <w:noProof/>
                <w:webHidden/>
              </w:rPr>
              <w:fldChar w:fldCharType="separate"/>
            </w:r>
            <w:r w:rsidR="003E3F03">
              <w:rPr>
                <w:noProof/>
                <w:webHidden/>
              </w:rPr>
              <w:t>88</w:t>
            </w:r>
            <w:r>
              <w:rPr>
                <w:noProof/>
                <w:webHidden/>
              </w:rPr>
              <w:fldChar w:fldCharType="end"/>
            </w:r>
          </w:hyperlink>
        </w:p>
        <w:p w14:paraId="08357172" w14:textId="3E02CF31"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78" w:history="1">
            <w:r w:rsidRPr="00F83033">
              <w:rPr>
                <w:rStyle w:val="Hyperlink"/>
                <w:rFonts w:asciiTheme="majorBidi" w:hAnsiTheme="majorBidi"/>
                <w:b/>
                <w:bCs/>
                <w:noProof/>
              </w:rPr>
              <w:t>Appendix C</w:t>
            </w:r>
            <w:r>
              <w:rPr>
                <w:noProof/>
                <w:webHidden/>
              </w:rPr>
              <w:tab/>
            </w:r>
            <w:r>
              <w:rPr>
                <w:noProof/>
                <w:webHidden/>
              </w:rPr>
              <w:fldChar w:fldCharType="begin"/>
            </w:r>
            <w:r>
              <w:rPr>
                <w:noProof/>
                <w:webHidden/>
              </w:rPr>
              <w:instrText xml:space="preserve"> PAGEREF _Toc235881378 \h </w:instrText>
            </w:r>
            <w:r>
              <w:rPr>
                <w:noProof/>
                <w:webHidden/>
              </w:rPr>
            </w:r>
            <w:r>
              <w:rPr>
                <w:noProof/>
                <w:webHidden/>
              </w:rPr>
              <w:fldChar w:fldCharType="separate"/>
            </w:r>
            <w:r w:rsidR="003E3F03">
              <w:rPr>
                <w:noProof/>
                <w:webHidden/>
              </w:rPr>
              <w:t>97</w:t>
            </w:r>
            <w:r>
              <w:rPr>
                <w:noProof/>
                <w:webHidden/>
              </w:rPr>
              <w:fldChar w:fldCharType="end"/>
            </w:r>
          </w:hyperlink>
        </w:p>
        <w:p w14:paraId="054DD9A4" w14:textId="221096DC" w:rsidR="003B65D7" w:rsidRDefault="003B65D7">
          <w:pPr>
            <w:pStyle w:val="30"/>
            <w:rPr>
              <w:rFonts w:asciiTheme="minorHAnsi" w:eastAsiaTheme="minorEastAsia" w:hAnsiTheme="minorHAnsi" w:cstheme="minorBidi"/>
              <w:noProof/>
              <w:kern w:val="2"/>
              <w14:ligatures w14:val="standardContextual"/>
            </w:rPr>
          </w:pPr>
          <w:hyperlink w:anchor="_Toc235881379" w:history="1">
            <w:r w:rsidRPr="00F83033">
              <w:rPr>
                <w:rStyle w:val="Hyperlink"/>
                <w:rFonts w:asciiTheme="majorBidi" w:hAnsiTheme="majorBidi"/>
                <w:b/>
                <w:bCs/>
                <w:noProof/>
              </w:rPr>
              <w:t>The survey in English</w:t>
            </w:r>
            <w:r>
              <w:rPr>
                <w:noProof/>
                <w:webHidden/>
              </w:rPr>
              <w:tab/>
            </w:r>
            <w:r>
              <w:rPr>
                <w:noProof/>
                <w:webHidden/>
              </w:rPr>
              <w:fldChar w:fldCharType="begin"/>
            </w:r>
            <w:r>
              <w:rPr>
                <w:noProof/>
                <w:webHidden/>
              </w:rPr>
              <w:instrText xml:space="preserve"> PAGEREF _Toc235881379 \h </w:instrText>
            </w:r>
            <w:r>
              <w:rPr>
                <w:noProof/>
                <w:webHidden/>
              </w:rPr>
            </w:r>
            <w:r>
              <w:rPr>
                <w:noProof/>
                <w:webHidden/>
              </w:rPr>
              <w:fldChar w:fldCharType="separate"/>
            </w:r>
            <w:r w:rsidR="003E3F03">
              <w:rPr>
                <w:noProof/>
                <w:webHidden/>
              </w:rPr>
              <w:t>97</w:t>
            </w:r>
            <w:r>
              <w:rPr>
                <w:noProof/>
                <w:webHidden/>
              </w:rPr>
              <w:fldChar w:fldCharType="end"/>
            </w:r>
          </w:hyperlink>
        </w:p>
        <w:p w14:paraId="16A31709" w14:textId="16954D11" w:rsidR="003B65D7" w:rsidRDefault="003B65D7">
          <w:pPr>
            <w:pStyle w:val="30"/>
            <w:rPr>
              <w:rFonts w:asciiTheme="minorHAnsi" w:eastAsiaTheme="minorEastAsia" w:hAnsiTheme="minorHAnsi" w:cstheme="minorBidi"/>
              <w:noProof/>
              <w:kern w:val="2"/>
              <w14:ligatures w14:val="standardContextual"/>
            </w:rPr>
          </w:pPr>
          <w:hyperlink w:anchor="_Toc235881380" w:history="1">
            <w:r w:rsidRPr="00F83033">
              <w:rPr>
                <w:rStyle w:val="Hyperlink"/>
                <w:rFonts w:asciiTheme="majorBidi" w:hAnsiTheme="majorBidi"/>
                <w:b/>
                <w:bCs/>
                <w:noProof/>
              </w:rPr>
              <w:t>The original electronic questionnaire form in Arabic with approvals.</w:t>
            </w:r>
            <w:r>
              <w:rPr>
                <w:noProof/>
                <w:webHidden/>
              </w:rPr>
              <w:tab/>
            </w:r>
            <w:r>
              <w:rPr>
                <w:noProof/>
                <w:webHidden/>
              </w:rPr>
              <w:fldChar w:fldCharType="begin"/>
            </w:r>
            <w:r>
              <w:rPr>
                <w:noProof/>
                <w:webHidden/>
              </w:rPr>
              <w:instrText xml:space="preserve"> PAGEREF _Toc235881380 \h </w:instrText>
            </w:r>
            <w:r>
              <w:rPr>
                <w:noProof/>
                <w:webHidden/>
              </w:rPr>
            </w:r>
            <w:r>
              <w:rPr>
                <w:noProof/>
                <w:webHidden/>
              </w:rPr>
              <w:fldChar w:fldCharType="separate"/>
            </w:r>
            <w:r w:rsidR="003E3F03">
              <w:rPr>
                <w:noProof/>
                <w:webHidden/>
              </w:rPr>
              <w:t>107</w:t>
            </w:r>
            <w:r>
              <w:rPr>
                <w:noProof/>
                <w:webHidden/>
              </w:rPr>
              <w:fldChar w:fldCharType="end"/>
            </w:r>
          </w:hyperlink>
        </w:p>
        <w:p w14:paraId="5FA03331" w14:textId="725E9D61"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82" w:history="1">
            <w:r w:rsidRPr="00F83033">
              <w:rPr>
                <w:rStyle w:val="Hyperlink"/>
                <w:rFonts w:asciiTheme="majorBidi" w:hAnsiTheme="majorBidi"/>
                <w:b/>
                <w:bCs/>
                <w:noProof/>
              </w:rPr>
              <w:t>Appendix D</w:t>
            </w:r>
            <w:r>
              <w:rPr>
                <w:noProof/>
                <w:webHidden/>
              </w:rPr>
              <w:tab/>
            </w:r>
            <w:r>
              <w:rPr>
                <w:noProof/>
                <w:webHidden/>
              </w:rPr>
              <w:fldChar w:fldCharType="begin"/>
            </w:r>
            <w:r>
              <w:rPr>
                <w:noProof/>
                <w:webHidden/>
              </w:rPr>
              <w:instrText xml:space="preserve"> PAGEREF _Toc235881382 \h </w:instrText>
            </w:r>
            <w:r>
              <w:rPr>
                <w:noProof/>
                <w:webHidden/>
              </w:rPr>
            </w:r>
            <w:r>
              <w:rPr>
                <w:noProof/>
                <w:webHidden/>
              </w:rPr>
              <w:fldChar w:fldCharType="separate"/>
            </w:r>
            <w:r w:rsidR="003E3F03">
              <w:rPr>
                <w:noProof/>
                <w:webHidden/>
              </w:rPr>
              <w:t>120</w:t>
            </w:r>
            <w:r>
              <w:rPr>
                <w:noProof/>
                <w:webHidden/>
              </w:rPr>
              <w:fldChar w:fldCharType="end"/>
            </w:r>
          </w:hyperlink>
        </w:p>
        <w:p w14:paraId="1FD8BA4A" w14:textId="5F3A54B6"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83" w:history="1">
            <w:r w:rsidRPr="00F83033">
              <w:rPr>
                <w:rStyle w:val="Hyperlink"/>
                <w:rFonts w:asciiTheme="majorBidi" w:hAnsiTheme="majorBidi"/>
                <w:b/>
                <w:bCs/>
                <w:noProof/>
              </w:rPr>
              <w:t>Copy of the received responses of the survey (287 responses)</w:t>
            </w:r>
            <w:r>
              <w:rPr>
                <w:noProof/>
                <w:webHidden/>
              </w:rPr>
              <w:tab/>
            </w:r>
            <w:r>
              <w:rPr>
                <w:noProof/>
                <w:webHidden/>
              </w:rPr>
              <w:fldChar w:fldCharType="begin"/>
            </w:r>
            <w:r>
              <w:rPr>
                <w:noProof/>
                <w:webHidden/>
              </w:rPr>
              <w:instrText xml:space="preserve"> PAGEREF _Toc235881383 \h </w:instrText>
            </w:r>
            <w:r>
              <w:rPr>
                <w:noProof/>
                <w:webHidden/>
              </w:rPr>
            </w:r>
            <w:r>
              <w:rPr>
                <w:noProof/>
                <w:webHidden/>
              </w:rPr>
              <w:fldChar w:fldCharType="separate"/>
            </w:r>
            <w:r w:rsidR="003E3F03">
              <w:rPr>
                <w:noProof/>
                <w:webHidden/>
              </w:rPr>
              <w:t>120</w:t>
            </w:r>
            <w:r>
              <w:rPr>
                <w:noProof/>
                <w:webHidden/>
              </w:rPr>
              <w:fldChar w:fldCharType="end"/>
            </w:r>
          </w:hyperlink>
        </w:p>
        <w:p w14:paraId="586F7A67" w14:textId="226CCD0D"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84" w:history="1">
            <w:r w:rsidRPr="00F83033">
              <w:rPr>
                <w:rStyle w:val="Hyperlink"/>
                <w:rFonts w:asciiTheme="majorBidi" w:hAnsiTheme="majorBidi"/>
                <w:b/>
                <w:bCs/>
                <w:noProof/>
              </w:rPr>
              <w:t>Appendix-E</w:t>
            </w:r>
            <w:r>
              <w:rPr>
                <w:noProof/>
                <w:webHidden/>
              </w:rPr>
              <w:tab/>
            </w:r>
            <w:r>
              <w:rPr>
                <w:noProof/>
                <w:webHidden/>
              </w:rPr>
              <w:fldChar w:fldCharType="begin"/>
            </w:r>
            <w:r>
              <w:rPr>
                <w:noProof/>
                <w:webHidden/>
              </w:rPr>
              <w:instrText xml:space="preserve"> PAGEREF _Toc235881384 \h </w:instrText>
            </w:r>
            <w:r>
              <w:rPr>
                <w:noProof/>
                <w:webHidden/>
              </w:rPr>
            </w:r>
            <w:r>
              <w:rPr>
                <w:noProof/>
                <w:webHidden/>
              </w:rPr>
              <w:fldChar w:fldCharType="separate"/>
            </w:r>
            <w:r w:rsidR="003E3F03">
              <w:rPr>
                <w:noProof/>
                <w:webHidden/>
              </w:rPr>
              <w:t>144</w:t>
            </w:r>
            <w:r>
              <w:rPr>
                <w:noProof/>
                <w:webHidden/>
              </w:rPr>
              <w:fldChar w:fldCharType="end"/>
            </w:r>
          </w:hyperlink>
        </w:p>
        <w:p w14:paraId="47B7B33C" w14:textId="47BBE104" w:rsidR="003B65D7" w:rsidRDefault="003B65D7">
          <w:pPr>
            <w:pStyle w:val="30"/>
            <w:rPr>
              <w:rFonts w:asciiTheme="minorHAnsi" w:eastAsiaTheme="minorEastAsia" w:hAnsiTheme="minorHAnsi" w:cstheme="minorBidi"/>
              <w:noProof/>
              <w:kern w:val="2"/>
              <w14:ligatures w14:val="standardContextual"/>
            </w:rPr>
          </w:pPr>
          <w:hyperlink w:anchor="_Toc235881385" w:history="1">
            <w:r w:rsidRPr="00F83033">
              <w:rPr>
                <w:rStyle w:val="Hyperlink"/>
                <w:rFonts w:asciiTheme="majorBidi" w:hAnsiTheme="majorBidi"/>
                <w:b/>
                <w:bCs/>
                <w:noProof/>
              </w:rPr>
              <w:t>The approved Electrical tariff in Palestine 2025</w:t>
            </w:r>
            <w:r>
              <w:rPr>
                <w:noProof/>
                <w:webHidden/>
              </w:rPr>
              <w:tab/>
            </w:r>
            <w:r>
              <w:rPr>
                <w:noProof/>
                <w:webHidden/>
              </w:rPr>
              <w:fldChar w:fldCharType="begin"/>
            </w:r>
            <w:r>
              <w:rPr>
                <w:noProof/>
                <w:webHidden/>
              </w:rPr>
              <w:instrText xml:space="preserve"> PAGEREF _Toc235881385 \h </w:instrText>
            </w:r>
            <w:r>
              <w:rPr>
                <w:noProof/>
                <w:webHidden/>
              </w:rPr>
            </w:r>
            <w:r>
              <w:rPr>
                <w:noProof/>
                <w:webHidden/>
              </w:rPr>
              <w:fldChar w:fldCharType="separate"/>
            </w:r>
            <w:r w:rsidR="003E3F03">
              <w:rPr>
                <w:noProof/>
                <w:webHidden/>
              </w:rPr>
              <w:t>144</w:t>
            </w:r>
            <w:r>
              <w:rPr>
                <w:noProof/>
                <w:webHidden/>
              </w:rPr>
              <w:fldChar w:fldCharType="end"/>
            </w:r>
          </w:hyperlink>
        </w:p>
        <w:p w14:paraId="6D63DB43" w14:textId="21C0340E" w:rsidR="003B65D7" w:rsidRDefault="003B65D7">
          <w:pPr>
            <w:pStyle w:val="20"/>
            <w:tabs>
              <w:tab w:val="right" w:leader="dot" w:pos="8827"/>
            </w:tabs>
            <w:rPr>
              <w:rFonts w:asciiTheme="minorHAnsi" w:eastAsiaTheme="minorEastAsia" w:hAnsiTheme="minorHAnsi" w:cstheme="minorBidi"/>
              <w:noProof/>
              <w:kern w:val="2"/>
              <w14:ligatures w14:val="standardContextual"/>
            </w:rPr>
          </w:pPr>
          <w:hyperlink w:anchor="_Toc235881386" w:history="1">
            <w:r w:rsidRPr="00F83033">
              <w:rPr>
                <w:rStyle w:val="Hyperlink"/>
                <w:rFonts w:asciiTheme="majorBidi" w:hAnsiTheme="majorBidi"/>
                <w:b/>
                <w:bCs/>
                <w:noProof/>
              </w:rPr>
              <w:t>Appendix-F</w:t>
            </w:r>
            <w:r>
              <w:rPr>
                <w:noProof/>
                <w:webHidden/>
              </w:rPr>
              <w:tab/>
            </w:r>
            <w:r>
              <w:rPr>
                <w:noProof/>
                <w:webHidden/>
              </w:rPr>
              <w:fldChar w:fldCharType="begin"/>
            </w:r>
            <w:r>
              <w:rPr>
                <w:noProof/>
                <w:webHidden/>
              </w:rPr>
              <w:instrText xml:space="preserve"> PAGEREF _Toc235881386 \h </w:instrText>
            </w:r>
            <w:r>
              <w:rPr>
                <w:noProof/>
                <w:webHidden/>
              </w:rPr>
            </w:r>
            <w:r>
              <w:rPr>
                <w:noProof/>
                <w:webHidden/>
              </w:rPr>
              <w:fldChar w:fldCharType="separate"/>
            </w:r>
            <w:r w:rsidR="003E3F03">
              <w:rPr>
                <w:noProof/>
                <w:webHidden/>
              </w:rPr>
              <w:t>150</w:t>
            </w:r>
            <w:r>
              <w:rPr>
                <w:noProof/>
                <w:webHidden/>
              </w:rPr>
              <w:fldChar w:fldCharType="end"/>
            </w:r>
          </w:hyperlink>
        </w:p>
        <w:p w14:paraId="2ADF8AB5" w14:textId="491D3825" w:rsidR="003B65D7" w:rsidRDefault="003B65D7">
          <w:pPr>
            <w:pStyle w:val="30"/>
            <w:rPr>
              <w:rFonts w:asciiTheme="minorHAnsi" w:eastAsiaTheme="minorEastAsia" w:hAnsiTheme="minorHAnsi" w:cstheme="minorBidi"/>
              <w:noProof/>
              <w:kern w:val="2"/>
              <w14:ligatures w14:val="standardContextual"/>
            </w:rPr>
          </w:pPr>
          <w:hyperlink w:anchor="_Toc235881387" w:history="1">
            <w:r w:rsidRPr="00F83033">
              <w:rPr>
                <w:rStyle w:val="Hyperlink"/>
                <w:rFonts w:asciiTheme="majorBidi" w:hAnsiTheme="majorBidi"/>
                <w:b/>
                <w:bCs/>
                <w:noProof/>
              </w:rPr>
              <w:t>Net Billing Law issued by the Electricity Sector Regulatory Council - 2025</w:t>
            </w:r>
            <w:r>
              <w:rPr>
                <w:noProof/>
                <w:webHidden/>
              </w:rPr>
              <w:tab/>
            </w:r>
            <w:r>
              <w:rPr>
                <w:noProof/>
                <w:webHidden/>
              </w:rPr>
              <w:fldChar w:fldCharType="begin"/>
            </w:r>
            <w:r>
              <w:rPr>
                <w:noProof/>
                <w:webHidden/>
              </w:rPr>
              <w:instrText xml:space="preserve"> PAGEREF _Toc235881387 \h </w:instrText>
            </w:r>
            <w:r>
              <w:rPr>
                <w:noProof/>
                <w:webHidden/>
              </w:rPr>
            </w:r>
            <w:r>
              <w:rPr>
                <w:noProof/>
                <w:webHidden/>
              </w:rPr>
              <w:fldChar w:fldCharType="separate"/>
            </w:r>
            <w:r w:rsidR="003E3F03">
              <w:rPr>
                <w:noProof/>
                <w:webHidden/>
              </w:rPr>
              <w:t>150</w:t>
            </w:r>
            <w:r>
              <w:rPr>
                <w:noProof/>
                <w:webHidden/>
              </w:rPr>
              <w:fldChar w:fldCharType="end"/>
            </w:r>
          </w:hyperlink>
        </w:p>
        <w:p w14:paraId="074E161D" w14:textId="5CD914D9" w:rsidR="008A7D69" w:rsidRDefault="008A7D69">
          <w:r>
            <w:rPr>
              <w:b/>
              <w:bCs/>
              <w:lang w:val="ar-SA"/>
            </w:rPr>
            <w:fldChar w:fldCharType="end"/>
          </w:r>
        </w:p>
      </w:sdtContent>
    </w:sdt>
    <w:p w14:paraId="3299C3A0" w14:textId="4C662007" w:rsidR="00EB353D" w:rsidRPr="00846283" w:rsidRDefault="00846283" w:rsidP="00846283">
      <w:pPr>
        <w:jc w:val="center"/>
        <w:rPr>
          <w:rFonts w:asciiTheme="majorBidi" w:hAnsiTheme="majorBidi"/>
          <w:b/>
          <w:bCs/>
        </w:rPr>
      </w:pPr>
      <w:r w:rsidRPr="00846283">
        <w:rPr>
          <w:b/>
          <w:bCs/>
          <w:rtl/>
        </w:rPr>
        <w:t xml:space="preserve">List of </w:t>
      </w:r>
      <w:r w:rsidR="007A315F">
        <w:rPr>
          <w:b/>
          <w:bCs/>
        </w:rPr>
        <w:t xml:space="preserve"> T</w:t>
      </w:r>
      <w:r w:rsidRPr="00846283">
        <w:rPr>
          <w:b/>
          <w:bCs/>
          <w:rtl/>
        </w:rPr>
        <w:t>ables</w:t>
      </w:r>
    </w:p>
    <w:p w14:paraId="678FC185" w14:textId="013957F3" w:rsidR="003B65D7" w:rsidRDefault="00846283">
      <w:pPr>
        <w:pStyle w:val="af3"/>
        <w:tabs>
          <w:tab w:val="right" w:leader="dot" w:pos="8827"/>
        </w:tabs>
        <w:rPr>
          <w:rFonts w:asciiTheme="minorHAnsi" w:eastAsiaTheme="minorEastAsia" w:hAnsiTheme="minorHAnsi" w:cstheme="minorBidi"/>
          <w:noProof/>
          <w:kern w:val="2"/>
          <w14:ligatures w14:val="standardContextual"/>
        </w:rPr>
      </w:pPr>
      <w:r w:rsidRPr="00846283">
        <w:rPr>
          <w:rFonts w:asciiTheme="majorBidi" w:hAnsiTheme="majorBidi"/>
        </w:rPr>
        <w:fldChar w:fldCharType="begin"/>
      </w:r>
      <w:r w:rsidRPr="00846283">
        <w:rPr>
          <w:rFonts w:asciiTheme="majorBidi" w:hAnsiTheme="majorBidi"/>
        </w:rPr>
        <w:instrText xml:space="preserve"> TOC \h \z \c "Table" </w:instrText>
      </w:r>
      <w:r w:rsidRPr="00846283">
        <w:rPr>
          <w:rFonts w:asciiTheme="majorBidi" w:hAnsiTheme="majorBidi"/>
        </w:rPr>
        <w:fldChar w:fldCharType="separate"/>
      </w:r>
      <w:hyperlink w:anchor="_Toc235881388" w:history="1">
        <w:r w:rsidR="003B65D7" w:rsidRPr="004D51F5">
          <w:rPr>
            <w:rStyle w:val="Hyperlink"/>
            <w:b/>
            <w:bCs/>
            <w:noProof/>
          </w:rPr>
          <w:t>Table 1</w:t>
        </w:r>
        <w:r w:rsidR="003B65D7" w:rsidRPr="004D51F5">
          <w:rPr>
            <w:rStyle w:val="Hyperlink"/>
            <w:rFonts w:ascii="Italic" w:hAnsi="Italic" w:cs="Italic"/>
            <w:noProof/>
          </w:rPr>
          <w:t>:</w:t>
        </w:r>
        <w:r w:rsidR="003B65D7" w:rsidRPr="004D51F5">
          <w:rPr>
            <w:rStyle w:val="Hyperlink"/>
            <w:rFonts w:asciiTheme="majorBidi" w:hAnsiTheme="majorBidi"/>
            <w:noProof/>
          </w:rPr>
          <w:t>Electrical energy consumption 2023</w:t>
        </w:r>
        <w:r w:rsidR="003B65D7">
          <w:rPr>
            <w:noProof/>
            <w:webHidden/>
          </w:rPr>
          <w:tab/>
        </w:r>
        <w:r w:rsidR="003B65D7">
          <w:rPr>
            <w:noProof/>
            <w:webHidden/>
          </w:rPr>
          <w:fldChar w:fldCharType="begin"/>
        </w:r>
        <w:r w:rsidR="003B65D7">
          <w:rPr>
            <w:noProof/>
            <w:webHidden/>
          </w:rPr>
          <w:instrText xml:space="preserve"> PAGEREF _Toc235881388 \h </w:instrText>
        </w:r>
        <w:r w:rsidR="003B65D7">
          <w:rPr>
            <w:noProof/>
            <w:webHidden/>
          </w:rPr>
        </w:r>
        <w:r w:rsidR="003B65D7">
          <w:rPr>
            <w:noProof/>
            <w:webHidden/>
          </w:rPr>
          <w:fldChar w:fldCharType="separate"/>
        </w:r>
        <w:r w:rsidR="003E3F03">
          <w:rPr>
            <w:noProof/>
            <w:webHidden/>
          </w:rPr>
          <w:t>8</w:t>
        </w:r>
        <w:r w:rsidR="003B65D7">
          <w:rPr>
            <w:noProof/>
            <w:webHidden/>
          </w:rPr>
          <w:fldChar w:fldCharType="end"/>
        </w:r>
      </w:hyperlink>
    </w:p>
    <w:p w14:paraId="11000A53" w14:textId="35CD9AD2" w:rsidR="003B65D7" w:rsidRDefault="003B65D7">
      <w:pPr>
        <w:pStyle w:val="af3"/>
        <w:tabs>
          <w:tab w:val="right" w:leader="dot" w:pos="8827"/>
        </w:tabs>
        <w:rPr>
          <w:rFonts w:asciiTheme="minorHAnsi" w:eastAsiaTheme="minorEastAsia" w:hAnsiTheme="minorHAnsi" w:cstheme="minorBidi"/>
          <w:noProof/>
          <w:kern w:val="2"/>
          <w14:ligatures w14:val="standardContextual"/>
        </w:rPr>
      </w:pPr>
      <w:hyperlink w:anchor="_Toc235881389" w:history="1">
        <w:r w:rsidRPr="004D51F5">
          <w:rPr>
            <w:rStyle w:val="Hyperlink"/>
            <w:b/>
            <w:bCs/>
            <w:noProof/>
          </w:rPr>
          <w:t xml:space="preserve">Table </w:t>
        </w:r>
        <w:r w:rsidRPr="004D51F5">
          <w:rPr>
            <w:rStyle w:val="Hyperlink"/>
            <w:rFonts w:asciiTheme="majorBidi" w:hAnsiTheme="majorBidi"/>
            <w:b/>
            <w:bCs/>
            <w:noProof/>
          </w:rPr>
          <w:t>2</w:t>
        </w:r>
        <w:r w:rsidRPr="004D51F5">
          <w:rPr>
            <w:rStyle w:val="Hyperlink"/>
            <w:rFonts w:asciiTheme="majorBidi" w:hAnsiTheme="majorBidi"/>
            <w:noProof/>
          </w:rPr>
          <w:t>:Monthly energy consumption Jan-2015-Palestine</w:t>
        </w:r>
        <w:r>
          <w:rPr>
            <w:noProof/>
            <w:webHidden/>
          </w:rPr>
          <w:tab/>
        </w:r>
        <w:r>
          <w:rPr>
            <w:noProof/>
            <w:webHidden/>
          </w:rPr>
          <w:fldChar w:fldCharType="begin"/>
        </w:r>
        <w:r>
          <w:rPr>
            <w:noProof/>
            <w:webHidden/>
          </w:rPr>
          <w:instrText xml:space="preserve"> PAGEREF _Toc235881389 \h </w:instrText>
        </w:r>
        <w:r>
          <w:rPr>
            <w:noProof/>
            <w:webHidden/>
          </w:rPr>
        </w:r>
        <w:r>
          <w:rPr>
            <w:noProof/>
            <w:webHidden/>
          </w:rPr>
          <w:fldChar w:fldCharType="separate"/>
        </w:r>
        <w:r w:rsidR="003E3F03">
          <w:rPr>
            <w:noProof/>
            <w:webHidden/>
          </w:rPr>
          <w:t>8</w:t>
        </w:r>
        <w:r>
          <w:rPr>
            <w:noProof/>
            <w:webHidden/>
          </w:rPr>
          <w:fldChar w:fldCharType="end"/>
        </w:r>
      </w:hyperlink>
    </w:p>
    <w:p w14:paraId="4998C10F" w14:textId="332191E3" w:rsidR="003B65D7" w:rsidRDefault="003B65D7">
      <w:pPr>
        <w:pStyle w:val="af3"/>
        <w:tabs>
          <w:tab w:val="right" w:leader="dot" w:pos="8827"/>
        </w:tabs>
        <w:rPr>
          <w:rFonts w:asciiTheme="minorHAnsi" w:eastAsiaTheme="minorEastAsia" w:hAnsiTheme="minorHAnsi" w:cstheme="minorBidi"/>
          <w:noProof/>
          <w:kern w:val="2"/>
          <w14:ligatures w14:val="standardContextual"/>
        </w:rPr>
      </w:pPr>
      <w:hyperlink w:anchor="_Toc235881390" w:history="1">
        <w:r w:rsidRPr="004D51F5">
          <w:rPr>
            <w:rStyle w:val="Hyperlink"/>
            <w:b/>
            <w:bCs/>
            <w:noProof/>
          </w:rPr>
          <w:t>Table 3:</w:t>
        </w:r>
        <w:r w:rsidRPr="004D51F5">
          <w:rPr>
            <w:rStyle w:val="Hyperlink"/>
            <w:rFonts w:asciiTheme="majorBidi" w:hAnsiTheme="majorBidi"/>
            <w:noProof/>
          </w:rPr>
          <w:t>Cost-Benefits of Energy Efficiency Actions- Palestine</w:t>
        </w:r>
        <w:r>
          <w:rPr>
            <w:noProof/>
            <w:webHidden/>
          </w:rPr>
          <w:tab/>
        </w:r>
        <w:r>
          <w:rPr>
            <w:noProof/>
            <w:webHidden/>
          </w:rPr>
          <w:fldChar w:fldCharType="begin"/>
        </w:r>
        <w:r>
          <w:rPr>
            <w:noProof/>
            <w:webHidden/>
          </w:rPr>
          <w:instrText xml:space="preserve"> PAGEREF _Toc235881390 \h </w:instrText>
        </w:r>
        <w:r>
          <w:rPr>
            <w:noProof/>
            <w:webHidden/>
          </w:rPr>
        </w:r>
        <w:r>
          <w:rPr>
            <w:noProof/>
            <w:webHidden/>
          </w:rPr>
          <w:fldChar w:fldCharType="separate"/>
        </w:r>
        <w:r w:rsidR="003E3F03">
          <w:rPr>
            <w:noProof/>
            <w:webHidden/>
          </w:rPr>
          <w:t>12</w:t>
        </w:r>
        <w:r>
          <w:rPr>
            <w:noProof/>
            <w:webHidden/>
          </w:rPr>
          <w:fldChar w:fldCharType="end"/>
        </w:r>
      </w:hyperlink>
    </w:p>
    <w:p w14:paraId="04332B0E" w14:textId="771EA762" w:rsidR="003B65D7" w:rsidRDefault="003B65D7">
      <w:pPr>
        <w:pStyle w:val="af3"/>
        <w:tabs>
          <w:tab w:val="right" w:leader="dot" w:pos="8827"/>
        </w:tabs>
        <w:rPr>
          <w:rFonts w:asciiTheme="minorHAnsi" w:eastAsiaTheme="minorEastAsia" w:hAnsiTheme="minorHAnsi" w:cstheme="minorBidi"/>
          <w:noProof/>
          <w:kern w:val="2"/>
          <w14:ligatures w14:val="standardContextual"/>
        </w:rPr>
      </w:pPr>
      <w:hyperlink w:anchor="_Toc235881391" w:history="1">
        <w:r w:rsidRPr="004D51F5">
          <w:rPr>
            <w:rStyle w:val="Hyperlink"/>
            <w:b/>
            <w:bCs/>
            <w:noProof/>
          </w:rPr>
          <w:t>Table 4</w:t>
        </w:r>
        <w:r w:rsidRPr="004D51F5">
          <w:rPr>
            <w:rStyle w:val="Hyperlink"/>
            <w:rFonts w:ascii="Italic" w:hAnsi="Italic" w:cs="Italic"/>
            <w:noProof/>
          </w:rPr>
          <w:t>:</w:t>
        </w:r>
        <w:r w:rsidRPr="004D51F5">
          <w:rPr>
            <w:rStyle w:val="Hyperlink"/>
            <w:rFonts w:asciiTheme="majorBidi" w:hAnsiTheme="majorBidi"/>
            <w:noProof/>
          </w:rPr>
          <w:t>Reliability coefficient</w:t>
        </w:r>
        <w:r>
          <w:rPr>
            <w:noProof/>
            <w:webHidden/>
          </w:rPr>
          <w:tab/>
        </w:r>
        <w:r>
          <w:rPr>
            <w:noProof/>
            <w:webHidden/>
          </w:rPr>
          <w:fldChar w:fldCharType="begin"/>
        </w:r>
        <w:r>
          <w:rPr>
            <w:noProof/>
            <w:webHidden/>
          </w:rPr>
          <w:instrText xml:space="preserve"> PAGEREF _Toc235881391 \h </w:instrText>
        </w:r>
        <w:r>
          <w:rPr>
            <w:noProof/>
            <w:webHidden/>
          </w:rPr>
        </w:r>
        <w:r>
          <w:rPr>
            <w:noProof/>
            <w:webHidden/>
          </w:rPr>
          <w:fldChar w:fldCharType="separate"/>
        </w:r>
        <w:r w:rsidR="003E3F03">
          <w:rPr>
            <w:noProof/>
            <w:webHidden/>
          </w:rPr>
          <w:t>33</w:t>
        </w:r>
        <w:r>
          <w:rPr>
            <w:noProof/>
            <w:webHidden/>
          </w:rPr>
          <w:fldChar w:fldCharType="end"/>
        </w:r>
      </w:hyperlink>
    </w:p>
    <w:p w14:paraId="3A0759F4" w14:textId="4B378C27" w:rsidR="003B65D7" w:rsidRDefault="003B65D7">
      <w:pPr>
        <w:pStyle w:val="af3"/>
        <w:tabs>
          <w:tab w:val="right" w:leader="dot" w:pos="8827"/>
        </w:tabs>
        <w:rPr>
          <w:rFonts w:asciiTheme="minorHAnsi" w:eastAsiaTheme="minorEastAsia" w:hAnsiTheme="minorHAnsi" w:cstheme="minorBidi"/>
          <w:noProof/>
          <w:kern w:val="2"/>
          <w14:ligatures w14:val="standardContextual"/>
        </w:rPr>
      </w:pPr>
      <w:hyperlink w:anchor="_Toc235881392" w:history="1">
        <w:r w:rsidRPr="004D51F5">
          <w:rPr>
            <w:rStyle w:val="Hyperlink"/>
            <w:b/>
            <w:bCs/>
            <w:noProof/>
          </w:rPr>
          <w:t>Table 5:</w:t>
        </w:r>
        <w:r w:rsidRPr="004D51F5">
          <w:rPr>
            <w:rStyle w:val="Hyperlink"/>
            <w:rFonts w:asciiTheme="majorBidi" w:hAnsiTheme="majorBidi"/>
            <w:noProof/>
          </w:rPr>
          <w:t>Frequency and percentage of the office classification and years of experience (n-287)</w:t>
        </w:r>
        <w:r>
          <w:rPr>
            <w:noProof/>
            <w:webHidden/>
          </w:rPr>
          <w:tab/>
        </w:r>
        <w:r>
          <w:rPr>
            <w:noProof/>
            <w:webHidden/>
          </w:rPr>
          <w:fldChar w:fldCharType="begin"/>
        </w:r>
        <w:r>
          <w:rPr>
            <w:noProof/>
            <w:webHidden/>
          </w:rPr>
          <w:instrText xml:space="preserve"> PAGEREF _Toc235881392 \h </w:instrText>
        </w:r>
        <w:r>
          <w:rPr>
            <w:noProof/>
            <w:webHidden/>
          </w:rPr>
        </w:r>
        <w:r>
          <w:rPr>
            <w:noProof/>
            <w:webHidden/>
          </w:rPr>
          <w:fldChar w:fldCharType="separate"/>
        </w:r>
        <w:r w:rsidR="003E3F03">
          <w:rPr>
            <w:noProof/>
            <w:webHidden/>
          </w:rPr>
          <w:t>36</w:t>
        </w:r>
        <w:r>
          <w:rPr>
            <w:noProof/>
            <w:webHidden/>
          </w:rPr>
          <w:fldChar w:fldCharType="end"/>
        </w:r>
      </w:hyperlink>
    </w:p>
    <w:p w14:paraId="4712C360" w14:textId="66738FFA" w:rsidR="003B65D7" w:rsidRDefault="003B65D7">
      <w:pPr>
        <w:pStyle w:val="af3"/>
        <w:tabs>
          <w:tab w:val="right" w:leader="dot" w:pos="8827"/>
        </w:tabs>
        <w:rPr>
          <w:rFonts w:asciiTheme="minorHAnsi" w:eastAsiaTheme="minorEastAsia" w:hAnsiTheme="minorHAnsi" w:cstheme="minorBidi"/>
          <w:noProof/>
          <w:kern w:val="2"/>
          <w14:ligatures w14:val="standardContextual"/>
        </w:rPr>
      </w:pPr>
      <w:hyperlink w:anchor="_Toc235881393" w:history="1">
        <w:r w:rsidRPr="004D51F5">
          <w:rPr>
            <w:rStyle w:val="Hyperlink"/>
            <w:b/>
            <w:bCs/>
            <w:noProof/>
          </w:rPr>
          <w:t>Table 6</w:t>
        </w:r>
        <w:r w:rsidRPr="004D51F5">
          <w:rPr>
            <w:rStyle w:val="Hyperlink"/>
            <w:noProof/>
          </w:rPr>
          <w:t xml:space="preserve">: </w:t>
        </w:r>
        <w:r w:rsidRPr="004D51F5">
          <w:rPr>
            <w:rStyle w:val="Hyperlink"/>
            <w:rFonts w:asciiTheme="majorBidi" w:hAnsiTheme="majorBidi"/>
            <w:noProof/>
          </w:rPr>
          <w:t>Awareness of energy saving and green building principles (n=287)</w:t>
        </w:r>
        <w:r>
          <w:rPr>
            <w:noProof/>
            <w:webHidden/>
          </w:rPr>
          <w:tab/>
        </w:r>
        <w:r>
          <w:rPr>
            <w:noProof/>
            <w:webHidden/>
          </w:rPr>
          <w:fldChar w:fldCharType="begin"/>
        </w:r>
        <w:r>
          <w:rPr>
            <w:noProof/>
            <w:webHidden/>
          </w:rPr>
          <w:instrText xml:space="preserve"> PAGEREF _Toc235881393 \h </w:instrText>
        </w:r>
        <w:r>
          <w:rPr>
            <w:noProof/>
            <w:webHidden/>
          </w:rPr>
        </w:r>
        <w:r>
          <w:rPr>
            <w:noProof/>
            <w:webHidden/>
          </w:rPr>
          <w:fldChar w:fldCharType="separate"/>
        </w:r>
        <w:r w:rsidR="003E3F03">
          <w:rPr>
            <w:noProof/>
            <w:webHidden/>
          </w:rPr>
          <w:t>39</w:t>
        </w:r>
        <w:r>
          <w:rPr>
            <w:noProof/>
            <w:webHidden/>
          </w:rPr>
          <w:fldChar w:fldCharType="end"/>
        </w:r>
      </w:hyperlink>
    </w:p>
    <w:p w14:paraId="35DE1CA2" w14:textId="5CEAB08E" w:rsidR="003B65D7" w:rsidRDefault="003B65D7">
      <w:pPr>
        <w:pStyle w:val="af3"/>
        <w:tabs>
          <w:tab w:val="right" w:leader="dot" w:pos="8827"/>
        </w:tabs>
        <w:rPr>
          <w:rFonts w:asciiTheme="minorHAnsi" w:eastAsiaTheme="minorEastAsia" w:hAnsiTheme="minorHAnsi" w:cstheme="minorBidi"/>
          <w:noProof/>
          <w:kern w:val="2"/>
          <w14:ligatures w14:val="standardContextual"/>
        </w:rPr>
      </w:pPr>
      <w:hyperlink w:anchor="_Toc235881394" w:history="1">
        <w:r w:rsidRPr="004D51F5">
          <w:rPr>
            <w:rStyle w:val="Hyperlink"/>
            <w:b/>
            <w:bCs/>
            <w:noProof/>
          </w:rPr>
          <w:t>Table 7</w:t>
        </w:r>
        <w:r w:rsidRPr="004D51F5">
          <w:rPr>
            <w:rStyle w:val="Hyperlink"/>
            <w:noProof/>
          </w:rPr>
          <w:t xml:space="preserve">: </w:t>
        </w:r>
        <w:r w:rsidRPr="004D51F5">
          <w:rPr>
            <w:rStyle w:val="Hyperlink"/>
            <w:rFonts w:asciiTheme="majorBidi" w:hAnsiTheme="majorBidi"/>
            <w:noProof/>
          </w:rPr>
          <w:t>Frequency and percentage of the features of green buildings considered most important</w:t>
        </w:r>
        <w:r>
          <w:rPr>
            <w:noProof/>
            <w:webHidden/>
          </w:rPr>
          <w:tab/>
        </w:r>
        <w:r>
          <w:rPr>
            <w:noProof/>
            <w:webHidden/>
          </w:rPr>
          <w:fldChar w:fldCharType="begin"/>
        </w:r>
        <w:r>
          <w:rPr>
            <w:noProof/>
            <w:webHidden/>
          </w:rPr>
          <w:instrText xml:space="preserve"> PAGEREF _Toc235881394 \h </w:instrText>
        </w:r>
        <w:r>
          <w:rPr>
            <w:noProof/>
            <w:webHidden/>
          </w:rPr>
        </w:r>
        <w:r>
          <w:rPr>
            <w:noProof/>
            <w:webHidden/>
          </w:rPr>
          <w:fldChar w:fldCharType="separate"/>
        </w:r>
        <w:r w:rsidR="003E3F03">
          <w:rPr>
            <w:noProof/>
            <w:webHidden/>
          </w:rPr>
          <w:t>40</w:t>
        </w:r>
        <w:r>
          <w:rPr>
            <w:noProof/>
            <w:webHidden/>
          </w:rPr>
          <w:fldChar w:fldCharType="end"/>
        </w:r>
      </w:hyperlink>
    </w:p>
    <w:p w14:paraId="24FD35C4" w14:textId="1DF22C35" w:rsidR="003B65D7" w:rsidRDefault="003B65D7">
      <w:pPr>
        <w:pStyle w:val="af3"/>
        <w:tabs>
          <w:tab w:val="right" w:leader="dot" w:pos="8827"/>
        </w:tabs>
        <w:rPr>
          <w:rFonts w:asciiTheme="minorHAnsi" w:eastAsiaTheme="minorEastAsia" w:hAnsiTheme="minorHAnsi" w:cstheme="minorBidi"/>
          <w:noProof/>
          <w:kern w:val="2"/>
          <w14:ligatures w14:val="standardContextual"/>
        </w:rPr>
      </w:pPr>
      <w:hyperlink w:anchor="_Toc235881395" w:history="1">
        <w:r w:rsidRPr="004D51F5">
          <w:rPr>
            <w:rStyle w:val="Hyperlink"/>
            <w:b/>
            <w:bCs/>
            <w:noProof/>
          </w:rPr>
          <w:t>Table 8</w:t>
        </w:r>
        <w:r w:rsidRPr="004D51F5">
          <w:rPr>
            <w:rStyle w:val="Hyperlink"/>
            <w:rFonts w:ascii="Italic" w:hAnsi="Italic" w:cs="Italic"/>
            <w:noProof/>
          </w:rPr>
          <w:t>:</w:t>
        </w:r>
        <w:r w:rsidRPr="004D51F5">
          <w:rPr>
            <w:rStyle w:val="Hyperlink"/>
            <w:rFonts w:asciiTheme="majorBidi" w:hAnsiTheme="majorBidi"/>
            <w:noProof/>
          </w:rPr>
          <w:t>Mean score for items towards engineering practices for energy saving designs(n=287)</w:t>
        </w:r>
        <w:r>
          <w:rPr>
            <w:noProof/>
            <w:webHidden/>
          </w:rPr>
          <w:tab/>
        </w:r>
        <w:r>
          <w:rPr>
            <w:noProof/>
            <w:webHidden/>
          </w:rPr>
          <w:fldChar w:fldCharType="begin"/>
        </w:r>
        <w:r>
          <w:rPr>
            <w:noProof/>
            <w:webHidden/>
          </w:rPr>
          <w:instrText xml:space="preserve"> PAGEREF _Toc235881395 \h </w:instrText>
        </w:r>
        <w:r>
          <w:rPr>
            <w:noProof/>
            <w:webHidden/>
          </w:rPr>
        </w:r>
        <w:r>
          <w:rPr>
            <w:noProof/>
            <w:webHidden/>
          </w:rPr>
          <w:fldChar w:fldCharType="separate"/>
        </w:r>
        <w:r w:rsidR="003E3F03">
          <w:rPr>
            <w:noProof/>
            <w:webHidden/>
          </w:rPr>
          <w:t>42</w:t>
        </w:r>
        <w:r>
          <w:rPr>
            <w:noProof/>
            <w:webHidden/>
          </w:rPr>
          <w:fldChar w:fldCharType="end"/>
        </w:r>
      </w:hyperlink>
    </w:p>
    <w:p w14:paraId="21045B8C" w14:textId="769CCF53" w:rsidR="003B65D7" w:rsidRDefault="003B65D7">
      <w:pPr>
        <w:pStyle w:val="af3"/>
        <w:tabs>
          <w:tab w:val="right" w:leader="dot" w:pos="8827"/>
        </w:tabs>
        <w:rPr>
          <w:rFonts w:asciiTheme="minorHAnsi" w:eastAsiaTheme="minorEastAsia" w:hAnsiTheme="minorHAnsi" w:cstheme="minorBidi"/>
          <w:noProof/>
          <w:kern w:val="2"/>
          <w14:ligatures w14:val="standardContextual"/>
        </w:rPr>
      </w:pPr>
      <w:hyperlink w:anchor="_Toc235881396" w:history="1">
        <w:r w:rsidRPr="004D51F5">
          <w:rPr>
            <w:rStyle w:val="Hyperlink"/>
            <w:rFonts w:asciiTheme="majorBidi" w:hAnsiTheme="majorBidi"/>
            <w:b/>
            <w:bCs/>
            <w:noProof/>
          </w:rPr>
          <w:t>Table 9</w:t>
        </w:r>
        <w:r w:rsidRPr="004D51F5">
          <w:rPr>
            <w:rStyle w:val="Hyperlink"/>
            <w:rFonts w:ascii="Italic" w:hAnsi="Italic" w:cs="Italic"/>
            <w:noProof/>
          </w:rPr>
          <w:t>:</w:t>
        </w:r>
        <w:r w:rsidRPr="004D51F5">
          <w:rPr>
            <w:rStyle w:val="Hyperlink"/>
            <w:rFonts w:asciiTheme="majorBidi" w:hAnsiTheme="majorBidi"/>
            <w:noProof/>
          </w:rPr>
          <w:t>Frequency and percentages toward local laws and engineering guidelines (n=287)</w:t>
        </w:r>
        <w:r>
          <w:rPr>
            <w:noProof/>
            <w:webHidden/>
          </w:rPr>
          <w:tab/>
        </w:r>
        <w:r>
          <w:rPr>
            <w:noProof/>
            <w:webHidden/>
          </w:rPr>
          <w:fldChar w:fldCharType="begin"/>
        </w:r>
        <w:r>
          <w:rPr>
            <w:noProof/>
            <w:webHidden/>
          </w:rPr>
          <w:instrText xml:space="preserve"> PAGEREF _Toc235881396 \h </w:instrText>
        </w:r>
        <w:r>
          <w:rPr>
            <w:noProof/>
            <w:webHidden/>
          </w:rPr>
        </w:r>
        <w:r>
          <w:rPr>
            <w:noProof/>
            <w:webHidden/>
          </w:rPr>
          <w:fldChar w:fldCharType="separate"/>
        </w:r>
        <w:r w:rsidR="003E3F03">
          <w:rPr>
            <w:noProof/>
            <w:webHidden/>
          </w:rPr>
          <w:t>44</w:t>
        </w:r>
        <w:r>
          <w:rPr>
            <w:noProof/>
            <w:webHidden/>
          </w:rPr>
          <w:fldChar w:fldCharType="end"/>
        </w:r>
      </w:hyperlink>
    </w:p>
    <w:p w14:paraId="3F38DE4E" w14:textId="66D3F017" w:rsidR="003B65D7" w:rsidRDefault="003B65D7">
      <w:pPr>
        <w:pStyle w:val="af3"/>
        <w:tabs>
          <w:tab w:val="right" w:leader="dot" w:pos="8827"/>
        </w:tabs>
        <w:rPr>
          <w:rFonts w:asciiTheme="minorHAnsi" w:eastAsiaTheme="minorEastAsia" w:hAnsiTheme="minorHAnsi" w:cstheme="minorBidi"/>
          <w:noProof/>
          <w:kern w:val="2"/>
          <w14:ligatures w14:val="standardContextual"/>
        </w:rPr>
      </w:pPr>
      <w:hyperlink w:anchor="_Toc235881397" w:history="1">
        <w:r w:rsidRPr="004D51F5">
          <w:rPr>
            <w:rStyle w:val="Hyperlink"/>
            <w:rFonts w:asciiTheme="majorBidi" w:hAnsiTheme="majorBidi"/>
            <w:b/>
            <w:bCs/>
            <w:noProof/>
          </w:rPr>
          <w:t>Table 10</w:t>
        </w:r>
        <w:r w:rsidRPr="004D51F5">
          <w:rPr>
            <w:rStyle w:val="Hyperlink"/>
            <w:rFonts w:asciiTheme="majorBidi" w:hAnsiTheme="majorBidi"/>
            <w:noProof/>
          </w:rPr>
          <w:t>Mean score for each item toward barriers to adopting energy-saving design (n=287)</w:t>
        </w:r>
        <w:r>
          <w:rPr>
            <w:noProof/>
            <w:webHidden/>
          </w:rPr>
          <w:tab/>
        </w:r>
        <w:r>
          <w:rPr>
            <w:noProof/>
            <w:webHidden/>
          </w:rPr>
          <w:fldChar w:fldCharType="begin"/>
        </w:r>
        <w:r>
          <w:rPr>
            <w:noProof/>
            <w:webHidden/>
          </w:rPr>
          <w:instrText xml:space="preserve"> PAGEREF _Toc235881397 \h </w:instrText>
        </w:r>
        <w:r>
          <w:rPr>
            <w:noProof/>
            <w:webHidden/>
          </w:rPr>
        </w:r>
        <w:r>
          <w:rPr>
            <w:noProof/>
            <w:webHidden/>
          </w:rPr>
          <w:fldChar w:fldCharType="separate"/>
        </w:r>
        <w:r w:rsidR="003E3F03">
          <w:rPr>
            <w:noProof/>
            <w:webHidden/>
          </w:rPr>
          <w:t>44</w:t>
        </w:r>
        <w:r>
          <w:rPr>
            <w:noProof/>
            <w:webHidden/>
          </w:rPr>
          <w:fldChar w:fldCharType="end"/>
        </w:r>
      </w:hyperlink>
    </w:p>
    <w:p w14:paraId="03B52504" w14:textId="163CB935" w:rsidR="003B65D7" w:rsidRDefault="003B65D7">
      <w:pPr>
        <w:pStyle w:val="af3"/>
        <w:tabs>
          <w:tab w:val="right" w:leader="dot" w:pos="8827"/>
        </w:tabs>
        <w:rPr>
          <w:rFonts w:asciiTheme="minorHAnsi" w:eastAsiaTheme="minorEastAsia" w:hAnsiTheme="minorHAnsi" w:cstheme="minorBidi"/>
          <w:noProof/>
          <w:kern w:val="2"/>
          <w14:ligatures w14:val="standardContextual"/>
        </w:rPr>
      </w:pPr>
      <w:hyperlink w:anchor="_Toc235881398" w:history="1">
        <w:r w:rsidRPr="004D51F5">
          <w:rPr>
            <w:rStyle w:val="Hyperlink"/>
            <w:rFonts w:asciiTheme="majorBidi" w:hAnsiTheme="majorBidi"/>
            <w:b/>
            <w:bCs/>
            <w:noProof/>
          </w:rPr>
          <w:t>Table 11</w:t>
        </w:r>
        <w:r w:rsidRPr="004D51F5">
          <w:rPr>
            <w:rStyle w:val="Hyperlink"/>
            <w:rFonts w:asciiTheme="majorBidi" w:hAnsiTheme="majorBidi"/>
            <w:noProof/>
          </w:rPr>
          <w:t>:Suggestions for improving engineering design compliance with energy saving guidlines</w:t>
        </w:r>
        <w:r>
          <w:rPr>
            <w:noProof/>
            <w:webHidden/>
          </w:rPr>
          <w:tab/>
        </w:r>
        <w:r>
          <w:rPr>
            <w:noProof/>
            <w:webHidden/>
          </w:rPr>
          <w:fldChar w:fldCharType="begin"/>
        </w:r>
        <w:r>
          <w:rPr>
            <w:noProof/>
            <w:webHidden/>
          </w:rPr>
          <w:instrText xml:space="preserve"> PAGEREF _Toc235881398 \h </w:instrText>
        </w:r>
        <w:r>
          <w:rPr>
            <w:noProof/>
            <w:webHidden/>
          </w:rPr>
        </w:r>
        <w:r>
          <w:rPr>
            <w:noProof/>
            <w:webHidden/>
          </w:rPr>
          <w:fldChar w:fldCharType="separate"/>
        </w:r>
        <w:r w:rsidR="003E3F03">
          <w:rPr>
            <w:noProof/>
            <w:webHidden/>
          </w:rPr>
          <w:t>45</w:t>
        </w:r>
        <w:r>
          <w:rPr>
            <w:noProof/>
            <w:webHidden/>
          </w:rPr>
          <w:fldChar w:fldCharType="end"/>
        </w:r>
      </w:hyperlink>
    </w:p>
    <w:p w14:paraId="5759B34A" w14:textId="06F878B8" w:rsidR="003B65D7" w:rsidRDefault="003B65D7">
      <w:pPr>
        <w:pStyle w:val="af3"/>
        <w:tabs>
          <w:tab w:val="right" w:leader="dot" w:pos="8827"/>
        </w:tabs>
        <w:rPr>
          <w:rFonts w:asciiTheme="minorHAnsi" w:eastAsiaTheme="minorEastAsia" w:hAnsiTheme="minorHAnsi" w:cstheme="minorBidi"/>
          <w:noProof/>
          <w:kern w:val="2"/>
          <w14:ligatures w14:val="standardContextual"/>
        </w:rPr>
      </w:pPr>
      <w:hyperlink w:anchor="_Toc235881399" w:history="1">
        <w:r w:rsidRPr="004D51F5">
          <w:rPr>
            <w:rStyle w:val="Hyperlink"/>
            <w:rFonts w:asciiTheme="majorBidi" w:hAnsiTheme="majorBidi"/>
            <w:b/>
            <w:bCs/>
            <w:noProof/>
          </w:rPr>
          <w:t>Table 12</w:t>
        </w:r>
        <w:r w:rsidRPr="004D51F5">
          <w:rPr>
            <w:rStyle w:val="Hyperlink"/>
            <w:rFonts w:asciiTheme="majorBidi" w:hAnsiTheme="majorBidi"/>
            <w:noProof/>
          </w:rPr>
          <w:t>differences between awareness,practices,and local laws scores in terms of both office classifications and years of experience (n=287)</w:t>
        </w:r>
        <w:r>
          <w:rPr>
            <w:noProof/>
            <w:webHidden/>
          </w:rPr>
          <w:tab/>
        </w:r>
        <w:r>
          <w:rPr>
            <w:noProof/>
            <w:webHidden/>
          </w:rPr>
          <w:fldChar w:fldCharType="begin"/>
        </w:r>
        <w:r>
          <w:rPr>
            <w:noProof/>
            <w:webHidden/>
          </w:rPr>
          <w:instrText xml:space="preserve"> PAGEREF _Toc235881399 \h </w:instrText>
        </w:r>
        <w:r>
          <w:rPr>
            <w:noProof/>
            <w:webHidden/>
          </w:rPr>
        </w:r>
        <w:r>
          <w:rPr>
            <w:noProof/>
            <w:webHidden/>
          </w:rPr>
          <w:fldChar w:fldCharType="separate"/>
        </w:r>
        <w:r w:rsidR="003E3F03">
          <w:rPr>
            <w:noProof/>
            <w:webHidden/>
          </w:rPr>
          <w:t>46</w:t>
        </w:r>
        <w:r>
          <w:rPr>
            <w:noProof/>
            <w:webHidden/>
          </w:rPr>
          <w:fldChar w:fldCharType="end"/>
        </w:r>
      </w:hyperlink>
    </w:p>
    <w:p w14:paraId="273FF780" w14:textId="3E989B0E" w:rsidR="003B65D7" w:rsidRDefault="003B65D7">
      <w:pPr>
        <w:pStyle w:val="af3"/>
        <w:tabs>
          <w:tab w:val="right" w:leader="dot" w:pos="8827"/>
        </w:tabs>
        <w:rPr>
          <w:rFonts w:asciiTheme="minorHAnsi" w:eastAsiaTheme="minorEastAsia" w:hAnsiTheme="minorHAnsi" w:cstheme="minorBidi"/>
          <w:noProof/>
          <w:kern w:val="2"/>
          <w14:ligatures w14:val="standardContextual"/>
        </w:rPr>
      </w:pPr>
      <w:hyperlink w:anchor="_Toc235881400" w:history="1">
        <w:r w:rsidRPr="004D51F5">
          <w:rPr>
            <w:rStyle w:val="Hyperlink"/>
            <w:rFonts w:asciiTheme="majorBidi" w:hAnsiTheme="majorBidi"/>
            <w:b/>
            <w:bCs/>
            <w:noProof/>
          </w:rPr>
          <w:t>Table 13</w:t>
        </w:r>
        <w:r w:rsidRPr="004D51F5">
          <w:rPr>
            <w:rStyle w:val="Hyperlink"/>
            <w:rFonts w:asciiTheme="majorBidi" w:hAnsiTheme="majorBidi"/>
            <w:noProof/>
          </w:rPr>
          <w:t>Differences between barriers to adopting energy saving designs in terms of office classifications and years of experience(n=287)</w:t>
        </w:r>
        <w:r>
          <w:rPr>
            <w:noProof/>
            <w:webHidden/>
          </w:rPr>
          <w:tab/>
        </w:r>
        <w:r>
          <w:rPr>
            <w:noProof/>
            <w:webHidden/>
          </w:rPr>
          <w:fldChar w:fldCharType="begin"/>
        </w:r>
        <w:r>
          <w:rPr>
            <w:noProof/>
            <w:webHidden/>
          </w:rPr>
          <w:instrText xml:space="preserve"> PAGEREF _Toc235881400 \h </w:instrText>
        </w:r>
        <w:r>
          <w:rPr>
            <w:noProof/>
            <w:webHidden/>
          </w:rPr>
        </w:r>
        <w:r>
          <w:rPr>
            <w:noProof/>
            <w:webHidden/>
          </w:rPr>
          <w:fldChar w:fldCharType="separate"/>
        </w:r>
        <w:r w:rsidR="003E3F03">
          <w:rPr>
            <w:noProof/>
            <w:webHidden/>
          </w:rPr>
          <w:t>47</w:t>
        </w:r>
        <w:r>
          <w:rPr>
            <w:noProof/>
            <w:webHidden/>
          </w:rPr>
          <w:fldChar w:fldCharType="end"/>
        </w:r>
      </w:hyperlink>
    </w:p>
    <w:p w14:paraId="5C06A644" w14:textId="7E54F95B" w:rsidR="003B65D7" w:rsidRDefault="003B65D7">
      <w:pPr>
        <w:pStyle w:val="af3"/>
        <w:tabs>
          <w:tab w:val="right" w:leader="dot" w:pos="8827"/>
        </w:tabs>
        <w:rPr>
          <w:rFonts w:asciiTheme="minorHAnsi" w:eastAsiaTheme="minorEastAsia" w:hAnsiTheme="minorHAnsi" w:cstheme="minorBidi"/>
          <w:noProof/>
          <w:kern w:val="2"/>
          <w14:ligatures w14:val="standardContextual"/>
        </w:rPr>
      </w:pPr>
      <w:hyperlink w:anchor="_Toc235881401" w:history="1">
        <w:r w:rsidRPr="004D51F5">
          <w:rPr>
            <w:rStyle w:val="Hyperlink"/>
            <w:rFonts w:asciiTheme="majorBidi" w:hAnsiTheme="majorBidi"/>
            <w:b/>
            <w:bCs/>
            <w:noProof/>
          </w:rPr>
          <w:t>Table 14:</w:t>
        </w:r>
        <w:r w:rsidRPr="004D51F5">
          <w:rPr>
            <w:rStyle w:val="Hyperlink"/>
            <w:rFonts w:asciiTheme="majorBidi" w:hAnsiTheme="majorBidi"/>
            <w:noProof/>
          </w:rPr>
          <w:t>Relations between practice subdomains in terms of both office classification and years of experience (n=287)</w:t>
        </w:r>
        <w:r>
          <w:rPr>
            <w:noProof/>
            <w:webHidden/>
          </w:rPr>
          <w:tab/>
        </w:r>
        <w:r>
          <w:rPr>
            <w:noProof/>
            <w:webHidden/>
          </w:rPr>
          <w:fldChar w:fldCharType="begin"/>
        </w:r>
        <w:r>
          <w:rPr>
            <w:noProof/>
            <w:webHidden/>
          </w:rPr>
          <w:instrText xml:space="preserve"> PAGEREF _Toc235881401 \h </w:instrText>
        </w:r>
        <w:r>
          <w:rPr>
            <w:noProof/>
            <w:webHidden/>
          </w:rPr>
        </w:r>
        <w:r>
          <w:rPr>
            <w:noProof/>
            <w:webHidden/>
          </w:rPr>
          <w:fldChar w:fldCharType="separate"/>
        </w:r>
        <w:r w:rsidR="003E3F03">
          <w:rPr>
            <w:noProof/>
            <w:webHidden/>
          </w:rPr>
          <w:t>48</w:t>
        </w:r>
        <w:r>
          <w:rPr>
            <w:noProof/>
            <w:webHidden/>
          </w:rPr>
          <w:fldChar w:fldCharType="end"/>
        </w:r>
      </w:hyperlink>
    </w:p>
    <w:p w14:paraId="06256476" w14:textId="574190AE" w:rsidR="003B65D7" w:rsidRDefault="003B65D7">
      <w:pPr>
        <w:pStyle w:val="af3"/>
        <w:tabs>
          <w:tab w:val="right" w:leader="dot" w:pos="8827"/>
        </w:tabs>
        <w:rPr>
          <w:rFonts w:asciiTheme="minorHAnsi" w:eastAsiaTheme="minorEastAsia" w:hAnsiTheme="minorHAnsi" w:cstheme="minorBidi"/>
          <w:noProof/>
          <w:kern w:val="2"/>
          <w14:ligatures w14:val="standardContextual"/>
        </w:rPr>
      </w:pPr>
      <w:hyperlink w:anchor="_Toc235881402" w:history="1">
        <w:r w:rsidRPr="004D51F5">
          <w:rPr>
            <w:rStyle w:val="Hyperlink"/>
            <w:rFonts w:asciiTheme="majorBidi" w:hAnsiTheme="majorBidi"/>
            <w:b/>
            <w:bCs/>
            <w:noProof/>
          </w:rPr>
          <w:t>Table 15</w:t>
        </w:r>
        <w:r w:rsidRPr="004D51F5">
          <w:rPr>
            <w:rStyle w:val="Hyperlink"/>
            <w:rFonts w:asciiTheme="majorBidi" w:hAnsiTheme="majorBidi"/>
            <w:noProof/>
          </w:rPr>
          <w:t>:Awareness comparison with previous studies</w:t>
        </w:r>
        <w:r>
          <w:rPr>
            <w:noProof/>
            <w:webHidden/>
          </w:rPr>
          <w:tab/>
        </w:r>
        <w:r>
          <w:rPr>
            <w:noProof/>
            <w:webHidden/>
          </w:rPr>
          <w:fldChar w:fldCharType="begin"/>
        </w:r>
        <w:r>
          <w:rPr>
            <w:noProof/>
            <w:webHidden/>
          </w:rPr>
          <w:instrText xml:space="preserve"> PAGEREF _Toc235881402 \h </w:instrText>
        </w:r>
        <w:r>
          <w:rPr>
            <w:noProof/>
            <w:webHidden/>
          </w:rPr>
        </w:r>
        <w:r>
          <w:rPr>
            <w:noProof/>
            <w:webHidden/>
          </w:rPr>
          <w:fldChar w:fldCharType="separate"/>
        </w:r>
        <w:r w:rsidR="003E3F03">
          <w:rPr>
            <w:noProof/>
            <w:webHidden/>
          </w:rPr>
          <w:t>53</w:t>
        </w:r>
        <w:r>
          <w:rPr>
            <w:noProof/>
            <w:webHidden/>
          </w:rPr>
          <w:fldChar w:fldCharType="end"/>
        </w:r>
      </w:hyperlink>
    </w:p>
    <w:p w14:paraId="638BA99A" w14:textId="3D67EAB7" w:rsidR="003B65D7" w:rsidRDefault="003B65D7">
      <w:pPr>
        <w:pStyle w:val="af3"/>
        <w:tabs>
          <w:tab w:val="right" w:leader="dot" w:pos="8827"/>
        </w:tabs>
        <w:rPr>
          <w:rFonts w:asciiTheme="minorHAnsi" w:eastAsiaTheme="minorEastAsia" w:hAnsiTheme="minorHAnsi" w:cstheme="minorBidi"/>
          <w:noProof/>
          <w:kern w:val="2"/>
          <w14:ligatures w14:val="standardContextual"/>
        </w:rPr>
      </w:pPr>
      <w:hyperlink w:anchor="_Toc235881403" w:history="1">
        <w:r w:rsidRPr="004D51F5">
          <w:rPr>
            <w:rStyle w:val="Hyperlink"/>
            <w:rFonts w:asciiTheme="majorBidi" w:hAnsiTheme="majorBidi"/>
            <w:b/>
            <w:bCs/>
            <w:noProof/>
          </w:rPr>
          <w:t>Table 16:</w:t>
        </w:r>
        <w:r w:rsidRPr="004D51F5">
          <w:rPr>
            <w:rStyle w:val="Hyperlink"/>
            <w:rFonts w:asciiTheme="majorBidi" w:hAnsiTheme="majorBidi"/>
            <w:noProof/>
          </w:rPr>
          <w:t>Practice comparison with previous studies</w:t>
        </w:r>
        <w:r>
          <w:rPr>
            <w:noProof/>
            <w:webHidden/>
          </w:rPr>
          <w:tab/>
        </w:r>
        <w:r>
          <w:rPr>
            <w:noProof/>
            <w:webHidden/>
          </w:rPr>
          <w:fldChar w:fldCharType="begin"/>
        </w:r>
        <w:r>
          <w:rPr>
            <w:noProof/>
            <w:webHidden/>
          </w:rPr>
          <w:instrText xml:space="preserve"> PAGEREF _Toc235881403 \h </w:instrText>
        </w:r>
        <w:r>
          <w:rPr>
            <w:noProof/>
            <w:webHidden/>
          </w:rPr>
        </w:r>
        <w:r>
          <w:rPr>
            <w:noProof/>
            <w:webHidden/>
          </w:rPr>
          <w:fldChar w:fldCharType="separate"/>
        </w:r>
        <w:r w:rsidR="003E3F03">
          <w:rPr>
            <w:noProof/>
            <w:webHidden/>
          </w:rPr>
          <w:t>61</w:t>
        </w:r>
        <w:r>
          <w:rPr>
            <w:noProof/>
            <w:webHidden/>
          </w:rPr>
          <w:fldChar w:fldCharType="end"/>
        </w:r>
      </w:hyperlink>
    </w:p>
    <w:p w14:paraId="7FF6759F" w14:textId="4B746C64" w:rsidR="003B65D7" w:rsidRDefault="003B65D7">
      <w:pPr>
        <w:pStyle w:val="af3"/>
        <w:tabs>
          <w:tab w:val="right" w:leader="dot" w:pos="8827"/>
        </w:tabs>
        <w:rPr>
          <w:rFonts w:asciiTheme="minorHAnsi" w:eastAsiaTheme="minorEastAsia" w:hAnsiTheme="minorHAnsi" w:cstheme="minorBidi"/>
          <w:noProof/>
          <w:kern w:val="2"/>
          <w14:ligatures w14:val="standardContextual"/>
        </w:rPr>
      </w:pPr>
      <w:hyperlink w:anchor="_Toc235881404" w:history="1">
        <w:r w:rsidRPr="004D51F5">
          <w:rPr>
            <w:rStyle w:val="Hyperlink"/>
            <w:rFonts w:asciiTheme="majorBidi" w:hAnsiTheme="majorBidi"/>
            <w:b/>
            <w:bCs/>
            <w:noProof/>
          </w:rPr>
          <w:t>Table 17</w:t>
        </w:r>
        <w:r w:rsidRPr="004D51F5">
          <w:rPr>
            <w:rStyle w:val="Hyperlink"/>
            <w:rFonts w:asciiTheme="majorBidi" w:hAnsiTheme="majorBidi"/>
            <w:noProof/>
          </w:rPr>
          <w:t>:Annual designed area -west bank</w:t>
        </w:r>
        <w:r>
          <w:rPr>
            <w:noProof/>
            <w:webHidden/>
          </w:rPr>
          <w:tab/>
        </w:r>
        <w:r>
          <w:rPr>
            <w:noProof/>
            <w:webHidden/>
          </w:rPr>
          <w:fldChar w:fldCharType="begin"/>
        </w:r>
        <w:r>
          <w:rPr>
            <w:noProof/>
            <w:webHidden/>
          </w:rPr>
          <w:instrText xml:space="preserve"> PAGEREF _Toc235881404 \h </w:instrText>
        </w:r>
        <w:r>
          <w:rPr>
            <w:noProof/>
            <w:webHidden/>
          </w:rPr>
        </w:r>
        <w:r>
          <w:rPr>
            <w:noProof/>
            <w:webHidden/>
          </w:rPr>
          <w:fldChar w:fldCharType="separate"/>
        </w:r>
        <w:r w:rsidR="003E3F03">
          <w:rPr>
            <w:noProof/>
            <w:webHidden/>
          </w:rPr>
          <w:t>61</w:t>
        </w:r>
        <w:r>
          <w:rPr>
            <w:noProof/>
            <w:webHidden/>
          </w:rPr>
          <w:fldChar w:fldCharType="end"/>
        </w:r>
      </w:hyperlink>
    </w:p>
    <w:p w14:paraId="2D0B5E8E" w14:textId="665742BC" w:rsidR="003B65D7" w:rsidRDefault="003B65D7">
      <w:pPr>
        <w:pStyle w:val="af3"/>
        <w:tabs>
          <w:tab w:val="right" w:leader="dot" w:pos="8827"/>
        </w:tabs>
        <w:rPr>
          <w:rFonts w:asciiTheme="minorHAnsi" w:eastAsiaTheme="minorEastAsia" w:hAnsiTheme="minorHAnsi" w:cstheme="minorBidi"/>
          <w:noProof/>
          <w:kern w:val="2"/>
          <w14:ligatures w14:val="standardContextual"/>
        </w:rPr>
      </w:pPr>
      <w:hyperlink w:anchor="_Toc235881405" w:history="1">
        <w:r w:rsidRPr="004D51F5">
          <w:rPr>
            <w:rStyle w:val="Hyperlink"/>
            <w:rFonts w:asciiTheme="majorBidi" w:hAnsiTheme="majorBidi"/>
            <w:b/>
            <w:bCs/>
            <w:noProof/>
          </w:rPr>
          <w:t>Table 18:</w:t>
        </w:r>
        <w:r w:rsidRPr="004D51F5">
          <w:rPr>
            <w:rStyle w:val="Hyperlink"/>
            <w:rFonts w:asciiTheme="majorBidi" w:hAnsiTheme="majorBidi"/>
            <w:noProof/>
          </w:rPr>
          <w:t>Energy saving analysis-Residential buildings</w:t>
        </w:r>
        <w:r w:rsidRPr="004D51F5">
          <w:rPr>
            <w:rStyle w:val="Hyperlink"/>
            <w:rFonts w:ascii="Italic" w:hAnsi="Italic" w:cs="Italic"/>
            <w:noProof/>
          </w:rPr>
          <w:t>.</w:t>
        </w:r>
        <w:r>
          <w:rPr>
            <w:noProof/>
            <w:webHidden/>
          </w:rPr>
          <w:tab/>
        </w:r>
        <w:r>
          <w:rPr>
            <w:noProof/>
            <w:webHidden/>
          </w:rPr>
          <w:fldChar w:fldCharType="begin"/>
        </w:r>
        <w:r>
          <w:rPr>
            <w:noProof/>
            <w:webHidden/>
          </w:rPr>
          <w:instrText xml:space="preserve"> PAGEREF _Toc235881405 \h </w:instrText>
        </w:r>
        <w:r>
          <w:rPr>
            <w:noProof/>
            <w:webHidden/>
          </w:rPr>
        </w:r>
        <w:r>
          <w:rPr>
            <w:noProof/>
            <w:webHidden/>
          </w:rPr>
          <w:fldChar w:fldCharType="separate"/>
        </w:r>
        <w:r w:rsidR="003E3F03">
          <w:rPr>
            <w:noProof/>
            <w:webHidden/>
          </w:rPr>
          <w:t>62</w:t>
        </w:r>
        <w:r>
          <w:rPr>
            <w:noProof/>
            <w:webHidden/>
          </w:rPr>
          <w:fldChar w:fldCharType="end"/>
        </w:r>
      </w:hyperlink>
    </w:p>
    <w:p w14:paraId="283748ED" w14:textId="5A1DD92B" w:rsidR="003B65D7" w:rsidRDefault="003B65D7">
      <w:pPr>
        <w:pStyle w:val="af3"/>
        <w:tabs>
          <w:tab w:val="right" w:leader="dot" w:pos="8827"/>
        </w:tabs>
        <w:rPr>
          <w:rFonts w:asciiTheme="minorHAnsi" w:eastAsiaTheme="minorEastAsia" w:hAnsiTheme="minorHAnsi" w:cstheme="minorBidi"/>
          <w:noProof/>
          <w:kern w:val="2"/>
          <w14:ligatures w14:val="standardContextual"/>
        </w:rPr>
      </w:pPr>
      <w:hyperlink w:anchor="_Toc235881406" w:history="1">
        <w:r w:rsidRPr="004D51F5">
          <w:rPr>
            <w:rStyle w:val="Hyperlink"/>
            <w:rFonts w:asciiTheme="majorBidi" w:hAnsiTheme="majorBidi"/>
            <w:b/>
            <w:bCs/>
            <w:noProof/>
          </w:rPr>
          <w:t>Table 19</w:t>
        </w:r>
        <w:r w:rsidRPr="004D51F5">
          <w:rPr>
            <w:rStyle w:val="Hyperlink"/>
            <w:rFonts w:asciiTheme="majorBidi" w:hAnsiTheme="majorBidi"/>
            <w:noProof/>
          </w:rPr>
          <w:t>:Energy cost -saving analysis-residential buildings</w:t>
        </w:r>
        <w:r>
          <w:rPr>
            <w:noProof/>
            <w:webHidden/>
          </w:rPr>
          <w:tab/>
        </w:r>
        <w:r>
          <w:rPr>
            <w:noProof/>
            <w:webHidden/>
          </w:rPr>
          <w:fldChar w:fldCharType="begin"/>
        </w:r>
        <w:r>
          <w:rPr>
            <w:noProof/>
            <w:webHidden/>
          </w:rPr>
          <w:instrText xml:space="preserve"> PAGEREF _Toc235881406 \h </w:instrText>
        </w:r>
        <w:r>
          <w:rPr>
            <w:noProof/>
            <w:webHidden/>
          </w:rPr>
        </w:r>
        <w:r>
          <w:rPr>
            <w:noProof/>
            <w:webHidden/>
          </w:rPr>
          <w:fldChar w:fldCharType="separate"/>
        </w:r>
        <w:r w:rsidR="003E3F03">
          <w:rPr>
            <w:noProof/>
            <w:webHidden/>
          </w:rPr>
          <w:t>63</w:t>
        </w:r>
        <w:r>
          <w:rPr>
            <w:noProof/>
            <w:webHidden/>
          </w:rPr>
          <w:fldChar w:fldCharType="end"/>
        </w:r>
      </w:hyperlink>
    </w:p>
    <w:p w14:paraId="6BF56FAE" w14:textId="0B91905C" w:rsidR="003B65D7" w:rsidRDefault="003B65D7">
      <w:pPr>
        <w:pStyle w:val="af3"/>
        <w:tabs>
          <w:tab w:val="right" w:leader="dot" w:pos="8827"/>
        </w:tabs>
        <w:rPr>
          <w:rFonts w:asciiTheme="minorHAnsi" w:eastAsiaTheme="minorEastAsia" w:hAnsiTheme="minorHAnsi" w:cstheme="minorBidi"/>
          <w:noProof/>
          <w:kern w:val="2"/>
          <w14:ligatures w14:val="standardContextual"/>
        </w:rPr>
      </w:pPr>
      <w:hyperlink w:anchor="_Toc235881407" w:history="1">
        <w:r w:rsidRPr="004D51F5">
          <w:rPr>
            <w:rStyle w:val="Hyperlink"/>
            <w:rFonts w:asciiTheme="majorBidi" w:hAnsiTheme="majorBidi"/>
            <w:b/>
            <w:bCs/>
            <w:noProof/>
          </w:rPr>
          <w:t>Table 20</w:t>
        </w:r>
        <w:r w:rsidRPr="004D51F5">
          <w:rPr>
            <w:rStyle w:val="Hyperlink"/>
            <w:rFonts w:asciiTheme="majorBidi" w:hAnsiTheme="majorBidi"/>
            <w:noProof/>
          </w:rPr>
          <w:t>Energy saving-commercial buildings.</w:t>
        </w:r>
        <w:r>
          <w:rPr>
            <w:noProof/>
            <w:webHidden/>
          </w:rPr>
          <w:tab/>
        </w:r>
        <w:r>
          <w:rPr>
            <w:noProof/>
            <w:webHidden/>
          </w:rPr>
          <w:fldChar w:fldCharType="begin"/>
        </w:r>
        <w:r>
          <w:rPr>
            <w:noProof/>
            <w:webHidden/>
          </w:rPr>
          <w:instrText xml:space="preserve"> PAGEREF _Toc235881407 \h </w:instrText>
        </w:r>
        <w:r>
          <w:rPr>
            <w:noProof/>
            <w:webHidden/>
          </w:rPr>
        </w:r>
        <w:r>
          <w:rPr>
            <w:noProof/>
            <w:webHidden/>
          </w:rPr>
          <w:fldChar w:fldCharType="separate"/>
        </w:r>
        <w:r w:rsidR="003E3F03">
          <w:rPr>
            <w:noProof/>
            <w:webHidden/>
          </w:rPr>
          <w:t>64</w:t>
        </w:r>
        <w:r>
          <w:rPr>
            <w:noProof/>
            <w:webHidden/>
          </w:rPr>
          <w:fldChar w:fldCharType="end"/>
        </w:r>
      </w:hyperlink>
    </w:p>
    <w:p w14:paraId="41CA6045" w14:textId="5D824025" w:rsidR="003B65D7" w:rsidRDefault="003B65D7">
      <w:pPr>
        <w:pStyle w:val="af3"/>
        <w:tabs>
          <w:tab w:val="right" w:leader="dot" w:pos="8827"/>
        </w:tabs>
        <w:rPr>
          <w:rFonts w:asciiTheme="minorHAnsi" w:eastAsiaTheme="minorEastAsia" w:hAnsiTheme="minorHAnsi" w:cstheme="minorBidi"/>
          <w:noProof/>
          <w:kern w:val="2"/>
          <w14:ligatures w14:val="standardContextual"/>
        </w:rPr>
      </w:pPr>
      <w:hyperlink w:anchor="_Toc235881408" w:history="1">
        <w:r w:rsidRPr="004D51F5">
          <w:rPr>
            <w:rStyle w:val="Hyperlink"/>
            <w:rFonts w:asciiTheme="majorBidi" w:hAnsiTheme="majorBidi"/>
            <w:b/>
            <w:bCs/>
            <w:noProof/>
          </w:rPr>
          <w:t>Table 21</w:t>
        </w:r>
        <w:r w:rsidRPr="004D51F5">
          <w:rPr>
            <w:rStyle w:val="Hyperlink"/>
            <w:rFonts w:asciiTheme="majorBidi" w:hAnsiTheme="majorBidi"/>
            <w:noProof/>
          </w:rPr>
          <w:t>:Energy cost saving analysis -commercial buildings</w:t>
        </w:r>
        <w:r>
          <w:rPr>
            <w:noProof/>
            <w:webHidden/>
          </w:rPr>
          <w:tab/>
        </w:r>
        <w:r>
          <w:rPr>
            <w:noProof/>
            <w:webHidden/>
          </w:rPr>
          <w:fldChar w:fldCharType="begin"/>
        </w:r>
        <w:r>
          <w:rPr>
            <w:noProof/>
            <w:webHidden/>
          </w:rPr>
          <w:instrText xml:space="preserve"> PAGEREF _Toc235881408 \h </w:instrText>
        </w:r>
        <w:r>
          <w:rPr>
            <w:noProof/>
            <w:webHidden/>
          </w:rPr>
        </w:r>
        <w:r>
          <w:rPr>
            <w:noProof/>
            <w:webHidden/>
          </w:rPr>
          <w:fldChar w:fldCharType="separate"/>
        </w:r>
        <w:r w:rsidR="003E3F03">
          <w:rPr>
            <w:noProof/>
            <w:webHidden/>
          </w:rPr>
          <w:t>65</w:t>
        </w:r>
        <w:r>
          <w:rPr>
            <w:noProof/>
            <w:webHidden/>
          </w:rPr>
          <w:fldChar w:fldCharType="end"/>
        </w:r>
      </w:hyperlink>
    </w:p>
    <w:p w14:paraId="19E9E638" w14:textId="0BDC0CDD" w:rsidR="00846283" w:rsidRPr="00846283" w:rsidRDefault="00846283" w:rsidP="00846283">
      <w:pPr>
        <w:rPr>
          <w:rFonts w:asciiTheme="majorBidi" w:hAnsiTheme="majorBidi"/>
        </w:rPr>
      </w:pPr>
      <w:r w:rsidRPr="00846283">
        <w:rPr>
          <w:rFonts w:asciiTheme="majorBidi" w:hAnsiTheme="majorBidi"/>
        </w:rPr>
        <w:fldChar w:fldCharType="end"/>
      </w:r>
    </w:p>
    <w:p w14:paraId="6930C915" w14:textId="40A274B5" w:rsidR="00846283" w:rsidRPr="00846283" w:rsidRDefault="00846283" w:rsidP="00846283">
      <w:pPr>
        <w:jc w:val="center"/>
        <w:rPr>
          <w:rFonts w:asciiTheme="majorBidi" w:hAnsiTheme="majorBidi"/>
          <w:b/>
          <w:bCs/>
        </w:rPr>
      </w:pPr>
      <w:r w:rsidRPr="00846283">
        <w:rPr>
          <w:rFonts w:asciiTheme="majorBidi" w:hAnsiTheme="majorBidi"/>
          <w:b/>
          <w:bCs/>
        </w:rPr>
        <w:lastRenderedPageBreak/>
        <w:t xml:space="preserve">List of </w:t>
      </w:r>
      <w:r w:rsidR="007A315F">
        <w:rPr>
          <w:rFonts w:asciiTheme="majorBidi" w:hAnsiTheme="majorBidi"/>
          <w:b/>
          <w:bCs/>
        </w:rPr>
        <w:t>F</w:t>
      </w:r>
      <w:r w:rsidRPr="00846283">
        <w:rPr>
          <w:rFonts w:asciiTheme="majorBidi" w:hAnsiTheme="majorBidi"/>
          <w:b/>
          <w:bCs/>
        </w:rPr>
        <w:t>igures</w:t>
      </w:r>
    </w:p>
    <w:p w14:paraId="69EB2C37" w14:textId="07F89125" w:rsidR="00846283" w:rsidRPr="00846283" w:rsidRDefault="00846283">
      <w:pPr>
        <w:pStyle w:val="af3"/>
        <w:tabs>
          <w:tab w:val="right" w:leader="dot" w:pos="8805"/>
        </w:tabs>
        <w:rPr>
          <w:rFonts w:asciiTheme="majorBidi" w:eastAsiaTheme="minorEastAsia" w:hAnsiTheme="majorBidi"/>
          <w:noProof/>
          <w:kern w:val="2"/>
          <w14:ligatures w14:val="standardContextual"/>
        </w:rPr>
      </w:pPr>
      <w:r w:rsidRPr="00846283">
        <w:rPr>
          <w:rFonts w:asciiTheme="majorBidi" w:hAnsiTheme="majorBidi"/>
        </w:rPr>
        <w:fldChar w:fldCharType="begin"/>
      </w:r>
      <w:r w:rsidRPr="00846283">
        <w:rPr>
          <w:rFonts w:asciiTheme="majorBidi" w:hAnsiTheme="majorBidi"/>
        </w:rPr>
        <w:instrText xml:space="preserve"> TOC \h \z \c "Figure" </w:instrText>
      </w:r>
      <w:r w:rsidRPr="00846283">
        <w:rPr>
          <w:rFonts w:asciiTheme="majorBidi" w:hAnsiTheme="majorBidi"/>
        </w:rPr>
        <w:fldChar w:fldCharType="separate"/>
      </w:r>
      <w:hyperlink w:anchor="_Toc228580426" w:history="1">
        <w:r w:rsidRPr="00846283">
          <w:rPr>
            <w:rStyle w:val="Hyperlink"/>
            <w:rFonts w:asciiTheme="majorBidi" w:hAnsiTheme="majorBidi"/>
            <w:b/>
            <w:bCs/>
            <w:noProof/>
          </w:rPr>
          <w:t xml:space="preserve">Figure </w:t>
        </w:r>
        <w:r w:rsidRPr="00846283">
          <w:rPr>
            <w:rStyle w:val="Hyperlink"/>
            <w:rFonts w:asciiTheme="majorBidi" w:eastAsia="Times New Roman" w:hAnsiTheme="majorBidi"/>
            <w:b/>
            <w:bCs/>
            <w:noProof/>
          </w:rPr>
          <w:t>1</w:t>
        </w:r>
        <w:r w:rsidRPr="00846283">
          <w:rPr>
            <w:rStyle w:val="Hyperlink"/>
            <w:rFonts w:asciiTheme="majorBidi" w:hAnsiTheme="majorBidi"/>
            <w:noProof/>
          </w:rPr>
          <w:t>:Annual development of engineering designs -West Bank</w:t>
        </w:r>
        <w:r w:rsidRPr="00846283">
          <w:rPr>
            <w:rFonts w:asciiTheme="majorBidi" w:hAnsiTheme="majorBidi"/>
            <w:noProof/>
            <w:webHidden/>
          </w:rPr>
          <w:tab/>
        </w:r>
        <w:r w:rsidRPr="00846283">
          <w:rPr>
            <w:rStyle w:val="Hyperlink"/>
            <w:rFonts w:asciiTheme="majorBidi" w:hAnsiTheme="majorBidi"/>
            <w:noProof/>
            <w:rtl/>
          </w:rPr>
          <w:fldChar w:fldCharType="begin"/>
        </w:r>
        <w:r w:rsidRPr="00846283">
          <w:rPr>
            <w:rFonts w:asciiTheme="majorBidi" w:hAnsiTheme="majorBidi"/>
            <w:noProof/>
            <w:webHidden/>
          </w:rPr>
          <w:instrText xml:space="preserve"> PAGEREF _Toc228580426 \h </w:instrText>
        </w:r>
        <w:r w:rsidRPr="00846283">
          <w:rPr>
            <w:rStyle w:val="Hyperlink"/>
            <w:rFonts w:asciiTheme="majorBidi" w:hAnsiTheme="majorBidi"/>
            <w:noProof/>
            <w:rtl/>
          </w:rPr>
        </w:r>
        <w:r w:rsidRPr="00846283">
          <w:rPr>
            <w:rStyle w:val="Hyperlink"/>
            <w:rFonts w:asciiTheme="majorBidi" w:hAnsiTheme="majorBidi"/>
            <w:noProof/>
            <w:rtl/>
          </w:rPr>
          <w:fldChar w:fldCharType="separate"/>
        </w:r>
        <w:r w:rsidR="003E3F03">
          <w:rPr>
            <w:rFonts w:asciiTheme="majorBidi" w:hAnsiTheme="majorBidi"/>
            <w:noProof/>
            <w:webHidden/>
          </w:rPr>
          <w:t>2</w:t>
        </w:r>
        <w:r w:rsidRPr="00846283">
          <w:rPr>
            <w:rStyle w:val="Hyperlink"/>
            <w:rFonts w:asciiTheme="majorBidi" w:hAnsiTheme="majorBidi"/>
            <w:noProof/>
            <w:rtl/>
          </w:rPr>
          <w:fldChar w:fldCharType="end"/>
        </w:r>
      </w:hyperlink>
    </w:p>
    <w:p w14:paraId="7E0C2AE5" w14:textId="0CD0AD97" w:rsidR="00846283" w:rsidRPr="00846283" w:rsidRDefault="00846283">
      <w:pPr>
        <w:pStyle w:val="af3"/>
        <w:tabs>
          <w:tab w:val="right" w:leader="dot" w:pos="8805"/>
        </w:tabs>
        <w:rPr>
          <w:rFonts w:asciiTheme="majorBidi" w:eastAsiaTheme="minorEastAsia" w:hAnsiTheme="majorBidi"/>
          <w:noProof/>
          <w:kern w:val="2"/>
          <w14:ligatures w14:val="standardContextual"/>
        </w:rPr>
      </w:pPr>
      <w:hyperlink w:anchor="_Toc228580427" w:history="1">
        <w:r w:rsidRPr="00846283">
          <w:rPr>
            <w:rStyle w:val="Hyperlink"/>
            <w:rFonts w:asciiTheme="majorBidi" w:hAnsiTheme="majorBidi"/>
            <w:b/>
            <w:bCs/>
            <w:noProof/>
          </w:rPr>
          <w:t>Figure 2:</w:t>
        </w:r>
        <w:r w:rsidRPr="00846283">
          <w:rPr>
            <w:rStyle w:val="Hyperlink"/>
            <w:rFonts w:asciiTheme="majorBidi" w:hAnsiTheme="majorBidi"/>
            <w:noProof/>
          </w:rPr>
          <w:t>Energy Benchmark-Residential sector</w:t>
        </w:r>
        <w:r w:rsidRPr="00846283">
          <w:rPr>
            <w:rFonts w:asciiTheme="majorBidi" w:hAnsiTheme="majorBidi"/>
            <w:noProof/>
            <w:webHidden/>
          </w:rPr>
          <w:tab/>
        </w:r>
        <w:r w:rsidRPr="00846283">
          <w:rPr>
            <w:rStyle w:val="Hyperlink"/>
            <w:rFonts w:asciiTheme="majorBidi" w:hAnsiTheme="majorBidi"/>
            <w:noProof/>
            <w:rtl/>
          </w:rPr>
          <w:fldChar w:fldCharType="begin"/>
        </w:r>
        <w:r w:rsidRPr="00846283">
          <w:rPr>
            <w:rFonts w:asciiTheme="majorBidi" w:hAnsiTheme="majorBidi"/>
            <w:noProof/>
            <w:webHidden/>
          </w:rPr>
          <w:instrText xml:space="preserve"> PAGEREF _Toc228580427 \h </w:instrText>
        </w:r>
        <w:r w:rsidRPr="00846283">
          <w:rPr>
            <w:rStyle w:val="Hyperlink"/>
            <w:rFonts w:asciiTheme="majorBidi" w:hAnsiTheme="majorBidi"/>
            <w:noProof/>
            <w:rtl/>
          </w:rPr>
        </w:r>
        <w:r w:rsidRPr="00846283">
          <w:rPr>
            <w:rStyle w:val="Hyperlink"/>
            <w:rFonts w:asciiTheme="majorBidi" w:hAnsiTheme="majorBidi"/>
            <w:noProof/>
            <w:rtl/>
          </w:rPr>
          <w:fldChar w:fldCharType="separate"/>
        </w:r>
        <w:r w:rsidR="003E3F03">
          <w:rPr>
            <w:rFonts w:asciiTheme="majorBidi" w:hAnsiTheme="majorBidi"/>
            <w:noProof/>
            <w:webHidden/>
          </w:rPr>
          <w:t>9</w:t>
        </w:r>
        <w:r w:rsidRPr="00846283">
          <w:rPr>
            <w:rStyle w:val="Hyperlink"/>
            <w:rFonts w:asciiTheme="majorBidi" w:hAnsiTheme="majorBidi"/>
            <w:noProof/>
            <w:rtl/>
          </w:rPr>
          <w:fldChar w:fldCharType="end"/>
        </w:r>
      </w:hyperlink>
    </w:p>
    <w:p w14:paraId="33D68921" w14:textId="445E0239" w:rsidR="00846283" w:rsidRPr="00846283" w:rsidRDefault="00846283">
      <w:pPr>
        <w:pStyle w:val="af3"/>
        <w:tabs>
          <w:tab w:val="right" w:leader="dot" w:pos="8805"/>
        </w:tabs>
        <w:rPr>
          <w:rFonts w:asciiTheme="majorBidi" w:eastAsiaTheme="minorEastAsia" w:hAnsiTheme="majorBidi"/>
          <w:noProof/>
          <w:kern w:val="2"/>
          <w14:ligatures w14:val="standardContextual"/>
        </w:rPr>
      </w:pPr>
      <w:hyperlink w:anchor="_Toc228580428" w:history="1">
        <w:r w:rsidRPr="00846283">
          <w:rPr>
            <w:rStyle w:val="Hyperlink"/>
            <w:rFonts w:asciiTheme="majorBidi" w:hAnsiTheme="majorBidi"/>
            <w:b/>
            <w:bCs/>
            <w:noProof/>
          </w:rPr>
          <w:t>Figure 3</w:t>
        </w:r>
        <w:r w:rsidRPr="00846283">
          <w:rPr>
            <w:rStyle w:val="Hyperlink"/>
            <w:rFonts w:asciiTheme="majorBidi" w:hAnsiTheme="majorBidi"/>
            <w:noProof/>
          </w:rPr>
          <w:t>Energy Benchmark-commercial sector</w:t>
        </w:r>
        <w:r w:rsidRPr="00846283">
          <w:rPr>
            <w:rFonts w:asciiTheme="majorBidi" w:hAnsiTheme="majorBidi"/>
            <w:noProof/>
            <w:webHidden/>
          </w:rPr>
          <w:tab/>
        </w:r>
        <w:r w:rsidRPr="00846283">
          <w:rPr>
            <w:rStyle w:val="Hyperlink"/>
            <w:rFonts w:asciiTheme="majorBidi" w:hAnsiTheme="majorBidi"/>
            <w:noProof/>
            <w:rtl/>
          </w:rPr>
          <w:fldChar w:fldCharType="begin"/>
        </w:r>
        <w:r w:rsidRPr="00846283">
          <w:rPr>
            <w:rFonts w:asciiTheme="majorBidi" w:hAnsiTheme="majorBidi"/>
            <w:noProof/>
            <w:webHidden/>
          </w:rPr>
          <w:instrText xml:space="preserve"> PAGEREF _Toc228580428 \h </w:instrText>
        </w:r>
        <w:r w:rsidRPr="00846283">
          <w:rPr>
            <w:rStyle w:val="Hyperlink"/>
            <w:rFonts w:asciiTheme="majorBidi" w:hAnsiTheme="majorBidi"/>
            <w:noProof/>
            <w:rtl/>
          </w:rPr>
        </w:r>
        <w:r w:rsidRPr="00846283">
          <w:rPr>
            <w:rStyle w:val="Hyperlink"/>
            <w:rFonts w:asciiTheme="majorBidi" w:hAnsiTheme="majorBidi"/>
            <w:noProof/>
            <w:rtl/>
          </w:rPr>
          <w:fldChar w:fldCharType="separate"/>
        </w:r>
        <w:r w:rsidR="003E3F03">
          <w:rPr>
            <w:rFonts w:asciiTheme="majorBidi" w:hAnsiTheme="majorBidi"/>
            <w:noProof/>
            <w:webHidden/>
          </w:rPr>
          <w:t>10</w:t>
        </w:r>
        <w:r w:rsidRPr="00846283">
          <w:rPr>
            <w:rStyle w:val="Hyperlink"/>
            <w:rFonts w:asciiTheme="majorBidi" w:hAnsiTheme="majorBidi"/>
            <w:noProof/>
            <w:rtl/>
          </w:rPr>
          <w:fldChar w:fldCharType="end"/>
        </w:r>
      </w:hyperlink>
    </w:p>
    <w:p w14:paraId="48578D3B" w14:textId="552DFAD7" w:rsidR="00846283" w:rsidRPr="00846283" w:rsidRDefault="00846283">
      <w:pPr>
        <w:pStyle w:val="af3"/>
        <w:tabs>
          <w:tab w:val="right" w:leader="dot" w:pos="8805"/>
        </w:tabs>
        <w:rPr>
          <w:rFonts w:asciiTheme="majorBidi" w:eastAsiaTheme="minorEastAsia" w:hAnsiTheme="majorBidi"/>
          <w:noProof/>
          <w:kern w:val="2"/>
          <w14:ligatures w14:val="standardContextual"/>
        </w:rPr>
      </w:pPr>
      <w:hyperlink w:anchor="_Toc228580429" w:history="1">
        <w:r w:rsidRPr="00846283">
          <w:rPr>
            <w:rStyle w:val="Hyperlink"/>
            <w:rFonts w:asciiTheme="majorBidi" w:hAnsiTheme="majorBidi"/>
            <w:b/>
            <w:bCs/>
            <w:noProof/>
          </w:rPr>
          <w:t>Figure 4:</w:t>
        </w:r>
        <w:r w:rsidRPr="00846283">
          <w:rPr>
            <w:rStyle w:val="Hyperlink"/>
            <w:rFonts w:asciiTheme="majorBidi" w:hAnsiTheme="majorBidi"/>
            <w:noProof/>
          </w:rPr>
          <w:t>Methodology flow chart</w:t>
        </w:r>
        <w:r w:rsidRPr="00846283">
          <w:rPr>
            <w:rFonts w:asciiTheme="majorBidi" w:hAnsiTheme="majorBidi"/>
            <w:noProof/>
            <w:webHidden/>
          </w:rPr>
          <w:tab/>
        </w:r>
        <w:r w:rsidRPr="00846283">
          <w:rPr>
            <w:rStyle w:val="Hyperlink"/>
            <w:rFonts w:asciiTheme="majorBidi" w:hAnsiTheme="majorBidi"/>
            <w:noProof/>
            <w:rtl/>
          </w:rPr>
          <w:fldChar w:fldCharType="begin"/>
        </w:r>
        <w:r w:rsidRPr="00846283">
          <w:rPr>
            <w:rFonts w:asciiTheme="majorBidi" w:hAnsiTheme="majorBidi"/>
            <w:noProof/>
            <w:webHidden/>
          </w:rPr>
          <w:instrText xml:space="preserve"> PAGEREF _Toc228580429 \h </w:instrText>
        </w:r>
        <w:r w:rsidRPr="00846283">
          <w:rPr>
            <w:rStyle w:val="Hyperlink"/>
            <w:rFonts w:asciiTheme="majorBidi" w:hAnsiTheme="majorBidi"/>
            <w:noProof/>
            <w:rtl/>
          </w:rPr>
        </w:r>
        <w:r w:rsidRPr="00846283">
          <w:rPr>
            <w:rStyle w:val="Hyperlink"/>
            <w:rFonts w:asciiTheme="majorBidi" w:hAnsiTheme="majorBidi"/>
            <w:noProof/>
            <w:rtl/>
          </w:rPr>
          <w:fldChar w:fldCharType="separate"/>
        </w:r>
        <w:r w:rsidR="003E3F03">
          <w:rPr>
            <w:rFonts w:asciiTheme="majorBidi" w:hAnsiTheme="majorBidi"/>
            <w:noProof/>
            <w:webHidden/>
          </w:rPr>
          <w:t>19</w:t>
        </w:r>
        <w:r w:rsidRPr="00846283">
          <w:rPr>
            <w:rStyle w:val="Hyperlink"/>
            <w:rFonts w:asciiTheme="majorBidi" w:hAnsiTheme="majorBidi"/>
            <w:noProof/>
            <w:rtl/>
          </w:rPr>
          <w:fldChar w:fldCharType="end"/>
        </w:r>
      </w:hyperlink>
    </w:p>
    <w:p w14:paraId="61D1ECE5" w14:textId="6D53DD5A" w:rsidR="00846283" w:rsidRPr="00846283" w:rsidRDefault="00846283">
      <w:pPr>
        <w:pStyle w:val="af3"/>
        <w:tabs>
          <w:tab w:val="right" w:leader="dot" w:pos="8805"/>
        </w:tabs>
        <w:rPr>
          <w:rFonts w:asciiTheme="majorBidi" w:eastAsiaTheme="minorEastAsia" w:hAnsiTheme="majorBidi"/>
          <w:noProof/>
          <w:kern w:val="2"/>
          <w14:ligatures w14:val="standardContextual"/>
        </w:rPr>
      </w:pPr>
      <w:hyperlink w:anchor="_Toc228580430" w:history="1">
        <w:r w:rsidRPr="00846283">
          <w:rPr>
            <w:rStyle w:val="Hyperlink"/>
            <w:rFonts w:asciiTheme="majorBidi" w:hAnsiTheme="majorBidi"/>
            <w:b/>
            <w:bCs/>
            <w:noProof/>
          </w:rPr>
          <w:t>Figure 5:</w:t>
        </w:r>
        <w:r w:rsidRPr="00846283">
          <w:rPr>
            <w:rStyle w:val="Hyperlink"/>
            <w:rFonts w:asciiTheme="majorBidi" w:hAnsiTheme="majorBidi"/>
            <w:noProof/>
          </w:rPr>
          <w:t>Engineering offices-west bank-palestine 2025</w:t>
        </w:r>
        <w:r w:rsidRPr="00846283">
          <w:rPr>
            <w:rFonts w:asciiTheme="majorBidi" w:hAnsiTheme="majorBidi"/>
            <w:noProof/>
            <w:webHidden/>
          </w:rPr>
          <w:tab/>
        </w:r>
        <w:r w:rsidRPr="00846283">
          <w:rPr>
            <w:rStyle w:val="Hyperlink"/>
            <w:rFonts w:asciiTheme="majorBidi" w:hAnsiTheme="majorBidi"/>
            <w:noProof/>
            <w:rtl/>
          </w:rPr>
          <w:fldChar w:fldCharType="begin"/>
        </w:r>
        <w:r w:rsidRPr="00846283">
          <w:rPr>
            <w:rFonts w:asciiTheme="majorBidi" w:hAnsiTheme="majorBidi"/>
            <w:noProof/>
            <w:webHidden/>
          </w:rPr>
          <w:instrText xml:space="preserve"> PAGEREF _Toc228580430 \h </w:instrText>
        </w:r>
        <w:r w:rsidRPr="00846283">
          <w:rPr>
            <w:rStyle w:val="Hyperlink"/>
            <w:rFonts w:asciiTheme="majorBidi" w:hAnsiTheme="majorBidi"/>
            <w:noProof/>
            <w:rtl/>
          </w:rPr>
        </w:r>
        <w:r w:rsidRPr="00846283">
          <w:rPr>
            <w:rStyle w:val="Hyperlink"/>
            <w:rFonts w:asciiTheme="majorBidi" w:hAnsiTheme="majorBidi"/>
            <w:noProof/>
            <w:rtl/>
          </w:rPr>
          <w:fldChar w:fldCharType="separate"/>
        </w:r>
        <w:r w:rsidR="003E3F03">
          <w:rPr>
            <w:rFonts w:asciiTheme="majorBidi" w:hAnsiTheme="majorBidi"/>
            <w:noProof/>
            <w:webHidden/>
          </w:rPr>
          <w:t>21</w:t>
        </w:r>
        <w:r w:rsidRPr="00846283">
          <w:rPr>
            <w:rStyle w:val="Hyperlink"/>
            <w:rFonts w:asciiTheme="majorBidi" w:hAnsiTheme="majorBidi"/>
            <w:noProof/>
            <w:rtl/>
          </w:rPr>
          <w:fldChar w:fldCharType="end"/>
        </w:r>
      </w:hyperlink>
    </w:p>
    <w:p w14:paraId="4D79EC93" w14:textId="7F7F9DE4" w:rsidR="00846283" w:rsidRPr="00846283" w:rsidRDefault="00846283">
      <w:pPr>
        <w:pStyle w:val="af3"/>
        <w:tabs>
          <w:tab w:val="right" w:leader="dot" w:pos="8805"/>
        </w:tabs>
        <w:rPr>
          <w:rFonts w:asciiTheme="majorBidi" w:eastAsiaTheme="minorEastAsia" w:hAnsiTheme="majorBidi"/>
          <w:noProof/>
          <w:kern w:val="2"/>
          <w14:ligatures w14:val="standardContextual"/>
        </w:rPr>
      </w:pPr>
      <w:hyperlink w:anchor="_Toc228580431" w:history="1">
        <w:r w:rsidRPr="00846283">
          <w:rPr>
            <w:rStyle w:val="Hyperlink"/>
            <w:rFonts w:asciiTheme="majorBidi" w:hAnsiTheme="majorBidi"/>
            <w:b/>
            <w:bCs/>
            <w:noProof/>
          </w:rPr>
          <w:t>Figure 6:</w:t>
        </w:r>
        <w:r w:rsidRPr="00846283">
          <w:rPr>
            <w:rStyle w:val="Hyperlink"/>
            <w:rFonts w:asciiTheme="majorBidi" w:hAnsiTheme="majorBidi"/>
            <w:noProof/>
          </w:rPr>
          <w:t>Passive building design</w:t>
        </w:r>
        <w:r w:rsidRPr="00846283">
          <w:rPr>
            <w:rFonts w:asciiTheme="majorBidi" w:hAnsiTheme="majorBidi"/>
            <w:noProof/>
            <w:webHidden/>
          </w:rPr>
          <w:tab/>
        </w:r>
        <w:r w:rsidRPr="00846283">
          <w:rPr>
            <w:rStyle w:val="Hyperlink"/>
            <w:rFonts w:asciiTheme="majorBidi" w:hAnsiTheme="majorBidi"/>
            <w:noProof/>
            <w:rtl/>
          </w:rPr>
          <w:fldChar w:fldCharType="begin"/>
        </w:r>
        <w:r w:rsidRPr="00846283">
          <w:rPr>
            <w:rFonts w:asciiTheme="majorBidi" w:hAnsiTheme="majorBidi"/>
            <w:noProof/>
            <w:webHidden/>
          </w:rPr>
          <w:instrText xml:space="preserve"> PAGEREF _Toc228580431 \h </w:instrText>
        </w:r>
        <w:r w:rsidRPr="00846283">
          <w:rPr>
            <w:rStyle w:val="Hyperlink"/>
            <w:rFonts w:asciiTheme="majorBidi" w:hAnsiTheme="majorBidi"/>
            <w:noProof/>
            <w:rtl/>
          </w:rPr>
        </w:r>
        <w:r w:rsidRPr="00846283">
          <w:rPr>
            <w:rStyle w:val="Hyperlink"/>
            <w:rFonts w:asciiTheme="majorBidi" w:hAnsiTheme="majorBidi"/>
            <w:noProof/>
            <w:rtl/>
          </w:rPr>
          <w:fldChar w:fldCharType="separate"/>
        </w:r>
        <w:r w:rsidR="003E3F03">
          <w:rPr>
            <w:rFonts w:asciiTheme="majorBidi" w:hAnsiTheme="majorBidi"/>
            <w:noProof/>
            <w:webHidden/>
          </w:rPr>
          <w:t>24</w:t>
        </w:r>
        <w:r w:rsidRPr="00846283">
          <w:rPr>
            <w:rStyle w:val="Hyperlink"/>
            <w:rFonts w:asciiTheme="majorBidi" w:hAnsiTheme="majorBidi"/>
            <w:noProof/>
            <w:rtl/>
          </w:rPr>
          <w:fldChar w:fldCharType="end"/>
        </w:r>
      </w:hyperlink>
    </w:p>
    <w:p w14:paraId="5975A602" w14:textId="5E93E393" w:rsidR="00846283" w:rsidRPr="00846283" w:rsidRDefault="00846283">
      <w:pPr>
        <w:pStyle w:val="af3"/>
        <w:tabs>
          <w:tab w:val="right" w:leader="dot" w:pos="8805"/>
        </w:tabs>
        <w:rPr>
          <w:rFonts w:asciiTheme="majorBidi" w:eastAsiaTheme="minorEastAsia" w:hAnsiTheme="majorBidi"/>
          <w:noProof/>
          <w:kern w:val="2"/>
          <w14:ligatures w14:val="standardContextual"/>
        </w:rPr>
      </w:pPr>
      <w:hyperlink w:anchor="_Toc228580432" w:history="1">
        <w:r w:rsidRPr="00846283">
          <w:rPr>
            <w:rStyle w:val="Hyperlink"/>
            <w:rFonts w:asciiTheme="majorBidi" w:hAnsiTheme="majorBidi"/>
            <w:b/>
            <w:bCs/>
            <w:noProof/>
          </w:rPr>
          <w:t>Figure 7</w:t>
        </w:r>
        <w:r w:rsidRPr="00846283">
          <w:rPr>
            <w:rStyle w:val="Hyperlink"/>
            <w:rFonts w:asciiTheme="majorBidi" w:hAnsiTheme="majorBidi"/>
            <w:noProof/>
          </w:rPr>
          <w:t>:Mainsurvey aspects</w:t>
        </w:r>
        <w:r w:rsidRPr="00846283">
          <w:rPr>
            <w:rFonts w:asciiTheme="majorBidi" w:hAnsiTheme="majorBidi"/>
            <w:noProof/>
            <w:webHidden/>
          </w:rPr>
          <w:tab/>
        </w:r>
        <w:r w:rsidRPr="00846283">
          <w:rPr>
            <w:rStyle w:val="Hyperlink"/>
            <w:rFonts w:asciiTheme="majorBidi" w:hAnsiTheme="majorBidi"/>
            <w:noProof/>
            <w:rtl/>
          </w:rPr>
          <w:fldChar w:fldCharType="begin"/>
        </w:r>
        <w:r w:rsidRPr="00846283">
          <w:rPr>
            <w:rFonts w:asciiTheme="majorBidi" w:hAnsiTheme="majorBidi"/>
            <w:noProof/>
            <w:webHidden/>
          </w:rPr>
          <w:instrText xml:space="preserve"> PAGEREF _Toc228580432 \h </w:instrText>
        </w:r>
        <w:r w:rsidRPr="00846283">
          <w:rPr>
            <w:rStyle w:val="Hyperlink"/>
            <w:rFonts w:asciiTheme="majorBidi" w:hAnsiTheme="majorBidi"/>
            <w:noProof/>
            <w:rtl/>
          </w:rPr>
        </w:r>
        <w:r w:rsidRPr="00846283">
          <w:rPr>
            <w:rStyle w:val="Hyperlink"/>
            <w:rFonts w:asciiTheme="majorBidi" w:hAnsiTheme="majorBidi"/>
            <w:noProof/>
            <w:rtl/>
          </w:rPr>
          <w:fldChar w:fldCharType="separate"/>
        </w:r>
        <w:r w:rsidR="003E3F03">
          <w:rPr>
            <w:rFonts w:asciiTheme="majorBidi" w:hAnsiTheme="majorBidi"/>
            <w:noProof/>
            <w:webHidden/>
          </w:rPr>
          <w:t>29</w:t>
        </w:r>
        <w:r w:rsidRPr="00846283">
          <w:rPr>
            <w:rStyle w:val="Hyperlink"/>
            <w:rFonts w:asciiTheme="majorBidi" w:hAnsiTheme="majorBidi"/>
            <w:noProof/>
            <w:rtl/>
          </w:rPr>
          <w:fldChar w:fldCharType="end"/>
        </w:r>
      </w:hyperlink>
    </w:p>
    <w:p w14:paraId="116E7611" w14:textId="5E021E57" w:rsidR="00846283" w:rsidRPr="00846283" w:rsidRDefault="00846283">
      <w:pPr>
        <w:pStyle w:val="af3"/>
        <w:tabs>
          <w:tab w:val="right" w:leader="dot" w:pos="8805"/>
        </w:tabs>
        <w:rPr>
          <w:rFonts w:asciiTheme="majorBidi" w:eastAsiaTheme="minorEastAsia" w:hAnsiTheme="majorBidi"/>
          <w:noProof/>
          <w:kern w:val="2"/>
          <w14:ligatures w14:val="standardContextual"/>
        </w:rPr>
      </w:pPr>
      <w:hyperlink w:anchor="_Toc228580433" w:history="1">
        <w:r w:rsidRPr="00846283">
          <w:rPr>
            <w:rStyle w:val="Hyperlink"/>
            <w:rFonts w:asciiTheme="majorBidi" w:hAnsiTheme="majorBidi"/>
            <w:b/>
            <w:bCs/>
            <w:noProof/>
          </w:rPr>
          <w:t>Figure 8</w:t>
        </w:r>
        <w:r w:rsidRPr="00846283">
          <w:rPr>
            <w:rStyle w:val="Hyperlink"/>
            <w:rFonts w:asciiTheme="majorBidi" w:hAnsiTheme="majorBidi"/>
            <w:noProof/>
          </w:rPr>
          <w:t>:P-value diagram</w:t>
        </w:r>
        <w:r w:rsidRPr="00846283">
          <w:rPr>
            <w:rFonts w:asciiTheme="majorBidi" w:hAnsiTheme="majorBidi"/>
            <w:noProof/>
            <w:webHidden/>
          </w:rPr>
          <w:tab/>
        </w:r>
        <w:r w:rsidRPr="00846283">
          <w:rPr>
            <w:rStyle w:val="Hyperlink"/>
            <w:rFonts w:asciiTheme="majorBidi" w:hAnsiTheme="majorBidi"/>
            <w:noProof/>
            <w:rtl/>
          </w:rPr>
          <w:fldChar w:fldCharType="begin"/>
        </w:r>
        <w:r w:rsidRPr="00846283">
          <w:rPr>
            <w:rFonts w:asciiTheme="majorBidi" w:hAnsiTheme="majorBidi"/>
            <w:noProof/>
            <w:webHidden/>
          </w:rPr>
          <w:instrText xml:space="preserve"> PAGEREF _Toc228580433 \h </w:instrText>
        </w:r>
        <w:r w:rsidRPr="00846283">
          <w:rPr>
            <w:rStyle w:val="Hyperlink"/>
            <w:rFonts w:asciiTheme="majorBidi" w:hAnsiTheme="majorBidi"/>
            <w:noProof/>
            <w:rtl/>
          </w:rPr>
        </w:r>
        <w:r w:rsidRPr="00846283">
          <w:rPr>
            <w:rStyle w:val="Hyperlink"/>
            <w:rFonts w:asciiTheme="majorBidi" w:hAnsiTheme="majorBidi"/>
            <w:noProof/>
            <w:rtl/>
          </w:rPr>
          <w:fldChar w:fldCharType="separate"/>
        </w:r>
        <w:r w:rsidR="003E3F03">
          <w:rPr>
            <w:rFonts w:asciiTheme="majorBidi" w:hAnsiTheme="majorBidi"/>
            <w:noProof/>
            <w:webHidden/>
          </w:rPr>
          <w:t>34</w:t>
        </w:r>
        <w:r w:rsidRPr="00846283">
          <w:rPr>
            <w:rStyle w:val="Hyperlink"/>
            <w:rFonts w:asciiTheme="majorBidi" w:hAnsiTheme="majorBidi"/>
            <w:noProof/>
            <w:rtl/>
          </w:rPr>
          <w:fldChar w:fldCharType="end"/>
        </w:r>
      </w:hyperlink>
    </w:p>
    <w:p w14:paraId="55B42DC3" w14:textId="59B94BE0" w:rsidR="00846283" w:rsidRPr="00846283" w:rsidRDefault="00846283">
      <w:pPr>
        <w:pStyle w:val="af3"/>
        <w:tabs>
          <w:tab w:val="right" w:leader="dot" w:pos="8805"/>
        </w:tabs>
        <w:rPr>
          <w:rFonts w:asciiTheme="majorBidi" w:eastAsiaTheme="minorEastAsia" w:hAnsiTheme="majorBidi"/>
          <w:noProof/>
          <w:kern w:val="2"/>
          <w14:ligatures w14:val="standardContextual"/>
        </w:rPr>
      </w:pPr>
      <w:hyperlink w:anchor="_Toc228580434" w:history="1">
        <w:r w:rsidRPr="00846283">
          <w:rPr>
            <w:rStyle w:val="Hyperlink"/>
            <w:rFonts w:asciiTheme="majorBidi" w:hAnsiTheme="majorBidi"/>
            <w:b/>
            <w:bCs/>
            <w:noProof/>
          </w:rPr>
          <w:t>Figure 9;</w:t>
        </w:r>
        <w:r w:rsidRPr="00846283">
          <w:rPr>
            <w:rStyle w:val="Hyperlink"/>
            <w:rFonts w:asciiTheme="majorBidi" w:hAnsiTheme="majorBidi"/>
            <w:noProof/>
          </w:rPr>
          <w:t>Classification of participant engineering offices</w:t>
        </w:r>
        <w:r w:rsidRPr="00846283">
          <w:rPr>
            <w:rFonts w:asciiTheme="majorBidi" w:hAnsiTheme="majorBidi"/>
            <w:noProof/>
            <w:webHidden/>
          </w:rPr>
          <w:tab/>
        </w:r>
        <w:r w:rsidRPr="00846283">
          <w:rPr>
            <w:rStyle w:val="Hyperlink"/>
            <w:rFonts w:asciiTheme="majorBidi" w:hAnsiTheme="majorBidi"/>
            <w:noProof/>
            <w:rtl/>
          </w:rPr>
          <w:fldChar w:fldCharType="begin"/>
        </w:r>
        <w:r w:rsidRPr="00846283">
          <w:rPr>
            <w:rFonts w:asciiTheme="majorBidi" w:hAnsiTheme="majorBidi"/>
            <w:noProof/>
            <w:webHidden/>
          </w:rPr>
          <w:instrText xml:space="preserve"> PAGEREF _Toc228580434 \h </w:instrText>
        </w:r>
        <w:r w:rsidRPr="00846283">
          <w:rPr>
            <w:rStyle w:val="Hyperlink"/>
            <w:rFonts w:asciiTheme="majorBidi" w:hAnsiTheme="majorBidi"/>
            <w:noProof/>
            <w:rtl/>
          </w:rPr>
        </w:r>
        <w:r w:rsidRPr="00846283">
          <w:rPr>
            <w:rStyle w:val="Hyperlink"/>
            <w:rFonts w:asciiTheme="majorBidi" w:hAnsiTheme="majorBidi"/>
            <w:noProof/>
            <w:rtl/>
          </w:rPr>
          <w:fldChar w:fldCharType="separate"/>
        </w:r>
        <w:r w:rsidR="003E3F03">
          <w:rPr>
            <w:rFonts w:asciiTheme="majorBidi" w:hAnsiTheme="majorBidi"/>
            <w:noProof/>
            <w:webHidden/>
          </w:rPr>
          <w:t>37</w:t>
        </w:r>
        <w:r w:rsidRPr="00846283">
          <w:rPr>
            <w:rStyle w:val="Hyperlink"/>
            <w:rFonts w:asciiTheme="majorBidi" w:hAnsiTheme="majorBidi"/>
            <w:noProof/>
            <w:rtl/>
          </w:rPr>
          <w:fldChar w:fldCharType="end"/>
        </w:r>
      </w:hyperlink>
    </w:p>
    <w:p w14:paraId="7C4C6588" w14:textId="2CDFFC3A" w:rsidR="00846283" w:rsidRPr="00846283" w:rsidRDefault="00846283">
      <w:pPr>
        <w:pStyle w:val="af3"/>
        <w:tabs>
          <w:tab w:val="right" w:leader="dot" w:pos="8805"/>
        </w:tabs>
        <w:rPr>
          <w:rFonts w:asciiTheme="majorBidi" w:eastAsiaTheme="minorEastAsia" w:hAnsiTheme="majorBidi"/>
          <w:noProof/>
          <w:kern w:val="2"/>
          <w14:ligatures w14:val="standardContextual"/>
        </w:rPr>
      </w:pPr>
      <w:hyperlink w:anchor="_Toc228580435" w:history="1">
        <w:r w:rsidRPr="00846283">
          <w:rPr>
            <w:rStyle w:val="Hyperlink"/>
            <w:rFonts w:asciiTheme="majorBidi" w:hAnsiTheme="majorBidi"/>
            <w:b/>
            <w:bCs/>
            <w:noProof/>
          </w:rPr>
          <w:t>Figure 10:</w:t>
        </w:r>
        <w:r w:rsidRPr="00846283">
          <w:rPr>
            <w:rStyle w:val="Hyperlink"/>
            <w:rFonts w:asciiTheme="majorBidi" w:hAnsiTheme="majorBidi"/>
            <w:noProof/>
          </w:rPr>
          <w:t>Distribution of years of experience of participant engineers</w:t>
        </w:r>
        <w:r w:rsidRPr="00846283">
          <w:rPr>
            <w:rFonts w:asciiTheme="majorBidi" w:hAnsiTheme="majorBidi"/>
            <w:noProof/>
            <w:webHidden/>
          </w:rPr>
          <w:tab/>
        </w:r>
        <w:r w:rsidRPr="00846283">
          <w:rPr>
            <w:rStyle w:val="Hyperlink"/>
            <w:rFonts w:asciiTheme="majorBidi" w:hAnsiTheme="majorBidi"/>
            <w:noProof/>
            <w:rtl/>
          </w:rPr>
          <w:fldChar w:fldCharType="begin"/>
        </w:r>
        <w:r w:rsidRPr="00846283">
          <w:rPr>
            <w:rFonts w:asciiTheme="majorBidi" w:hAnsiTheme="majorBidi"/>
            <w:noProof/>
            <w:webHidden/>
          </w:rPr>
          <w:instrText xml:space="preserve"> PAGEREF _Toc228580435 \h </w:instrText>
        </w:r>
        <w:r w:rsidRPr="00846283">
          <w:rPr>
            <w:rStyle w:val="Hyperlink"/>
            <w:rFonts w:asciiTheme="majorBidi" w:hAnsiTheme="majorBidi"/>
            <w:noProof/>
            <w:rtl/>
          </w:rPr>
        </w:r>
        <w:r w:rsidRPr="00846283">
          <w:rPr>
            <w:rStyle w:val="Hyperlink"/>
            <w:rFonts w:asciiTheme="majorBidi" w:hAnsiTheme="majorBidi"/>
            <w:noProof/>
            <w:rtl/>
          </w:rPr>
          <w:fldChar w:fldCharType="separate"/>
        </w:r>
        <w:r w:rsidR="003E3F03">
          <w:rPr>
            <w:rFonts w:asciiTheme="majorBidi" w:hAnsiTheme="majorBidi"/>
            <w:noProof/>
            <w:webHidden/>
          </w:rPr>
          <w:t>38</w:t>
        </w:r>
        <w:r w:rsidRPr="00846283">
          <w:rPr>
            <w:rStyle w:val="Hyperlink"/>
            <w:rFonts w:asciiTheme="majorBidi" w:hAnsiTheme="majorBidi"/>
            <w:noProof/>
            <w:rtl/>
          </w:rPr>
          <w:fldChar w:fldCharType="end"/>
        </w:r>
      </w:hyperlink>
    </w:p>
    <w:p w14:paraId="19E00E7D" w14:textId="3C25CD8B" w:rsidR="00846283" w:rsidRPr="00846283" w:rsidRDefault="00846283">
      <w:pPr>
        <w:pStyle w:val="af3"/>
        <w:tabs>
          <w:tab w:val="right" w:leader="dot" w:pos="8805"/>
        </w:tabs>
        <w:rPr>
          <w:rFonts w:asciiTheme="majorBidi" w:eastAsiaTheme="minorEastAsia" w:hAnsiTheme="majorBidi"/>
          <w:noProof/>
          <w:kern w:val="2"/>
          <w14:ligatures w14:val="standardContextual"/>
        </w:rPr>
      </w:pPr>
      <w:hyperlink w:anchor="_Toc228580436" w:history="1">
        <w:r w:rsidRPr="00846283">
          <w:rPr>
            <w:rStyle w:val="Hyperlink"/>
            <w:rFonts w:asciiTheme="majorBidi" w:hAnsiTheme="majorBidi"/>
            <w:b/>
            <w:bCs/>
            <w:noProof/>
          </w:rPr>
          <w:t>Figure 11</w:t>
        </w:r>
        <w:r w:rsidRPr="00846283">
          <w:rPr>
            <w:rStyle w:val="Hyperlink"/>
            <w:rFonts w:asciiTheme="majorBidi" w:hAnsiTheme="majorBidi"/>
            <w:noProof/>
          </w:rPr>
          <w:t>: Level of awareness of energy saving and green building principles(n=287)</w:t>
        </w:r>
        <w:r w:rsidRPr="00846283">
          <w:rPr>
            <w:rFonts w:asciiTheme="majorBidi" w:hAnsiTheme="majorBidi"/>
            <w:noProof/>
            <w:webHidden/>
          </w:rPr>
          <w:tab/>
        </w:r>
        <w:r w:rsidRPr="00846283">
          <w:rPr>
            <w:rStyle w:val="Hyperlink"/>
            <w:rFonts w:asciiTheme="majorBidi" w:hAnsiTheme="majorBidi"/>
            <w:noProof/>
            <w:rtl/>
          </w:rPr>
          <w:fldChar w:fldCharType="begin"/>
        </w:r>
        <w:r w:rsidRPr="00846283">
          <w:rPr>
            <w:rFonts w:asciiTheme="majorBidi" w:hAnsiTheme="majorBidi"/>
            <w:noProof/>
            <w:webHidden/>
          </w:rPr>
          <w:instrText xml:space="preserve"> PAGEREF _Toc228580436 \h </w:instrText>
        </w:r>
        <w:r w:rsidRPr="00846283">
          <w:rPr>
            <w:rStyle w:val="Hyperlink"/>
            <w:rFonts w:asciiTheme="majorBidi" w:hAnsiTheme="majorBidi"/>
            <w:noProof/>
            <w:rtl/>
          </w:rPr>
        </w:r>
        <w:r w:rsidRPr="00846283">
          <w:rPr>
            <w:rStyle w:val="Hyperlink"/>
            <w:rFonts w:asciiTheme="majorBidi" w:hAnsiTheme="majorBidi"/>
            <w:noProof/>
            <w:rtl/>
          </w:rPr>
          <w:fldChar w:fldCharType="separate"/>
        </w:r>
        <w:r w:rsidR="003E3F03">
          <w:rPr>
            <w:rFonts w:asciiTheme="majorBidi" w:hAnsiTheme="majorBidi"/>
            <w:noProof/>
            <w:webHidden/>
          </w:rPr>
          <w:t>38</w:t>
        </w:r>
        <w:r w:rsidRPr="00846283">
          <w:rPr>
            <w:rStyle w:val="Hyperlink"/>
            <w:rFonts w:asciiTheme="majorBidi" w:hAnsiTheme="majorBidi"/>
            <w:noProof/>
            <w:rtl/>
          </w:rPr>
          <w:fldChar w:fldCharType="end"/>
        </w:r>
      </w:hyperlink>
    </w:p>
    <w:p w14:paraId="4398A375" w14:textId="2DCDC620" w:rsidR="00846283" w:rsidRPr="00846283" w:rsidRDefault="00846283">
      <w:pPr>
        <w:pStyle w:val="af3"/>
        <w:tabs>
          <w:tab w:val="right" w:leader="dot" w:pos="8805"/>
        </w:tabs>
        <w:rPr>
          <w:rFonts w:asciiTheme="majorBidi" w:eastAsiaTheme="minorEastAsia" w:hAnsiTheme="majorBidi"/>
          <w:noProof/>
          <w:kern w:val="2"/>
          <w14:ligatures w14:val="standardContextual"/>
        </w:rPr>
      </w:pPr>
      <w:hyperlink w:anchor="_Toc228580437" w:history="1">
        <w:r w:rsidRPr="00846283">
          <w:rPr>
            <w:rStyle w:val="Hyperlink"/>
            <w:rFonts w:asciiTheme="majorBidi" w:hAnsiTheme="majorBidi"/>
            <w:b/>
            <w:bCs/>
            <w:noProof/>
          </w:rPr>
          <w:t>Figure 12</w:t>
        </w:r>
        <w:r w:rsidRPr="00846283">
          <w:rPr>
            <w:rStyle w:val="Hyperlink"/>
            <w:rFonts w:asciiTheme="majorBidi" w:hAnsiTheme="majorBidi"/>
            <w:noProof/>
          </w:rPr>
          <w:t>Level of engineering practice for energy saving designs(n=287)</w:t>
        </w:r>
        <w:r w:rsidRPr="00846283">
          <w:rPr>
            <w:rFonts w:asciiTheme="majorBidi" w:hAnsiTheme="majorBidi"/>
            <w:noProof/>
            <w:webHidden/>
          </w:rPr>
          <w:tab/>
        </w:r>
        <w:r w:rsidRPr="00846283">
          <w:rPr>
            <w:rStyle w:val="Hyperlink"/>
            <w:rFonts w:asciiTheme="majorBidi" w:hAnsiTheme="majorBidi"/>
            <w:noProof/>
            <w:rtl/>
          </w:rPr>
          <w:fldChar w:fldCharType="begin"/>
        </w:r>
        <w:r w:rsidRPr="00846283">
          <w:rPr>
            <w:rFonts w:asciiTheme="majorBidi" w:hAnsiTheme="majorBidi"/>
            <w:noProof/>
            <w:webHidden/>
          </w:rPr>
          <w:instrText xml:space="preserve"> PAGEREF _Toc228580437 \h </w:instrText>
        </w:r>
        <w:r w:rsidRPr="00846283">
          <w:rPr>
            <w:rStyle w:val="Hyperlink"/>
            <w:rFonts w:asciiTheme="majorBidi" w:hAnsiTheme="majorBidi"/>
            <w:noProof/>
            <w:rtl/>
          </w:rPr>
        </w:r>
        <w:r w:rsidRPr="00846283">
          <w:rPr>
            <w:rStyle w:val="Hyperlink"/>
            <w:rFonts w:asciiTheme="majorBidi" w:hAnsiTheme="majorBidi"/>
            <w:noProof/>
            <w:rtl/>
          </w:rPr>
          <w:fldChar w:fldCharType="separate"/>
        </w:r>
        <w:r w:rsidR="003E3F03">
          <w:rPr>
            <w:rFonts w:asciiTheme="majorBidi" w:hAnsiTheme="majorBidi"/>
            <w:noProof/>
            <w:webHidden/>
          </w:rPr>
          <w:t>41</w:t>
        </w:r>
        <w:r w:rsidRPr="00846283">
          <w:rPr>
            <w:rStyle w:val="Hyperlink"/>
            <w:rFonts w:asciiTheme="majorBidi" w:hAnsiTheme="majorBidi"/>
            <w:noProof/>
            <w:rtl/>
          </w:rPr>
          <w:fldChar w:fldCharType="end"/>
        </w:r>
      </w:hyperlink>
    </w:p>
    <w:p w14:paraId="51C3955F" w14:textId="1457CE62" w:rsidR="00846283" w:rsidRPr="00846283" w:rsidRDefault="00846283">
      <w:pPr>
        <w:pStyle w:val="af3"/>
        <w:tabs>
          <w:tab w:val="right" w:leader="dot" w:pos="8805"/>
        </w:tabs>
        <w:rPr>
          <w:rFonts w:asciiTheme="majorBidi" w:eastAsiaTheme="minorEastAsia" w:hAnsiTheme="majorBidi"/>
          <w:noProof/>
          <w:kern w:val="2"/>
          <w14:ligatures w14:val="standardContextual"/>
        </w:rPr>
      </w:pPr>
      <w:hyperlink w:anchor="_Toc228580438" w:history="1">
        <w:r w:rsidRPr="00846283">
          <w:rPr>
            <w:rStyle w:val="Hyperlink"/>
            <w:rFonts w:asciiTheme="majorBidi" w:hAnsiTheme="majorBidi"/>
            <w:b/>
            <w:bCs/>
            <w:noProof/>
          </w:rPr>
          <w:t>Figure 13:levels of engineering practices for energy saving design(n=287</w:t>
        </w:r>
        <w:r w:rsidRPr="00846283">
          <w:rPr>
            <w:rStyle w:val="Hyperlink"/>
            <w:rFonts w:asciiTheme="majorBidi" w:hAnsiTheme="majorBidi"/>
            <w:noProof/>
          </w:rPr>
          <w:t>)</w:t>
        </w:r>
        <w:r w:rsidRPr="00846283">
          <w:rPr>
            <w:rFonts w:asciiTheme="majorBidi" w:hAnsiTheme="majorBidi"/>
            <w:noProof/>
            <w:webHidden/>
          </w:rPr>
          <w:tab/>
        </w:r>
        <w:r w:rsidRPr="00846283">
          <w:rPr>
            <w:rStyle w:val="Hyperlink"/>
            <w:rFonts w:asciiTheme="majorBidi" w:hAnsiTheme="majorBidi"/>
            <w:noProof/>
            <w:rtl/>
          </w:rPr>
          <w:fldChar w:fldCharType="begin"/>
        </w:r>
        <w:r w:rsidRPr="00846283">
          <w:rPr>
            <w:rFonts w:asciiTheme="majorBidi" w:hAnsiTheme="majorBidi"/>
            <w:noProof/>
            <w:webHidden/>
          </w:rPr>
          <w:instrText xml:space="preserve"> PAGEREF _Toc228580438 \h </w:instrText>
        </w:r>
        <w:r w:rsidRPr="00846283">
          <w:rPr>
            <w:rStyle w:val="Hyperlink"/>
            <w:rFonts w:asciiTheme="majorBidi" w:hAnsiTheme="majorBidi"/>
            <w:noProof/>
            <w:rtl/>
          </w:rPr>
        </w:r>
        <w:r w:rsidRPr="00846283">
          <w:rPr>
            <w:rStyle w:val="Hyperlink"/>
            <w:rFonts w:asciiTheme="majorBidi" w:hAnsiTheme="majorBidi"/>
            <w:noProof/>
            <w:rtl/>
          </w:rPr>
          <w:fldChar w:fldCharType="separate"/>
        </w:r>
        <w:r w:rsidR="003E3F03">
          <w:rPr>
            <w:rFonts w:asciiTheme="majorBidi" w:hAnsiTheme="majorBidi"/>
            <w:noProof/>
            <w:webHidden/>
          </w:rPr>
          <w:t>43</w:t>
        </w:r>
        <w:r w:rsidRPr="00846283">
          <w:rPr>
            <w:rStyle w:val="Hyperlink"/>
            <w:rFonts w:asciiTheme="majorBidi" w:hAnsiTheme="majorBidi"/>
            <w:noProof/>
            <w:rtl/>
          </w:rPr>
          <w:fldChar w:fldCharType="end"/>
        </w:r>
      </w:hyperlink>
    </w:p>
    <w:p w14:paraId="57463D7E" w14:textId="32F34ADB" w:rsidR="00846283" w:rsidRPr="00846283" w:rsidRDefault="00846283">
      <w:pPr>
        <w:pStyle w:val="af3"/>
        <w:tabs>
          <w:tab w:val="right" w:leader="dot" w:pos="8805"/>
        </w:tabs>
        <w:rPr>
          <w:rFonts w:asciiTheme="majorBidi" w:eastAsiaTheme="minorEastAsia" w:hAnsiTheme="majorBidi"/>
          <w:noProof/>
          <w:kern w:val="2"/>
          <w14:ligatures w14:val="standardContextual"/>
        </w:rPr>
      </w:pPr>
      <w:hyperlink w:anchor="_Toc228580439" w:history="1">
        <w:r w:rsidRPr="00846283">
          <w:rPr>
            <w:rStyle w:val="Hyperlink"/>
            <w:rFonts w:asciiTheme="majorBidi" w:hAnsiTheme="majorBidi"/>
            <w:b/>
            <w:bCs/>
            <w:noProof/>
          </w:rPr>
          <w:t>Figure 14:</w:t>
        </w:r>
        <w:r w:rsidRPr="00846283">
          <w:rPr>
            <w:rStyle w:val="Hyperlink"/>
            <w:rFonts w:asciiTheme="majorBidi" w:hAnsiTheme="majorBidi"/>
            <w:noProof/>
          </w:rPr>
          <w:t>Engineering responses to variables of awareness</w:t>
        </w:r>
        <w:r w:rsidRPr="00846283">
          <w:rPr>
            <w:rFonts w:asciiTheme="majorBidi" w:hAnsiTheme="majorBidi"/>
            <w:noProof/>
            <w:webHidden/>
          </w:rPr>
          <w:tab/>
        </w:r>
        <w:r w:rsidRPr="00846283">
          <w:rPr>
            <w:rStyle w:val="Hyperlink"/>
            <w:rFonts w:asciiTheme="majorBidi" w:hAnsiTheme="majorBidi"/>
            <w:noProof/>
            <w:rtl/>
          </w:rPr>
          <w:fldChar w:fldCharType="begin"/>
        </w:r>
        <w:r w:rsidRPr="00846283">
          <w:rPr>
            <w:rFonts w:asciiTheme="majorBidi" w:hAnsiTheme="majorBidi"/>
            <w:noProof/>
            <w:webHidden/>
          </w:rPr>
          <w:instrText xml:space="preserve"> PAGEREF _Toc228580439 \h </w:instrText>
        </w:r>
        <w:r w:rsidRPr="00846283">
          <w:rPr>
            <w:rStyle w:val="Hyperlink"/>
            <w:rFonts w:asciiTheme="majorBidi" w:hAnsiTheme="majorBidi"/>
            <w:noProof/>
            <w:rtl/>
          </w:rPr>
        </w:r>
        <w:r w:rsidRPr="00846283">
          <w:rPr>
            <w:rStyle w:val="Hyperlink"/>
            <w:rFonts w:asciiTheme="majorBidi" w:hAnsiTheme="majorBidi"/>
            <w:noProof/>
            <w:rtl/>
          </w:rPr>
          <w:fldChar w:fldCharType="separate"/>
        </w:r>
        <w:r w:rsidR="003E3F03">
          <w:rPr>
            <w:rFonts w:asciiTheme="majorBidi" w:hAnsiTheme="majorBidi"/>
            <w:noProof/>
            <w:webHidden/>
          </w:rPr>
          <w:t>50</w:t>
        </w:r>
        <w:r w:rsidRPr="00846283">
          <w:rPr>
            <w:rStyle w:val="Hyperlink"/>
            <w:rFonts w:asciiTheme="majorBidi" w:hAnsiTheme="majorBidi"/>
            <w:noProof/>
            <w:rtl/>
          </w:rPr>
          <w:fldChar w:fldCharType="end"/>
        </w:r>
      </w:hyperlink>
    </w:p>
    <w:p w14:paraId="3CB1FEC3" w14:textId="3B04D635" w:rsidR="00846283" w:rsidRPr="00846283" w:rsidRDefault="00846283">
      <w:pPr>
        <w:pStyle w:val="af3"/>
        <w:tabs>
          <w:tab w:val="right" w:leader="dot" w:pos="8805"/>
        </w:tabs>
        <w:rPr>
          <w:rFonts w:asciiTheme="majorBidi" w:eastAsiaTheme="minorEastAsia" w:hAnsiTheme="majorBidi"/>
          <w:noProof/>
          <w:kern w:val="2"/>
          <w14:ligatures w14:val="standardContextual"/>
        </w:rPr>
      </w:pPr>
      <w:hyperlink w:anchor="_Toc228580440" w:history="1">
        <w:r w:rsidRPr="00846283">
          <w:rPr>
            <w:rStyle w:val="Hyperlink"/>
            <w:rFonts w:asciiTheme="majorBidi" w:hAnsiTheme="majorBidi"/>
            <w:b/>
            <w:bCs/>
            <w:noProof/>
          </w:rPr>
          <w:t>Figure15</w:t>
        </w:r>
        <w:r w:rsidRPr="00846283">
          <w:rPr>
            <w:rStyle w:val="Hyperlink"/>
            <w:rFonts w:asciiTheme="majorBidi" w:hAnsiTheme="majorBidi"/>
            <w:noProof/>
          </w:rPr>
          <w:t>:Residential projects percentage in the West Bank</w:t>
        </w:r>
        <w:r w:rsidRPr="00846283">
          <w:rPr>
            <w:rFonts w:asciiTheme="majorBidi" w:hAnsiTheme="majorBidi"/>
            <w:noProof/>
            <w:webHidden/>
          </w:rPr>
          <w:tab/>
        </w:r>
        <w:r w:rsidRPr="00846283">
          <w:rPr>
            <w:rStyle w:val="Hyperlink"/>
            <w:rFonts w:asciiTheme="majorBidi" w:hAnsiTheme="majorBidi"/>
            <w:noProof/>
            <w:rtl/>
          </w:rPr>
          <w:fldChar w:fldCharType="begin"/>
        </w:r>
        <w:r w:rsidRPr="00846283">
          <w:rPr>
            <w:rFonts w:asciiTheme="majorBidi" w:hAnsiTheme="majorBidi"/>
            <w:noProof/>
            <w:webHidden/>
          </w:rPr>
          <w:instrText xml:space="preserve"> PAGEREF _Toc228580440 \h </w:instrText>
        </w:r>
        <w:r w:rsidRPr="00846283">
          <w:rPr>
            <w:rStyle w:val="Hyperlink"/>
            <w:rFonts w:asciiTheme="majorBidi" w:hAnsiTheme="majorBidi"/>
            <w:noProof/>
            <w:rtl/>
          </w:rPr>
        </w:r>
        <w:r w:rsidRPr="00846283">
          <w:rPr>
            <w:rStyle w:val="Hyperlink"/>
            <w:rFonts w:asciiTheme="majorBidi" w:hAnsiTheme="majorBidi"/>
            <w:noProof/>
            <w:rtl/>
          </w:rPr>
          <w:fldChar w:fldCharType="separate"/>
        </w:r>
        <w:r w:rsidR="003E3F03">
          <w:rPr>
            <w:rFonts w:asciiTheme="majorBidi" w:hAnsiTheme="majorBidi"/>
            <w:noProof/>
            <w:webHidden/>
          </w:rPr>
          <w:t>55</w:t>
        </w:r>
        <w:r w:rsidRPr="00846283">
          <w:rPr>
            <w:rStyle w:val="Hyperlink"/>
            <w:rFonts w:asciiTheme="majorBidi" w:hAnsiTheme="majorBidi"/>
            <w:noProof/>
            <w:rtl/>
          </w:rPr>
          <w:fldChar w:fldCharType="end"/>
        </w:r>
      </w:hyperlink>
    </w:p>
    <w:p w14:paraId="13875F93" w14:textId="14291B3A" w:rsidR="00846283" w:rsidRPr="00846283" w:rsidRDefault="00846283">
      <w:pPr>
        <w:pStyle w:val="af3"/>
        <w:tabs>
          <w:tab w:val="right" w:leader="dot" w:pos="8805"/>
        </w:tabs>
        <w:rPr>
          <w:rFonts w:asciiTheme="majorBidi" w:eastAsiaTheme="minorEastAsia" w:hAnsiTheme="majorBidi"/>
          <w:noProof/>
          <w:kern w:val="2"/>
          <w14:ligatures w14:val="standardContextual"/>
        </w:rPr>
      </w:pPr>
      <w:hyperlink w:anchor="_Toc228580441" w:history="1">
        <w:r w:rsidRPr="00846283">
          <w:rPr>
            <w:rStyle w:val="Hyperlink"/>
            <w:rFonts w:asciiTheme="majorBidi" w:hAnsiTheme="majorBidi"/>
            <w:b/>
            <w:bCs/>
            <w:noProof/>
          </w:rPr>
          <w:t>Figure 16</w:t>
        </w:r>
        <w:r w:rsidRPr="00846283">
          <w:rPr>
            <w:rStyle w:val="Hyperlink"/>
            <w:rFonts w:asciiTheme="majorBidi" w:hAnsiTheme="majorBidi"/>
            <w:noProof/>
          </w:rPr>
          <w:t>:Electrical energy consumption percentage in different sectors</w:t>
        </w:r>
        <w:r w:rsidRPr="00846283">
          <w:rPr>
            <w:rFonts w:asciiTheme="majorBidi" w:hAnsiTheme="majorBidi"/>
            <w:noProof/>
            <w:webHidden/>
          </w:rPr>
          <w:tab/>
        </w:r>
        <w:r w:rsidRPr="00846283">
          <w:rPr>
            <w:rStyle w:val="Hyperlink"/>
            <w:rFonts w:asciiTheme="majorBidi" w:hAnsiTheme="majorBidi"/>
            <w:noProof/>
            <w:rtl/>
          </w:rPr>
          <w:fldChar w:fldCharType="begin"/>
        </w:r>
        <w:r w:rsidRPr="00846283">
          <w:rPr>
            <w:rFonts w:asciiTheme="majorBidi" w:hAnsiTheme="majorBidi"/>
            <w:noProof/>
            <w:webHidden/>
          </w:rPr>
          <w:instrText xml:space="preserve"> PAGEREF _Toc228580441 \h </w:instrText>
        </w:r>
        <w:r w:rsidRPr="00846283">
          <w:rPr>
            <w:rStyle w:val="Hyperlink"/>
            <w:rFonts w:asciiTheme="majorBidi" w:hAnsiTheme="majorBidi"/>
            <w:noProof/>
            <w:rtl/>
          </w:rPr>
        </w:r>
        <w:r w:rsidRPr="00846283">
          <w:rPr>
            <w:rStyle w:val="Hyperlink"/>
            <w:rFonts w:asciiTheme="majorBidi" w:hAnsiTheme="majorBidi"/>
            <w:noProof/>
            <w:rtl/>
          </w:rPr>
          <w:fldChar w:fldCharType="separate"/>
        </w:r>
        <w:r w:rsidR="003E3F03">
          <w:rPr>
            <w:rFonts w:asciiTheme="majorBidi" w:hAnsiTheme="majorBidi"/>
            <w:noProof/>
            <w:webHidden/>
          </w:rPr>
          <w:t>56</w:t>
        </w:r>
        <w:r w:rsidRPr="00846283">
          <w:rPr>
            <w:rStyle w:val="Hyperlink"/>
            <w:rFonts w:asciiTheme="majorBidi" w:hAnsiTheme="majorBidi"/>
            <w:noProof/>
            <w:rtl/>
          </w:rPr>
          <w:fldChar w:fldCharType="end"/>
        </w:r>
      </w:hyperlink>
    </w:p>
    <w:p w14:paraId="4B6A50FC" w14:textId="0C3ECED5" w:rsidR="00846283" w:rsidRPr="00846283" w:rsidRDefault="00846283">
      <w:pPr>
        <w:pStyle w:val="af3"/>
        <w:tabs>
          <w:tab w:val="right" w:leader="dot" w:pos="8805"/>
        </w:tabs>
        <w:rPr>
          <w:rFonts w:asciiTheme="majorBidi" w:eastAsiaTheme="minorEastAsia" w:hAnsiTheme="majorBidi"/>
          <w:noProof/>
          <w:kern w:val="2"/>
          <w14:ligatures w14:val="standardContextual"/>
        </w:rPr>
      </w:pPr>
      <w:hyperlink w:anchor="_Toc228580442" w:history="1">
        <w:r w:rsidRPr="00846283">
          <w:rPr>
            <w:rStyle w:val="Hyperlink"/>
            <w:rFonts w:asciiTheme="majorBidi" w:hAnsiTheme="majorBidi"/>
            <w:b/>
            <w:bCs/>
            <w:noProof/>
          </w:rPr>
          <w:t>Figure 17</w:t>
        </w:r>
        <w:r w:rsidRPr="00846283">
          <w:rPr>
            <w:rStyle w:val="Hyperlink"/>
            <w:rFonts w:asciiTheme="majorBidi" w:hAnsiTheme="majorBidi"/>
            <w:noProof/>
          </w:rPr>
          <w:t>Energy saving design techniques results</w:t>
        </w:r>
        <w:r w:rsidRPr="00846283">
          <w:rPr>
            <w:rFonts w:asciiTheme="majorBidi" w:hAnsiTheme="majorBidi"/>
            <w:noProof/>
            <w:webHidden/>
          </w:rPr>
          <w:tab/>
        </w:r>
        <w:r w:rsidRPr="00846283">
          <w:rPr>
            <w:rStyle w:val="Hyperlink"/>
            <w:rFonts w:asciiTheme="majorBidi" w:hAnsiTheme="majorBidi"/>
            <w:noProof/>
            <w:rtl/>
          </w:rPr>
          <w:fldChar w:fldCharType="begin"/>
        </w:r>
        <w:r w:rsidRPr="00846283">
          <w:rPr>
            <w:rFonts w:asciiTheme="majorBidi" w:hAnsiTheme="majorBidi"/>
            <w:noProof/>
            <w:webHidden/>
          </w:rPr>
          <w:instrText xml:space="preserve"> PAGEREF _Toc228580442 \h </w:instrText>
        </w:r>
        <w:r w:rsidRPr="00846283">
          <w:rPr>
            <w:rStyle w:val="Hyperlink"/>
            <w:rFonts w:asciiTheme="majorBidi" w:hAnsiTheme="majorBidi"/>
            <w:noProof/>
            <w:rtl/>
          </w:rPr>
        </w:r>
        <w:r w:rsidRPr="00846283">
          <w:rPr>
            <w:rStyle w:val="Hyperlink"/>
            <w:rFonts w:asciiTheme="majorBidi" w:hAnsiTheme="majorBidi"/>
            <w:noProof/>
            <w:rtl/>
          </w:rPr>
          <w:fldChar w:fldCharType="separate"/>
        </w:r>
        <w:r w:rsidR="003E3F03">
          <w:rPr>
            <w:rFonts w:asciiTheme="majorBidi" w:hAnsiTheme="majorBidi"/>
            <w:noProof/>
            <w:webHidden/>
          </w:rPr>
          <w:t>56</w:t>
        </w:r>
        <w:r w:rsidRPr="00846283">
          <w:rPr>
            <w:rStyle w:val="Hyperlink"/>
            <w:rFonts w:asciiTheme="majorBidi" w:hAnsiTheme="majorBidi"/>
            <w:noProof/>
            <w:rtl/>
          </w:rPr>
          <w:fldChar w:fldCharType="end"/>
        </w:r>
      </w:hyperlink>
    </w:p>
    <w:p w14:paraId="48B1B16F" w14:textId="5321CA0D" w:rsidR="00846283" w:rsidRPr="00846283" w:rsidRDefault="00846283">
      <w:pPr>
        <w:pStyle w:val="af3"/>
        <w:tabs>
          <w:tab w:val="right" w:leader="dot" w:pos="8805"/>
        </w:tabs>
        <w:rPr>
          <w:rFonts w:asciiTheme="majorBidi" w:eastAsiaTheme="minorEastAsia" w:hAnsiTheme="majorBidi"/>
          <w:noProof/>
          <w:kern w:val="2"/>
          <w14:ligatures w14:val="standardContextual"/>
        </w:rPr>
      </w:pPr>
      <w:hyperlink w:anchor="_Toc228580443" w:history="1">
        <w:r w:rsidRPr="00846283">
          <w:rPr>
            <w:rStyle w:val="Hyperlink"/>
            <w:rFonts w:asciiTheme="majorBidi" w:hAnsiTheme="majorBidi"/>
            <w:b/>
            <w:bCs/>
            <w:noProof/>
          </w:rPr>
          <w:t>Figure 18</w:t>
        </w:r>
        <w:r w:rsidRPr="00846283">
          <w:rPr>
            <w:rStyle w:val="Hyperlink"/>
            <w:rFonts w:asciiTheme="majorBidi" w:hAnsiTheme="majorBidi"/>
            <w:noProof/>
          </w:rPr>
          <w:t>Suggestions for improving compliance with energy saving guidlines</w:t>
        </w:r>
        <w:r w:rsidRPr="00846283">
          <w:rPr>
            <w:rFonts w:asciiTheme="majorBidi" w:hAnsiTheme="majorBidi"/>
            <w:noProof/>
            <w:webHidden/>
          </w:rPr>
          <w:tab/>
        </w:r>
        <w:r w:rsidRPr="00846283">
          <w:rPr>
            <w:rStyle w:val="Hyperlink"/>
            <w:rFonts w:asciiTheme="majorBidi" w:hAnsiTheme="majorBidi"/>
            <w:noProof/>
            <w:rtl/>
          </w:rPr>
          <w:fldChar w:fldCharType="begin"/>
        </w:r>
        <w:r w:rsidRPr="00846283">
          <w:rPr>
            <w:rFonts w:asciiTheme="majorBidi" w:hAnsiTheme="majorBidi"/>
            <w:noProof/>
            <w:webHidden/>
          </w:rPr>
          <w:instrText xml:space="preserve"> PAGEREF _Toc228580443 \h </w:instrText>
        </w:r>
        <w:r w:rsidRPr="00846283">
          <w:rPr>
            <w:rStyle w:val="Hyperlink"/>
            <w:rFonts w:asciiTheme="majorBidi" w:hAnsiTheme="majorBidi"/>
            <w:noProof/>
            <w:rtl/>
          </w:rPr>
        </w:r>
        <w:r w:rsidRPr="00846283">
          <w:rPr>
            <w:rStyle w:val="Hyperlink"/>
            <w:rFonts w:asciiTheme="majorBidi" w:hAnsiTheme="majorBidi"/>
            <w:noProof/>
            <w:rtl/>
          </w:rPr>
          <w:fldChar w:fldCharType="separate"/>
        </w:r>
        <w:r w:rsidR="003E3F03">
          <w:rPr>
            <w:rFonts w:asciiTheme="majorBidi" w:hAnsiTheme="majorBidi"/>
            <w:noProof/>
            <w:webHidden/>
          </w:rPr>
          <w:t>68</w:t>
        </w:r>
        <w:r w:rsidRPr="00846283">
          <w:rPr>
            <w:rStyle w:val="Hyperlink"/>
            <w:rFonts w:asciiTheme="majorBidi" w:hAnsiTheme="majorBidi"/>
            <w:noProof/>
            <w:rtl/>
          </w:rPr>
          <w:fldChar w:fldCharType="end"/>
        </w:r>
      </w:hyperlink>
    </w:p>
    <w:p w14:paraId="63F0B9A7" w14:textId="05E14411" w:rsidR="00846283" w:rsidRPr="00846283" w:rsidRDefault="00846283">
      <w:pPr>
        <w:pStyle w:val="af3"/>
        <w:tabs>
          <w:tab w:val="right" w:leader="dot" w:pos="8805"/>
        </w:tabs>
        <w:rPr>
          <w:rFonts w:asciiTheme="majorBidi" w:eastAsiaTheme="minorEastAsia" w:hAnsiTheme="majorBidi"/>
          <w:noProof/>
          <w:kern w:val="2"/>
          <w14:ligatures w14:val="standardContextual"/>
        </w:rPr>
      </w:pPr>
      <w:hyperlink w:anchor="_Toc228580444" w:history="1">
        <w:r w:rsidRPr="00846283">
          <w:rPr>
            <w:rStyle w:val="Hyperlink"/>
            <w:rFonts w:asciiTheme="majorBidi" w:hAnsiTheme="majorBidi"/>
            <w:b/>
            <w:bCs/>
            <w:noProof/>
          </w:rPr>
          <w:t>Figure 19</w:t>
        </w:r>
        <w:r w:rsidRPr="00846283">
          <w:rPr>
            <w:rStyle w:val="Hyperlink"/>
            <w:rFonts w:asciiTheme="majorBidi" w:hAnsiTheme="majorBidi"/>
            <w:noProof/>
          </w:rPr>
          <w:t>:Awareness versus experience of engineers</w:t>
        </w:r>
        <w:r w:rsidRPr="00846283">
          <w:rPr>
            <w:rFonts w:asciiTheme="majorBidi" w:hAnsiTheme="majorBidi"/>
            <w:noProof/>
            <w:webHidden/>
          </w:rPr>
          <w:tab/>
        </w:r>
        <w:r w:rsidRPr="00846283">
          <w:rPr>
            <w:rStyle w:val="Hyperlink"/>
            <w:rFonts w:asciiTheme="majorBidi" w:hAnsiTheme="majorBidi"/>
            <w:noProof/>
            <w:rtl/>
          </w:rPr>
          <w:fldChar w:fldCharType="begin"/>
        </w:r>
        <w:r w:rsidRPr="00846283">
          <w:rPr>
            <w:rFonts w:asciiTheme="majorBidi" w:hAnsiTheme="majorBidi"/>
            <w:noProof/>
            <w:webHidden/>
          </w:rPr>
          <w:instrText xml:space="preserve"> PAGEREF _Toc228580444 \h </w:instrText>
        </w:r>
        <w:r w:rsidRPr="00846283">
          <w:rPr>
            <w:rStyle w:val="Hyperlink"/>
            <w:rFonts w:asciiTheme="majorBidi" w:hAnsiTheme="majorBidi"/>
            <w:noProof/>
            <w:rtl/>
          </w:rPr>
        </w:r>
        <w:r w:rsidRPr="00846283">
          <w:rPr>
            <w:rStyle w:val="Hyperlink"/>
            <w:rFonts w:asciiTheme="majorBidi" w:hAnsiTheme="majorBidi"/>
            <w:noProof/>
            <w:rtl/>
          </w:rPr>
          <w:fldChar w:fldCharType="separate"/>
        </w:r>
        <w:r w:rsidR="003E3F03">
          <w:rPr>
            <w:rFonts w:asciiTheme="majorBidi" w:hAnsiTheme="majorBidi"/>
            <w:noProof/>
            <w:webHidden/>
          </w:rPr>
          <w:t>71</w:t>
        </w:r>
        <w:r w:rsidRPr="00846283">
          <w:rPr>
            <w:rStyle w:val="Hyperlink"/>
            <w:rFonts w:asciiTheme="majorBidi" w:hAnsiTheme="majorBidi"/>
            <w:noProof/>
            <w:rtl/>
          </w:rPr>
          <w:fldChar w:fldCharType="end"/>
        </w:r>
      </w:hyperlink>
    </w:p>
    <w:p w14:paraId="250F1CB4" w14:textId="675B2C25" w:rsidR="00846283" w:rsidRPr="00846283" w:rsidRDefault="00846283">
      <w:pPr>
        <w:pStyle w:val="af3"/>
        <w:tabs>
          <w:tab w:val="right" w:leader="dot" w:pos="8805"/>
        </w:tabs>
        <w:rPr>
          <w:rFonts w:asciiTheme="majorBidi" w:eastAsiaTheme="minorEastAsia" w:hAnsiTheme="majorBidi"/>
          <w:noProof/>
          <w:kern w:val="2"/>
          <w14:ligatures w14:val="standardContextual"/>
        </w:rPr>
      </w:pPr>
      <w:hyperlink w:anchor="_Toc228580445" w:history="1">
        <w:r w:rsidRPr="00846283">
          <w:rPr>
            <w:rStyle w:val="Hyperlink"/>
            <w:rFonts w:asciiTheme="majorBidi" w:hAnsiTheme="majorBidi"/>
            <w:b/>
            <w:bCs/>
            <w:noProof/>
          </w:rPr>
          <w:t>Figure 20</w:t>
        </w:r>
        <w:r w:rsidRPr="00846283">
          <w:rPr>
            <w:rStyle w:val="Hyperlink"/>
            <w:rFonts w:asciiTheme="majorBidi" w:hAnsiTheme="majorBidi"/>
            <w:noProof/>
          </w:rPr>
          <w:t xml:space="preserve"> Relations between practices subdomains</w:t>
        </w:r>
        <w:r w:rsidRPr="00846283">
          <w:rPr>
            <w:rFonts w:asciiTheme="majorBidi" w:hAnsiTheme="majorBidi"/>
            <w:noProof/>
            <w:webHidden/>
          </w:rPr>
          <w:tab/>
        </w:r>
        <w:r w:rsidRPr="00846283">
          <w:rPr>
            <w:rStyle w:val="Hyperlink"/>
            <w:rFonts w:asciiTheme="majorBidi" w:hAnsiTheme="majorBidi"/>
            <w:noProof/>
            <w:rtl/>
          </w:rPr>
          <w:fldChar w:fldCharType="begin"/>
        </w:r>
        <w:r w:rsidRPr="00846283">
          <w:rPr>
            <w:rFonts w:asciiTheme="majorBidi" w:hAnsiTheme="majorBidi"/>
            <w:noProof/>
            <w:webHidden/>
          </w:rPr>
          <w:instrText xml:space="preserve"> PAGEREF _Toc228580445 \h </w:instrText>
        </w:r>
        <w:r w:rsidRPr="00846283">
          <w:rPr>
            <w:rStyle w:val="Hyperlink"/>
            <w:rFonts w:asciiTheme="majorBidi" w:hAnsiTheme="majorBidi"/>
            <w:noProof/>
            <w:rtl/>
          </w:rPr>
        </w:r>
        <w:r w:rsidRPr="00846283">
          <w:rPr>
            <w:rStyle w:val="Hyperlink"/>
            <w:rFonts w:asciiTheme="majorBidi" w:hAnsiTheme="majorBidi"/>
            <w:noProof/>
            <w:rtl/>
          </w:rPr>
          <w:fldChar w:fldCharType="separate"/>
        </w:r>
        <w:r w:rsidR="003E3F03">
          <w:rPr>
            <w:rFonts w:asciiTheme="majorBidi" w:hAnsiTheme="majorBidi"/>
            <w:noProof/>
            <w:webHidden/>
          </w:rPr>
          <w:t>73</w:t>
        </w:r>
        <w:r w:rsidRPr="00846283">
          <w:rPr>
            <w:rStyle w:val="Hyperlink"/>
            <w:rFonts w:asciiTheme="majorBidi" w:hAnsiTheme="majorBidi"/>
            <w:noProof/>
            <w:rtl/>
          </w:rPr>
          <w:fldChar w:fldCharType="end"/>
        </w:r>
      </w:hyperlink>
    </w:p>
    <w:p w14:paraId="362EA9E4" w14:textId="4FCCE17C" w:rsidR="00846283" w:rsidRDefault="00846283" w:rsidP="00846283">
      <w:r w:rsidRPr="00846283">
        <w:rPr>
          <w:rFonts w:asciiTheme="majorBidi" w:hAnsiTheme="majorBidi"/>
        </w:rPr>
        <w:fldChar w:fldCharType="end"/>
      </w:r>
    </w:p>
    <w:p w14:paraId="0920E378" w14:textId="77777777" w:rsidR="00846283" w:rsidRDefault="00846283" w:rsidP="00846283"/>
    <w:p w14:paraId="5038BB2C" w14:textId="77777777" w:rsidR="004B5287" w:rsidRDefault="004B5287" w:rsidP="00B22BF9">
      <w:pPr>
        <w:rPr>
          <w:rtl/>
        </w:rPr>
      </w:pPr>
    </w:p>
    <w:p w14:paraId="4048E30B" w14:textId="07B89BAC" w:rsidR="008515D0" w:rsidRPr="00352945" w:rsidRDefault="008515D0" w:rsidP="00352945">
      <w:pPr>
        <w:jc w:val="center"/>
        <w:rPr>
          <w:b/>
          <w:bCs/>
          <w:color w:val="4472C4" w:themeColor="accent1"/>
          <w:sz w:val="28"/>
          <w:szCs w:val="28"/>
          <w:rtl/>
        </w:rPr>
      </w:pPr>
      <w:r w:rsidRPr="00352945">
        <w:rPr>
          <w:b/>
          <w:bCs/>
          <w:color w:val="4472C4" w:themeColor="accent1"/>
          <w:sz w:val="28"/>
          <w:szCs w:val="28"/>
        </w:rPr>
        <w:t>Abstract</w:t>
      </w:r>
      <w:bookmarkEnd w:id="2"/>
    </w:p>
    <w:p w14:paraId="2E390AA8" w14:textId="4E1FAD19" w:rsidR="007C08B9" w:rsidRDefault="008515D0" w:rsidP="00FA3AB3">
      <w:pPr>
        <w:spacing w:line="360" w:lineRule="auto"/>
        <w:jc w:val="both"/>
      </w:pPr>
      <w:r w:rsidRPr="008515D0">
        <w:t xml:space="preserve">This study </w:t>
      </w:r>
      <w:r w:rsidR="007C08B9">
        <w:t>evaluates</w:t>
      </w:r>
      <w:r w:rsidRPr="008515D0">
        <w:t xml:space="preserve"> the level of </w:t>
      </w:r>
      <w:r w:rsidR="001C2341">
        <w:t>compliance</w:t>
      </w:r>
      <w:r w:rsidRPr="008515D0">
        <w:t xml:space="preserve"> of engineering offices in the West Bank </w:t>
      </w:r>
      <w:r w:rsidR="001C2341">
        <w:t>with</w:t>
      </w:r>
      <w:r w:rsidRPr="008515D0">
        <w:t xml:space="preserve"> energy conservation guidelines, given that Palestine and the West Bank suffer from a shortage of energy resources and high prices</w:t>
      </w:r>
      <w:r w:rsidR="00BA235E">
        <w:t xml:space="preserve">, which makes energy conservation </w:t>
      </w:r>
      <w:r w:rsidR="007F7BB0">
        <w:t xml:space="preserve">a </w:t>
      </w:r>
      <w:r w:rsidR="00BA235E">
        <w:t>top priority</w:t>
      </w:r>
      <w:r w:rsidRPr="008515D0">
        <w:t xml:space="preserve">. The study measures the level of awareness of energy conservation and its </w:t>
      </w:r>
      <w:r w:rsidR="001C2341">
        <w:t>practice</w:t>
      </w:r>
      <w:r w:rsidRPr="008515D0">
        <w:t xml:space="preserve"> during engineering design work. It also examines the obstacles preventing these offices from adhering to energy conservation guidelines. For this purpose, an electronic</w:t>
      </w:r>
      <w:r w:rsidR="00D5196A">
        <w:t xml:space="preserve"> cross-sectional descriptive quantitative </w:t>
      </w:r>
      <w:r w:rsidRPr="008515D0">
        <w:t>questionnaire was developed and sent to all engineering offices in the West Bank working in the field of engineering design and supervision</w:t>
      </w:r>
      <w:r w:rsidR="001C2341">
        <w:t>,</w:t>
      </w:r>
      <w:r w:rsidRPr="008515D0">
        <w:t xml:space="preserve"> and </w:t>
      </w:r>
      <w:r w:rsidR="0084239B">
        <w:t>certified</w:t>
      </w:r>
      <w:r w:rsidRPr="008515D0">
        <w:t xml:space="preserve"> by the </w:t>
      </w:r>
      <w:r w:rsidR="00CC656E">
        <w:t>Engineers' Association</w:t>
      </w:r>
      <w:r w:rsidR="00D5196A">
        <w:t xml:space="preserve">(1062 </w:t>
      </w:r>
      <w:r w:rsidR="00831E79">
        <w:t>offices</w:t>
      </w:r>
      <w:r w:rsidR="00D5196A">
        <w:t>)</w:t>
      </w:r>
      <w:r w:rsidRPr="008515D0">
        <w:t>. The results</w:t>
      </w:r>
      <w:r w:rsidR="007C08B9">
        <w:t xml:space="preserve"> of the survey</w:t>
      </w:r>
      <w:r w:rsidR="0084239B">
        <w:t>(287 responses)</w:t>
      </w:r>
      <w:r w:rsidRPr="008515D0">
        <w:t xml:space="preserve"> showed that awareness of energy conservation is </w:t>
      </w:r>
      <w:r w:rsidR="00E97736">
        <w:t xml:space="preserve">significantly </w:t>
      </w:r>
      <w:r w:rsidRPr="008515D0">
        <w:t xml:space="preserve">high, while </w:t>
      </w:r>
      <w:r w:rsidR="001C2341">
        <w:t>practice</w:t>
      </w:r>
      <w:r w:rsidRPr="008515D0">
        <w:t xml:space="preserve"> </w:t>
      </w:r>
      <w:r w:rsidR="0084239B">
        <w:t>levels are</w:t>
      </w:r>
      <w:r w:rsidRPr="008515D0">
        <w:t xml:space="preserve"> moderate</w:t>
      </w:r>
      <w:r w:rsidR="0084239B">
        <w:t>.</w:t>
      </w:r>
      <w:r w:rsidR="00CC656E">
        <w:t xml:space="preserve"> </w:t>
      </w:r>
      <w:r w:rsidR="0084239B">
        <w:t xml:space="preserve">A </w:t>
      </w:r>
      <w:r w:rsidR="00831E79">
        <w:t xml:space="preserve">significantly </w:t>
      </w:r>
      <w:r w:rsidR="00CC656E">
        <w:t>weak level of practice is in residential building design</w:t>
      </w:r>
      <w:r w:rsidR="0084239B">
        <w:t>, while it is moderate in commercial buildings</w:t>
      </w:r>
      <w:r w:rsidRPr="008515D0">
        <w:t>. Participants emphasized the existence of obstacles to adopting energy-efficient designs, the most significant being a lack of awareness among stakeholders and</w:t>
      </w:r>
      <w:r w:rsidR="001C2341">
        <w:t xml:space="preserve"> the</w:t>
      </w:r>
      <w:r w:rsidRPr="008515D0">
        <w:t xml:space="preserve"> high initial costs. These obstacles ar</w:t>
      </w:r>
      <w:r w:rsidR="001C2341">
        <w:t>e</w:t>
      </w:r>
      <w:r w:rsidRPr="008515D0">
        <w:t xml:space="preserve"> followed by a lack of experience in energy-efficient designs and the absence of laws that encourage the adoption of such practices. </w:t>
      </w:r>
    </w:p>
    <w:p w14:paraId="1B8C28CE" w14:textId="7E7E4A87" w:rsidR="00685DEB" w:rsidRDefault="00685DEB" w:rsidP="00FA3AB3">
      <w:pPr>
        <w:spacing w:line="360" w:lineRule="auto"/>
        <w:jc w:val="both"/>
      </w:pPr>
      <w:r>
        <w:t>Hypothesis</w:t>
      </w:r>
      <w:r w:rsidRPr="00685DEB">
        <w:t xml:space="preserve"> testing showed agreement with the results across different axes, with the exception of the </w:t>
      </w:r>
      <w:r w:rsidR="007B2521">
        <w:t>office category level</w:t>
      </w:r>
      <w:r w:rsidRPr="00685DEB">
        <w:t>.</w:t>
      </w:r>
    </w:p>
    <w:p w14:paraId="5C6C4250" w14:textId="30407EF6" w:rsidR="00BE4FC5" w:rsidRDefault="008515D0" w:rsidP="00FA3AB3">
      <w:pPr>
        <w:spacing w:line="360" w:lineRule="auto"/>
        <w:jc w:val="both"/>
      </w:pPr>
      <w:r w:rsidRPr="008515D0">
        <w:t>It was observed that</w:t>
      </w:r>
      <w:r w:rsidR="001C2341">
        <w:t xml:space="preserve"> </w:t>
      </w:r>
      <w:r w:rsidR="00CC656E">
        <w:t xml:space="preserve">the </w:t>
      </w:r>
      <w:r w:rsidRPr="008515D0">
        <w:t xml:space="preserve">classification of engineering offices was not positively correlated with increased awareness or energy-efficient engineering practices. In contrast, the personal experience of engineers was strongly correlated with increased awareness and improved energy-efficient </w:t>
      </w:r>
      <w:r w:rsidR="00685DEB">
        <w:t xml:space="preserve">strategy </w:t>
      </w:r>
      <w:r w:rsidRPr="008515D0">
        <w:t>practices.</w:t>
      </w:r>
    </w:p>
    <w:p w14:paraId="43823160" w14:textId="28B0FC36" w:rsidR="00BE4FC5" w:rsidRPr="000D3EA4" w:rsidRDefault="00BE4FC5" w:rsidP="00BE4FC5">
      <w:r>
        <w:rPr>
          <w:b/>
        </w:rPr>
        <w:t>Key words</w:t>
      </w:r>
      <w:r>
        <w:t>: energy saving, engineering offices, West Bank, green building, awareness, practice, structured questionnaire.</w:t>
      </w:r>
    </w:p>
    <w:p w14:paraId="7B652784" w14:textId="77777777" w:rsidR="000B3148" w:rsidRDefault="000B3148" w:rsidP="00F87FC1">
      <w:pPr>
        <w:pStyle w:val="1"/>
        <w:bidi w:val="0"/>
        <w:rPr>
          <w:rFonts w:eastAsia="Times New Roman"/>
          <w:b/>
          <w:bCs w:val="0"/>
          <w:rtl w:val="0"/>
        </w:rPr>
        <w:sectPr w:rsidR="000B3148" w:rsidSect="00020E2F">
          <w:footerReference w:type="default" r:id="rId9"/>
          <w:pgSz w:w="12240" w:h="15840" w:code="1"/>
          <w:pgMar w:top="1418" w:right="1418" w:bottom="1418" w:left="1985" w:header="720" w:footer="720" w:gutter="0"/>
          <w:pgNumType w:start="1"/>
          <w:cols w:space="720"/>
          <w:docGrid w:linePitch="326"/>
        </w:sectPr>
      </w:pPr>
      <w:bookmarkStart w:id="3" w:name="_Toc235881287"/>
      <w:bookmarkStart w:id="4" w:name="_Hlk225250450"/>
    </w:p>
    <w:p w14:paraId="3B4973DE" w14:textId="23CD4202" w:rsidR="00821897" w:rsidRPr="000A56AC" w:rsidRDefault="000A56AC" w:rsidP="00F87FC1">
      <w:pPr>
        <w:pStyle w:val="1"/>
        <w:bidi w:val="0"/>
        <w:rPr>
          <w:rFonts w:eastAsia="Times New Roman"/>
          <w:b/>
          <w:bCs w:val="0"/>
        </w:rPr>
      </w:pPr>
      <w:r w:rsidRPr="000A56AC">
        <w:rPr>
          <w:rFonts w:eastAsia="Times New Roman"/>
          <w:b/>
          <w:bCs w:val="0"/>
          <w:rtl w:val="0"/>
        </w:rPr>
        <w:lastRenderedPageBreak/>
        <w:t>Chapter1</w:t>
      </w:r>
      <w:bookmarkEnd w:id="3"/>
    </w:p>
    <w:p w14:paraId="05F44D61" w14:textId="25B00FBA" w:rsidR="00B92A77" w:rsidRPr="00C15008" w:rsidRDefault="006125CA" w:rsidP="0096013F">
      <w:pPr>
        <w:pStyle w:val="1"/>
        <w:bidi w:val="0"/>
        <w:rPr>
          <w:rFonts w:eastAsia="Times New Roman"/>
          <w:rtl w:val="0"/>
        </w:rPr>
      </w:pPr>
      <w:bookmarkStart w:id="5" w:name="_Toc235881288"/>
      <w:r w:rsidRPr="00C15008">
        <w:rPr>
          <w:rFonts w:eastAsia="Times New Roman"/>
        </w:rPr>
        <w:t>Introduction</w:t>
      </w:r>
      <w:bookmarkEnd w:id="4"/>
      <w:bookmarkEnd w:id="5"/>
    </w:p>
    <w:p w14:paraId="3C2EEF34" w14:textId="77777777" w:rsidR="00E853CD" w:rsidRPr="00E853CD" w:rsidRDefault="00E853CD" w:rsidP="00E853CD">
      <w:pPr>
        <w:rPr>
          <w:rtl/>
        </w:rPr>
      </w:pPr>
    </w:p>
    <w:p w14:paraId="0563C8B0" w14:textId="08289585" w:rsidR="006125CA" w:rsidRPr="00BC7AD2" w:rsidRDefault="00D46866" w:rsidP="00BC7AD2">
      <w:pPr>
        <w:pStyle w:val="2"/>
        <w:rPr>
          <w:rFonts w:asciiTheme="majorBidi" w:eastAsia="Times New Roman" w:hAnsiTheme="majorBidi"/>
          <w:b/>
          <w:bCs/>
        </w:rPr>
      </w:pPr>
      <w:bookmarkStart w:id="6" w:name="_Toc235881289"/>
      <w:r>
        <w:rPr>
          <w:rFonts w:asciiTheme="majorBidi" w:eastAsia="Times New Roman" w:hAnsiTheme="majorBidi"/>
          <w:b/>
          <w:bCs/>
        </w:rPr>
        <w:t>1.1</w:t>
      </w:r>
      <w:r w:rsidR="006125CA" w:rsidRPr="00BC7AD2">
        <w:rPr>
          <w:rFonts w:asciiTheme="majorBidi" w:eastAsia="Times New Roman" w:hAnsiTheme="majorBidi"/>
          <w:b/>
          <w:bCs/>
        </w:rPr>
        <w:t xml:space="preserve">Background of the </w:t>
      </w:r>
      <w:r w:rsidR="00E853CD">
        <w:rPr>
          <w:rFonts w:asciiTheme="majorBidi" w:eastAsia="Times New Roman" w:hAnsiTheme="majorBidi"/>
          <w:b/>
          <w:bCs/>
        </w:rPr>
        <w:t>Study</w:t>
      </w:r>
      <w:bookmarkStart w:id="7" w:name="_Hlk225250473"/>
      <w:bookmarkEnd w:id="6"/>
    </w:p>
    <w:bookmarkEnd w:id="7"/>
    <w:p w14:paraId="5AE41F69" w14:textId="12F4C2CE" w:rsidR="00E54902" w:rsidRPr="001E6BFC" w:rsidRDefault="00E54902" w:rsidP="00FA3AB3">
      <w:pPr>
        <w:spacing w:line="360" w:lineRule="auto"/>
        <w:jc w:val="both"/>
      </w:pPr>
      <w:r w:rsidRPr="001E6BFC">
        <w:t xml:space="preserve">Over the past two decades, green buildings and </w:t>
      </w:r>
      <w:r w:rsidR="00D462EF" w:rsidRPr="001E6BFC">
        <w:t>energy-saving</w:t>
      </w:r>
      <w:r w:rsidRPr="001E6BFC">
        <w:t xml:space="preserve"> systems have become top priorities in </w:t>
      </w:r>
      <w:r w:rsidR="00D462EF" w:rsidRPr="001E6BFC">
        <w:t xml:space="preserve">all </w:t>
      </w:r>
      <w:r w:rsidRPr="001E6BFC">
        <w:t>countries</w:t>
      </w:r>
      <w:r w:rsidR="00D462EF" w:rsidRPr="001E6BFC">
        <w:t xml:space="preserve"> around the world</w:t>
      </w:r>
      <w:r w:rsidRPr="001E6BFC">
        <w:t xml:space="preserve">. </w:t>
      </w:r>
      <w:r w:rsidR="00D462EF" w:rsidRPr="001E6BFC">
        <w:t>In Palestine</w:t>
      </w:r>
      <w:r w:rsidR="00B9321C">
        <w:t>,</w:t>
      </w:r>
      <w:r w:rsidR="00D462EF" w:rsidRPr="001E6BFC">
        <w:t xml:space="preserve"> we have</w:t>
      </w:r>
      <w:r w:rsidR="002D21C3" w:rsidRPr="001E6BFC">
        <w:t xml:space="preserve"> a special situation. </w:t>
      </w:r>
      <w:r w:rsidRPr="001E6BFC">
        <w:t xml:space="preserve">Energy is a major challenge facing the local economy due to the lack of </w:t>
      </w:r>
      <w:r w:rsidR="00D462EF" w:rsidRPr="001E6BFC">
        <w:t>local</w:t>
      </w:r>
      <w:r w:rsidRPr="001E6BFC">
        <w:t xml:space="preserve"> energy sources</w:t>
      </w:r>
      <w:r w:rsidR="00D462EF" w:rsidRPr="001E6BFC">
        <w:t xml:space="preserve">; </w:t>
      </w:r>
      <w:r w:rsidRPr="001E6BFC">
        <w:t>most energy sources are imported at high prices.</w:t>
      </w:r>
    </w:p>
    <w:p w14:paraId="465EF58E" w14:textId="6E691870" w:rsidR="00EE5467" w:rsidRPr="001E6BFC" w:rsidRDefault="00E54902" w:rsidP="007C08B9">
      <w:pPr>
        <w:spacing w:line="360" w:lineRule="auto"/>
        <w:jc w:val="both"/>
      </w:pPr>
      <w:r w:rsidRPr="001E6BFC">
        <w:t xml:space="preserve">Palestine relies entirely on imports for its fossil fuel supply and sources, and approximately 87% of its electricity is sourced from </w:t>
      </w:r>
      <w:r w:rsidR="002D21C3" w:rsidRPr="001E6BFC">
        <w:t xml:space="preserve">neighboring </w:t>
      </w:r>
      <w:r w:rsidRPr="001E6BFC">
        <w:t xml:space="preserve">countries. In recent years, rapid population growth, rising living standards, and industrial expansion have significantly increased the nation's energy demand. Despite this growing demand, Palestine has the lowest per capita energy consumption in the region, at 0.79 MWh per inhabitant, while </w:t>
      </w:r>
      <w:r w:rsidR="002D21C3" w:rsidRPr="001E6BFC">
        <w:t>it</w:t>
      </w:r>
      <w:r w:rsidRPr="001E6BFC">
        <w:t xml:space="preserve"> </w:t>
      </w:r>
      <w:r w:rsidR="002D21C3" w:rsidRPr="001E6BFC">
        <w:t>faces</w:t>
      </w:r>
      <w:r w:rsidRPr="001E6BFC">
        <w:t xml:space="preserve"> the highest energy costs in the Middle East</w:t>
      </w:r>
      <w:r w:rsidRPr="001E6BFC">
        <w:rPr>
          <w:color w:val="000000"/>
          <w:lang w:eastAsia="ar-SA"/>
        </w:rPr>
        <w:t xml:space="preserve"> </w:t>
      </w:r>
      <w:sdt>
        <w:sdtPr>
          <w:rPr>
            <w:rFonts w:cs="Times New Roman"/>
            <w:color w:val="000000"/>
            <w:lang w:eastAsia="ar-SA"/>
          </w:rPr>
          <w:tag w:val="MENDELEY_CITATION_v3_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"/>
          <w:id w:val="1622032940"/>
          <w:placeholder>
            <w:docPart w:val="32A38333A8084DBCA6E060B7DB296BA6"/>
          </w:placeholder>
        </w:sdtPr>
        <w:sdtContent>
          <w:r w:rsidR="00CF28DB" w:rsidRPr="00CF28DB">
            <w:rPr>
              <w:rFonts w:cs="Times New Roman"/>
              <w:color w:val="000000"/>
              <w:lang w:eastAsia="ar-SA"/>
            </w:rPr>
            <w:t>[1]</w:t>
          </w:r>
        </w:sdtContent>
      </w:sdt>
      <w:r w:rsidRPr="001E6BFC">
        <w:rPr>
          <w:lang w:eastAsia="ar-SA"/>
        </w:rPr>
        <w:t>.</w:t>
      </w:r>
      <w:r w:rsidRPr="001E6BFC">
        <w:t xml:space="preserve">  </w:t>
      </w:r>
    </w:p>
    <w:p w14:paraId="42A196F6" w14:textId="5A917CA3" w:rsidR="003010F7" w:rsidRPr="001E6BFC" w:rsidRDefault="002D21C3" w:rsidP="00FA3AB3">
      <w:pPr>
        <w:spacing w:line="360" w:lineRule="auto"/>
        <w:jc w:val="both"/>
      </w:pPr>
      <w:r w:rsidRPr="001E6BFC">
        <w:t xml:space="preserve">In addition to high energy costs, </w:t>
      </w:r>
      <w:r w:rsidR="00E54902" w:rsidRPr="001E6BFC">
        <w:t>Palestine suffers from difficult economic and political conditions due to the occupation and its control over natural resources</w:t>
      </w:r>
      <w:r w:rsidRPr="001E6BFC">
        <w:t>,</w:t>
      </w:r>
      <w:r w:rsidR="00E54902" w:rsidRPr="001E6BFC">
        <w:t xml:space="preserve"> energy sources</w:t>
      </w:r>
      <w:r w:rsidRPr="001E6BFC">
        <w:t xml:space="preserve">, </w:t>
      </w:r>
      <w:r w:rsidR="00E54902" w:rsidRPr="001E6BFC">
        <w:t>and prices</w:t>
      </w:r>
      <w:r w:rsidRPr="001E6BFC">
        <w:t xml:space="preserve">. </w:t>
      </w:r>
      <w:r w:rsidR="006E6CC4" w:rsidRPr="001E6BFC">
        <w:t xml:space="preserve">All these difficulties make </w:t>
      </w:r>
      <w:r w:rsidR="007C08B9" w:rsidRPr="001E6BFC">
        <w:t>it important</w:t>
      </w:r>
      <w:r w:rsidR="006E6CC4" w:rsidRPr="001E6BFC">
        <w:t xml:space="preserve"> and necessary </w:t>
      </w:r>
      <w:r w:rsidR="00E54902" w:rsidRPr="001E6BFC">
        <w:t>to rationalize energy consumption through a correct engineering vision and a design that takes into account energy saving, and seeks to use systems that contribute to energy saving</w:t>
      </w:r>
      <w:r w:rsidR="00E54902" w:rsidRPr="001E6BFC">
        <w:rPr>
          <w:color w:val="000000"/>
          <w:lang w:eastAsia="ar-SA"/>
        </w:rPr>
        <w:t xml:space="preserve"> </w:t>
      </w:r>
      <w:sdt>
        <w:sdtPr>
          <w:rPr>
            <w:rFonts w:cs="Times New Roman"/>
            <w:color w:val="000000"/>
            <w:lang w:eastAsia="ar-SA"/>
          </w:rPr>
          <w:tag w:val="MENDELEY_CITATION_v3_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"/>
          <w:id w:val="1342202797"/>
          <w:placeholder>
            <w:docPart w:val="0431F768CBF84A96993A09C903C20229"/>
          </w:placeholder>
        </w:sdtPr>
        <w:sdtContent>
          <w:r w:rsidR="00CF28DB" w:rsidRPr="00CF28DB">
            <w:rPr>
              <w:rFonts w:cs="Times New Roman"/>
              <w:color w:val="000000"/>
              <w:lang w:eastAsia="ar-SA"/>
            </w:rPr>
            <w:t>[2]</w:t>
          </w:r>
        </w:sdtContent>
      </w:sdt>
      <w:r w:rsidR="00E54902" w:rsidRPr="001E6BFC">
        <w:t>.</w:t>
      </w:r>
    </w:p>
    <w:p w14:paraId="31F6FBE0" w14:textId="77777777" w:rsidR="00D7420D" w:rsidRPr="001E6BFC" w:rsidRDefault="00D7420D" w:rsidP="00D7420D">
      <w:pPr>
        <w:spacing w:line="360" w:lineRule="auto"/>
        <w:jc w:val="both"/>
      </w:pPr>
      <w:r>
        <w:t xml:space="preserve">It is important to </w:t>
      </w:r>
      <w:r w:rsidRPr="001E6BFC">
        <w:t>study engineering plans in Palestine and an examination of their commitment to providing solutions to rationalize energy consumption in general, and electrical energy in particular, and the use of renewable energy systems.</w:t>
      </w:r>
    </w:p>
    <w:p w14:paraId="0D11F868" w14:textId="72032911" w:rsidR="003010F7" w:rsidRPr="001E6BFC" w:rsidRDefault="003010F7" w:rsidP="00FA3AB3">
      <w:pPr>
        <w:spacing w:line="360" w:lineRule="auto"/>
        <w:jc w:val="both"/>
      </w:pPr>
      <w:r w:rsidRPr="001E6BFC">
        <w:t xml:space="preserve">The designer engineer's awareness of the importance of rationalizing energy consumption and the necessity of using renewable energy systems is one of the most important factors that will raise the level of engineering design and engineering plans, and consequently, the buildings constructed </w:t>
      </w:r>
      <w:r w:rsidR="006D31E0" w:rsidRPr="001E6BFC">
        <w:t xml:space="preserve">will be more compatible with green building guidelines </w:t>
      </w:r>
      <w:sdt>
        <w:sdtPr>
          <w:rPr>
            <w:rFonts w:cs="Times New Roman"/>
            <w:color w:val="000000"/>
          </w:rPr>
          <w:tag w:val="MENDELEY_CITATION_v3_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"/>
          <w:id w:val="740605367"/>
          <w:placeholder>
            <w:docPart w:val="E936942EE3534C4495A3469021BFFC51"/>
          </w:placeholder>
        </w:sdtPr>
        <w:sdtContent>
          <w:r w:rsidR="00CF28DB" w:rsidRPr="00CF28DB">
            <w:rPr>
              <w:rFonts w:cs="Times New Roman"/>
              <w:color w:val="000000"/>
            </w:rPr>
            <w:t>[2]</w:t>
          </w:r>
        </w:sdtContent>
      </w:sdt>
      <w:r w:rsidRPr="001E6BFC">
        <w:t>.</w:t>
      </w:r>
    </w:p>
    <w:p w14:paraId="196C5A67" w14:textId="22301052" w:rsidR="00A173DF" w:rsidRPr="001E6BFC" w:rsidRDefault="00A173DF" w:rsidP="00FA3AB3">
      <w:pPr>
        <w:spacing w:line="360" w:lineRule="auto"/>
        <w:jc w:val="both"/>
        <w:rPr>
          <w:rFonts w:cs="Times New Roman"/>
          <w:lang w:eastAsia="ar-SA"/>
        </w:rPr>
      </w:pPr>
      <w:r w:rsidRPr="001E6BFC">
        <w:rPr>
          <w:rFonts w:cs="Times New Roman"/>
          <w:lang w:eastAsia="ar-SA"/>
        </w:rPr>
        <w:lastRenderedPageBreak/>
        <w:t>The rapid transformation of the construction sector in Palestine, particularly in building materials and construction techniques, has significantly increased the energy demand. The country’s diverse climate, with seven distinct climatic zones, adds another layer of complexity to designing and implementing green building solutions. Additionally, there is limited public awareness about the importance of sustainable construction. This study highlights  the main challenges of energy conservation</w:t>
      </w:r>
      <w:r w:rsidR="006D31E0" w:rsidRPr="001E6BFC">
        <w:rPr>
          <w:rFonts w:cs="Times New Roman"/>
          <w:lang w:eastAsia="ar-SA"/>
        </w:rPr>
        <w:t>,</w:t>
      </w:r>
      <w:r w:rsidRPr="001E6BFC">
        <w:rPr>
          <w:rFonts w:cs="Times New Roman"/>
          <w:lang w:eastAsia="ar-SA"/>
        </w:rPr>
        <w:t xml:space="preserve"> </w:t>
      </w:r>
      <w:r w:rsidR="006D31E0" w:rsidRPr="001E6BFC">
        <w:rPr>
          <w:rFonts w:cs="Times New Roman"/>
          <w:lang w:eastAsia="ar-SA"/>
        </w:rPr>
        <w:t>which is</w:t>
      </w:r>
      <w:r w:rsidR="006C46D3" w:rsidRPr="001E6BFC">
        <w:rPr>
          <w:rFonts w:cs="Times New Roman"/>
          <w:lang w:eastAsia="ar-SA"/>
        </w:rPr>
        <w:t xml:space="preserve"> one of the</w:t>
      </w:r>
      <w:r w:rsidR="006D31E0" w:rsidRPr="001E6BFC">
        <w:rPr>
          <w:rFonts w:cs="Times New Roman"/>
          <w:lang w:eastAsia="ar-SA"/>
        </w:rPr>
        <w:t xml:space="preserve"> require</w:t>
      </w:r>
      <w:r w:rsidR="006C46D3" w:rsidRPr="001E6BFC">
        <w:rPr>
          <w:rFonts w:cs="Times New Roman"/>
          <w:lang w:eastAsia="ar-SA"/>
        </w:rPr>
        <w:t>ments for</w:t>
      </w:r>
      <w:r w:rsidR="006D31E0" w:rsidRPr="001E6BFC">
        <w:rPr>
          <w:rFonts w:cs="Times New Roman"/>
          <w:lang w:eastAsia="ar-SA"/>
        </w:rPr>
        <w:t xml:space="preserve"> </w:t>
      </w:r>
      <w:r w:rsidRPr="001E6BFC">
        <w:rPr>
          <w:rFonts w:cs="Times New Roman"/>
          <w:lang w:eastAsia="ar-SA"/>
        </w:rPr>
        <w:t>sustainable  building practices</w:t>
      </w:r>
      <w:sdt>
        <w:sdtPr>
          <w:rPr>
            <w:rFonts w:cs="Times New Roman"/>
            <w:color w:val="000000"/>
            <w:lang w:eastAsia="ar-SA"/>
          </w:rPr>
          <w:tag w:val="MENDELEY_CITATION_v3_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"/>
          <w:id w:val="1770347521"/>
          <w:placeholder>
            <w:docPart w:val="A52A4C66B7AF48199A3BBA8A3AC22F0B"/>
          </w:placeholder>
        </w:sdtPr>
        <w:sdtContent>
          <w:r w:rsidR="00CF28DB" w:rsidRPr="00CF28DB">
            <w:rPr>
              <w:rFonts w:cs="Times New Roman"/>
              <w:color w:val="000000"/>
              <w:lang w:eastAsia="ar-SA"/>
            </w:rPr>
            <w:t>[3]</w:t>
          </w:r>
        </w:sdtContent>
      </w:sdt>
    </w:p>
    <w:p w14:paraId="5295DB5D" w14:textId="307C6F9F" w:rsidR="003010F7" w:rsidRPr="001E6BFC" w:rsidRDefault="00A173DF" w:rsidP="00FA3AB3">
      <w:pPr>
        <w:spacing w:line="360" w:lineRule="auto"/>
        <w:jc w:val="both"/>
        <w:rPr>
          <w:rFonts w:cs="Times New Roman"/>
          <w:lang w:eastAsia="ar-SA"/>
        </w:rPr>
      </w:pPr>
      <w:r w:rsidRPr="001E6BFC">
        <w:rPr>
          <w:rFonts w:cs="Times New Roman"/>
          <w:lang w:eastAsia="ar-SA"/>
        </w:rPr>
        <w:t>Energy efficiency design</w:t>
      </w:r>
      <w:r w:rsidRPr="001E6BFC">
        <w:rPr>
          <w:rFonts w:cs="Times New Roman"/>
          <w:rtl/>
          <w:lang w:eastAsia="ar-SA"/>
        </w:rPr>
        <w:t xml:space="preserve"> </w:t>
      </w:r>
      <w:r w:rsidRPr="001E6BFC">
        <w:rPr>
          <w:rFonts w:cs="Times New Roman"/>
          <w:lang w:eastAsia="ar-SA"/>
        </w:rPr>
        <w:t>strategies, categorized into the three distinct phases</w:t>
      </w:r>
      <w:r w:rsidRPr="001E6BFC">
        <w:rPr>
          <w:rFonts w:cs="Times New Roman"/>
          <w:rtl/>
          <w:lang w:eastAsia="ar-SA"/>
        </w:rPr>
        <w:t xml:space="preserve"> </w:t>
      </w:r>
      <w:r w:rsidRPr="001E6BFC">
        <w:rPr>
          <w:rFonts w:cs="Times New Roman"/>
          <w:lang w:eastAsia="ar-SA"/>
        </w:rPr>
        <w:t>of building projects: pre-construction (design and planning), construction, and post-construction</w:t>
      </w:r>
      <w:r w:rsidRPr="001E6BFC">
        <w:rPr>
          <w:rFonts w:cs="Times New Roman"/>
          <w:color w:val="000000"/>
          <w:lang w:eastAsia="ar-SA" w:bidi="ar-JO"/>
        </w:rPr>
        <w:t xml:space="preserve"> </w:t>
      </w:r>
      <w:sdt>
        <w:sdtPr>
          <w:rPr>
            <w:rFonts w:cs="Times New Roman"/>
            <w:color w:val="000000"/>
            <w:lang w:eastAsia="ar-SA" w:bidi="ar-JO"/>
          </w:rPr>
          <w:tag w:val="MENDELEY_CITATION_v3_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"/>
          <w:id w:val="-113530802"/>
          <w:placeholder>
            <w:docPart w:val="EA5B167CFF6B436DB1C7FFDE9879C063"/>
          </w:placeholder>
        </w:sdtPr>
        <w:sdtContent>
          <w:r w:rsidR="00CF28DB" w:rsidRPr="00CF28DB">
            <w:rPr>
              <w:rFonts w:cs="Times New Roman"/>
              <w:color w:val="000000"/>
              <w:lang w:eastAsia="ar-SA" w:bidi="ar-JO"/>
            </w:rPr>
            <w:t>[4]</w:t>
          </w:r>
        </w:sdtContent>
      </w:sdt>
    </w:p>
    <w:p w14:paraId="6E75FF6A" w14:textId="77777777" w:rsidR="00E54902" w:rsidRPr="001E6BFC" w:rsidRDefault="00E54902" w:rsidP="00FA3AB3">
      <w:pPr>
        <w:spacing w:line="360" w:lineRule="auto"/>
        <w:jc w:val="both"/>
      </w:pPr>
      <w:r w:rsidRPr="001E6BFC">
        <w:t>The construction sector is a vital part of the Palestinian economy.</w:t>
      </w:r>
    </w:p>
    <w:p w14:paraId="544BC932" w14:textId="3BFAAD43" w:rsidR="00E54902" w:rsidRPr="003500D1" w:rsidRDefault="00E54902" w:rsidP="00FA3AB3">
      <w:pPr>
        <w:spacing w:line="360" w:lineRule="auto"/>
        <w:jc w:val="both"/>
      </w:pPr>
      <w:r w:rsidRPr="001E6BFC">
        <w:t xml:space="preserve">This sector is one of the largest consumers of energy and resources, </w:t>
      </w:r>
      <w:r w:rsidR="00814F82" w:rsidRPr="001E6BFC">
        <w:t xml:space="preserve">and </w:t>
      </w:r>
      <w:r w:rsidRPr="001E6BFC">
        <w:t xml:space="preserve">significantly </w:t>
      </w:r>
      <w:r w:rsidR="00814F82" w:rsidRPr="001E6BFC">
        <w:t>impacts</w:t>
      </w:r>
      <w:r w:rsidRPr="001E6BFC">
        <w:t xml:space="preserve"> environmental sustainabilit</w:t>
      </w:r>
      <w:r w:rsidRPr="00390DFE">
        <w:t>y.</w:t>
      </w:r>
    </w:p>
    <w:p w14:paraId="7FF5E55D" w14:textId="4F505561" w:rsidR="00B7739D" w:rsidRPr="0016258F" w:rsidRDefault="00921FD0" w:rsidP="00FA3AB3">
      <w:pPr>
        <w:spacing w:line="360" w:lineRule="auto"/>
        <w:jc w:val="both"/>
        <w:rPr>
          <w:lang w:eastAsia="ar-SA"/>
        </w:rPr>
      </w:pPr>
      <w:r>
        <w:rPr>
          <w:lang w:eastAsia="ar-SA"/>
        </w:rPr>
        <w:t xml:space="preserve">During </w:t>
      </w:r>
      <w:r w:rsidR="00A76040" w:rsidRPr="003500D1">
        <w:rPr>
          <w:lang w:eastAsia="ar-SA"/>
        </w:rPr>
        <w:t>the two decades, there has been a significant development and increase in engineering design work through the Engineers Association</w:t>
      </w:r>
      <w:r>
        <w:rPr>
          <w:lang w:eastAsia="ar-SA"/>
        </w:rPr>
        <w:t>.</w:t>
      </w:r>
      <w:r w:rsidR="00A76040" w:rsidRPr="003500D1">
        <w:rPr>
          <w:lang w:eastAsia="ar-SA"/>
        </w:rPr>
        <w:t xml:space="preserve"> </w:t>
      </w:r>
      <w:r>
        <w:rPr>
          <w:lang w:eastAsia="ar-SA"/>
        </w:rPr>
        <w:t xml:space="preserve">The </w:t>
      </w:r>
      <w:r w:rsidR="00A76040" w:rsidRPr="003500D1">
        <w:rPr>
          <w:lang w:eastAsia="ar-SA"/>
        </w:rPr>
        <w:t xml:space="preserve">completed areas </w:t>
      </w:r>
      <w:r>
        <w:rPr>
          <w:lang w:eastAsia="ar-SA"/>
        </w:rPr>
        <w:t>exceeded</w:t>
      </w:r>
      <w:r w:rsidR="00A76040" w:rsidRPr="003500D1">
        <w:rPr>
          <w:lang w:eastAsia="ar-SA"/>
        </w:rPr>
        <w:t xml:space="preserve"> </w:t>
      </w:r>
      <w:r w:rsidR="00A76040" w:rsidRPr="003500D1">
        <w:rPr>
          <w:b/>
          <w:bCs/>
          <w:lang w:eastAsia="ar-SA"/>
        </w:rPr>
        <w:t>6 million m</w:t>
      </w:r>
      <w:r w:rsidR="00A76040" w:rsidRPr="003500D1">
        <w:rPr>
          <w:b/>
          <w:bCs/>
          <w:vertAlign w:val="superscript"/>
          <w:lang w:eastAsia="ar-SA"/>
        </w:rPr>
        <w:t>2</w:t>
      </w:r>
      <w:r w:rsidR="00A76040" w:rsidRPr="003500D1">
        <w:rPr>
          <w:lang w:eastAsia="ar-SA"/>
        </w:rPr>
        <w:t xml:space="preserve">, with some fluctuations observed during the Corona years and </w:t>
      </w:r>
      <w:r w:rsidR="001712F0">
        <w:rPr>
          <w:lang w:eastAsia="ar-SA"/>
        </w:rPr>
        <w:t xml:space="preserve">economic difficulties during </w:t>
      </w:r>
      <w:r w:rsidR="00A76040" w:rsidRPr="003500D1">
        <w:rPr>
          <w:lang w:eastAsia="ar-SA"/>
        </w:rPr>
        <w:t>202</w:t>
      </w:r>
      <w:r w:rsidR="001712F0">
        <w:rPr>
          <w:lang w:eastAsia="ar-SA"/>
        </w:rPr>
        <w:t>4,2025</w:t>
      </w:r>
      <w:r w:rsidR="00A76040" w:rsidRPr="003500D1">
        <w:rPr>
          <w:lang w:eastAsia="ar-SA"/>
        </w:rPr>
        <w:t xml:space="preserve"> due to the general political situation.</w:t>
      </w:r>
    </w:p>
    <w:p w14:paraId="0EB0E394" w14:textId="43974E08" w:rsidR="00A76040" w:rsidRDefault="00A76040" w:rsidP="00FA3AB3">
      <w:pPr>
        <w:spacing w:after="0" w:line="360" w:lineRule="auto"/>
        <w:jc w:val="both"/>
        <w:rPr>
          <w:rFonts w:asciiTheme="majorBidi" w:eastAsia="Times New Roman" w:hAnsiTheme="majorBidi"/>
          <w:lang w:eastAsia="ar-SA"/>
        </w:rPr>
      </w:pPr>
      <w:r w:rsidRPr="003500D1">
        <w:rPr>
          <w:rFonts w:asciiTheme="majorBidi" w:eastAsia="Times New Roman" w:hAnsiTheme="majorBidi"/>
          <w:lang w:eastAsia="ar-SA"/>
        </w:rPr>
        <w:t xml:space="preserve"> </w:t>
      </w:r>
      <w:bookmarkStart w:id="8" w:name="_Hlk196404753"/>
      <w:r w:rsidRPr="003500D1">
        <w:rPr>
          <w:rFonts w:asciiTheme="majorBidi" w:eastAsia="Times New Roman" w:hAnsiTheme="majorBidi"/>
          <w:lang w:eastAsia="ar-SA"/>
        </w:rPr>
        <w:t xml:space="preserve">The attached </w:t>
      </w:r>
      <w:r w:rsidR="00937776" w:rsidRPr="003500D1">
        <w:rPr>
          <w:rFonts w:asciiTheme="majorBidi" w:eastAsia="Times New Roman" w:hAnsiTheme="majorBidi"/>
          <w:lang w:eastAsia="ar-SA"/>
        </w:rPr>
        <w:t>F</w:t>
      </w:r>
      <w:r w:rsidRPr="003500D1">
        <w:rPr>
          <w:rFonts w:asciiTheme="majorBidi" w:eastAsia="Times New Roman" w:hAnsiTheme="majorBidi"/>
          <w:lang w:eastAsia="ar-SA"/>
        </w:rPr>
        <w:t>igure</w:t>
      </w:r>
      <w:r w:rsidR="00937776" w:rsidRPr="003500D1">
        <w:rPr>
          <w:rFonts w:asciiTheme="majorBidi" w:eastAsia="Times New Roman" w:hAnsiTheme="majorBidi"/>
          <w:lang w:eastAsia="ar-SA"/>
        </w:rPr>
        <w:t xml:space="preserve"> </w:t>
      </w:r>
      <w:r w:rsidRPr="003500D1">
        <w:rPr>
          <w:rFonts w:asciiTheme="majorBidi" w:eastAsia="Times New Roman" w:hAnsiTheme="majorBidi"/>
          <w:lang w:eastAsia="ar-SA"/>
        </w:rPr>
        <w:t>1 shows the development of engineering plans in the West Bank</w:t>
      </w:r>
      <w:bookmarkEnd w:id="8"/>
      <w:sdt>
        <w:sdtPr>
          <w:rPr>
            <w:rFonts w:eastAsia="Times New Roman" w:cs="Times New Roman"/>
            <w:color w:val="000000"/>
            <w:lang w:eastAsia="ar-SA"/>
          </w:rPr>
          <w:tag w:val="MENDELEY_CITATION_v3_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"/>
          <w:id w:val="844130015"/>
          <w:placeholder>
            <w:docPart w:val="87B51303FC7C49A0B3B6B4EB5E8EF7E3"/>
          </w:placeholder>
        </w:sdtPr>
        <w:sdtContent>
          <w:r w:rsidR="00CF28DB" w:rsidRPr="00CF28DB">
            <w:rPr>
              <w:rFonts w:eastAsia="Times New Roman" w:cs="Times New Roman"/>
              <w:color w:val="000000"/>
              <w:lang w:eastAsia="ar-SA"/>
            </w:rPr>
            <w:t>[5]</w:t>
          </w:r>
        </w:sdtContent>
      </w:sdt>
      <w:r w:rsidRPr="003500D1">
        <w:rPr>
          <w:rFonts w:asciiTheme="majorBidi" w:eastAsia="Times New Roman" w:hAnsiTheme="majorBidi"/>
          <w:lang w:eastAsia="ar-SA"/>
        </w:rPr>
        <w:t>.</w:t>
      </w:r>
    </w:p>
    <w:p w14:paraId="02AA8DBA" w14:textId="77777777" w:rsidR="00D7420D" w:rsidRDefault="00D7420D" w:rsidP="00FA3AB3">
      <w:pPr>
        <w:spacing w:after="0" w:line="360" w:lineRule="auto"/>
        <w:jc w:val="both"/>
        <w:rPr>
          <w:rFonts w:asciiTheme="majorBidi" w:eastAsia="Times New Roman" w:hAnsiTheme="majorBidi"/>
          <w:lang w:eastAsia="ar-SA"/>
        </w:rPr>
      </w:pPr>
    </w:p>
    <w:p w14:paraId="17AA891A" w14:textId="1B11CB4D" w:rsidR="007E071D" w:rsidRDefault="00D7420D" w:rsidP="00FA3AB3">
      <w:pPr>
        <w:spacing w:after="0" w:line="360" w:lineRule="auto"/>
        <w:jc w:val="both"/>
        <w:rPr>
          <w:rFonts w:asciiTheme="majorBidi" w:eastAsia="Times New Roman" w:hAnsiTheme="majorBidi"/>
          <w:lang w:eastAsia="ar-SA"/>
        </w:rPr>
      </w:pPr>
      <w:r>
        <w:rPr>
          <w:noProof/>
        </w:rPr>
        <w:drawing>
          <wp:inline distT="0" distB="0" distL="0" distR="0" wp14:anchorId="14B113E7" wp14:editId="685550F8">
            <wp:extent cx="5280660" cy="2301240"/>
            <wp:effectExtent l="0" t="0" r="15240" b="3810"/>
            <wp:docPr id="1279422508" name="مخطط 1">
              <a:extLst xmlns:a="http://schemas.openxmlformats.org/drawingml/2006/main">
                <a:ext uri="{FF2B5EF4-FFF2-40B4-BE49-F238E27FC236}">
                  <a16:creationId xmlns:a16="http://schemas.microsoft.com/office/drawing/2014/main" id="{B682B25D-E89B-DFB4-A5E4-5CEFB06777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A33DE09" w14:textId="4799A693" w:rsidR="00727901" w:rsidRDefault="00727901" w:rsidP="00430E77">
      <w:pPr>
        <w:spacing w:after="0" w:line="240" w:lineRule="auto"/>
        <w:jc w:val="both"/>
        <w:rPr>
          <w:rFonts w:asciiTheme="majorBidi" w:eastAsia="Times New Roman" w:hAnsiTheme="majorBidi"/>
          <w:lang w:eastAsia="ar-SA"/>
        </w:rPr>
      </w:pPr>
    </w:p>
    <w:p w14:paraId="0C75DCBE" w14:textId="77777777" w:rsidR="00A76040" w:rsidRPr="003500D1" w:rsidRDefault="00A76040" w:rsidP="001B7A78">
      <w:pPr>
        <w:spacing w:after="0" w:line="240" w:lineRule="auto"/>
        <w:jc w:val="both"/>
        <w:rPr>
          <w:rFonts w:asciiTheme="majorBidi" w:eastAsia="Times New Roman" w:hAnsiTheme="majorBidi"/>
          <w:lang w:eastAsia="ar-SA"/>
        </w:rPr>
      </w:pPr>
    </w:p>
    <w:p w14:paraId="07FDCC48" w14:textId="3C0FAE90" w:rsidR="00A76040" w:rsidRPr="00BD46A9" w:rsidRDefault="0062626E" w:rsidP="00BD46A9">
      <w:pPr>
        <w:pStyle w:val="af2"/>
        <w:rPr>
          <w:rFonts w:asciiTheme="majorBidi" w:hAnsiTheme="majorBidi"/>
          <w:i w:val="0"/>
          <w:iCs w:val="0"/>
          <w:noProof/>
          <w:sz w:val="22"/>
          <w:szCs w:val="22"/>
        </w:rPr>
      </w:pPr>
      <w:bookmarkStart w:id="9" w:name="_Toc228580426"/>
      <w:r w:rsidRPr="0062626E">
        <w:rPr>
          <w:rFonts w:asciiTheme="majorBidi" w:hAnsiTheme="majorBidi"/>
          <w:b/>
          <w:bCs/>
          <w:i w:val="0"/>
          <w:iCs w:val="0"/>
          <w:sz w:val="22"/>
          <w:szCs w:val="22"/>
        </w:rPr>
        <w:t xml:space="preserve">Figure </w:t>
      </w:r>
      <w:r w:rsidRPr="0062626E">
        <w:rPr>
          <w:rFonts w:asciiTheme="majorBidi" w:eastAsia="Times New Roman" w:hAnsiTheme="majorBidi"/>
          <w:b/>
          <w:bCs/>
          <w:i w:val="0"/>
          <w:iCs w:val="0"/>
          <w:sz w:val="22"/>
          <w:szCs w:val="22"/>
        </w:rPr>
        <w:fldChar w:fldCharType="begin"/>
      </w:r>
      <w:r w:rsidRPr="0062626E">
        <w:rPr>
          <w:rFonts w:asciiTheme="majorBidi" w:eastAsia="Times New Roman" w:hAnsiTheme="majorBidi"/>
          <w:b/>
          <w:bCs/>
          <w:i w:val="0"/>
          <w:iCs w:val="0"/>
          <w:sz w:val="22"/>
          <w:szCs w:val="22"/>
        </w:rPr>
        <w:instrText xml:space="preserve"> SEQ Figure \* ARABIC </w:instrText>
      </w:r>
      <w:r w:rsidRPr="0062626E">
        <w:rPr>
          <w:rFonts w:asciiTheme="majorBidi" w:eastAsia="Times New Roman" w:hAnsiTheme="majorBidi"/>
          <w:b/>
          <w:bCs/>
          <w:i w:val="0"/>
          <w:iCs w:val="0"/>
          <w:sz w:val="22"/>
          <w:szCs w:val="22"/>
        </w:rPr>
        <w:fldChar w:fldCharType="separate"/>
      </w:r>
      <w:r w:rsidR="003B65D7">
        <w:rPr>
          <w:rFonts w:asciiTheme="majorBidi" w:eastAsia="Times New Roman" w:hAnsiTheme="majorBidi"/>
          <w:b/>
          <w:bCs/>
          <w:i w:val="0"/>
          <w:iCs w:val="0"/>
          <w:noProof/>
          <w:sz w:val="22"/>
          <w:szCs w:val="22"/>
        </w:rPr>
        <w:t>1</w:t>
      </w:r>
      <w:r w:rsidRPr="0062626E">
        <w:rPr>
          <w:rFonts w:asciiTheme="majorBidi" w:eastAsia="Times New Roman" w:hAnsiTheme="majorBidi"/>
          <w:b/>
          <w:bCs/>
          <w:i w:val="0"/>
          <w:iCs w:val="0"/>
          <w:sz w:val="22"/>
          <w:szCs w:val="22"/>
        </w:rPr>
        <w:fldChar w:fldCharType="end"/>
      </w:r>
      <w:r w:rsidR="00BD46A9">
        <w:rPr>
          <w:rFonts w:ascii="Italic" w:hAnsi="Italic" w:cs="Italic"/>
          <w:noProof/>
          <w:sz w:val="22"/>
          <w:szCs w:val="22"/>
        </w:rPr>
        <w:t>:</w:t>
      </w:r>
      <w:r w:rsidRPr="00133E66">
        <w:rPr>
          <w:rFonts w:asciiTheme="majorBidi" w:hAnsiTheme="majorBidi"/>
          <w:noProof/>
          <w:sz w:val="22"/>
          <w:szCs w:val="22"/>
        </w:rPr>
        <w:t>Annual development of engineering designs -West Bank</w:t>
      </w:r>
      <w:bookmarkEnd w:id="9"/>
    </w:p>
    <w:p w14:paraId="6A9BB04F" w14:textId="77777777" w:rsidR="00E54902" w:rsidRPr="003500D1" w:rsidRDefault="00E54902" w:rsidP="00FA3AB3">
      <w:pPr>
        <w:spacing w:after="0" w:line="360" w:lineRule="auto"/>
        <w:rPr>
          <w:rFonts w:asciiTheme="majorBidi" w:eastAsia="Times New Roman" w:hAnsiTheme="majorBidi"/>
        </w:rPr>
      </w:pPr>
    </w:p>
    <w:p w14:paraId="71C7C720" w14:textId="777BC90A" w:rsidR="00E54902" w:rsidRDefault="00E54902" w:rsidP="00FA3AB3">
      <w:pPr>
        <w:spacing w:line="360" w:lineRule="auto"/>
        <w:jc w:val="both"/>
      </w:pPr>
      <w:r w:rsidRPr="003500D1">
        <w:t>Engineering design firms for the construction sector play a key role in any energy conservation and sustainability plan or strategy</w:t>
      </w:r>
      <w:r w:rsidR="00430E77">
        <w:t>—their</w:t>
      </w:r>
      <w:r w:rsidRPr="003500D1">
        <w:t xml:space="preserve"> </w:t>
      </w:r>
      <w:r w:rsidR="00430E77" w:rsidRPr="003500D1">
        <w:t>responsibi</w:t>
      </w:r>
      <w:r w:rsidR="00430E77">
        <w:t>lity</w:t>
      </w:r>
      <w:r w:rsidRPr="003500D1">
        <w:t xml:space="preserve"> </w:t>
      </w:r>
      <w:r w:rsidR="00430E77">
        <w:t>is</w:t>
      </w:r>
      <w:r w:rsidRPr="003500D1">
        <w:t xml:space="preserve"> designing buildings that meet energy-saving and green building standards and environmental regulations. </w:t>
      </w:r>
    </w:p>
    <w:p w14:paraId="54C9FDF1" w14:textId="6F299600" w:rsidR="00D950EB" w:rsidRDefault="00E54902" w:rsidP="00FA3AB3">
      <w:pPr>
        <w:spacing w:line="360" w:lineRule="auto"/>
        <w:jc w:val="both"/>
      </w:pPr>
      <w:r w:rsidRPr="003500D1">
        <w:t xml:space="preserve">Therefore, understanding </w:t>
      </w:r>
      <w:r w:rsidR="00A76040" w:rsidRPr="003500D1">
        <w:t xml:space="preserve">designing engineers' </w:t>
      </w:r>
      <w:r w:rsidRPr="003500D1">
        <w:t xml:space="preserve">awareness and practices in these offices is essential to promoting </w:t>
      </w:r>
      <w:r w:rsidR="00D740AE">
        <w:t>energy-saving</w:t>
      </w:r>
      <w:r w:rsidRPr="003500D1">
        <w:t xml:space="preserve"> construction in the region, which requires a thorough study to </w:t>
      </w:r>
      <w:r w:rsidR="00D740AE">
        <w:t>evaluate</w:t>
      </w:r>
      <w:r w:rsidRPr="003500D1">
        <w:t xml:space="preserve"> the current situation and explore any tools or means that lead us towards sustainability and energy-</w:t>
      </w:r>
      <w:r w:rsidR="00A76040" w:rsidRPr="003500D1">
        <w:t>saving</w:t>
      </w:r>
      <w:r w:rsidRPr="003500D1">
        <w:t xml:space="preserve"> buildings.</w:t>
      </w:r>
    </w:p>
    <w:p w14:paraId="77C26CA2" w14:textId="20E9A31F" w:rsidR="006125CA" w:rsidRPr="00942A89" w:rsidRDefault="00D46866" w:rsidP="009B6D61">
      <w:pPr>
        <w:pStyle w:val="2"/>
        <w:rPr>
          <w:rStyle w:val="1Char"/>
          <w:sz w:val="26"/>
          <w:szCs w:val="26"/>
        </w:rPr>
      </w:pPr>
      <w:bookmarkStart w:id="10" w:name="_Toc235881290"/>
      <w:r>
        <w:rPr>
          <w:rFonts w:asciiTheme="majorBidi" w:eastAsia="Times New Roman" w:hAnsiTheme="majorBidi"/>
          <w:b/>
        </w:rPr>
        <w:t>1.2</w:t>
      </w:r>
      <w:r w:rsidR="006125CA" w:rsidRPr="00942A89">
        <w:rPr>
          <w:rFonts w:asciiTheme="majorBidi" w:eastAsia="Times New Roman" w:hAnsiTheme="majorBidi"/>
          <w:b/>
        </w:rPr>
        <w:t>Problem</w:t>
      </w:r>
      <w:r w:rsidR="006125CA" w:rsidRPr="009B6D61">
        <w:rPr>
          <w:rStyle w:val="1Char"/>
          <w:bCs w:val="0"/>
          <w:sz w:val="26"/>
          <w:szCs w:val="26"/>
        </w:rPr>
        <w:t xml:space="preserve"> </w:t>
      </w:r>
      <w:r w:rsidR="006125CA" w:rsidRPr="00942A89">
        <w:rPr>
          <w:rFonts w:asciiTheme="majorBidi" w:eastAsia="Times New Roman" w:hAnsiTheme="majorBidi"/>
          <w:b/>
        </w:rPr>
        <w:t>Statement</w:t>
      </w:r>
      <w:bookmarkEnd w:id="10"/>
    </w:p>
    <w:p w14:paraId="596F9986" w14:textId="77777777" w:rsidR="0074754A" w:rsidRPr="003500D1" w:rsidRDefault="0074754A" w:rsidP="0074754A">
      <w:pPr>
        <w:spacing w:line="360" w:lineRule="auto"/>
        <w:jc w:val="both"/>
      </w:pPr>
      <w:bookmarkStart w:id="11" w:name="_Hlk234964331"/>
      <w:r w:rsidRPr="003500D1">
        <w:t xml:space="preserve">Despite global and local </w:t>
      </w:r>
      <w:r>
        <w:t>interest in</w:t>
      </w:r>
      <w:r w:rsidRPr="003500D1">
        <w:t xml:space="preserve"> energy conservation,</w:t>
      </w:r>
      <w:r>
        <w:t xml:space="preserve"> mainly in engineering sectors, </w:t>
      </w:r>
      <w:r w:rsidRPr="003500D1">
        <w:t>there is a general</w:t>
      </w:r>
      <w:r>
        <w:t xml:space="preserve"> lack of data in west area of our study</w:t>
      </w:r>
      <w:r w:rsidRPr="003500D1">
        <w:t>.</w:t>
      </w:r>
    </w:p>
    <w:p w14:paraId="29618757" w14:textId="723CFE0E" w:rsidR="0074754A" w:rsidRDefault="0074754A" w:rsidP="0074754A">
      <w:pPr>
        <w:spacing w:line="360" w:lineRule="auto"/>
        <w:jc w:val="both"/>
      </w:pPr>
      <w:r>
        <w:t xml:space="preserve">We lack of data about </w:t>
      </w:r>
      <w:r w:rsidR="000E3612">
        <w:t xml:space="preserve">the </w:t>
      </w:r>
      <w:r>
        <w:t xml:space="preserve">level of awareness </w:t>
      </w:r>
      <w:r w:rsidR="000E3612">
        <w:t>among</w:t>
      </w:r>
      <w:r>
        <w:t xml:space="preserve"> engineers in west bank-palestine</w:t>
      </w:r>
      <w:r w:rsidRPr="003500D1">
        <w:t>.</w:t>
      </w:r>
    </w:p>
    <w:p w14:paraId="1D91F065" w14:textId="367C294D" w:rsidR="0074754A" w:rsidRDefault="0074754A" w:rsidP="0074754A">
      <w:pPr>
        <w:spacing w:line="360" w:lineRule="auto"/>
        <w:jc w:val="both"/>
      </w:pPr>
      <w:r>
        <w:t xml:space="preserve">We don’t have any </w:t>
      </w:r>
      <w:r w:rsidR="000E3612">
        <w:t>data on compliance levels for energy-saving</w:t>
      </w:r>
      <w:r>
        <w:t xml:space="preserve"> engineering design in the West Bank.</w:t>
      </w:r>
    </w:p>
    <w:p w14:paraId="02C019BA" w14:textId="6631AB36" w:rsidR="0074754A" w:rsidRPr="003500D1" w:rsidRDefault="0074754A" w:rsidP="0074754A">
      <w:pPr>
        <w:spacing w:line="360" w:lineRule="auto"/>
        <w:jc w:val="both"/>
      </w:pPr>
      <w:r>
        <w:t xml:space="preserve">We have no data about the barriers to compliance with </w:t>
      </w:r>
      <w:r w:rsidR="000E3612">
        <w:t>energy-saving</w:t>
      </w:r>
      <w:r>
        <w:t xml:space="preserve"> designs.</w:t>
      </w:r>
    </w:p>
    <w:p w14:paraId="03481C29" w14:textId="77777777" w:rsidR="00B22BF9" w:rsidRDefault="00B22BF9" w:rsidP="009B6D61">
      <w:pPr>
        <w:pStyle w:val="2"/>
        <w:rPr>
          <w:rFonts w:asciiTheme="majorBidi" w:eastAsia="Times New Roman" w:hAnsiTheme="majorBidi"/>
          <w:b/>
        </w:rPr>
      </w:pPr>
      <w:bookmarkStart w:id="12" w:name="_Toc235881291"/>
      <w:bookmarkEnd w:id="11"/>
    </w:p>
    <w:p w14:paraId="21106E05" w14:textId="6FA40B08" w:rsidR="0091436D" w:rsidRPr="00942A89" w:rsidRDefault="00D46866" w:rsidP="009B6D61">
      <w:pPr>
        <w:pStyle w:val="2"/>
        <w:rPr>
          <w:rFonts w:asciiTheme="majorBidi" w:hAnsiTheme="majorBidi"/>
          <w:b/>
          <w:rtl/>
        </w:rPr>
      </w:pPr>
      <w:r>
        <w:rPr>
          <w:rFonts w:asciiTheme="majorBidi" w:eastAsia="Times New Roman" w:hAnsiTheme="majorBidi"/>
          <w:b/>
        </w:rPr>
        <w:t>1.3</w:t>
      </w:r>
      <w:r w:rsidR="0091436D" w:rsidRPr="00942A89">
        <w:rPr>
          <w:rFonts w:asciiTheme="majorBidi" w:eastAsia="Times New Roman" w:hAnsiTheme="majorBidi"/>
          <w:b/>
        </w:rPr>
        <w:t>Importance</w:t>
      </w:r>
      <w:r w:rsidR="0091436D" w:rsidRPr="00942A89">
        <w:rPr>
          <w:rStyle w:val="1Char"/>
          <w:rFonts w:asciiTheme="majorBidi" w:hAnsiTheme="majorBidi"/>
          <w:b/>
          <w:sz w:val="26"/>
          <w:szCs w:val="26"/>
        </w:rPr>
        <w:t xml:space="preserve"> of </w:t>
      </w:r>
      <w:r w:rsidR="0091436D" w:rsidRPr="00942A89">
        <w:rPr>
          <w:rFonts w:asciiTheme="majorBidi" w:eastAsia="Times New Roman" w:hAnsiTheme="majorBidi"/>
          <w:b/>
        </w:rPr>
        <w:t>the</w:t>
      </w:r>
      <w:r w:rsidR="0091436D" w:rsidRPr="00942A89">
        <w:rPr>
          <w:rStyle w:val="1Char"/>
          <w:rFonts w:asciiTheme="majorBidi" w:hAnsiTheme="majorBidi"/>
          <w:b/>
          <w:sz w:val="26"/>
          <w:szCs w:val="26"/>
        </w:rPr>
        <w:t xml:space="preserve"> </w:t>
      </w:r>
      <w:r w:rsidR="0091436D" w:rsidRPr="00942A89">
        <w:rPr>
          <w:rFonts w:asciiTheme="majorBidi" w:eastAsia="Times New Roman" w:hAnsiTheme="majorBidi"/>
          <w:b/>
        </w:rPr>
        <w:t>study</w:t>
      </w:r>
      <w:bookmarkEnd w:id="12"/>
    </w:p>
    <w:p w14:paraId="6D33DC67" w14:textId="40DFF356" w:rsidR="0091436D" w:rsidRPr="003500D1" w:rsidRDefault="0091436D" w:rsidP="00FA3AB3">
      <w:pPr>
        <w:spacing w:line="360" w:lineRule="auto"/>
        <w:jc w:val="both"/>
        <w:rPr>
          <w:lang w:eastAsia="ar-SA" w:bidi="ar-JO"/>
        </w:rPr>
      </w:pPr>
      <w:r w:rsidRPr="003500D1">
        <w:rPr>
          <w:lang w:eastAsia="ar-SA" w:bidi="ar-JO"/>
        </w:rPr>
        <w:t>The importance of this study lies in its ability to provide a cost-effective and advanced step towards rationalizing energy consumption and sustainability</w:t>
      </w:r>
      <w:r w:rsidRPr="003500D1">
        <w:rPr>
          <w:rtl/>
          <w:lang w:eastAsia="ar-SA" w:bidi="ar-JO"/>
        </w:rPr>
        <w:t>.</w:t>
      </w:r>
    </w:p>
    <w:p w14:paraId="57CED7D1" w14:textId="589D027B" w:rsidR="0091436D" w:rsidRPr="003500D1" w:rsidRDefault="0091436D" w:rsidP="00FA3AB3">
      <w:pPr>
        <w:spacing w:line="360" w:lineRule="auto"/>
        <w:jc w:val="both"/>
        <w:rPr>
          <w:lang w:eastAsia="ar-SA" w:bidi="ar-JO"/>
        </w:rPr>
      </w:pPr>
    </w:p>
    <w:p w14:paraId="17F31C4B" w14:textId="1F34A567" w:rsidR="0091436D" w:rsidRPr="003500D1" w:rsidRDefault="0091436D" w:rsidP="00FA3AB3">
      <w:pPr>
        <w:spacing w:line="360" w:lineRule="auto"/>
        <w:jc w:val="both"/>
        <w:rPr>
          <w:lang w:eastAsia="ar-SA" w:bidi="ar-JO"/>
        </w:rPr>
      </w:pPr>
      <w:r w:rsidRPr="003500D1">
        <w:rPr>
          <w:lang w:eastAsia="ar-SA" w:bidi="ar-JO"/>
        </w:rPr>
        <w:t xml:space="preserve">The study will provide </w:t>
      </w:r>
      <w:r w:rsidR="00B21301">
        <w:rPr>
          <w:lang w:eastAsia="ar-SA"/>
        </w:rPr>
        <w:t>suggestions</w:t>
      </w:r>
      <w:r w:rsidRPr="003500D1">
        <w:rPr>
          <w:lang w:eastAsia="ar-SA" w:bidi="ar-JO"/>
        </w:rPr>
        <w:t xml:space="preserve"> that will help develop engineering designs and increase their compliance with energy conservation standards</w:t>
      </w:r>
      <w:r w:rsidRPr="003500D1">
        <w:rPr>
          <w:rtl/>
          <w:lang w:eastAsia="ar-SA" w:bidi="ar-JO"/>
        </w:rPr>
        <w:t>.</w:t>
      </w:r>
    </w:p>
    <w:p w14:paraId="757CA295" w14:textId="2F42E1AA" w:rsidR="0091436D" w:rsidRDefault="0091436D" w:rsidP="00FA3AB3">
      <w:pPr>
        <w:spacing w:line="360" w:lineRule="auto"/>
        <w:jc w:val="both"/>
        <w:rPr>
          <w:lang w:eastAsia="ar-SA" w:bidi="ar-JO"/>
        </w:rPr>
      </w:pPr>
      <w:r w:rsidRPr="003500D1">
        <w:rPr>
          <w:lang w:eastAsia="ar-SA" w:bidi="ar-JO"/>
        </w:rPr>
        <w:t xml:space="preserve">Improving the level of engineering design </w:t>
      </w:r>
      <w:r w:rsidR="00927181">
        <w:rPr>
          <w:lang w:eastAsia="ar-SA" w:bidi="ar-JO"/>
        </w:rPr>
        <w:t xml:space="preserve">in new buildings </w:t>
      </w:r>
      <w:r w:rsidRPr="003500D1">
        <w:rPr>
          <w:lang w:eastAsia="ar-SA" w:bidi="ar-JO"/>
        </w:rPr>
        <w:t>contributes to energy conservation and sustainability</w:t>
      </w:r>
      <w:r w:rsidR="00225153">
        <w:rPr>
          <w:lang w:eastAsia="ar-SA" w:bidi="ar-JO"/>
        </w:rPr>
        <w:t>,</w:t>
      </w:r>
      <w:r w:rsidRPr="003500D1">
        <w:rPr>
          <w:lang w:eastAsia="ar-SA" w:bidi="ar-JO"/>
        </w:rPr>
        <w:t xml:space="preserve"> and reduces the overall sustainability problem in buildings, as the majority of older buildings require retrofitting due to their high energy consumption and weak sustainability systems</w:t>
      </w:r>
      <w:sdt>
        <w:sdtPr>
          <w:rPr>
            <w:rFonts w:cs="Times New Roman"/>
            <w:color w:val="000000"/>
            <w:lang w:eastAsia="ar-SA" w:bidi="ar-JO"/>
          </w:rPr>
          <w:tag w:val="MENDELEY_CITATION_v3_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"/>
          <w:id w:val="1521127943"/>
          <w:placeholder>
            <w:docPart w:val="B8FA0959A86F4139A44DFFED233F1E7F"/>
          </w:placeholder>
        </w:sdtPr>
        <w:sdtContent>
          <w:r w:rsidR="00CF28DB" w:rsidRPr="00CF28DB">
            <w:rPr>
              <w:rFonts w:cs="Times New Roman"/>
              <w:color w:val="000000"/>
              <w:lang w:eastAsia="ar-SA" w:bidi="ar-JO"/>
            </w:rPr>
            <w:t>[6]</w:t>
          </w:r>
        </w:sdtContent>
      </w:sdt>
      <w:r w:rsidRPr="003500D1">
        <w:rPr>
          <w:lang w:eastAsia="ar-SA" w:bidi="ar-JO"/>
        </w:rPr>
        <w:t>.</w:t>
      </w:r>
    </w:p>
    <w:p w14:paraId="50CF7984" w14:textId="629FCFC7" w:rsidR="0091436D" w:rsidRPr="003500D1" w:rsidRDefault="0091436D" w:rsidP="00927181">
      <w:pPr>
        <w:spacing w:line="360" w:lineRule="auto"/>
        <w:jc w:val="both"/>
        <w:rPr>
          <w:lang w:eastAsia="ar-SA" w:bidi="ar-JO"/>
        </w:rPr>
      </w:pPr>
      <w:r w:rsidRPr="003500D1">
        <w:rPr>
          <w:lang w:eastAsia="ar-SA" w:bidi="ar-JO"/>
        </w:rPr>
        <w:lastRenderedPageBreak/>
        <w:t>Improving engineering plans</w:t>
      </w:r>
      <w:r w:rsidR="00545295">
        <w:rPr>
          <w:lang w:eastAsia="ar-SA" w:bidi="ar-JO"/>
        </w:rPr>
        <w:t>(designs)</w:t>
      </w:r>
      <w:r w:rsidRPr="003500D1">
        <w:rPr>
          <w:lang w:eastAsia="ar-SA" w:bidi="ar-JO"/>
        </w:rPr>
        <w:t xml:space="preserve"> and their compliance </w:t>
      </w:r>
      <w:r w:rsidR="00225153">
        <w:rPr>
          <w:lang w:eastAsia="ar-SA" w:bidi="ar-JO"/>
        </w:rPr>
        <w:t xml:space="preserve">with energy-saving guidelines </w:t>
      </w:r>
      <w:r w:rsidRPr="003500D1">
        <w:rPr>
          <w:lang w:eastAsia="ar-SA" w:bidi="ar-JO"/>
        </w:rPr>
        <w:t>reduces emissions and improves the environment.</w:t>
      </w:r>
      <w:r w:rsidR="00927181">
        <w:rPr>
          <w:lang w:eastAsia="ar-SA" w:bidi="ar-JO"/>
        </w:rPr>
        <w:t xml:space="preserve">A clear vision for </w:t>
      </w:r>
      <w:r w:rsidR="00AD4CB8" w:rsidRPr="00AD4CB8">
        <w:rPr>
          <w:lang w:eastAsia="ar-SA" w:bidi="ar-JO"/>
        </w:rPr>
        <w:t>developers, stakeholders, urban planners, and researchers for a more energy-efficient future</w:t>
      </w:r>
      <w:r w:rsidRPr="00AD4CB8">
        <w:rPr>
          <w:rtl/>
          <w:lang w:eastAsia="ar-SA" w:bidi="ar-JO"/>
        </w:rPr>
        <w:t>.</w:t>
      </w:r>
    </w:p>
    <w:p w14:paraId="4275A5C7" w14:textId="77777777" w:rsidR="0091436D" w:rsidRPr="003500D1" w:rsidRDefault="0091436D" w:rsidP="0091436D">
      <w:pPr>
        <w:spacing w:after="0" w:line="240" w:lineRule="auto"/>
        <w:ind w:left="360"/>
        <w:jc w:val="both"/>
        <w:rPr>
          <w:rFonts w:asciiTheme="majorBidi" w:eastAsia="Times New Roman" w:hAnsiTheme="majorBidi"/>
        </w:rPr>
      </w:pPr>
    </w:p>
    <w:p w14:paraId="19399F43" w14:textId="529F9AF7" w:rsidR="007E071D" w:rsidRPr="007E071D" w:rsidRDefault="00D46866" w:rsidP="007E071D">
      <w:pPr>
        <w:pStyle w:val="2"/>
        <w:rPr>
          <w:rFonts w:asciiTheme="majorBidi" w:eastAsia="Times New Roman" w:hAnsiTheme="majorBidi"/>
          <w:b/>
          <w:bCs/>
          <w:szCs w:val="24"/>
        </w:rPr>
      </w:pPr>
      <w:bookmarkStart w:id="13" w:name="_Toc235881292"/>
      <w:r>
        <w:rPr>
          <w:rFonts w:asciiTheme="majorBidi" w:eastAsia="Times New Roman" w:hAnsiTheme="majorBidi"/>
          <w:b/>
          <w:bCs/>
        </w:rPr>
        <w:t>1.4</w:t>
      </w:r>
      <w:r w:rsidR="00681631">
        <w:rPr>
          <w:rFonts w:asciiTheme="majorBidi" w:eastAsia="Times New Roman" w:hAnsiTheme="majorBidi"/>
          <w:b/>
          <w:bCs/>
        </w:rPr>
        <w:t xml:space="preserve"> </w:t>
      </w:r>
      <w:r w:rsidR="006125CA" w:rsidRPr="00D254C5">
        <w:rPr>
          <w:rFonts w:asciiTheme="majorBidi" w:eastAsia="Times New Roman" w:hAnsiTheme="majorBidi"/>
          <w:b/>
          <w:bCs/>
        </w:rPr>
        <w:t>Research</w:t>
      </w:r>
      <w:r w:rsidR="006125CA" w:rsidRPr="00D254C5">
        <w:rPr>
          <w:rStyle w:val="1Char"/>
          <w:b/>
          <w:bCs w:val="0"/>
        </w:rPr>
        <w:t xml:space="preserve"> </w:t>
      </w:r>
      <w:r w:rsidR="006125CA" w:rsidRPr="00D254C5">
        <w:rPr>
          <w:rFonts w:asciiTheme="majorBidi" w:eastAsia="Times New Roman" w:hAnsiTheme="majorBidi"/>
          <w:b/>
          <w:bCs/>
        </w:rPr>
        <w:t>Objectives</w:t>
      </w:r>
      <w:bookmarkEnd w:id="13"/>
    </w:p>
    <w:p w14:paraId="68891EEB" w14:textId="77777777" w:rsidR="00000D0C" w:rsidRDefault="006125CA" w:rsidP="00FA3AB3">
      <w:pPr>
        <w:spacing w:line="360" w:lineRule="auto"/>
        <w:jc w:val="both"/>
      </w:pPr>
      <w:r w:rsidRPr="003500D1">
        <w:t>The main objective of this study is to evaluate the awareness and implementation of energy-</w:t>
      </w:r>
      <w:r w:rsidR="00B0773C">
        <w:t xml:space="preserve">saving </w:t>
      </w:r>
      <w:r w:rsidRPr="003500D1">
        <w:t>and green building strategies among engineering offices in the West Bank.</w:t>
      </w:r>
    </w:p>
    <w:p w14:paraId="28937664" w14:textId="6F73FC61" w:rsidR="006125CA" w:rsidRPr="003500D1" w:rsidRDefault="006125CA" w:rsidP="00FA3AB3">
      <w:pPr>
        <w:spacing w:line="360" w:lineRule="auto"/>
        <w:jc w:val="both"/>
      </w:pPr>
      <w:r w:rsidRPr="003500D1">
        <w:t xml:space="preserve">The study also aims to identify the factors that hinder or facilitate the adoption of </w:t>
      </w:r>
      <w:r w:rsidR="00000D0C">
        <w:t>energy-saving</w:t>
      </w:r>
      <w:r w:rsidRPr="003500D1">
        <w:t xml:space="preserve"> practices. Specifically, the study seeks to:</w:t>
      </w:r>
    </w:p>
    <w:p w14:paraId="49B6CB7D" w14:textId="77777777" w:rsidR="00AD4CB8" w:rsidRDefault="00AD4CB8">
      <w:pPr>
        <w:pStyle w:val="a4"/>
        <w:numPr>
          <w:ilvl w:val="0"/>
          <w:numId w:val="33"/>
        </w:numPr>
        <w:spacing w:line="360" w:lineRule="auto"/>
        <w:jc w:val="both"/>
      </w:pPr>
      <w:r w:rsidRPr="00AD4CB8">
        <w:t>Assess the level of awareness of energy-efficient design strategies and green building concepts among engineering offices.</w:t>
      </w:r>
    </w:p>
    <w:p w14:paraId="55F1544C" w14:textId="2B189307" w:rsidR="006125CA" w:rsidRPr="003500D1" w:rsidRDefault="00AD4CB8">
      <w:pPr>
        <w:pStyle w:val="a4"/>
        <w:numPr>
          <w:ilvl w:val="0"/>
          <w:numId w:val="33"/>
        </w:numPr>
        <w:spacing w:line="360" w:lineRule="auto"/>
        <w:jc w:val="both"/>
      </w:pPr>
      <w:r w:rsidRPr="00AD4CB8">
        <w:t>Evaluate the extent to which engineering offices implement energy-saving practices in their projects</w:t>
      </w:r>
      <w:r>
        <w:t>.</w:t>
      </w:r>
    </w:p>
    <w:p w14:paraId="263BCFB0" w14:textId="5A5F09CE" w:rsidR="006125CA" w:rsidRPr="003500D1" w:rsidRDefault="006125CA">
      <w:pPr>
        <w:pStyle w:val="a4"/>
        <w:numPr>
          <w:ilvl w:val="0"/>
          <w:numId w:val="33"/>
        </w:numPr>
        <w:spacing w:line="360" w:lineRule="auto"/>
        <w:jc w:val="both"/>
      </w:pPr>
      <w:r w:rsidRPr="003500D1">
        <w:t>Identify the barriers that limit the adoption of energy-</w:t>
      </w:r>
      <w:r w:rsidR="00000D0C">
        <w:t>saving</w:t>
      </w:r>
      <w:r w:rsidRPr="003500D1">
        <w:t xml:space="preserve"> and green building strategies.</w:t>
      </w:r>
    </w:p>
    <w:p w14:paraId="19BC3DFA" w14:textId="01715955" w:rsidR="000E3612" w:rsidRDefault="000E3612" w:rsidP="000E3612">
      <w:pPr>
        <w:pStyle w:val="a4"/>
        <w:numPr>
          <w:ilvl w:val="0"/>
          <w:numId w:val="33"/>
        </w:numPr>
        <w:spacing w:line="360" w:lineRule="auto"/>
        <w:jc w:val="both"/>
      </w:pPr>
      <w:r>
        <w:t>Submit</w:t>
      </w:r>
      <w:r w:rsidRPr="006E5618">
        <w:t xml:space="preserve"> suggestions for the improvement of awareness and practice</w:t>
      </w:r>
      <w:r>
        <w:t>,</w:t>
      </w:r>
      <w:r w:rsidRPr="006E5618">
        <w:t xml:space="preserve"> </w:t>
      </w:r>
      <w:r>
        <w:t xml:space="preserve">as well as </w:t>
      </w:r>
      <w:r w:rsidRPr="006E5618">
        <w:t>to reduce and avoid obstacles.</w:t>
      </w:r>
    </w:p>
    <w:p w14:paraId="65A25D09" w14:textId="77777777" w:rsidR="000E3612" w:rsidRDefault="000E3612" w:rsidP="000E3612">
      <w:pPr>
        <w:pStyle w:val="a4"/>
        <w:numPr>
          <w:ilvl w:val="0"/>
          <w:numId w:val="33"/>
        </w:numPr>
        <w:spacing w:line="360" w:lineRule="auto"/>
        <w:jc w:val="both"/>
      </w:pPr>
      <w:r>
        <w:t>Examine if there is any relation between the Offices category and engineers' experience and energy-saving awareness and practice.</w:t>
      </w:r>
    </w:p>
    <w:p w14:paraId="0F7C4A5D" w14:textId="77777777" w:rsidR="00E45C91" w:rsidRPr="00E45C91" w:rsidRDefault="00E45C91" w:rsidP="00E45C91">
      <w:pPr>
        <w:pStyle w:val="a4"/>
        <w:spacing w:line="360" w:lineRule="auto"/>
        <w:ind w:left="360"/>
        <w:jc w:val="both"/>
      </w:pPr>
    </w:p>
    <w:p w14:paraId="49B6AEF4" w14:textId="305FC2AF" w:rsidR="006125CA" w:rsidRDefault="00D46866" w:rsidP="00942A89">
      <w:pPr>
        <w:pStyle w:val="2"/>
        <w:rPr>
          <w:rFonts w:eastAsia="Times New Roman"/>
          <w:rtl/>
        </w:rPr>
      </w:pPr>
      <w:bookmarkStart w:id="14" w:name="_Toc235881293"/>
      <w:r>
        <w:rPr>
          <w:rFonts w:asciiTheme="majorBidi" w:eastAsia="Times New Roman" w:hAnsiTheme="majorBidi"/>
          <w:b/>
          <w:bCs/>
        </w:rPr>
        <w:t>1.5</w:t>
      </w:r>
      <w:r w:rsidR="006125CA" w:rsidRPr="00942A89">
        <w:rPr>
          <w:rFonts w:asciiTheme="majorBidi" w:eastAsia="Times New Roman" w:hAnsiTheme="majorBidi"/>
          <w:b/>
          <w:bCs/>
        </w:rPr>
        <w:t>Research</w:t>
      </w:r>
      <w:r w:rsidR="006125CA" w:rsidRPr="003500D1">
        <w:rPr>
          <w:rFonts w:eastAsia="Times New Roman"/>
          <w:bCs/>
        </w:rPr>
        <w:t xml:space="preserve"> </w:t>
      </w:r>
      <w:r w:rsidR="006125CA" w:rsidRPr="00942A89">
        <w:rPr>
          <w:rFonts w:asciiTheme="majorBidi" w:eastAsia="Times New Roman" w:hAnsiTheme="majorBidi"/>
          <w:b/>
          <w:bCs/>
        </w:rPr>
        <w:t>Hypotheses</w:t>
      </w:r>
      <w:bookmarkEnd w:id="14"/>
    </w:p>
    <w:p w14:paraId="7C862249" w14:textId="17F3746A" w:rsidR="00D55893" w:rsidRPr="003500D1" w:rsidRDefault="00D55893" w:rsidP="00FA3AB3">
      <w:pPr>
        <w:spacing w:line="360" w:lineRule="auto"/>
        <w:jc w:val="both"/>
      </w:pPr>
      <w:r w:rsidRPr="003500D1">
        <w:t>Based on previous studies and the research context, the following hypotheses are proposed:</w:t>
      </w:r>
    </w:p>
    <w:p w14:paraId="2B894582" w14:textId="78B35679" w:rsidR="00D55893" w:rsidRPr="003500D1" w:rsidRDefault="00D55893" w:rsidP="00FA3AB3">
      <w:pPr>
        <w:spacing w:line="360" w:lineRule="auto"/>
        <w:jc w:val="both"/>
      </w:pPr>
      <w:r w:rsidRPr="003500D1">
        <w:t xml:space="preserve">Hypothesis 1: Engineering offices in the West Bank possess a </w:t>
      </w:r>
      <w:r w:rsidR="00110803" w:rsidRPr="003500D1">
        <w:t xml:space="preserve">a </w:t>
      </w:r>
      <w:r w:rsidR="00110803">
        <w:t>high</w:t>
      </w:r>
      <w:r w:rsidR="00110803" w:rsidRPr="003500D1">
        <w:t xml:space="preserve"> level </w:t>
      </w:r>
      <w:r w:rsidRPr="003500D1">
        <w:t xml:space="preserve"> of awareness regarding energy efficiency and green building practices.</w:t>
      </w:r>
    </w:p>
    <w:p w14:paraId="4C3C60E5" w14:textId="6D67E3ED" w:rsidR="00D55893" w:rsidRPr="003500D1" w:rsidRDefault="00D55893" w:rsidP="00FA3AB3">
      <w:pPr>
        <w:spacing w:line="360" w:lineRule="auto"/>
        <w:jc w:val="both"/>
      </w:pPr>
      <w:r w:rsidRPr="003500D1">
        <w:t xml:space="preserve">Hypothesis 2: </w:t>
      </w:r>
      <w:r w:rsidR="00D63D9E">
        <w:t xml:space="preserve">A level of awareness among engineering offices in the West Bank is significantly higher than the level of practice of energy-saving designs and green building guidelines </w:t>
      </w:r>
      <w:r w:rsidR="00D63D9E" w:rsidRPr="003500D1">
        <w:t>.</w:t>
      </w:r>
    </w:p>
    <w:p w14:paraId="0B89E3F2" w14:textId="459FE8DE" w:rsidR="00D55893" w:rsidRPr="003500D1" w:rsidRDefault="00D55893" w:rsidP="00FA3AB3">
      <w:pPr>
        <w:spacing w:line="360" w:lineRule="auto"/>
        <w:jc w:val="both"/>
      </w:pPr>
      <w:r w:rsidRPr="003500D1">
        <w:lastRenderedPageBreak/>
        <w:t xml:space="preserve">Hypothesis 3: </w:t>
      </w:r>
      <w:r w:rsidR="00D63D9E" w:rsidRPr="003500D1">
        <w:t xml:space="preserve">Various </w:t>
      </w:r>
      <w:r w:rsidR="00D63D9E">
        <w:t>barriers</w:t>
      </w:r>
      <w:r w:rsidR="00D63D9E" w:rsidRPr="003500D1">
        <w:t xml:space="preserve">, </w:t>
      </w:r>
      <w:r w:rsidR="00D63D9E">
        <w:t>initial cost</w:t>
      </w:r>
      <w:r w:rsidR="00D63D9E" w:rsidRPr="003500D1">
        <w:t xml:space="preserve">, limited technical expertise, and a lack of awareness among stakeholders </w:t>
      </w:r>
      <w:r w:rsidR="00D63D9E">
        <w:t xml:space="preserve">significantly </w:t>
      </w:r>
      <w:r w:rsidR="00D63D9E" w:rsidRPr="003500D1">
        <w:t>hinder the adoption of energy-saving practices.</w:t>
      </w:r>
    </w:p>
    <w:p w14:paraId="7938E632" w14:textId="22B56A89" w:rsidR="00D55893" w:rsidRPr="003500D1" w:rsidRDefault="00D55893" w:rsidP="00FA3AB3">
      <w:pPr>
        <w:spacing w:line="360" w:lineRule="auto"/>
        <w:jc w:val="both"/>
      </w:pPr>
      <w:r w:rsidRPr="003500D1">
        <w:t xml:space="preserve">Hypothesis 4: </w:t>
      </w:r>
      <w:r w:rsidR="00D63D9E">
        <w:t>The experience of engineers has a significantly positive effect on awareness and practice</w:t>
      </w:r>
      <w:r w:rsidR="00D63D9E" w:rsidRPr="003500D1">
        <w:t>.</w:t>
      </w:r>
    </w:p>
    <w:p w14:paraId="6D2D09D6" w14:textId="648B5618" w:rsidR="004977AF" w:rsidRDefault="004977AF" w:rsidP="004977AF">
      <w:pPr>
        <w:spacing w:line="360" w:lineRule="auto"/>
        <w:jc w:val="both"/>
      </w:pPr>
      <w:r w:rsidRPr="003500D1">
        <w:t xml:space="preserve">Hypothesis </w:t>
      </w:r>
      <w:r>
        <w:t>5</w:t>
      </w:r>
      <w:r w:rsidRPr="003500D1">
        <w:t xml:space="preserve">: </w:t>
      </w:r>
      <w:r>
        <w:t xml:space="preserve">The level of classification of engineering offices has </w:t>
      </w:r>
      <w:r w:rsidR="00155CE8">
        <w:t xml:space="preserve">a </w:t>
      </w:r>
      <w:r>
        <w:t>significant effect on the level of practice of energy-saving designs</w:t>
      </w:r>
      <w:r w:rsidRPr="003500D1">
        <w:t>.</w:t>
      </w:r>
    </w:p>
    <w:p w14:paraId="73DF3EBD" w14:textId="640E8FFF" w:rsidR="004977AF" w:rsidRDefault="004977AF" w:rsidP="004977AF">
      <w:pPr>
        <w:spacing w:line="360" w:lineRule="auto"/>
        <w:jc w:val="both"/>
      </w:pPr>
      <w:r w:rsidRPr="003500D1">
        <w:t xml:space="preserve">Hypothesis </w:t>
      </w:r>
      <w:r>
        <w:t>6</w:t>
      </w:r>
      <w:r w:rsidRPr="003500D1">
        <w:t>:</w:t>
      </w:r>
      <w:r>
        <w:t xml:space="preserve"> Suggestion that significantly improve energy-saving practice, integration procedure, that include Financial incentives, Courses and technical training, technical support for offices, new office classification, </w:t>
      </w:r>
      <w:r w:rsidR="00155CE8">
        <w:t xml:space="preserve">and </w:t>
      </w:r>
      <w:r w:rsidRPr="0096049E">
        <w:t xml:space="preserve">binding laws for </w:t>
      </w:r>
      <w:r>
        <w:t xml:space="preserve">stakeholders to implement energy-efficient buildings </w:t>
      </w:r>
    </w:p>
    <w:p w14:paraId="6E6A4CBA" w14:textId="77777777" w:rsidR="00D63D9E" w:rsidRDefault="00D63D9E" w:rsidP="00821897">
      <w:pPr>
        <w:pStyle w:val="2"/>
        <w:rPr>
          <w:rFonts w:asciiTheme="majorBidi" w:eastAsia="Times New Roman" w:hAnsiTheme="majorBidi"/>
          <w:b/>
          <w:bCs/>
        </w:rPr>
      </w:pPr>
    </w:p>
    <w:p w14:paraId="7D2E2D36" w14:textId="1C83E642" w:rsidR="006125CA" w:rsidRPr="00821897" w:rsidRDefault="006E5618" w:rsidP="00821897">
      <w:pPr>
        <w:pStyle w:val="2"/>
        <w:rPr>
          <w:rFonts w:asciiTheme="majorBidi" w:eastAsia="Times New Roman" w:hAnsiTheme="majorBidi"/>
          <w:b/>
          <w:bCs/>
        </w:rPr>
      </w:pPr>
      <w:r w:rsidRPr="00821897">
        <w:rPr>
          <w:rFonts w:asciiTheme="majorBidi" w:eastAsia="Times New Roman" w:hAnsiTheme="majorBidi"/>
          <w:b/>
          <w:bCs/>
        </w:rPr>
        <w:t xml:space="preserve"> </w:t>
      </w:r>
      <w:bookmarkStart w:id="15" w:name="_Toc235881294"/>
      <w:r w:rsidR="00D46866">
        <w:rPr>
          <w:rFonts w:asciiTheme="majorBidi" w:eastAsia="Times New Roman" w:hAnsiTheme="majorBidi"/>
          <w:b/>
          <w:bCs/>
        </w:rPr>
        <w:t>1.6</w:t>
      </w:r>
      <w:r w:rsidR="006125CA" w:rsidRPr="00821897">
        <w:rPr>
          <w:rFonts w:asciiTheme="majorBidi" w:eastAsia="Times New Roman" w:hAnsiTheme="majorBidi"/>
          <w:b/>
          <w:bCs/>
        </w:rPr>
        <w:t>Scope of the Study</w:t>
      </w:r>
      <w:bookmarkEnd w:id="15"/>
    </w:p>
    <w:p w14:paraId="40FB8A45" w14:textId="77777777" w:rsidR="00D55893" w:rsidRPr="003500D1" w:rsidRDefault="006125CA" w:rsidP="00FA3AB3">
      <w:pPr>
        <w:spacing w:line="360" w:lineRule="auto"/>
        <w:jc w:val="both"/>
      </w:pPr>
      <w:r w:rsidRPr="003500D1">
        <w:t xml:space="preserve">The study focuses on engineering offices operating in the West Bank. </w:t>
      </w:r>
    </w:p>
    <w:p w14:paraId="297801C7" w14:textId="0298579A" w:rsidR="00D55893" w:rsidRPr="003500D1" w:rsidRDefault="006125CA" w:rsidP="00FA3AB3">
      <w:pPr>
        <w:spacing w:line="360" w:lineRule="auto"/>
        <w:jc w:val="both"/>
      </w:pPr>
      <w:r w:rsidRPr="003500D1">
        <w:t xml:space="preserve">It examines their </w:t>
      </w:r>
      <w:r w:rsidR="00D55893" w:rsidRPr="003500D1">
        <w:t xml:space="preserve">awareness </w:t>
      </w:r>
      <w:r w:rsidRPr="003500D1">
        <w:t xml:space="preserve">and practices related to green building and energy efficiency </w:t>
      </w:r>
      <w:r w:rsidR="00AE1D5D">
        <w:t>guidelines</w:t>
      </w:r>
      <w:r w:rsidR="00D55893" w:rsidRPr="003500D1">
        <w:t>.</w:t>
      </w:r>
    </w:p>
    <w:p w14:paraId="1B46D484" w14:textId="1458769E" w:rsidR="00D55893" w:rsidRPr="003500D1" w:rsidRDefault="006125CA" w:rsidP="00FA3AB3">
      <w:pPr>
        <w:spacing w:line="360" w:lineRule="auto"/>
        <w:jc w:val="both"/>
      </w:pPr>
      <w:r w:rsidRPr="003500D1">
        <w:t xml:space="preserve"> </w:t>
      </w:r>
      <w:r w:rsidR="00D55893" w:rsidRPr="003500D1">
        <w:t>It is also focused on</w:t>
      </w:r>
      <w:r w:rsidRPr="003500D1">
        <w:t xml:space="preserve"> the barriers and facilitators influencing adoption. </w:t>
      </w:r>
    </w:p>
    <w:p w14:paraId="19BC6352" w14:textId="28CA380C" w:rsidR="00D55893" w:rsidRPr="003500D1" w:rsidRDefault="006125CA" w:rsidP="00FA3AB3">
      <w:pPr>
        <w:spacing w:line="360" w:lineRule="auto"/>
        <w:jc w:val="both"/>
      </w:pPr>
      <w:r w:rsidRPr="003500D1">
        <w:t xml:space="preserve">The study is limited to </w:t>
      </w:r>
      <w:r w:rsidR="00D55893" w:rsidRPr="003500D1">
        <w:t xml:space="preserve">designer </w:t>
      </w:r>
      <w:r w:rsidRPr="003500D1">
        <w:t>offices involved in building design and construction projects</w:t>
      </w:r>
      <w:r w:rsidR="00D55893" w:rsidRPr="003500D1">
        <w:t>.</w:t>
      </w:r>
    </w:p>
    <w:p w14:paraId="29E3C1B2" w14:textId="017A5BE5" w:rsidR="00D55893" w:rsidRPr="003500D1" w:rsidRDefault="006125CA" w:rsidP="00FA3AB3">
      <w:pPr>
        <w:spacing w:line="360" w:lineRule="auto"/>
        <w:jc w:val="both"/>
      </w:pPr>
      <w:r w:rsidRPr="003500D1">
        <w:t xml:space="preserve"> </w:t>
      </w:r>
      <w:r w:rsidR="00D55893" w:rsidRPr="003500D1">
        <w:t>C</w:t>
      </w:r>
      <w:r w:rsidRPr="003500D1">
        <w:t xml:space="preserve">ontractors and </w:t>
      </w:r>
      <w:r w:rsidR="00AE1D5D">
        <w:t>non-designer</w:t>
      </w:r>
      <w:r w:rsidR="00D55893" w:rsidRPr="003500D1">
        <w:t xml:space="preserve"> engineers are excluded from our study</w:t>
      </w:r>
      <w:r w:rsidRPr="003500D1">
        <w:t xml:space="preserve">. </w:t>
      </w:r>
    </w:p>
    <w:p w14:paraId="6F896D72" w14:textId="637C12A2" w:rsidR="006125CA" w:rsidRDefault="006125CA" w:rsidP="00FA3AB3">
      <w:pPr>
        <w:spacing w:line="360" w:lineRule="auto"/>
        <w:jc w:val="both"/>
      </w:pPr>
      <w:r w:rsidRPr="003500D1">
        <w:t>Data collection is primarily through structured surveys and questionnaires.</w:t>
      </w:r>
    </w:p>
    <w:p w14:paraId="600BB764" w14:textId="77777777" w:rsidR="006A25E4" w:rsidRDefault="006A25E4" w:rsidP="005A2B4C">
      <w:pPr>
        <w:pStyle w:val="1"/>
        <w:bidi w:val="0"/>
        <w:rPr>
          <w:rFonts w:eastAsia="Times New Roman"/>
          <w:rtl w:val="0"/>
        </w:rPr>
      </w:pPr>
    </w:p>
    <w:p w14:paraId="7A47E396" w14:textId="77777777" w:rsidR="006A25E4" w:rsidRDefault="006A25E4" w:rsidP="006A25E4">
      <w:pPr>
        <w:pStyle w:val="1"/>
        <w:bidi w:val="0"/>
        <w:rPr>
          <w:rFonts w:eastAsia="Times New Roman"/>
          <w:rtl w:val="0"/>
        </w:rPr>
      </w:pPr>
    </w:p>
    <w:p w14:paraId="77EA3685" w14:textId="77777777" w:rsidR="006E0E9F" w:rsidRDefault="006E0E9F" w:rsidP="006E0E9F"/>
    <w:p w14:paraId="1259EC68" w14:textId="77777777" w:rsidR="00E45C91" w:rsidRDefault="00E45C91" w:rsidP="00E45C91"/>
    <w:p w14:paraId="4C5FE170" w14:textId="77777777" w:rsidR="00335D43" w:rsidRDefault="00335D43" w:rsidP="00E45C91"/>
    <w:p w14:paraId="7A94CCDE" w14:textId="77777777" w:rsidR="00335D43" w:rsidRPr="00E45C91" w:rsidRDefault="00335D43" w:rsidP="00E45C91">
      <w:pPr>
        <w:rPr>
          <w:rtl/>
        </w:rPr>
      </w:pPr>
    </w:p>
    <w:p w14:paraId="76FDCFBC" w14:textId="2E9D8970" w:rsidR="00E853CD" w:rsidRDefault="006125CA" w:rsidP="00E45C91">
      <w:pPr>
        <w:pStyle w:val="1"/>
        <w:bidi w:val="0"/>
        <w:rPr>
          <w:rFonts w:eastAsia="Times New Roman"/>
        </w:rPr>
      </w:pPr>
      <w:bookmarkStart w:id="16" w:name="_Toc235881295"/>
      <w:r w:rsidRPr="00B92A77">
        <w:rPr>
          <w:rFonts w:eastAsia="Times New Roman"/>
        </w:rPr>
        <w:t>Chapter 2</w:t>
      </w:r>
      <w:bookmarkEnd w:id="16"/>
    </w:p>
    <w:p w14:paraId="50E950C1" w14:textId="047AD303" w:rsidR="006125CA" w:rsidRDefault="006125CA" w:rsidP="00E853CD">
      <w:pPr>
        <w:pStyle w:val="1"/>
        <w:bidi w:val="0"/>
        <w:rPr>
          <w:rFonts w:eastAsia="Times New Roman"/>
          <w:rtl w:val="0"/>
        </w:rPr>
      </w:pPr>
      <w:bookmarkStart w:id="17" w:name="_Toc235881296"/>
      <w:r w:rsidRPr="00B92A77">
        <w:rPr>
          <w:rFonts w:eastAsia="Times New Roman"/>
        </w:rPr>
        <w:t>Literature Review</w:t>
      </w:r>
      <w:bookmarkEnd w:id="17"/>
      <w:r w:rsidRPr="00B92A77">
        <w:rPr>
          <w:rFonts w:eastAsia="Times New Roman"/>
        </w:rPr>
        <w:t xml:space="preserve"> </w:t>
      </w:r>
    </w:p>
    <w:p w14:paraId="27A9997A" w14:textId="77777777" w:rsidR="00E853CD" w:rsidRPr="00E853CD" w:rsidRDefault="00E853CD" w:rsidP="00E853CD"/>
    <w:p w14:paraId="21CBE191" w14:textId="77777777" w:rsidR="006125CA" w:rsidRPr="00E853CD" w:rsidRDefault="006125CA" w:rsidP="00E853CD">
      <w:pPr>
        <w:pStyle w:val="2"/>
        <w:rPr>
          <w:rFonts w:asciiTheme="majorBidi" w:eastAsia="Times New Roman" w:hAnsiTheme="majorBidi"/>
          <w:b/>
          <w:bCs/>
        </w:rPr>
      </w:pPr>
      <w:bookmarkStart w:id="18" w:name="_Toc235881297"/>
      <w:r w:rsidRPr="00E853CD">
        <w:rPr>
          <w:rFonts w:asciiTheme="majorBidi" w:eastAsia="Times New Roman" w:hAnsiTheme="majorBidi"/>
          <w:b/>
          <w:bCs/>
        </w:rPr>
        <w:t>2.1 Introduction</w:t>
      </w:r>
      <w:bookmarkEnd w:id="18"/>
    </w:p>
    <w:p w14:paraId="642DC9C7" w14:textId="77777777" w:rsidR="00470CA8" w:rsidRPr="005A2B4C" w:rsidRDefault="0006167A" w:rsidP="00FA3AB3">
      <w:pPr>
        <w:spacing w:line="360" w:lineRule="auto"/>
        <w:jc w:val="both"/>
      </w:pPr>
      <w:r w:rsidRPr="005A2B4C">
        <w:t>Palestine lacks sufficient local</w:t>
      </w:r>
      <w:r w:rsidR="00E96FD1" w:rsidRPr="005A2B4C">
        <w:t xml:space="preserve"> energy</w:t>
      </w:r>
      <w:r w:rsidRPr="005A2B4C">
        <w:t xml:space="preserve"> resources, relying on imported energy at high prices</w:t>
      </w:r>
      <w:r w:rsidR="00E96FD1" w:rsidRPr="005A2B4C">
        <w:t xml:space="preserve">. </w:t>
      </w:r>
    </w:p>
    <w:p w14:paraId="5597194E" w14:textId="6217BFAC" w:rsidR="0006167A" w:rsidRPr="005A2B4C" w:rsidRDefault="001D4A45" w:rsidP="00FA3AB3">
      <w:pPr>
        <w:spacing w:line="360" w:lineRule="auto"/>
        <w:jc w:val="both"/>
      </w:pPr>
      <w:r w:rsidRPr="005A2B4C">
        <w:t xml:space="preserve">The </w:t>
      </w:r>
      <w:r>
        <w:t>building</w:t>
      </w:r>
      <w:r w:rsidRPr="005A2B4C">
        <w:t xml:space="preserve"> sector</w:t>
      </w:r>
      <w:r>
        <w:t xml:space="preserve"> (residential, industrial, and commercial sectors)</w:t>
      </w:r>
      <w:r w:rsidR="00E96FD1" w:rsidRPr="005A2B4C">
        <w:t>is one of the major energy consumers</w:t>
      </w:r>
      <w:r w:rsidR="008D726C">
        <w:t>, as shown later in Table 1</w:t>
      </w:r>
      <w:r w:rsidR="0006167A" w:rsidRPr="005A2B4C">
        <w:t>.</w:t>
      </w:r>
    </w:p>
    <w:p w14:paraId="02E71B00" w14:textId="3536673F" w:rsidR="0006167A" w:rsidRPr="005A2B4C" w:rsidRDefault="0006167A" w:rsidP="00FA3AB3">
      <w:pPr>
        <w:spacing w:line="360" w:lineRule="auto"/>
        <w:jc w:val="both"/>
      </w:pPr>
      <w:r w:rsidRPr="005A2B4C">
        <w:t>Energy consumption is often linked to potential environmental impacts.</w:t>
      </w:r>
    </w:p>
    <w:p w14:paraId="4C5DFF69" w14:textId="03239BF4" w:rsidR="00B73CD6" w:rsidRPr="005A2B4C" w:rsidRDefault="0006167A" w:rsidP="00FA3AB3">
      <w:pPr>
        <w:spacing w:line="360" w:lineRule="auto"/>
        <w:jc w:val="both"/>
      </w:pPr>
      <w:r w:rsidRPr="005A2B4C">
        <w:t>Energy-efficient design strategies and green building practices are essential tools for reducing energy consumption and promoting sustainability.</w:t>
      </w:r>
    </w:p>
    <w:p w14:paraId="5C74F6B5" w14:textId="08229EBC" w:rsidR="0006167A" w:rsidRPr="005A2B4C" w:rsidRDefault="00B73CD6" w:rsidP="00FA3AB3">
      <w:pPr>
        <w:spacing w:line="360" w:lineRule="auto"/>
        <w:jc w:val="both"/>
      </w:pPr>
      <w:r w:rsidRPr="005A2B4C">
        <w:t>Energy-efficient codes and guidelines lead us to achieve several goals, including saving money, reducing the environmental impact of energy sources, and increasing comfort levels.</w:t>
      </w:r>
    </w:p>
    <w:p w14:paraId="67EBFC05" w14:textId="33304387" w:rsidR="0006167A" w:rsidRPr="005A2B4C" w:rsidRDefault="0006167A" w:rsidP="00FA3AB3">
      <w:pPr>
        <w:spacing w:line="360" w:lineRule="auto"/>
        <w:jc w:val="both"/>
      </w:pPr>
      <w:r w:rsidRPr="005A2B4C">
        <w:t>The successful implementation of these practices depends not only on technical solutions but also on the awareness, knowledge, and attitudes of stakeholders.</w:t>
      </w:r>
    </w:p>
    <w:p w14:paraId="4C7A092A" w14:textId="5D9B6979" w:rsidR="0006167A" w:rsidRPr="005A2B4C" w:rsidRDefault="0006167A" w:rsidP="00FA3AB3">
      <w:pPr>
        <w:spacing w:line="360" w:lineRule="auto"/>
        <w:jc w:val="both"/>
      </w:pPr>
      <w:r w:rsidRPr="005A2B4C">
        <w:t>Therefore, understanding the level of awareness among engineering firms and engineers is crucial for identifying obstacles and developing effective strategies to promote adherence to energy efficiency and green building guidelines.</w:t>
      </w:r>
    </w:p>
    <w:p w14:paraId="059F98CC" w14:textId="1CD45AA8" w:rsidR="006125CA" w:rsidRPr="005A2B4C" w:rsidRDefault="0006167A" w:rsidP="00FA3AB3">
      <w:pPr>
        <w:spacing w:line="360" w:lineRule="auto"/>
        <w:jc w:val="both"/>
      </w:pPr>
      <w:r w:rsidRPr="005A2B4C">
        <w:t>This chapter reviews the literature related to green building awareness, energy efficiency applications, and the concept of sustainability among developers, engineers, and other stakeholders.</w:t>
      </w:r>
    </w:p>
    <w:p w14:paraId="60D3C60E" w14:textId="77777777" w:rsidR="00A66BC8" w:rsidRPr="003500D1" w:rsidRDefault="00A66BC8" w:rsidP="0016258F">
      <w:pPr>
        <w:spacing w:line="360" w:lineRule="auto"/>
        <w:rPr>
          <w:rFonts w:asciiTheme="majorBidi" w:eastAsia="Times New Roman" w:hAnsiTheme="majorBidi"/>
        </w:rPr>
      </w:pPr>
    </w:p>
    <w:p w14:paraId="0F6DA4E6" w14:textId="442122CB" w:rsidR="004A0563" w:rsidRPr="0021040F" w:rsidRDefault="004A0563" w:rsidP="0021040F">
      <w:pPr>
        <w:pStyle w:val="3"/>
        <w:rPr>
          <w:rFonts w:asciiTheme="majorBidi" w:eastAsia="Times New Roman" w:hAnsiTheme="majorBidi"/>
          <w:b/>
          <w:bCs/>
        </w:rPr>
      </w:pPr>
      <w:bookmarkStart w:id="19" w:name="_Toc235881298"/>
      <w:r w:rsidRPr="0021040F">
        <w:rPr>
          <w:rFonts w:asciiTheme="majorBidi" w:eastAsia="Times New Roman" w:hAnsiTheme="majorBidi"/>
          <w:b/>
          <w:bCs/>
        </w:rPr>
        <w:t>2.</w:t>
      </w:r>
      <w:r w:rsidR="0021040F" w:rsidRPr="0021040F">
        <w:rPr>
          <w:rFonts w:asciiTheme="majorBidi" w:eastAsia="Times New Roman" w:hAnsiTheme="majorBidi"/>
          <w:b/>
          <w:bCs/>
        </w:rPr>
        <w:t>1.1</w:t>
      </w:r>
      <w:r w:rsidRPr="0021040F">
        <w:rPr>
          <w:rFonts w:asciiTheme="majorBidi" w:eastAsia="Times New Roman" w:hAnsiTheme="majorBidi"/>
          <w:b/>
          <w:bCs/>
        </w:rPr>
        <w:t xml:space="preserve"> </w:t>
      </w:r>
      <w:r w:rsidR="008D726C">
        <w:rPr>
          <w:rFonts w:asciiTheme="majorBidi" w:eastAsia="Times New Roman" w:hAnsiTheme="majorBidi"/>
          <w:b/>
          <w:bCs/>
        </w:rPr>
        <w:t>Buildings</w:t>
      </w:r>
      <w:r w:rsidRPr="0021040F">
        <w:rPr>
          <w:rFonts w:asciiTheme="majorBidi" w:eastAsia="Times New Roman" w:hAnsiTheme="majorBidi"/>
          <w:b/>
          <w:bCs/>
        </w:rPr>
        <w:t xml:space="preserve"> sector and energy in Palestine</w:t>
      </w:r>
      <w:bookmarkEnd w:id="19"/>
    </w:p>
    <w:p w14:paraId="48E96E58" w14:textId="1780EE9D" w:rsidR="004A0563" w:rsidRPr="003500D1" w:rsidRDefault="004A0563" w:rsidP="00FA3AB3">
      <w:pPr>
        <w:pStyle w:val="ac"/>
        <w:spacing w:line="360" w:lineRule="auto"/>
        <w:jc w:val="both"/>
        <w:rPr>
          <w:rFonts w:eastAsia="Times New Roman"/>
          <w:b/>
          <w:bCs/>
          <w:lang w:eastAsia="ar-SA" w:bidi="ar-JO"/>
        </w:rPr>
      </w:pPr>
      <w:r w:rsidRPr="003500D1">
        <w:t xml:space="preserve">With reference to energy studies, </w:t>
      </w:r>
      <w:r w:rsidR="00410C85">
        <w:t xml:space="preserve">the </w:t>
      </w:r>
      <w:r w:rsidRPr="003500D1">
        <w:t>building sector is considered the biggest single contributor to world energy consumption and </w:t>
      </w:r>
      <w:hyperlink r:id="rId11" w:tooltip="Learn more about greenhouse gas emissions from ScienceDirect's AI-generated Topic Pages" w:history="1">
        <w:r w:rsidRPr="003500D1">
          <w:t>greenhouse gas emissions</w:t>
        </w:r>
      </w:hyperlink>
      <w:r w:rsidRPr="003500D1">
        <w:t xml:space="preserve">. And so, a good </w:t>
      </w:r>
      <w:r w:rsidRPr="003500D1">
        <w:lastRenderedPageBreak/>
        <w:t>understanding of the nature and structure of energy use</w:t>
      </w:r>
      <w:r w:rsidR="00410C85">
        <w:t xml:space="preserve"> </w:t>
      </w:r>
      <w:r w:rsidRPr="003500D1">
        <w:t xml:space="preserve">in buildings is </w:t>
      </w:r>
      <w:r w:rsidR="0008626D">
        <w:t>a cornerstone</w:t>
      </w:r>
      <w:r w:rsidR="00410C85">
        <w:t xml:space="preserve"> </w:t>
      </w:r>
      <w:r w:rsidRPr="003500D1">
        <w:t xml:space="preserve">for establishing future </w:t>
      </w:r>
      <w:r w:rsidR="000A5840">
        <w:t>energy-saving</w:t>
      </w:r>
      <w:r w:rsidR="00410C85">
        <w:t xml:space="preserve"> </w:t>
      </w:r>
      <w:r w:rsidR="00110796" w:rsidRPr="003500D1">
        <w:t>and</w:t>
      </w:r>
      <w:r w:rsidR="00110796">
        <w:t xml:space="preserve"> reducing</w:t>
      </w:r>
      <w:r w:rsidRPr="003500D1">
        <w:t> </w:t>
      </w:r>
      <w:hyperlink r:id="rId12" w:tooltip="Learn more about climate change from ScienceDirect's AI-generated Topic Pages" w:history="1">
        <w:r w:rsidRPr="00110796">
          <w:t>climate change</w:t>
        </w:r>
      </w:hyperlink>
      <w:r w:rsidRPr="003500D1">
        <w:t> policies. Availability of the updated data is becoming increasingly important in order to</w:t>
      </w:r>
      <w:r w:rsidR="00410C85">
        <w:t xml:space="preserve"> achieve accurate analysis</w:t>
      </w:r>
      <w:r w:rsidRPr="003500D1">
        <w:t>.</w:t>
      </w:r>
      <w:sdt>
        <w:sdtPr>
          <w:rPr>
            <w:rFonts w:eastAsia="Times New Roman" w:cs="Times New Roman"/>
            <w:bCs/>
            <w:color w:val="000000"/>
            <w:lang w:eastAsia="ar-SA" w:bidi="ar-JO"/>
          </w:rPr>
          <w:tag w:val="MENDELEY_CITATION_v3_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"/>
          <w:id w:val="192198764"/>
          <w:placeholder>
            <w:docPart w:val="77C20F3A040E482A9D331576CC247A28"/>
          </w:placeholder>
        </w:sdtPr>
        <w:sdtContent>
          <w:r w:rsidR="00CF28DB" w:rsidRPr="00CF28DB">
            <w:rPr>
              <w:rFonts w:eastAsia="Times New Roman" w:cs="Times New Roman"/>
              <w:bCs/>
              <w:color w:val="000000"/>
              <w:lang w:eastAsia="ar-SA" w:bidi="ar-JO"/>
            </w:rPr>
            <w:t>[7]</w:t>
          </w:r>
        </w:sdtContent>
      </w:sdt>
    </w:p>
    <w:p w14:paraId="3E3B01FB" w14:textId="77777777" w:rsidR="004A0563" w:rsidRPr="003500D1" w:rsidRDefault="004A0563" w:rsidP="00FA3AB3">
      <w:pPr>
        <w:pStyle w:val="ac"/>
        <w:spacing w:line="360" w:lineRule="auto"/>
        <w:jc w:val="both"/>
        <w:rPr>
          <w:rFonts w:eastAsia="Times New Roman" w:cs="Times New Roman"/>
          <w:b/>
          <w:bCs/>
          <w:lang w:eastAsia="ar-SA" w:bidi="ar-JO"/>
        </w:rPr>
      </w:pPr>
    </w:p>
    <w:p w14:paraId="78C7D61E" w14:textId="7859F0AC" w:rsidR="004A0563" w:rsidRPr="003500D1" w:rsidRDefault="004A0563" w:rsidP="00FA3AB3">
      <w:pPr>
        <w:pStyle w:val="ac"/>
        <w:spacing w:line="360" w:lineRule="auto"/>
        <w:jc w:val="both"/>
      </w:pPr>
      <w:r w:rsidRPr="003500D1">
        <w:t xml:space="preserve">The Middle East and North Africa (MENA) region is </w:t>
      </w:r>
      <w:r w:rsidR="00EE5467" w:rsidRPr="003500D1">
        <w:t xml:space="preserve">facing various challenges, including slowing economic progress, high population growth, a </w:t>
      </w:r>
      <w:r w:rsidRPr="003500D1">
        <w:t xml:space="preserve">high rate of unemployment, and significant environmental pressures. </w:t>
      </w:r>
    </w:p>
    <w:p w14:paraId="256E383B" w14:textId="06FBEDAC" w:rsidR="004A0563" w:rsidRPr="003500D1" w:rsidRDefault="004A0563" w:rsidP="00FA3AB3">
      <w:pPr>
        <w:spacing w:line="360" w:lineRule="auto"/>
        <w:jc w:val="both"/>
        <w:rPr>
          <w:rtl/>
        </w:rPr>
      </w:pPr>
      <w:r w:rsidRPr="003500D1">
        <w:t xml:space="preserve">These problems are exacerbated by global and regional factors, such as climate change. </w:t>
      </w:r>
      <w:r w:rsidR="00110796">
        <w:t>Palestine</w:t>
      </w:r>
      <w:r w:rsidRPr="003500D1">
        <w:t>, like all</w:t>
      </w:r>
      <w:r w:rsidR="00110796">
        <w:t xml:space="preserve"> countries</w:t>
      </w:r>
      <w:r w:rsidRPr="003500D1">
        <w:t xml:space="preserve"> </w:t>
      </w:r>
      <w:r w:rsidR="00110796">
        <w:t>around</w:t>
      </w:r>
      <w:r w:rsidRPr="003500D1">
        <w:t xml:space="preserve"> the world, is already highly vulnerable </w:t>
      </w:r>
      <w:r w:rsidR="00110796">
        <w:t xml:space="preserve">and </w:t>
      </w:r>
      <w:r w:rsidRPr="003500D1">
        <w:t>is expected to face even more severe impacts of climate change in the future</w:t>
      </w:r>
      <w:sdt>
        <w:sdtPr>
          <w:rPr>
            <w:rFonts w:ascii="Calibri" w:hAnsi="Calibri" w:cs="Calibri"/>
            <w:color w:val="000000"/>
          </w:rPr>
          <w:tag w:val="MENDELEY_CITATION_v3_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"/>
          <w:id w:val="-874153604"/>
          <w:placeholder>
            <w:docPart w:val="77C20F3A040E482A9D331576CC247A28"/>
          </w:placeholder>
        </w:sdtPr>
        <w:sdtContent>
          <w:r w:rsidR="00CF28DB" w:rsidRPr="00CF28DB">
            <w:rPr>
              <w:rFonts w:ascii="Calibri" w:eastAsia="Times New Roman" w:hAnsi="Calibri" w:cs="Calibri"/>
              <w:color w:val="000000"/>
            </w:rPr>
            <w:t>[8]</w:t>
          </w:r>
        </w:sdtContent>
      </w:sdt>
      <w:r w:rsidRPr="003500D1">
        <w:t>.</w:t>
      </w:r>
    </w:p>
    <w:p w14:paraId="5DE6D5A4" w14:textId="7CACB876" w:rsidR="00BE3325" w:rsidRPr="003500D1" w:rsidRDefault="004A0563" w:rsidP="00FA3AB3">
      <w:pPr>
        <w:pStyle w:val="ac"/>
        <w:spacing w:line="360" w:lineRule="auto"/>
        <w:jc w:val="both"/>
        <w:rPr>
          <w:rFonts w:eastAsia="Times New Roman" w:cs="Times New Roman"/>
        </w:rPr>
      </w:pPr>
      <w:r w:rsidRPr="003500D1">
        <w:rPr>
          <w:rFonts w:eastAsia="Times New Roman" w:cs="Times New Roman"/>
        </w:rPr>
        <w:t xml:space="preserve">The energy </w:t>
      </w:r>
      <w:r w:rsidR="00B915A0">
        <w:rPr>
          <w:rFonts w:eastAsia="Times New Roman" w:cs="Times New Roman"/>
        </w:rPr>
        <w:t>case</w:t>
      </w:r>
      <w:r w:rsidRPr="003500D1">
        <w:rPr>
          <w:rFonts w:eastAsia="Times New Roman" w:cs="Times New Roman"/>
        </w:rPr>
        <w:t xml:space="preserve"> in the Middle East, particularly in the West Bank, is complex. </w:t>
      </w:r>
      <w:r w:rsidR="000B13B5">
        <w:rPr>
          <w:rFonts w:eastAsia="Times New Roman" w:cs="Times New Roman"/>
        </w:rPr>
        <w:t>It</w:t>
      </w:r>
      <w:r w:rsidRPr="003500D1">
        <w:rPr>
          <w:rFonts w:eastAsia="Times New Roman" w:cs="Times New Roman"/>
        </w:rPr>
        <w:t xml:space="preserve"> relies </w:t>
      </w:r>
      <w:r w:rsidR="00B915A0">
        <w:rPr>
          <w:rFonts w:eastAsia="Times New Roman" w:cs="Times New Roman"/>
        </w:rPr>
        <w:t>mainly</w:t>
      </w:r>
      <w:r w:rsidRPr="003500D1">
        <w:rPr>
          <w:rFonts w:eastAsia="Times New Roman" w:cs="Times New Roman"/>
        </w:rPr>
        <w:t xml:space="preserve"> on fossil fuels, which are imported from the Israeli side, and usually faces</w:t>
      </w:r>
      <w:r w:rsidR="00B915A0">
        <w:rPr>
          <w:rFonts w:eastAsia="Times New Roman" w:cs="Times New Roman"/>
        </w:rPr>
        <w:t xml:space="preserve"> many</w:t>
      </w:r>
      <w:r w:rsidRPr="003500D1">
        <w:rPr>
          <w:rFonts w:eastAsia="Times New Roman" w:cs="Times New Roman"/>
        </w:rPr>
        <w:t xml:space="preserve"> difficulties in energy supply, while we have an increasing energy demand. </w:t>
      </w:r>
      <w:r w:rsidR="00B915A0">
        <w:rPr>
          <w:rFonts w:eastAsia="Times New Roman" w:cs="Times New Roman"/>
        </w:rPr>
        <w:t>These</w:t>
      </w:r>
      <w:r w:rsidRPr="003500D1">
        <w:rPr>
          <w:rFonts w:eastAsia="Times New Roman" w:cs="Times New Roman"/>
        </w:rPr>
        <w:t xml:space="preserve"> constraints and challenges</w:t>
      </w:r>
      <w:r w:rsidR="00B915A0">
        <w:rPr>
          <w:rFonts w:eastAsia="Times New Roman" w:cs="Times New Roman"/>
        </w:rPr>
        <w:t xml:space="preserve"> require</w:t>
      </w:r>
      <w:r w:rsidRPr="003500D1">
        <w:rPr>
          <w:rFonts w:eastAsia="Times New Roman" w:cs="Times New Roman"/>
        </w:rPr>
        <w:t xml:space="preserve"> engineering firms and designers to </w:t>
      </w:r>
      <w:r w:rsidR="00B915A0">
        <w:rPr>
          <w:rFonts w:eastAsia="Times New Roman" w:cs="Times New Roman"/>
        </w:rPr>
        <w:t xml:space="preserve">incorporate </w:t>
      </w:r>
      <w:r w:rsidRPr="003500D1">
        <w:rPr>
          <w:rFonts w:eastAsia="Times New Roman" w:cs="Times New Roman"/>
        </w:rPr>
        <w:t xml:space="preserve">energy efficiency and renewable energy solutions into their designs. This literature review will discuss current research on energy efficiency, renewable energy technologies, and the challenges and opportunities of integrating sustainable energy systems into building designs, with a </w:t>
      </w:r>
      <w:r w:rsidR="00BE3325" w:rsidRPr="003500D1">
        <w:rPr>
          <w:rFonts w:eastAsia="Times New Roman" w:cs="Times New Roman"/>
        </w:rPr>
        <w:t>focus on the West Bank</w:t>
      </w:r>
      <w:sdt>
        <w:sdtPr>
          <w:rPr>
            <w:rFonts w:eastAsia="Times New Roman" w:cs="Times New Roman"/>
            <w:color w:val="000000"/>
          </w:rPr>
          <w:tag w:val="MENDELEY_CITATION_v3_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"/>
          <w:id w:val="-353501941"/>
          <w:placeholder>
            <w:docPart w:val="FD2F8A7E4A2B4884B557C7D1B4D6BE56"/>
          </w:placeholder>
        </w:sdtPr>
        <w:sdtContent>
          <w:r w:rsidR="00CF28DB" w:rsidRPr="00CF28DB">
            <w:rPr>
              <w:rFonts w:eastAsia="Times New Roman" w:cs="Times New Roman"/>
              <w:color w:val="000000"/>
            </w:rPr>
            <w:t>[9]</w:t>
          </w:r>
        </w:sdtContent>
      </w:sdt>
      <w:r w:rsidR="00BE3325" w:rsidRPr="003500D1">
        <w:rPr>
          <w:rFonts w:eastAsia="Times New Roman" w:cs="Times New Roman"/>
        </w:rPr>
        <w:t>.</w:t>
      </w:r>
    </w:p>
    <w:p w14:paraId="7B9EEDA9" w14:textId="77777777" w:rsidR="00BE3325" w:rsidRDefault="00BE3325" w:rsidP="00FA3AB3">
      <w:pPr>
        <w:pStyle w:val="ac"/>
        <w:spacing w:line="360" w:lineRule="auto"/>
        <w:jc w:val="both"/>
      </w:pPr>
      <w:r w:rsidRPr="003500D1">
        <w:t>The Palestinian</w:t>
      </w:r>
      <w:r>
        <w:t xml:space="preserve"> Authority </w:t>
      </w:r>
      <w:r w:rsidRPr="003500D1">
        <w:t xml:space="preserve">faces </w:t>
      </w:r>
      <w:r>
        <w:t>many</w:t>
      </w:r>
      <w:r w:rsidRPr="003500D1">
        <w:t xml:space="preserve"> challenges in protecting its environment, mainly due to the constraints</w:t>
      </w:r>
      <w:r>
        <w:t xml:space="preserve"> and barriers </w:t>
      </w:r>
      <w:r w:rsidRPr="003500D1">
        <w:t xml:space="preserve">of the Israeli </w:t>
      </w:r>
      <w:r>
        <w:t>side</w:t>
      </w:r>
      <w:r w:rsidRPr="003500D1">
        <w:t>.</w:t>
      </w:r>
    </w:p>
    <w:p w14:paraId="1B105A9E" w14:textId="77777777" w:rsidR="00BE3325" w:rsidRDefault="00BE3325" w:rsidP="00FA3AB3">
      <w:pPr>
        <w:pStyle w:val="ac"/>
        <w:spacing w:line="360" w:lineRule="auto"/>
        <w:jc w:val="both"/>
      </w:pPr>
      <w:r w:rsidRPr="003500D1">
        <w:t xml:space="preserve"> The lack of control over natural resources, </w:t>
      </w:r>
      <w:r>
        <w:t>in addition to the urgent need for water, and difficulties in accessing alternative energy sources, and the high energy</w:t>
      </w:r>
      <w:r w:rsidRPr="003500D1">
        <w:t xml:space="preserve"> cost</w:t>
      </w:r>
      <w:r>
        <w:t xml:space="preserve">, which </w:t>
      </w:r>
      <w:r w:rsidRPr="003500D1">
        <w:t xml:space="preserve">is a major challenge for </w:t>
      </w:r>
      <w:r w:rsidRPr="003500D1">
        <w:rPr>
          <w:rFonts w:eastAsia="Times New Roman" w:cs="Times New Roman"/>
        </w:rPr>
        <w:t>Palestinian</w:t>
      </w:r>
      <w:r>
        <w:rPr>
          <w:rFonts w:eastAsia="Times New Roman" w:cs="Times New Roman"/>
        </w:rPr>
        <w:t xml:space="preserve"> people</w:t>
      </w:r>
      <w:r w:rsidRPr="003500D1">
        <w:t>, as electricity is classified as the most expensive</w:t>
      </w:r>
      <w:r>
        <w:t xml:space="preserve"> </w:t>
      </w:r>
      <w:r w:rsidRPr="003500D1">
        <w:t xml:space="preserve">in the region. </w:t>
      </w:r>
    </w:p>
    <w:p w14:paraId="5D711A5E" w14:textId="316FFC1C" w:rsidR="00BE3325" w:rsidRDefault="00BE3325" w:rsidP="00FA3AB3">
      <w:pPr>
        <w:pStyle w:val="ac"/>
        <w:spacing w:line="360" w:lineRule="auto"/>
        <w:jc w:val="both"/>
      </w:pPr>
      <w:r w:rsidRPr="00BE3325">
        <w:t xml:space="preserve">This heavy energy bill is a constant struggle for many families, highlighting the need to achieve alternative </w:t>
      </w:r>
      <w:r>
        <w:t xml:space="preserve">low-cost </w:t>
      </w:r>
      <w:r w:rsidRPr="00BE3325">
        <w:t xml:space="preserve">energy sources </w:t>
      </w:r>
      <w:r>
        <w:t xml:space="preserve">that </w:t>
      </w:r>
      <w:r w:rsidRPr="00BE3325">
        <w:t>are essential</w:t>
      </w:r>
      <w:r>
        <w:t xml:space="preserve">, and reduce energy </w:t>
      </w:r>
      <w:r w:rsidR="000A5840">
        <w:t>bills through</w:t>
      </w:r>
      <w:r>
        <w:t xml:space="preserve"> renewable energy,</w:t>
      </w:r>
      <w:r w:rsidRPr="00BE3325">
        <w:t xml:space="preserve"> </w:t>
      </w:r>
      <w:r>
        <w:t xml:space="preserve">an important </w:t>
      </w:r>
      <w:r w:rsidRPr="00BE3325">
        <w:t>step toward improving the quality of life and creating a more sustainable future in Palestine</w:t>
      </w:r>
      <w:r>
        <w:t>.</w:t>
      </w:r>
      <w:sdt>
        <w:sdtPr>
          <w:rPr>
            <w:rFonts w:ascii="Calibri" w:hAnsi="Calibri" w:cs="Calibri"/>
            <w:color w:val="000000"/>
          </w:rPr>
          <w:tag w:val="MENDELEY_CITATION_v3_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"/>
          <w:id w:val="-2030163229"/>
          <w:placeholder>
            <w:docPart w:val="FD2F8A7E4A2B4884B557C7D1B4D6BE56"/>
          </w:placeholder>
        </w:sdtPr>
        <w:sdtContent>
          <w:r w:rsidR="00CF28DB" w:rsidRPr="00CF28DB">
            <w:rPr>
              <w:rFonts w:ascii="Calibri" w:hAnsi="Calibri" w:cs="Calibri"/>
              <w:color w:val="000000"/>
            </w:rPr>
            <w:t>[9]</w:t>
          </w:r>
        </w:sdtContent>
      </w:sdt>
      <w:r w:rsidRPr="003500D1">
        <w:t>.</w:t>
      </w:r>
    </w:p>
    <w:p w14:paraId="046DFCCF" w14:textId="2576E0BA" w:rsidR="0008626D" w:rsidRDefault="0008626D" w:rsidP="00BF4846">
      <w:pPr>
        <w:pStyle w:val="3"/>
        <w:rPr>
          <w:rFonts w:asciiTheme="majorBidi" w:hAnsiTheme="majorBidi"/>
          <w:b/>
          <w:bCs/>
        </w:rPr>
      </w:pPr>
      <w:bookmarkStart w:id="20" w:name="_Toc235881299"/>
      <w:r w:rsidRPr="00BF4846">
        <w:rPr>
          <w:rFonts w:asciiTheme="majorBidi" w:hAnsiTheme="majorBidi"/>
          <w:b/>
          <w:bCs/>
        </w:rPr>
        <w:lastRenderedPageBreak/>
        <w:t>2.1.2Energy benchmark-Palestine and neighboring countries</w:t>
      </w:r>
      <w:bookmarkEnd w:id="20"/>
      <w:r w:rsidRPr="00BF4846">
        <w:rPr>
          <w:rFonts w:asciiTheme="majorBidi" w:hAnsiTheme="majorBidi"/>
          <w:b/>
          <w:bCs/>
        </w:rPr>
        <w:t xml:space="preserve"> </w:t>
      </w:r>
    </w:p>
    <w:p w14:paraId="76D5238D" w14:textId="0F268FAD" w:rsidR="00AF279C" w:rsidRDefault="00AF279C" w:rsidP="00FA3AB3">
      <w:pPr>
        <w:spacing w:line="360" w:lineRule="auto"/>
        <w:jc w:val="both"/>
      </w:pPr>
      <w:r w:rsidRPr="00AF279C">
        <w:t xml:space="preserve">Palestine consumes megawatt-hours annually, according to the Energy Authority's 2023 report, with consumption rates distributed as per </w:t>
      </w:r>
      <w:r>
        <w:t>Table 1</w:t>
      </w:r>
      <w:r w:rsidRPr="00AF279C">
        <w:t>.</w:t>
      </w:r>
      <w:sdt>
        <w:sdtPr>
          <w:rPr>
            <w:rFonts w:cs="Times New Roman"/>
            <w:color w:val="000000"/>
          </w:rPr>
          <w:tag w:val="MENDELEY_CITATION_v3_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"/>
          <w:id w:val="-2026785020"/>
          <w:placeholder>
            <w:docPart w:val="DefaultPlaceholder_-1854013440"/>
          </w:placeholder>
        </w:sdtPr>
        <w:sdtContent>
          <w:r w:rsidR="00CF28DB" w:rsidRPr="00CF28DB">
            <w:rPr>
              <w:rFonts w:cs="Times New Roman"/>
              <w:color w:val="000000"/>
            </w:rPr>
            <w:t>[10]</w:t>
          </w:r>
        </w:sdtContent>
      </w:sdt>
    </w:p>
    <w:p w14:paraId="6A780C65" w14:textId="1AA2344C" w:rsidR="00AF279C" w:rsidRPr="00BD46A9" w:rsidRDefault="00BD46A9" w:rsidP="00BD46A9">
      <w:pPr>
        <w:pStyle w:val="af2"/>
      </w:pPr>
      <w:bookmarkStart w:id="21" w:name="_Toc235881388"/>
      <w:r w:rsidRPr="00BD46A9">
        <w:rPr>
          <w:b/>
          <w:bCs/>
          <w:i w:val="0"/>
          <w:iCs w:val="0"/>
          <w:sz w:val="22"/>
          <w:szCs w:val="22"/>
        </w:rPr>
        <w:t xml:space="preserve">Table </w:t>
      </w:r>
      <w:r w:rsidRPr="00BD46A9">
        <w:rPr>
          <w:b/>
          <w:bCs/>
          <w:i w:val="0"/>
          <w:iCs w:val="0"/>
          <w:sz w:val="22"/>
          <w:szCs w:val="22"/>
        </w:rPr>
        <w:fldChar w:fldCharType="begin"/>
      </w:r>
      <w:r w:rsidRPr="00BD46A9">
        <w:rPr>
          <w:b/>
          <w:bCs/>
          <w:i w:val="0"/>
          <w:iCs w:val="0"/>
          <w:sz w:val="22"/>
          <w:szCs w:val="22"/>
        </w:rPr>
        <w:instrText xml:space="preserve"> SEQ Table \* ARABIC </w:instrText>
      </w:r>
      <w:r w:rsidRPr="00BD46A9">
        <w:rPr>
          <w:b/>
          <w:bCs/>
          <w:i w:val="0"/>
          <w:iCs w:val="0"/>
          <w:sz w:val="22"/>
          <w:szCs w:val="22"/>
        </w:rPr>
        <w:fldChar w:fldCharType="separate"/>
      </w:r>
      <w:r w:rsidR="003B65D7">
        <w:rPr>
          <w:b/>
          <w:bCs/>
          <w:i w:val="0"/>
          <w:iCs w:val="0"/>
          <w:noProof/>
          <w:sz w:val="22"/>
          <w:szCs w:val="22"/>
        </w:rPr>
        <w:t>1</w:t>
      </w:r>
      <w:r w:rsidRPr="00BD46A9">
        <w:rPr>
          <w:b/>
          <w:bCs/>
          <w:i w:val="0"/>
          <w:iCs w:val="0"/>
          <w:sz w:val="22"/>
          <w:szCs w:val="22"/>
        </w:rPr>
        <w:fldChar w:fldCharType="end"/>
      </w:r>
      <w:r w:rsidR="00E45C91">
        <w:rPr>
          <w:rFonts w:ascii="Italic" w:hAnsi="Italic" w:cs="Italic"/>
          <w:noProof/>
          <w:sz w:val="22"/>
          <w:szCs w:val="22"/>
        </w:rPr>
        <w:t>:</w:t>
      </w:r>
      <w:r w:rsidRPr="00133E66">
        <w:rPr>
          <w:rFonts w:asciiTheme="majorBidi" w:hAnsiTheme="majorBidi"/>
          <w:noProof/>
          <w:sz w:val="22"/>
          <w:szCs w:val="22"/>
        </w:rPr>
        <w:t>Electrical energy consumption 2023</w:t>
      </w:r>
      <w:bookmarkEnd w:id="21"/>
    </w:p>
    <w:tbl>
      <w:tblPr>
        <w:bidiVisual/>
        <w:tblW w:w="6340" w:type="dxa"/>
        <w:tblInd w:w="2485" w:type="dxa"/>
        <w:tblLook w:val="04A0" w:firstRow="1" w:lastRow="0" w:firstColumn="1" w:lastColumn="0" w:noHBand="0" w:noVBand="1"/>
      </w:tblPr>
      <w:tblGrid>
        <w:gridCol w:w="3925"/>
        <w:gridCol w:w="2415"/>
      </w:tblGrid>
      <w:tr w:rsidR="00AF279C" w:rsidRPr="00AF279C" w14:paraId="3FE44A20" w14:textId="77777777" w:rsidTr="00BD46A9">
        <w:trPr>
          <w:trHeight w:val="48"/>
        </w:trPr>
        <w:tc>
          <w:tcPr>
            <w:tcW w:w="6340" w:type="dxa"/>
            <w:gridSpan w:val="2"/>
            <w:tcBorders>
              <w:top w:val="single" w:sz="8" w:space="0" w:color="auto"/>
              <w:left w:val="single" w:sz="8" w:space="0" w:color="auto"/>
              <w:bottom w:val="nil"/>
              <w:right w:val="single" w:sz="8" w:space="0" w:color="000000"/>
            </w:tcBorders>
            <w:noWrap/>
            <w:vAlign w:val="bottom"/>
            <w:hideMark/>
          </w:tcPr>
          <w:p w14:paraId="492F8A95" w14:textId="269CFB02" w:rsidR="00AF279C" w:rsidRPr="0028286F" w:rsidRDefault="00AF279C" w:rsidP="00AF279C">
            <w:pPr>
              <w:spacing w:after="0" w:line="240" w:lineRule="auto"/>
              <w:jc w:val="center"/>
              <w:rPr>
                <w:rFonts w:asciiTheme="majorBidi" w:eastAsia="Times New Roman" w:hAnsiTheme="majorBidi"/>
                <w:b/>
                <w:bCs/>
                <w:color w:val="000000"/>
                <w:sz w:val="22"/>
                <w:szCs w:val="22"/>
              </w:rPr>
            </w:pPr>
            <w:r w:rsidRPr="0028286F">
              <w:rPr>
                <w:rFonts w:asciiTheme="majorBidi" w:eastAsia="Times New Roman" w:hAnsiTheme="majorBidi"/>
                <w:b/>
                <w:bCs/>
                <w:color w:val="000000"/>
                <w:sz w:val="22"/>
                <w:szCs w:val="22"/>
              </w:rPr>
              <w:t>Sectoral distribution of electricity consumption during 2023</w:t>
            </w:r>
          </w:p>
        </w:tc>
      </w:tr>
      <w:tr w:rsidR="00AF279C" w:rsidRPr="00AF279C" w14:paraId="7C441BA0" w14:textId="77777777" w:rsidTr="003E45E2">
        <w:trPr>
          <w:trHeight w:val="288"/>
        </w:trPr>
        <w:tc>
          <w:tcPr>
            <w:tcW w:w="3925"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33FC78DB" w14:textId="110B8A99" w:rsidR="00AF279C" w:rsidRPr="0028286F" w:rsidRDefault="00916EEB" w:rsidP="00AF279C">
            <w:pPr>
              <w:spacing w:after="0" w:line="240" w:lineRule="auto"/>
              <w:jc w:val="center"/>
              <w:rPr>
                <w:rFonts w:asciiTheme="majorBidi" w:eastAsia="Times New Roman" w:hAnsiTheme="majorBidi"/>
                <w:b/>
                <w:bCs/>
                <w:color w:val="000000"/>
                <w:sz w:val="22"/>
                <w:szCs w:val="22"/>
              </w:rPr>
            </w:pPr>
            <w:r w:rsidRPr="0028286F">
              <w:rPr>
                <w:rFonts w:asciiTheme="majorBidi" w:eastAsia="Times New Roman" w:hAnsiTheme="majorBidi"/>
                <w:b/>
                <w:bCs/>
                <w:color w:val="000000"/>
                <w:sz w:val="22"/>
                <w:szCs w:val="22"/>
              </w:rPr>
              <w:t>Electrical</w:t>
            </w:r>
            <w:r w:rsidR="00AF279C" w:rsidRPr="0028286F">
              <w:rPr>
                <w:rFonts w:asciiTheme="majorBidi" w:eastAsia="Times New Roman" w:hAnsiTheme="majorBidi"/>
                <w:b/>
                <w:bCs/>
                <w:color w:val="000000"/>
                <w:sz w:val="22"/>
                <w:szCs w:val="22"/>
              </w:rPr>
              <w:t xml:space="preserve"> Energy Consumption(MWh)</w:t>
            </w:r>
          </w:p>
        </w:tc>
        <w:tc>
          <w:tcPr>
            <w:tcW w:w="2415" w:type="dxa"/>
            <w:tcBorders>
              <w:top w:val="single" w:sz="8" w:space="0" w:color="auto"/>
              <w:left w:val="nil"/>
              <w:bottom w:val="single" w:sz="8" w:space="0" w:color="auto"/>
              <w:right w:val="single" w:sz="8" w:space="0" w:color="auto"/>
            </w:tcBorders>
            <w:shd w:val="clear" w:color="000000" w:fill="FFFF00"/>
            <w:noWrap/>
            <w:vAlign w:val="bottom"/>
            <w:hideMark/>
          </w:tcPr>
          <w:p w14:paraId="77B52B1E" w14:textId="77777777" w:rsidR="00AF279C" w:rsidRPr="0028286F" w:rsidRDefault="00AF279C" w:rsidP="00AF279C">
            <w:pPr>
              <w:spacing w:after="0" w:line="240" w:lineRule="auto"/>
              <w:jc w:val="center"/>
              <w:rPr>
                <w:rFonts w:asciiTheme="majorBidi" w:eastAsia="Times New Roman" w:hAnsiTheme="majorBidi"/>
                <w:b/>
                <w:bCs/>
                <w:color w:val="000000"/>
                <w:sz w:val="22"/>
                <w:szCs w:val="22"/>
              </w:rPr>
            </w:pPr>
            <w:r w:rsidRPr="0028286F">
              <w:rPr>
                <w:rFonts w:asciiTheme="majorBidi" w:eastAsia="Times New Roman" w:hAnsiTheme="majorBidi"/>
                <w:b/>
                <w:bCs/>
                <w:color w:val="000000"/>
                <w:sz w:val="22"/>
                <w:szCs w:val="22"/>
              </w:rPr>
              <w:t xml:space="preserve">Sector </w:t>
            </w:r>
          </w:p>
        </w:tc>
      </w:tr>
      <w:tr w:rsidR="00AF279C" w:rsidRPr="00AF279C" w14:paraId="722D7F11" w14:textId="77777777" w:rsidTr="003E45E2">
        <w:trPr>
          <w:trHeight w:val="276"/>
        </w:trPr>
        <w:tc>
          <w:tcPr>
            <w:tcW w:w="3925" w:type="dxa"/>
            <w:tcBorders>
              <w:top w:val="nil"/>
              <w:left w:val="single" w:sz="8" w:space="0" w:color="auto"/>
              <w:bottom w:val="nil"/>
              <w:right w:val="single" w:sz="8" w:space="0" w:color="auto"/>
            </w:tcBorders>
            <w:noWrap/>
            <w:vAlign w:val="bottom"/>
            <w:hideMark/>
          </w:tcPr>
          <w:p w14:paraId="5BE4C189" w14:textId="77777777" w:rsidR="00AF279C" w:rsidRPr="0028286F" w:rsidRDefault="00AF279C" w:rsidP="00AF279C">
            <w:pPr>
              <w:spacing w:after="0" w:line="240" w:lineRule="auto"/>
              <w:jc w:val="center"/>
              <w:rPr>
                <w:rFonts w:asciiTheme="majorBidi" w:eastAsia="Times New Roman" w:hAnsiTheme="majorBidi"/>
                <w:color w:val="000000"/>
                <w:sz w:val="22"/>
                <w:szCs w:val="22"/>
              </w:rPr>
            </w:pPr>
            <w:r w:rsidRPr="0028286F">
              <w:rPr>
                <w:rFonts w:asciiTheme="majorBidi" w:eastAsia="Times New Roman" w:hAnsiTheme="majorBidi"/>
                <w:color w:val="000000"/>
                <w:sz w:val="22"/>
                <w:szCs w:val="22"/>
              </w:rPr>
              <w:t>4885021</w:t>
            </w:r>
          </w:p>
        </w:tc>
        <w:tc>
          <w:tcPr>
            <w:tcW w:w="2415" w:type="dxa"/>
            <w:tcBorders>
              <w:top w:val="nil"/>
              <w:left w:val="nil"/>
              <w:bottom w:val="nil"/>
              <w:right w:val="single" w:sz="8" w:space="0" w:color="auto"/>
            </w:tcBorders>
            <w:noWrap/>
            <w:vAlign w:val="bottom"/>
            <w:hideMark/>
          </w:tcPr>
          <w:p w14:paraId="71E17AB6" w14:textId="77777777" w:rsidR="00AF279C" w:rsidRPr="0028286F" w:rsidRDefault="00AF279C" w:rsidP="00AF279C">
            <w:pPr>
              <w:spacing w:after="0" w:line="240" w:lineRule="auto"/>
              <w:jc w:val="center"/>
              <w:rPr>
                <w:rFonts w:asciiTheme="majorBidi" w:eastAsia="Times New Roman" w:hAnsiTheme="majorBidi"/>
                <w:color w:val="000000"/>
                <w:sz w:val="22"/>
                <w:szCs w:val="22"/>
              </w:rPr>
            </w:pPr>
            <w:r w:rsidRPr="0028286F">
              <w:rPr>
                <w:rFonts w:asciiTheme="majorBidi" w:eastAsia="Times New Roman" w:hAnsiTheme="majorBidi"/>
                <w:color w:val="000000"/>
                <w:sz w:val="22"/>
                <w:szCs w:val="22"/>
              </w:rPr>
              <w:t>Residential sector</w:t>
            </w:r>
          </w:p>
        </w:tc>
      </w:tr>
      <w:tr w:rsidR="00AF279C" w:rsidRPr="00AF279C" w14:paraId="18C16486" w14:textId="77777777" w:rsidTr="003E45E2">
        <w:trPr>
          <w:trHeight w:val="276"/>
        </w:trPr>
        <w:tc>
          <w:tcPr>
            <w:tcW w:w="3925" w:type="dxa"/>
            <w:tcBorders>
              <w:top w:val="nil"/>
              <w:left w:val="single" w:sz="8" w:space="0" w:color="auto"/>
              <w:bottom w:val="nil"/>
              <w:right w:val="single" w:sz="8" w:space="0" w:color="auto"/>
            </w:tcBorders>
            <w:noWrap/>
            <w:vAlign w:val="bottom"/>
            <w:hideMark/>
          </w:tcPr>
          <w:p w14:paraId="56709F31" w14:textId="77777777" w:rsidR="00AF279C" w:rsidRPr="0028286F" w:rsidRDefault="00AF279C" w:rsidP="00AF279C">
            <w:pPr>
              <w:spacing w:after="0" w:line="240" w:lineRule="auto"/>
              <w:jc w:val="center"/>
              <w:rPr>
                <w:rFonts w:asciiTheme="majorBidi" w:eastAsia="Times New Roman" w:hAnsiTheme="majorBidi"/>
                <w:color w:val="000000"/>
                <w:sz w:val="22"/>
                <w:szCs w:val="22"/>
              </w:rPr>
            </w:pPr>
            <w:r w:rsidRPr="0028286F">
              <w:rPr>
                <w:rFonts w:asciiTheme="majorBidi" w:eastAsia="Times New Roman" w:hAnsiTheme="majorBidi"/>
                <w:color w:val="000000"/>
                <w:sz w:val="22"/>
                <w:szCs w:val="22"/>
              </w:rPr>
              <w:t>1690593</w:t>
            </w:r>
          </w:p>
        </w:tc>
        <w:tc>
          <w:tcPr>
            <w:tcW w:w="2415" w:type="dxa"/>
            <w:tcBorders>
              <w:top w:val="nil"/>
              <w:left w:val="nil"/>
              <w:bottom w:val="nil"/>
              <w:right w:val="single" w:sz="8" w:space="0" w:color="auto"/>
            </w:tcBorders>
            <w:noWrap/>
            <w:vAlign w:val="bottom"/>
            <w:hideMark/>
          </w:tcPr>
          <w:p w14:paraId="399809EC" w14:textId="77777777" w:rsidR="00AF279C" w:rsidRPr="0028286F" w:rsidRDefault="00AF279C" w:rsidP="00AF279C">
            <w:pPr>
              <w:spacing w:after="0" w:line="240" w:lineRule="auto"/>
              <w:jc w:val="center"/>
              <w:rPr>
                <w:rFonts w:asciiTheme="majorBidi" w:eastAsia="Times New Roman" w:hAnsiTheme="majorBidi"/>
                <w:color w:val="000000"/>
                <w:sz w:val="22"/>
                <w:szCs w:val="22"/>
              </w:rPr>
            </w:pPr>
            <w:r w:rsidRPr="0028286F">
              <w:rPr>
                <w:rFonts w:asciiTheme="majorBidi" w:eastAsia="Times New Roman" w:hAnsiTheme="majorBidi"/>
                <w:color w:val="000000"/>
                <w:sz w:val="22"/>
                <w:szCs w:val="22"/>
              </w:rPr>
              <w:t>Industrial sector</w:t>
            </w:r>
          </w:p>
        </w:tc>
      </w:tr>
      <w:tr w:rsidR="00AF279C" w:rsidRPr="00AF279C" w14:paraId="69BFF162" w14:textId="77777777" w:rsidTr="003E45E2">
        <w:trPr>
          <w:trHeight w:val="276"/>
        </w:trPr>
        <w:tc>
          <w:tcPr>
            <w:tcW w:w="3925" w:type="dxa"/>
            <w:tcBorders>
              <w:top w:val="nil"/>
              <w:left w:val="single" w:sz="8" w:space="0" w:color="auto"/>
              <w:bottom w:val="nil"/>
              <w:right w:val="single" w:sz="8" w:space="0" w:color="auto"/>
            </w:tcBorders>
            <w:noWrap/>
            <w:vAlign w:val="bottom"/>
            <w:hideMark/>
          </w:tcPr>
          <w:p w14:paraId="4E3A2E96" w14:textId="77777777" w:rsidR="00AF279C" w:rsidRPr="0028286F" w:rsidRDefault="00AF279C" w:rsidP="00AF279C">
            <w:pPr>
              <w:spacing w:after="0" w:line="240" w:lineRule="auto"/>
              <w:jc w:val="center"/>
              <w:rPr>
                <w:rFonts w:asciiTheme="majorBidi" w:eastAsia="Times New Roman" w:hAnsiTheme="majorBidi"/>
                <w:color w:val="000000"/>
                <w:sz w:val="22"/>
                <w:szCs w:val="22"/>
              </w:rPr>
            </w:pPr>
            <w:r w:rsidRPr="0028286F">
              <w:rPr>
                <w:rFonts w:asciiTheme="majorBidi" w:eastAsia="Times New Roman" w:hAnsiTheme="majorBidi"/>
                <w:color w:val="000000"/>
                <w:sz w:val="22"/>
                <w:szCs w:val="22"/>
              </w:rPr>
              <w:t>634965</w:t>
            </w:r>
          </w:p>
        </w:tc>
        <w:tc>
          <w:tcPr>
            <w:tcW w:w="2415" w:type="dxa"/>
            <w:tcBorders>
              <w:top w:val="nil"/>
              <w:left w:val="nil"/>
              <w:bottom w:val="nil"/>
              <w:right w:val="single" w:sz="8" w:space="0" w:color="auto"/>
            </w:tcBorders>
            <w:noWrap/>
            <w:vAlign w:val="bottom"/>
            <w:hideMark/>
          </w:tcPr>
          <w:p w14:paraId="291A1C64" w14:textId="77777777" w:rsidR="00AF279C" w:rsidRPr="0028286F" w:rsidRDefault="00AF279C" w:rsidP="00AF279C">
            <w:pPr>
              <w:spacing w:after="0" w:line="240" w:lineRule="auto"/>
              <w:jc w:val="center"/>
              <w:rPr>
                <w:rFonts w:asciiTheme="majorBidi" w:eastAsia="Times New Roman" w:hAnsiTheme="majorBidi"/>
                <w:color w:val="000000"/>
                <w:sz w:val="22"/>
                <w:szCs w:val="22"/>
              </w:rPr>
            </w:pPr>
            <w:r w:rsidRPr="0028286F">
              <w:rPr>
                <w:rFonts w:asciiTheme="majorBidi" w:eastAsia="Times New Roman" w:hAnsiTheme="majorBidi"/>
                <w:color w:val="000000"/>
                <w:sz w:val="22"/>
                <w:szCs w:val="22"/>
              </w:rPr>
              <w:t>Services sector</w:t>
            </w:r>
          </w:p>
        </w:tc>
      </w:tr>
      <w:tr w:rsidR="00AF279C" w:rsidRPr="00AF279C" w14:paraId="5349B105" w14:textId="77777777" w:rsidTr="003E45E2">
        <w:trPr>
          <w:trHeight w:val="276"/>
        </w:trPr>
        <w:tc>
          <w:tcPr>
            <w:tcW w:w="3925" w:type="dxa"/>
            <w:tcBorders>
              <w:top w:val="nil"/>
              <w:left w:val="single" w:sz="8" w:space="0" w:color="auto"/>
              <w:bottom w:val="nil"/>
              <w:right w:val="single" w:sz="8" w:space="0" w:color="auto"/>
            </w:tcBorders>
            <w:noWrap/>
            <w:vAlign w:val="bottom"/>
            <w:hideMark/>
          </w:tcPr>
          <w:p w14:paraId="039C1A44" w14:textId="77777777" w:rsidR="00AF279C" w:rsidRPr="0028286F" w:rsidRDefault="00AF279C" w:rsidP="00372D6E">
            <w:pPr>
              <w:spacing w:after="0" w:line="240" w:lineRule="auto"/>
              <w:jc w:val="center"/>
              <w:rPr>
                <w:rFonts w:asciiTheme="majorBidi" w:eastAsia="Times New Roman" w:hAnsiTheme="majorBidi"/>
                <w:color w:val="000000"/>
                <w:sz w:val="22"/>
                <w:szCs w:val="22"/>
              </w:rPr>
            </w:pPr>
            <w:r w:rsidRPr="0028286F">
              <w:rPr>
                <w:rFonts w:asciiTheme="majorBidi" w:eastAsia="Times New Roman" w:hAnsiTheme="majorBidi"/>
                <w:color w:val="000000"/>
                <w:sz w:val="22"/>
                <w:szCs w:val="22"/>
              </w:rPr>
              <w:t>33212</w:t>
            </w:r>
          </w:p>
        </w:tc>
        <w:tc>
          <w:tcPr>
            <w:tcW w:w="2415" w:type="dxa"/>
            <w:tcBorders>
              <w:top w:val="nil"/>
              <w:left w:val="nil"/>
              <w:bottom w:val="nil"/>
              <w:right w:val="single" w:sz="8" w:space="0" w:color="auto"/>
            </w:tcBorders>
            <w:noWrap/>
            <w:vAlign w:val="bottom"/>
            <w:hideMark/>
          </w:tcPr>
          <w:p w14:paraId="16A85821" w14:textId="2578F17D" w:rsidR="00AF279C" w:rsidRPr="0028286F" w:rsidRDefault="00AF279C" w:rsidP="00AF279C">
            <w:pPr>
              <w:spacing w:after="0" w:line="240" w:lineRule="auto"/>
              <w:jc w:val="center"/>
              <w:rPr>
                <w:rFonts w:asciiTheme="majorBidi" w:eastAsia="Times New Roman" w:hAnsiTheme="majorBidi"/>
                <w:color w:val="000000"/>
                <w:sz w:val="22"/>
                <w:szCs w:val="22"/>
              </w:rPr>
            </w:pPr>
            <w:r w:rsidRPr="0028286F">
              <w:rPr>
                <w:rFonts w:asciiTheme="majorBidi" w:eastAsia="Times New Roman" w:hAnsiTheme="majorBidi"/>
                <w:color w:val="000000"/>
                <w:sz w:val="22"/>
                <w:szCs w:val="22"/>
              </w:rPr>
              <w:t>Agricultural sector</w:t>
            </w:r>
          </w:p>
        </w:tc>
      </w:tr>
      <w:tr w:rsidR="00AF279C" w:rsidRPr="00AF279C" w14:paraId="33850BD9" w14:textId="77777777" w:rsidTr="003E45E2">
        <w:trPr>
          <w:trHeight w:val="276"/>
        </w:trPr>
        <w:tc>
          <w:tcPr>
            <w:tcW w:w="3925" w:type="dxa"/>
            <w:tcBorders>
              <w:top w:val="nil"/>
              <w:left w:val="single" w:sz="8" w:space="0" w:color="auto"/>
              <w:bottom w:val="nil"/>
              <w:right w:val="single" w:sz="8" w:space="0" w:color="auto"/>
            </w:tcBorders>
            <w:noWrap/>
            <w:vAlign w:val="bottom"/>
            <w:hideMark/>
          </w:tcPr>
          <w:p w14:paraId="4D18EE26" w14:textId="77777777" w:rsidR="00AF279C" w:rsidRPr="0028286F" w:rsidRDefault="00AF279C" w:rsidP="00AF279C">
            <w:pPr>
              <w:spacing w:after="0" w:line="240" w:lineRule="auto"/>
              <w:jc w:val="center"/>
              <w:rPr>
                <w:rFonts w:asciiTheme="majorBidi" w:eastAsia="Times New Roman" w:hAnsiTheme="majorBidi"/>
                <w:b/>
                <w:bCs/>
                <w:color w:val="000000"/>
                <w:sz w:val="22"/>
                <w:szCs w:val="22"/>
              </w:rPr>
            </w:pPr>
            <w:r w:rsidRPr="0028286F">
              <w:rPr>
                <w:rFonts w:asciiTheme="majorBidi" w:eastAsia="Times New Roman" w:hAnsiTheme="majorBidi"/>
                <w:b/>
                <w:bCs/>
                <w:color w:val="000000"/>
                <w:sz w:val="22"/>
                <w:szCs w:val="22"/>
              </w:rPr>
              <w:t>7243791</w:t>
            </w:r>
          </w:p>
        </w:tc>
        <w:tc>
          <w:tcPr>
            <w:tcW w:w="2415" w:type="dxa"/>
            <w:tcBorders>
              <w:top w:val="nil"/>
              <w:left w:val="nil"/>
              <w:bottom w:val="nil"/>
              <w:right w:val="single" w:sz="8" w:space="0" w:color="auto"/>
            </w:tcBorders>
            <w:noWrap/>
            <w:vAlign w:val="bottom"/>
            <w:hideMark/>
          </w:tcPr>
          <w:p w14:paraId="5074FFC5" w14:textId="5FE71E58" w:rsidR="00AF279C" w:rsidRPr="0028286F" w:rsidRDefault="00AF279C" w:rsidP="00AF279C">
            <w:pPr>
              <w:spacing w:after="0" w:line="240" w:lineRule="auto"/>
              <w:jc w:val="center"/>
              <w:rPr>
                <w:rFonts w:asciiTheme="majorBidi" w:eastAsia="Times New Roman" w:hAnsiTheme="majorBidi"/>
                <w:b/>
                <w:bCs/>
                <w:color w:val="000000"/>
                <w:sz w:val="22"/>
                <w:szCs w:val="22"/>
              </w:rPr>
            </w:pPr>
            <w:r w:rsidRPr="0028286F">
              <w:rPr>
                <w:rFonts w:asciiTheme="majorBidi" w:eastAsia="Times New Roman" w:hAnsiTheme="majorBidi"/>
                <w:b/>
                <w:bCs/>
                <w:color w:val="000000"/>
                <w:sz w:val="22"/>
                <w:szCs w:val="22"/>
              </w:rPr>
              <w:t>Total</w:t>
            </w:r>
          </w:p>
        </w:tc>
      </w:tr>
      <w:tr w:rsidR="00AF279C" w:rsidRPr="00AF279C" w14:paraId="3CEF012E" w14:textId="77777777" w:rsidTr="003E45E2">
        <w:trPr>
          <w:trHeight w:val="288"/>
        </w:trPr>
        <w:tc>
          <w:tcPr>
            <w:tcW w:w="3925" w:type="dxa"/>
            <w:tcBorders>
              <w:top w:val="nil"/>
              <w:left w:val="single" w:sz="8" w:space="0" w:color="auto"/>
              <w:bottom w:val="single" w:sz="8" w:space="0" w:color="auto"/>
              <w:right w:val="single" w:sz="8" w:space="0" w:color="auto"/>
            </w:tcBorders>
            <w:noWrap/>
            <w:vAlign w:val="bottom"/>
            <w:hideMark/>
          </w:tcPr>
          <w:p w14:paraId="12245129" w14:textId="77777777" w:rsidR="00AF279C" w:rsidRPr="0028286F" w:rsidRDefault="00AF279C" w:rsidP="00AF279C">
            <w:pPr>
              <w:spacing w:after="0" w:line="240" w:lineRule="auto"/>
              <w:jc w:val="center"/>
              <w:rPr>
                <w:rFonts w:asciiTheme="majorBidi" w:eastAsia="Times New Roman" w:hAnsiTheme="majorBidi"/>
                <w:color w:val="000000"/>
                <w:sz w:val="22"/>
                <w:szCs w:val="22"/>
              </w:rPr>
            </w:pPr>
            <w:r w:rsidRPr="0028286F">
              <w:rPr>
                <w:rFonts w:asciiTheme="majorBidi" w:eastAsia="Times New Roman" w:hAnsiTheme="majorBidi"/>
                <w:color w:val="000000"/>
                <w:sz w:val="22"/>
                <w:szCs w:val="22"/>
              </w:rPr>
              <w:t> </w:t>
            </w:r>
          </w:p>
        </w:tc>
        <w:tc>
          <w:tcPr>
            <w:tcW w:w="2415" w:type="dxa"/>
            <w:tcBorders>
              <w:top w:val="nil"/>
              <w:left w:val="nil"/>
              <w:bottom w:val="single" w:sz="8" w:space="0" w:color="auto"/>
              <w:right w:val="single" w:sz="8" w:space="0" w:color="auto"/>
            </w:tcBorders>
            <w:noWrap/>
            <w:vAlign w:val="bottom"/>
            <w:hideMark/>
          </w:tcPr>
          <w:p w14:paraId="164A56C2" w14:textId="77777777" w:rsidR="00AF279C" w:rsidRPr="0028286F" w:rsidRDefault="00AF279C" w:rsidP="00AF279C">
            <w:pPr>
              <w:spacing w:after="0" w:line="240" w:lineRule="auto"/>
              <w:jc w:val="center"/>
              <w:rPr>
                <w:rFonts w:asciiTheme="majorBidi" w:eastAsia="Times New Roman" w:hAnsiTheme="majorBidi"/>
                <w:color w:val="000000"/>
                <w:sz w:val="22"/>
                <w:szCs w:val="22"/>
              </w:rPr>
            </w:pPr>
            <w:r w:rsidRPr="0028286F">
              <w:rPr>
                <w:rFonts w:asciiTheme="majorBidi" w:eastAsia="Times New Roman" w:hAnsiTheme="majorBidi"/>
                <w:color w:val="000000"/>
                <w:sz w:val="22"/>
                <w:szCs w:val="22"/>
              </w:rPr>
              <w:t> </w:t>
            </w:r>
          </w:p>
        </w:tc>
      </w:tr>
    </w:tbl>
    <w:p w14:paraId="74245DDB" w14:textId="006CF3E4" w:rsidR="00133E66" w:rsidRPr="00133E66" w:rsidRDefault="00BF4846" w:rsidP="00B22BF9">
      <w:pPr>
        <w:spacing w:before="100" w:beforeAutospacing="1" w:after="100" w:afterAutospacing="1" w:line="360" w:lineRule="auto"/>
        <w:jc w:val="both"/>
      </w:pPr>
      <w:r>
        <w:t xml:space="preserve">In </w:t>
      </w:r>
      <w:r w:rsidRPr="00BF4846">
        <w:t xml:space="preserve">our attempt to obtain </w:t>
      </w:r>
      <w:r w:rsidR="00602C37">
        <w:t>indicators of electrical energy usage across</w:t>
      </w:r>
      <w:r w:rsidRPr="00BF4846">
        <w:t xml:space="preserve"> different sectors in Palestine, we referred to studies and reports issued by the Palestinian Central Bureau of Statistics.</w:t>
      </w:r>
      <w:r>
        <w:t xml:space="preserve"> The</w:t>
      </w:r>
      <w:r w:rsidRPr="00BF4846">
        <w:t xml:space="preserve"> most recent study published on the Central Bureau of Statistics website regarding energy indicators in Palestine dates back to 2015</w:t>
      </w:r>
      <w:r>
        <w:t>,</w:t>
      </w:r>
      <w:r w:rsidR="009674D7">
        <w:t xml:space="preserve"> which gives us monthly energy consumption in the residential sector, mainly for apartments,</w:t>
      </w:r>
      <w:r>
        <w:t xml:space="preserve"> as shown in Table 2</w:t>
      </w:r>
      <w:sdt>
        <w:sdtPr>
          <w:rPr>
            <w:rFonts w:cs="Times New Roman"/>
            <w:color w:val="000000"/>
          </w:rPr>
          <w:tag w:val="MENDELEY_CITATION_v3_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"/>
          <w:id w:val="1678685224"/>
          <w:placeholder>
            <w:docPart w:val="DefaultPlaceholder_-1854013440"/>
          </w:placeholder>
        </w:sdtPr>
        <w:sdtContent>
          <w:r w:rsidR="00CF28DB" w:rsidRPr="00CF28DB">
            <w:rPr>
              <w:rFonts w:cs="Times New Roman"/>
              <w:color w:val="000000"/>
            </w:rPr>
            <w:t>[11]</w:t>
          </w:r>
        </w:sdtContent>
      </w:sdt>
    </w:p>
    <w:p w14:paraId="0A860AB2" w14:textId="2A68FECE" w:rsidR="003E45E2" w:rsidRPr="00BD46A9" w:rsidRDefault="00BD46A9" w:rsidP="00BD46A9">
      <w:pPr>
        <w:pStyle w:val="af2"/>
        <w:rPr>
          <w:rFonts w:asciiTheme="majorBidi" w:hAnsiTheme="majorBidi"/>
          <w:i w:val="0"/>
          <w:iCs w:val="0"/>
          <w:noProof/>
          <w:sz w:val="22"/>
          <w:szCs w:val="22"/>
        </w:rPr>
      </w:pPr>
      <w:bookmarkStart w:id="22" w:name="_Toc235881389"/>
      <w:r w:rsidRPr="00BD46A9">
        <w:rPr>
          <w:b/>
          <w:bCs/>
          <w:sz w:val="22"/>
          <w:szCs w:val="22"/>
        </w:rPr>
        <w:t xml:space="preserve">Table </w:t>
      </w:r>
      <w:r w:rsidRPr="00BD46A9">
        <w:rPr>
          <w:rFonts w:asciiTheme="majorBidi" w:hAnsiTheme="majorBidi"/>
          <w:b/>
          <w:bCs/>
          <w:i w:val="0"/>
          <w:iCs w:val="0"/>
          <w:noProof/>
          <w:sz w:val="22"/>
          <w:szCs w:val="22"/>
        </w:rPr>
        <w:fldChar w:fldCharType="begin"/>
      </w:r>
      <w:r w:rsidRPr="00BD46A9">
        <w:rPr>
          <w:rFonts w:asciiTheme="majorBidi" w:hAnsiTheme="majorBidi"/>
          <w:b/>
          <w:bCs/>
          <w:i w:val="0"/>
          <w:iCs w:val="0"/>
          <w:noProof/>
          <w:sz w:val="22"/>
          <w:szCs w:val="22"/>
        </w:rPr>
        <w:instrText xml:space="preserve"> SEQ Table \* ARABIC </w:instrText>
      </w:r>
      <w:r w:rsidRPr="00BD46A9">
        <w:rPr>
          <w:rFonts w:asciiTheme="majorBidi" w:hAnsiTheme="majorBidi"/>
          <w:b/>
          <w:bCs/>
          <w:i w:val="0"/>
          <w:iCs w:val="0"/>
          <w:noProof/>
          <w:sz w:val="22"/>
          <w:szCs w:val="22"/>
        </w:rPr>
        <w:fldChar w:fldCharType="separate"/>
      </w:r>
      <w:r w:rsidR="003B65D7">
        <w:rPr>
          <w:rFonts w:asciiTheme="majorBidi" w:hAnsiTheme="majorBidi"/>
          <w:b/>
          <w:bCs/>
          <w:i w:val="0"/>
          <w:iCs w:val="0"/>
          <w:noProof/>
          <w:sz w:val="22"/>
          <w:szCs w:val="22"/>
        </w:rPr>
        <w:t>2</w:t>
      </w:r>
      <w:r w:rsidRPr="00BD46A9">
        <w:rPr>
          <w:rFonts w:asciiTheme="majorBidi" w:hAnsiTheme="majorBidi"/>
          <w:b/>
          <w:bCs/>
          <w:i w:val="0"/>
          <w:iCs w:val="0"/>
          <w:noProof/>
          <w:sz w:val="22"/>
          <w:szCs w:val="22"/>
        </w:rPr>
        <w:fldChar w:fldCharType="end"/>
      </w:r>
      <w:r w:rsidR="00E45C91" w:rsidRPr="00133E66">
        <w:rPr>
          <w:rFonts w:asciiTheme="majorBidi" w:hAnsiTheme="majorBidi"/>
          <w:noProof/>
          <w:sz w:val="22"/>
          <w:szCs w:val="22"/>
        </w:rPr>
        <w:t>:</w:t>
      </w:r>
      <w:r w:rsidRPr="00133E66">
        <w:rPr>
          <w:rFonts w:asciiTheme="majorBidi" w:hAnsiTheme="majorBidi"/>
          <w:noProof/>
          <w:sz w:val="22"/>
          <w:szCs w:val="22"/>
        </w:rPr>
        <w:t>Monthly energy consumption Jan-2015-Palestine</w:t>
      </w:r>
      <w:bookmarkEnd w:id="22"/>
    </w:p>
    <w:p w14:paraId="2A1B482B" w14:textId="27EEED3C" w:rsidR="00BF4846" w:rsidRDefault="00BF4846" w:rsidP="00681875">
      <w:pPr>
        <w:pStyle w:val="a5"/>
        <w:bidi/>
      </w:pPr>
      <w:r>
        <w:rPr>
          <w:noProof/>
        </w:rPr>
        <w:drawing>
          <wp:inline distT="0" distB="0" distL="0" distR="0" wp14:anchorId="73AC58A2" wp14:editId="107C1782">
            <wp:extent cx="5798820" cy="1813560"/>
            <wp:effectExtent l="0" t="0" r="0" b="0"/>
            <wp:docPr id="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email">
                      <a:extLst>
                        <a:ext uri="{28A0092B-C50C-407E-A947-70E740481C1C}">
                          <a14:useLocalDpi xmlns:a14="http://schemas.microsoft.com/office/drawing/2010/main" val="0"/>
                        </a:ext>
                      </a:extLst>
                    </a:blip>
                    <a:srcRect/>
                    <a:stretch>
                      <a:fillRect/>
                    </a:stretch>
                  </pic:blipFill>
                  <pic:spPr bwMode="auto">
                    <a:xfrm>
                      <a:off x="0" y="0"/>
                      <a:ext cx="5834856" cy="1824830"/>
                    </a:xfrm>
                    <a:prstGeom prst="rect">
                      <a:avLst/>
                    </a:prstGeom>
                    <a:noFill/>
                    <a:ln>
                      <a:noFill/>
                    </a:ln>
                  </pic:spPr>
                </pic:pic>
              </a:graphicData>
            </a:graphic>
          </wp:inline>
        </w:drawing>
      </w:r>
    </w:p>
    <w:p w14:paraId="2350A064" w14:textId="6325CACE" w:rsidR="009674D7" w:rsidRDefault="009674D7" w:rsidP="00FA3AB3">
      <w:pPr>
        <w:pStyle w:val="a5"/>
        <w:spacing w:line="360" w:lineRule="auto"/>
        <w:jc w:val="both"/>
      </w:pPr>
      <w:r>
        <w:t xml:space="preserve">While the average apartment area, according to the Central Bureau of Statistics </w:t>
      </w:r>
      <w:r w:rsidR="00602C37">
        <w:t xml:space="preserve">average area of apartment is 137m2 </w:t>
      </w:r>
      <w:sdt>
        <w:sdtPr>
          <w:rPr>
            <w:color w:val="000000"/>
          </w:rPr>
          <w:tag w:val="MENDELEY_CITATION_v3_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"/>
          <w:id w:val="1457293937"/>
          <w:placeholder>
            <w:docPart w:val="DefaultPlaceholder_-1854013440"/>
          </w:placeholder>
        </w:sdtPr>
        <w:sdtContent>
          <w:r w:rsidR="00CF28DB" w:rsidRPr="00CF28DB">
            <w:rPr>
              <w:color w:val="000000"/>
            </w:rPr>
            <w:t>[12]</w:t>
          </w:r>
        </w:sdtContent>
      </w:sdt>
    </w:p>
    <w:p w14:paraId="645F0736" w14:textId="77777777" w:rsidR="007C6C85" w:rsidRDefault="00602C37" w:rsidP="00FA3AB3">
      <w:pPr>
        <w:spacing w:before="100" w:beforeAutospacing="1" w:after="100" w:afterAutospacing="1" w:line="360" w:lineRule="auto"/>
        <w:jc w:val="both"/>
      </w:pPr>
      <w:r>
        <w:t>And so the energy usage indicator</w:t>
      </w:r>
      <w:r w:rsidR="003D553A">
        <w:t>(EUI)</w:t>
      </w:r>
      <w:r>
        <w:t xml:space="preserve"> for the residential sector</w:t>
      </w:r>
      <w:r w:rsidR="003D553A">
        <w:t>,</w:t>
      </w:r>
      <w:r>
        <w:t xml:space="preserve"> based on the previous data</w:t>
      </w:r>
      <w:r w:rsidR="003D553A">
        <w:t>,</w:t>
      </w:r>
      <w:r>
        <w:t xml:space="preserve"> EUI=annual electrical energy consumption /total area </w:t>
      </w:r>
    </w:p>
    <w:p w14:paraId="7BF6218D" w14:textId="4B8CC18D" w:rsidR="00251508" w:rsidRDefault="00602C37" w:rsidP="00FA3AB3">
      <w:pPr>
        <w:spacing w:before="100" w:beforeAutospacing="1" w:after="100" w:afterAutospacing="1" w:line="360" w:lineRule="auto"/>
        <w:jc w:val="both"/>
        <w:rPr>
          <w:b/>
          <w:bCs/>
        </w:rPr>
      </w:pPr>
      <w:r>
        <w:lastRenderedPageBreak/>
        <w:t>EUI=(306*12)/137=</w:t>
      </w:r>
      <w:r w:rsidRPr="003D553A">
        <w:rPr>
          <w:b/>
          <w:bCs/>
        </w:rPr>
        <w:t>26.</w:t>
      </w:r>
      <w:r w:rsidR="008D726C" w:rsidRPr="000168DE">
        <w:rPr>
          <w:b/>
          <w:bCs/>
        </w:rPr>
        <w:t>8</w:t>
      </w:r>
      <w:r w:rsidR="008D726C">
        <w:t>k</w:t>
      </w:r>
      <w:r w:rsidR="008D726C" w:rsidRPr="000168DE">
        <w:t>Wh</w:t>
      </w:r>
      <w:r w:rsidRPr="000168DE">
        <w:t>/m2.a</w:t>
      </w:r>
      <w:r w:rsidR="000B406A">
        <w:t>,</w:t>
      </w:r>
      <w:r w:rsidR="003D553A">
        <w:t xml:space="preserve"> and so EUI for the residential sector in Palestine</w:t>
      </w:r>
      <w:r w:rsidR="000B406A">
        <w:t>,</w:t>
      </w:r>
      <w:r w:rsidR="003D553A">
        <w:t xml:space="preserve"> West Bank is around </w:t>
      </w:r>
      <w:r w:rsidR="003D553A" w:rsidRPr="003D553A">
        <w:rPr>
          <w:b/>
          <w:bCs/>
        </w:rPr>
        <w:t>26.</w:t>
      </w:r>
      <w:r w:rsidR="008D726C" w:rsidRPr="003D553A">
        <w:rPr>
          <w:b/>
          <w:bCs/>
        </w:rPr>
        <w:t>8</w:t>
      </w:r>
      <w:r w:rsidR="008D726C">
        <w:t>k</w:t>
      </w:r>
      <w:r w:rsidR="008D726C" w:rsidRPr="000168DE">
        <w:t>Wh</w:t>
      </w:r>
      <w:r w:rsidR="003D553A" w:rsidRPr="000168DE">
        <w:t>/</w:t>
      </w:r>
      <w:r w:rsidR="000B406A" w:rsidRPr="000168DE">
        <w:t>m2.a</w:t>
      </w:r>
      <w:r w:rsidR="00A25EA4" w:rsidRPr="000168DE">
        <w:t>.</w:t>
      </w:r>
    </w:p>
    <w:p w14:paraId="4D75E5B2" w14:textId="71EA19DB" w:rsidR="00335CD9" w:rsidRDefault="00251508" w:rsidP="00FA3AB3">
      <w:pPr>
        <w:spacing w:before="100" w:beforeAutospacing="1" w:after="100" w:afterAutospacing="1" w:line="360" w:lineRule="auto"/>
        <w:jc w:val="both"/>
      </w:pPr>
      <w:r w:rsidRPr="00251508">
        <w:t xml:space="preserve">In a recent study in 2025 in the Dura area of ​​the southern West Bank, it was noted that the </w:t>
      </w:r>
      <w:r>
        <w:t xml:space="preserve">electrical </w:t>
      </w:r>
      <w:r w:rsidRPr="00251508">
        <w:t xml:space="preserve">energy </w:t>
      </w:r>
      <w:r>
        <w:t xml:space="preserve">consumption </w:t>
      </w:r>
      <w:r w:rsidR="007C6C85">
        <w:t xml:space="preserve">of </w:t>
      </w:r>
      <w:r w:rsidR="00335CD9">
        <w:t xml:space="preserve">an </w:t>
      </w:r>
      <w:r w:rsidR="007C6C85">
        <w:t xml:space="preserve">apartment </w:t>
      </w:r>
      <w:r>
        <w:t xml:space="preserve">over the year is </w:t>
      </w:r>
      <w:r w:rsidR="007C6C85">
        <w:t xml:space="preserve"> 3933.</w:t>
      </w:r>
      <w:r w:rsidR="008D726C">
        <w:t>36kWh</w:t>
      </w:r>
      <w:r w:rsidR="007C6C85">
        <w:t>/year. The average area of an apartment</w:t>
      </w:r>
      <w:r w:rsidR="00335CD9">
        <w:t>,</w:t>
      </w:r>
      <w:r w:rsidR="007C6C85">
        <w:t xml:space="preserve"> according to this article  =128m2</w:t>
      </w:r>
      <w:r w:rsidR="00335CD9">
        <w:t>.</w:t>
      </w:r>
      <w:sdt>
        <w:sdtPr>
          <w:rPr>
            <w:rFonts w:cs="Times New Roman"/>
            <w:color w:val="000000"/>
          </w:rPr>
          <w:tag w:val="MENDELEY_CITATION_v3_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"/>
          <w:id w:val="1919738142"/>
          <w:placeholder>
            <w:docPart w:val="DefaultPlaceholder_-1854013440"/>
          </w:placeholder>
        </w:sdtPr>
        <w:sdtContent>
          <w:r w:rsidR="00CF28DB" w:rsidRPr="00CF28DB">
            <w:rPr>
              <w:rFonts w:cs="Times New Roman"/>
              <w:color w:val="000000"/>
            </w:rPr>
            <w:t>[13]</w:t>
          </w:r>
        </w:sdtContent>
      </w:sdt>
      <w:r w:rsidR="00335CD9">
        <w:t xml:space="preserve"> </w:t>
      </w:r>
    </w:p>
    <w:p w14:paraId="4FC3CC2D" w14:textId="3CEEEC62" w:rsidR="007C6C85" w:rsidRDefault="00335CD9" w:rsidP="00FA3AB3">
      <w:pPr>
        <w:spacing w:before="100" w:beforeAutospacing="1" w:after="100" w:afterAutospacing="1" w:line="360" w:lineRule="auto"/>
        <w:jc w:val="both"/>
      </w:pPr>
      <w:r>
        <w:t>and</w:t>
      </w:r>
      <w:r w:rsidR="007C6C85">
        <w:t xml:space="preserve"> so </w:t>
      </w:r>
      <w:r>
        <w:t xml:space="preserve">the </w:t>
      </w:r>
      <w:r w:rsidR="007C6C85">
        <w:t>energy usage indicator EUI=(3933.36)/128=</w:t>
      </w:r>
      <w:r w:rsidR="007C6C85">
        <w:rPr>
          <w:b/>
          <w:bCs/>
        </w:rPr>
        <w:t xml:space="preserve">30.73 </w:t>
      </w:r>
      <w:r w:rsidR="008D726C">
        <w:t>k</w:t>
      </w:r>
      <w:r w:rsidR="008D726C" w:rsidRPr="000168DE">
        <w:t>Wh</w:t>
      </w:r>
      <w:r w:rsidR="007C6C85" w:rsidRPr="000168DE">
        <w:t>/m2. a</w:t>
      </w:r>
    </w:p>
    <w:p w14:paraId="14B274A6" w14:textId="51D9B437" w:rsidR="00A25EA4" w:rsidRPr="00A25EA4" w:rsidRDefault="007C6C85" w:rsidP="00FA3AB3">
      <w:pPr>
        <w:spacing w:before="100" w:beforeAutospacing="1" w:after="100" w:afterAutospacing="1" w:line="360" w:lineRule="auto"/>
        <w:jc w:val="both"/>
        <w:rPr>
          <w:rtl/>
        </w:rPr>
      </w:pPr>
      <w:r>
        <w:t xml:space="preserve">The </w:t>
      </w:r>
      <w:r w:rsidR="000168DE">
        <w:t>EUI</w:t>
      </w:r>
      <w:r w:rsidR="00251508" w:rsidRPr="00251508">
        <w:t xml:space="preserve"> was different from the </w:t>
      </w:r>
      <w:r w:rsidR="000168DE">
        <w:t>index</w:t>
      </w:r>
      <w:r w:rsidR="00251508" w:rsidRPr="00251508">
        <w:t xml:space="preserve"> of the Department of Statistics in 2015, and this is logical as the percentage of use of air conditioning systems as well as various electrical appliances</w:t>
      </w:r>
      <w:r w:rsidR="00251508">
        <w:t>,</w:t>
      </w:r>
      <w:r w:rsidR="00251508" w:rsidRPr="00251508">
        <w:t xml:space="preserve"> has increased due to the development of technology.</w:t>
      </w:r>
    </w:p>
    <w:p w14:paraId="1DEAA34C" w14:textId="55C16866" w:rsidR="00507D60" w:rsidRDefault="005E1216" w:rsidP="00507D60">
      <w:pPr>
        <w:spacing w:before="100" w:beforeAutospacing="1" w:after="100" w:afterAutospacing="1" w:line="360" w:lineRule="auto"/>
        <w:jc w:val="both"/>
      </w:pPr>
      <w:r w:rsidRPr="005E1216">
        <w:t xml:space="preserve">To </w:t>
      </w:r>
      <w:r>
        <w:t>have</w:t>
      </w:r>
      <w:r w:rsidRPr="005E1216">
        <w:t xml:space="preserve"> a clearer picture of the energy index in Palestine</w:t>
      </w:r>
      <w:r w:rsidR="000B406A">
        <w:t xml:space="preserve"> for commercial and residential sectors</w:t>
      </w:r>
      <w:r w:rsidRPr="005E1216">
        <w:t xml:space="preserve">, </w:t>
      </w:r>
      <w:r w:rsidR="008D726C" w:rsidRPr="005E1216">
        <w:t xml:space="preserve">we reviewed </w:t>
      </w:r>
      <w:r w:rsidR="008D726C">
        <w:t xml:space="preserve">a new study of energy benchmark MENA building technology in 2022, which focuses on energy benchmark of many </w:t>
      </w:r>
      <w:r w:rsidR="008D726C" w:rsidRPr="005E1216">
        <w:t>neighboring countries</w:t>
      </w:r>
      <w:r w:rsidRPr="005E1216">
        <w:t>, as these may help us determine energy indicators in Palestine for both the residential and commercial sectors.</w:t>
      </w:r>
      <w:sdt>
        <w:sdtPr>
          <w:rPr>
            <w:rFonts w:cs="Times New Roman"/>
            <w:color w:val="000000"/>
          </w:rPr>
          <w:tag w:val="MENDELEY_CITATION_v3_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"/>
          <w:id w:val="883059292"/>
          <w:placeholder>
            <w:docPart w:val="92FB5AC4291D4BA3A37FB0B7E55D2E80"/>
          </w:placeholder>
        </w:sdtPr>
        <w:sdtContent>
          <w:r w:rsidR="008D726C" w:rsidRPr="00CF28DB">
            <w:rPr>
              <w:rFonts w:cs="Times New Roman"/>
              <w:color w:val="000000"/>
            </w:rPr>
            <w:t>[14]</w:t>
          </w:r>
        </w:sdtContent>
      </w:sdt>
    </w:p>
    <w:p w14:paraId="573E13D5" w14:textId="6ED51EA3" w:rsidR="008D726C" w:rsidRPr="00B22BF9" w:rsidRDefault="005E1216" w:rsidP="00B22BF9">
      <w:pPr>
        <w:spacing w:before="100" w:beforeAutospacing="1" w:after="100" w:afterAutospacing="1" w:line="360" w:lineRule="auto"/>
        <w:jc w:val="both"/>
        <w:rPr>
          <w:b/>
          <w:bCs/>
          <w:color w:val="6373BA"/>
        </w:rPr>
      </w:pPr>
      <w:r w:rsidRPr="005E1216">
        <w:t xml:space="preserve"> </w:t>
      </w:r>
      <w:r w:rsidR="008D726C">
        <w:t xml:space="preserve">For more details about energy benchmark data, see </w:t>
      </w:r>
      <w:r w:rsidR="008D726C" w:rsidRPr="00DB1A07">
        <w:rPr>
          <w:b/>
          <w:bCs/>
          <w:color w:val="6373BA"/>
        </w:rPr>
        <w:t>Appendix A</w:t>
      </w:r>
    </w:p>
    <w:p w14:paraId="367EFD97" w14:textId="33A01CC3" w:rsidR="001F0B2C" w:rsidRDefault="002C76B4" w:rsidP="00507D60">
      <w:pPr>
        <w:spacing w:before="100" w:beforeAutospacing="1" w:after="100" w:afterAutospacing="1" w:line="360" w:lineRule="auto"/>
      </w:pPr>
      <w:r>
        <w:t xml:space="preserve">Figure 2 shows the comparison of Palestine </w:t>
      </w:r>
      <w:r w:rsidR="00AC1409">
        <w:t xml:space="preserve">residential sector </w:t>
      </w:r>
      <w:r>
        <w:t xml:space="preserve">with neighbored country </w:t>
      </w:r>
    </w:p>
    <w:p w14:paraId="649B71A6" w14:textId="77777777" w:rsidR="00AD474B" w:rsidRDefault="00CE176E" w:rsidP="00AD474B">
      <w:pPr>
        <w:spacing w:after="292"/>
        <w:ind w:left="-5" w:right="49" w:hanging="10"/>
        <w:rPr>
          <w:b/>
          <w:bCs/>
          <w:i/>
          <w:iCs/>
          <w:sz w:val="22"/>
          <w:szCs w:val="22"/>
        </w:rPr>
      </w:pPr>
      <w:r>
        <w:rPr>
          <w:noProof/>
        </w:rPr>
        <w:drawing>
          <wp:inline distT="0" distB="0" distL="0" distR="0" wp14:anchorId="437F2BB2" wp14:editId="4334E3F1">
            <wp:extent cx="4572000" cy="2453640"/>
            <wp:effectExtent l="0" t="0" r="0" b="3810"/>
            <wp:docPr id="1487230507" name="مخطط 1">
              <a:extLst xmlns:a="http://schemas.openxmlformats.org/drawingml/2006/main">
                <a:ext uri="{FF2B5EF4-FFF2-40B4-BE49-F238E27FC236}">
                  <a16:creationId xmlns:a16="http://schemas.microsoft.com/office/drawing/2014/main" id="{85773FA6-8693-E09C-E0AE-FEEB4B52E0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79546DC" w14:textId="6A191184" w:rsidR="00AD474B" w:rsidRPr="00BD46A9" w:rsidRDefault="00BD46A9" w:rsidP="00BD46A9">
      <w:pPr>
        <w:pStyle w:val="af2"/>
        <w:rPr>
          <w:b/>
          <w:bCs/>
          <w:color w:val="auto"/>
          <w:sz w:val="22"/>
          <w:szCs w:val="22"/>
        </w:rPr>
      </w:pPr>
      <w:bookmarkStart w:id="23" w:name="_Toc228580427"/>
      <w:r w:rsidRPr="00BD46A9">
        <w:rPr>
          <w:b/>
          <w:bCs/>
          <w:i w:val="0"/>
          <w:iCs w:val="0"/>
          <w:sz w:val="22"/>
          <w:szCs w:val="22"/>
        </w:rPr>
        <w:t xml:space="preserve">Figure </w:t>
      </w:r>
      <w:r w:rsidRPr="00BD46A9">
        <w:rPr>
          <w:b/>
          <w:bCs/>
          <w:i w:val="0"/>
          <w:iCs w:val="0"/>
          <w:sz w:val="22"/>
          <w:szCs w:val="22"/>
        </w:rPr>
        <w:fldChar w:fldCharType="begin"/>
      </w:r>
      <w:r w:rsidRPr="00BD46A9">
        <w:rPr>
          <w:b/>
          <w:bCs/>
          <w:i w:val="0"/>
          <w:iCs w:val="0"/>
          <w:sz w:val="22"/>
          <w:szCs w:val="22"/>
        </w:rPr>
        <w:instrText xml:space="preserve"> SEQ Figure \* ARABIC </w:instrText>
      </w:r>
      <w:r w:rsidRPr="00BD46A9">
        <w:rPr>
          <w:b/>
          <w:bCs/>
          <w:i w:val="0"/>
          <w:iCs w:val="0"/>
          <w:sz w:val="22"/>
          <w:szCs w:val="22"/>
        </w:rPr>
        <w:fldChar w:fldCharType="separate"/>
      </w:r>
      <w:r w:rsidR="003B65D7">
        <w:rPr>
          <w:b/>
          <w:bCs/>
          <w:i w:val="0"/>
          <w:iCs w:val="0"/>
          <w:noProof/>
          <w:sz w:val="22"/>
          <w:szCs w:val="22"/>
        </w:rPr>
        <w:t>2</w:t>
      </w:r>
      <w:r w:rsidRPr="00BD46A9">
        <w:rPr>
          <w:b/>
          <w:bCs/>
          <w:i w:val="0"/>
          <w:iCs w:val="0"/>
          <w:sz w:val="22"/>
          <w:szCs w:val="22"/>
        </w:rPr>
        <w:fldChar w:fldCharType="end"/>
      </w:r>
      <w:r>
        <w:rPr>
          <w:b/>
          <w:bCs/>
          <w:i w:val="0"/>
          <w:iCs w:val="0"/>
          <w:sz w:val="22"/>
          <w:szCs w:val="22"/>
        </w:rPr>
        <w:t>:</w:t>
      </w:r>
      <w:r w:rsidRPr="00133E66">
        <w:rPr>
          <w:rFonts w:asciiTheme="majorBidi" w:hAnsiTheme="majorBidi"/>
          <w:noProof/>
          <w:sz w:val="22"/>
          <w:szCs w:val="22"/>
        </w:rPr>
        <w:t>Energy Benchmark-Residential sector</w:t>
      </w:r>
      <w:bookmarkEnd w:id="23"/>
    </w:p>
    <w:p w14:paraId="49814A0C" w14:textId="5600ACFD" w:rsidR="00CE176E" w:rsidRPr="00CE176E" w:rsidRDefault="00CE176E" w:rsidP="007E071D">
      <w:pPr>
        <w:spacing w:after="292" w:line="360" w:lineRule="auto"/>
        <w:ind w:left="-15" w:right="49"/>
        <w:jc w:val="both"/>
        <w:rPr>
          <w:rFonts w:asciiTheme="majorBidi" w:eastAsia="Times New Roman" w:hAnsiTheme="majorBidi"/>
          <w:color w:val="000000"/>
          <w:kern w:val="2"/>
          <w14:ligatures w14:val="standardContextual"/>
        </w:rPr>
      </w:pPr>
      <w:r w:rsidRPr="00CE176E">
        <w:rPr>
          <w:rFonts w:asciiTheme="majorBidi" w:eastAsia="Times New Roman" w:hAnsiTheme="majorBidi"/>
          <w:color w:val="000000"/>
          <w:kern w:val="2"/>
          <w14:ligatures w14:val="standardContextual"/>
        </w:rPr>
        <w:lastRenderedPageBreak/>
        <w:t xml:space="preserve">The </w:t>
      </w:r>
      <w:r>
        <w:rPr>
          <w:rFonts w:asciiTheme="majorBidi" w:eastAsia="Times New Roman" w:hAnsiTheme="majorBidi"/>
          <w:color w:val="000000"/>
          <w:kern w:val="2"/>
          <w14:ligatures w14:val="standardContextual"/>
        </w:rPr>
        <w:t>energy Benchmark</w:t>
      </w:r>
      <w:r w:rsidRPr="00CE176E">
        <w:rPr>
          <w:rFonts w:asciiTheme="majorBidi" w:eastAsia="Times New Roman" w:hAnsiTheme="majorBidi"/>
          <w:color w:val="000000"/>
          <w:kern w:val="2"/>
          <w14:ligatures w14:val="standardContextual"/>
        </w:rPr>
        <w:t xml:space="preserve"> </w:t>
      </w:r>
      <w:r>
        <w:rPr>
          <w:rFonts w:asciiTheme="majorBidi" w:eastAsia="Times New Roman" w:hAnsiTheme="majorBidi"/>
          <w:color w:val="000000"/>
          <w:kern w:val="2"/>
          <w14:ligatures w14:val="standardContextual"/>
        </w:rPr>
        <w:t>of</w:t>
      </w:r>
      <w:r w:rsidRPr="00CE176E">
        <w:rPr>
          <w:rFonts w:asciiTheme="majorBidi" w:eastAsia="Times New Roman" w:hAnsiTheme="majorBidi"/>
          <w:color w:val="000000"/>
          <w:kern w:val="2"/>
          <w14:ligatures w14:val="standardContextual"/>
        </w:rPr>
        <w:t xml:space="preserve"> residential buildings in Palestine, whether according to 2015 or 2025 data, differs significantly from the readings in the neighboring country, </w:t>
      </w:r>
      <w:r>
        <w:rPr>
          <w:rFonts w:asciiTheme="majorBidi" w:eastAsia="Times New Roman" w:hAnsiTheme="majorBidi"/>
          <w:color w:val="000000"/>
          <w:kern w:val="2"/>
          <w14:ligatures w14:val="standardContextual"/>
        </w:rPr>
        <w:t xml:space="preserve">may be </w:t>
      </w:r>
      <w:r w:rsidRPr="00CE176E">
        <w:rPr>
          <w:rFonts w:asciiTheme="majorBidi" w:eastAsia="Times New Roman" w:hAnsiTheme="majorBidi"/>
          <w:color w:val="000000"/>
          <w:kern w:val="2"/>
          <w14:ligatures w14:val="standardContextual"/>
        </w:rPr>
        <w:t>as political and economic conditions and high electricity prices.</w:t>
      </w:r>
    </w:p>
    <w:p w14:paraId="5C5CE11B" w14:textId="019D920A" w:rsidR="000168DE" w:rsidRDefault="00AC1409" w:rsidP="00507D60">
      <w:pPr>
        <w:spacing w:after="292" w:line="360" w:lineRule="auto"/>
        <w:ind w:left="-5" w:right="49" w:hanging="10"/>
        <w:jc w:val="both"/>
        <w:rPr>
          <w:rFonts w:asciiTheme="majorBidi" w:eastAsia="Times New Roman" w:hAnsiTheme="majorBidi"/>
          <w:color w:val="000000"/>
          <w:kern w:val="2"/>
          <w14:ligatures w14:val="standardContextual"/>
        </w:rPr>
      </w:pPr>
      <w:r>
        <w:rPr>
          <w:rFonts w:asciiTheme="majorBidi" w:eastAsia="Times New Roman" w:hAnsiTheme="majorBidi"/>
          <w:color w:val="000000"/>
          <w:kern w:val="2"/>
          <w14:ligatures w14:val="standardContextual"/>
        </w:rPr>
        <w:t xml:space="preserve">Regarding the commercial sectors, the only reference study for the energy benchmark is the study of the </w:t>
      </w:r>
      <w:r w:rsidR="005A4162">
        <w:rPr>
          <w:rFonts w:asciiTheme="majorBidi" w:eastAsia="Times New Roman" w:hAnsiTheme="majorBidi"/>
          <w:color w:val="000000"/>
          <w:kern w:val="2"/>
          <w14:ligatures w14:val="standardContextual"/>
        </w:rPr>
        <w:t xml:space="preserve">European aid program with the </w:t>
      </w:r>
      <w:r>
        <w:rPr>
          <w:rFonts w:asciiTheme="majorBidi" w:eastAsia="Times New Roman" w:hAnsiTheme="majorBidi"/>
          <w:color w:val="000000"/>
          <w:kern w:val="2"/>
          <w14:ligatures w14:val="standardContextual"/>
        </w:rPr>
        <w:t>Municipality of Nablus</w:t>
      </w:r>
      <w:sdt>
        <w:sdtPr>
          <w:rPr>
            <w:rFonts w:eastAsia="Times New Roman" w:cs="Times New Roman"/>
            <w:color w:val="000000"/>
            <w:kern w:val="2"/>
            <w14:ligatures w14:val="standardContextual"/>
          </w:rPr>
          <w:tag w:val="MENDELEY_CITATION_v3_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"/>
          <w:id w:val="1530527320"/>
          <w:placeholder>
            <w:docPart w:val="DefaultPlaceholder_-1854013440"/>
          </w:placeholder>
        </w:sdtPr>
        <w:sdtContent>
          <w:r w:rsidR="00CF28DB" w:rsidRPr="00CF28DB">
            <w:rPr>
              <w:rFonts w:eastAsia="Times New Roman" w:cs="Times New Roman"/>
              <w:color w:val="000000"/>
              <w:kern w:val="2"/>
              <w14:ligatures w14:val="standardContextual"/>
            </w:rPr>
            <w:t>[15]</w:t>
          </w:r>
        </w:sdtContent>
      </w:sdt>
      <w:r>
        <w:rPr>
          <w:rFonts w:asciiTheme="majorBidi" w:eastAsia="Times New Roman" w:hAnsiTheme="majorBidi"/>
          <w:color w:val="000000"/>
          <w:kern w:val="2"/>
          <w14:ligatures w14:val="standardContextual"/>
        </w:rPr>
        <w:t xml:space="preserve">. </w:t>
      </w:r>
    </w:p>
    <w:p w14:paraId="7E8192CE" w14:textId="7C524A2D" w:rsidR="00E345EC" w:rsidRPr="00216825" w:rsidRDefault="00E345EC" w:rsidP="00507D60">
      <w:pPr>
        <w:spacing w:after="292" w:line="360" w:lineRule="auto"/>
        <w:ind w:left="-5" w:right="49" w:hanging="10"/>
        <w:jc w:val="both"/>
        <w:rPr>
          <w:rFonts w:ascii="Italic" w:eastAsia="Times New Roman" w:hAnsi="Italic" w:cs="Times New Roman"/>
          <w:i/>
          <w:iCs/>
          <w:color w:val="000000"/>
          <w:kern w:val="2"/>
          <w:sz w:val="22"/>
          <w14:ligatures w14:val="standardContextual"/>
        </w:rPr>
      </w:pPr>
      <w:r>
        <w:rPr>
          <w:rFonts w:asciiTheme="majorBidi" w:eastAsia="Times New Roman" w:hAnsiTheme="majorBidi"/>
          <w:color w:val="000000"/>
          <w:kern w:val="2"/>
          <w14:ligatures w14:val="standardContextual"/>
        </w:rPr>
        <w:t>The</w:t>
      </w:r>
      <w:r w:rsidR="00AC1409">
        <w:rPr>
          <w:rFonts w:asciiTheme="majorBidi" w:eastAsia="Times New Roman" w:hAnsiTheme="majorBidi"/>
          <w:color w:val="000000"/>
          <w:kern w:val="2"/>
          <w14:ligatures w14:val="standardContextual"/>
        </w:rPr>
        <w:t xml:space="preserve"> energy benchmark </w:t>
      </w:r>
      <w:r>
        <w:rPr>
          <w:rFonts w:asciiTheme="majorBidi" w:eastAsia="Times New Roman" w:hAnsiTheme="majorBidi"/>
          <w:color w:val="000000"/>
          <w:kern w:val="2"/>
          <w14:ligatures w14:val="standardContextual"/>
        </w:rPr>
        <w:t xml:space="preserve">is </w:t>
      </w:r>
      <w:r w:rsidR="00AC1409" w:rsidRPr="005A4162">
        <w:rPr>
          <w:rFonts w:asciiTheme="majorBidi" w:eastAsia="Times New Roman" w:hAnsiTheme="majorBidi"/>
          <w:b/>
          <w:bCs/>
          <w:color w:val="000000"/>
          <w:kern w:val="2"/>
          <w14:ligatures w14:val="standardContextual"/>
        </w:rPr>
        <w:t>153</w:t>
      </w:r>
      <w:r w:rsidRPr="005A4162">
        <w:rPr>
          <w:rFonts w:asciiTheme="majorBidi" w:eastAsia="Times New Roman" w:hAnsiTheme="majorBidi"/>
          <w:b/>
          <w:bCs/>
          <w:color w:val="000000"/>
          <w:kern w:val="2"/>
          <w14:ligatures w14:val="standardContextual"/>
        </w:rPr>
        <w:t xml:space="preserve"> </w:t>
      </w:r>
      <w:r w:rsidRPr="000168DE">
        <w:rPr>
          <w:rFonts w:asciiTheme="majorBidi" w:eastAsia="Times New Roman" w:hAnsiTheme="majorBidi"/>
          <w:color w:val="000000"/>
          <w:kern w:val="2"/>
          <w14:ligatures w14:val="standardContextual"/>
        </w:rPr>
        <w:t>kWh/m2.a</w:t>
      </w:r>
      <w:r>
        <w:rPr>
          <w:rFonts w:asciiTheme="majorBidi" w:eastAsia="Times New Roman" w:hAnsiTheme="majorBidi"/>
          <w:color w:val="000000"/>
          <w:kern w:val="2"/>
          <w14:ligatures w14:val="standardContextual"/>
        </w:rPr>
        <w:t>.</w:t>
      </w:r>
      <w:r w:rsidR="00B849DE">
        <w:rPr>
          <w:rFonts w:asciiTheme="majorBidi" w:eastAsia="Times New Roman" w:hAnsiTheme="majorBidi"/>
          <w:color w:val="000000"/>
          <w:kern w:val="2"/>
          <w14:ligatures w14:val="standardContextual"/>
        </w:rPr>
        <w:t>Figure</w:t>
      </w:r>
      <w:r w:rsidR="00007FAA">
        <w:rPr>
          <w:rFonts w:asciiTheme="majorBidi" w:eastAsia="Times New Roman" w:hAnsiTheme="majorBidi"/>
          <w:color w:val="000000"/>
          <w:kern w:val="2"/>
          <w14:ligatures w14:val="standardContextual"/>
        </w:rPr>
        <w:t xml:space="preserve"> 3</w:t>
      </w:r>
      <w:r w:rsidR="00B849DE">
        <w:rPr>
          <w:rFonts w:asciiTheme="majorBidi" w:eastAsia="Times New Roman" w:hAnsiTheme="majorBidi"/>
          <w:color w:val="000000"/>
          <w:kern w:val="2"/>
          <w14:ligatures w14:val="standardContextual"/>
        </w:rPr>
        <w:t xml:space="preserve"> illustrates the comparison with neighboring countries, where we observe significant differences, particularly</w:t>
      </w:r>
      <w:r w:rsidRPr="00E345EC">
        <w:rPr>
          <w:rFonts w:asciiTheme="majorBidi" w:eastAsia="Times New Roman" w:hAnsiTheme="majorBidi"/>
          <w:color w:val="000000"/>
          <w:kern w:val="2"/>
          <w14:ligatures w14:val="standardContextual"/>
        </w:rPr>
        <w:t xml:space="preserve"> </w:t>
      </w:r>
      <w:r>
        <w:rPr>
          <w:rFonts w:asciiTheme="majorBidi" w:eastAsia="Times New Roman" w:hAnsiTheme="majorBidi"/>
          <w:color w:val="000000"/>
          <w:kern w:val="2"/>
          <w14:ligatures w14:val="standardContextual"/>
        </w:rPr>
        <w:t xml:space="preserve">in </w:t>
      </w:r>
      <w:r w:rsidR="000168DE">
        <w:rPr>
          <w:rFonts w:asciiTheme="majorBidi" w:eastAsia="Times New Roman" w:hAnsiTheme="majorBidi"/>
          <w:color w:val="000000"/>
          <w:kern w:val="2"/>
          <w14:ligatures w14:val="standardContextual"/>
        </w:rPr>
        <w:t>Jordan and Lebanon</w:t>
      </w:r>
      <w:r w:rsidR="00CE176E">
        <w:rPr>
          <w:rFonts w:asciiTheme="majorBidi" w:eastAsia="Times New Roman" w:hAnsiTheme="majorBidi"/>
          <w:color w:val="000000"/>
          <w:kern w:val="2"/>
          <w14:ligatures w14:val="standardContextual"/>
        </w:rPr>
        <w:t>, while it is</w:t>
      </w:r>
      <w:r w:rsidR="004F20C5" w:rsidRPr="004F20C5">
        <w:rPr>
          <w:rFonts w:asciiTheme="majorBidi" w:eastAsia="Times New Roman" w:hAnsiTheme="majorBidi"/>
          <w:color w:val="000000"/>
          <w:kern w:val="2"/>
          <w14:ligatures w14:val="standardContextual"/>
        </w:rPr>
        <w:t xml:space="preserve"> consistent with readings from Egypt.</w:t>
      </w:r>
    </w:p>
    <w:p w14:paraId="7DA219D7" w14:textId="765316E3" w:rsidR="008017E8" w:rsidRPr="00AC1409" w:rsidRDefault="008017E8" w:rsidP="00507D60">
      <w:pPr>
        <w:spacing w:after="292" w:line="360" w:lineRule="auto"/>
        <w:ind w:right="49"/>
        <w:jc w:val="both"/>
        <w:rPr>
          <w:rFonts w:asciiTheme="majorBidi" w:eastAsia="Times New Roman" w:hAnsiTheme="majorBidi"/>
          <w:color w:val="000000"/>
          <w:kern w:val="2"/>
          <w14:ligatures w14:val="standardContextual"/>
        </w:rPr>
      </w:pPr>
      <w:r>
        <w:rPr>
          <w:noProof/>
        </w:rPr>
        <w:drawing>
          <wp:inline distT="0" distB="0" distL="0" distR="0" wp14:anchorId="6CA1F853" wp14:editId="1CD47FA3">
            <wp:extent cx="4465320" cy="1927860"/>
            <wp:effectExtent l="0" t="0" r="11430" b="15240"/>
            <wp:docPr id="758412015" name="مخطط 1">
              <a:extLst xmlns:a="http://schemas.openxmlformats.org/drawingml/2006/main">
                <a:ext uri="{FF2B5EF4-FFF2-40B4-BE49-F238E27FC236}">
                  <a16:creationId xmlns:a16="http://schemas.microsoft.com/office/drawing/2014/main" id="{E7A3090A-AC4D-990C-7574-F4DAD79BAA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32188F2" w14:textId="6114CB03" w:rsidR="00AD474B" w:rsidRPr="00133E66" w:rsidRDefault="00AD474B" w:rsidP="00BD46A9">
      <w:pPr>
        <w:pStyle w:val="af2"/>
        <w:jc w:val="both"/>
        <w:rPr>
          <w:rFonts w:asciiTheme="majorBidi" w:hAnsiTheme="majorBidi"/>
          <w:b/>
          <w:bCs/>
          <w:i w:val="0"/>
          <w:iCs w:val="0"/>
          <w:sz w:val="22"/>
          <w:szCs w:val="22"/>
        </w:rPr>
      </w:pPr>
      <w:bookmarkStart w:id="24" w:name="_Toc228580428"/>
      <w:r w:rsidRPr="00AD474B">
        <w:rPr>
          <w:b/>
          <w:bCs/>
          <w:i w:val="0"/>
          <w:iCs w:val="0"/>
          <w:sz w:val="22"/>
          <w:szCs w:val="22"/>
        </w:rPr>
        <w:t xml:space="preserve">Figure </w:t>
      </w:r>
      <w:r w:rsidRPr="00AD474B">
        <w:rPr>
          <w:b/>
          <w:bCs/>
          <w:i w:val="0"/>
          <w:iCs w:val="0"/>
          <w:sz w:val="22"/>
          <w:szCs w:val="22"/>
        </w:rPr>
        <w:fldChar w:fldCharType="begin"/>
      </w:r>
      <w:r w:rsidRPr="00AD474B">
        <w:rPr>
          <w:b/>
          <w:bCs/>
          <w:i w:val="0"/>
          <w:iCs w:val="0"/>
          <w:sz w:val="22"/>
          <w:szCs w:val="22"/>
        </w:rPr>
        <w:instrText xml:space="preserve"> SEQ Figure \* ARABIC </w:instrText>
      </w:r>
      <w:r w:rsidRPr="00AD474B">
        <w:rPr>
          <w:b/>
          <w:bCs/>
          <w:i w:val="0"/>
          <w:iCs w:val="0"/>
          <w:sz w:val="22"/>
          <w:szCs w:val="22"/>
        </w:rPr>
        <w:fldChar w:fldCharType="separate"/>
      </w:r>
      <w:r w:rsidR="003B65D7">
        <w:rPr>
          <w:b/>
          <w:bCs/>
          <w:i w:val="0"/>
          <w:iCs w:val="0"/>
          <w:noProof/>
          <w:sz w:val="22"/>
          <w:szCs w:val="22"/>
        </w:rPr>
        <w:t>3</w:t>
      </w:r>
      <w:r w:rsidRPr="00AD474B">
        <w:rPr>
          <w:b/>
          <w:bCs/>
          <w:i w:val="0"/>
          <w:iCs w:val="0"/>
          <w:sz w:val="22"/>
          <w:szCs w:val="22"/>
        </w:rPr>
        <w:fldChar w:fldCharType="end"/>
      </w:r>
      <w:r w:rsidR="00E45C91">
        <w:rPr>
          <w:rFonts w:ascii="Italic" w:hAnsi="Italic" w:cs="Italic"/>
          <w:noProof/>
          <w:sz w:val="22"/>
          <w:szCs w:val="22"/>
        </w:rPr>
        <w:t>:</w:t>
      </w:r>
      <w:r w:rsidRPr="00133E66">
        <w:rPr>
          <w:rFonts w:asciiTheme="majorBidi" w:hAnsiTheme="majorBidi"/>
          <w:noProof/>
          <w:sz w:val="22"/>
          <w:szCs w:val="22"/>
        </w:rPr>
        <w:t>Energy Benchmark-commercial sector</w:t>
      </w:r>
      <w:bookmarkEnd w:id="24"/>
    </w:p>
    <w:p w14:paraId="6ACD9470" w14:textId="3DF01C9A" w:rsidR="00E9688C" w:rsidRDefault="00E9688C" w:rsidP="00507D60">
      <w:pPr>
        <w:spacing w:after="292" w:line="360" w:lineRule="auto"/>
        <w:ind w:right="49"/>
        <w:jc w:val="both"/>
        <w:rPr>
          <w:rFonts w:asciiTheme="majorBidi" w:eastAsia="Times New Roman" w:hAnsiTheme="majorBidi"/>
          <w:color w:val="000000"/>
          <w:kern w:val="2"/>
          <w:rtl/>
          <w14:ligatures w14:val="standardContextual"/>
        </w:rPr>
      </w:pPr>
      <w:r>
        <w:rPr>
          <w:rFonts w:asciiTheme="majorBidi" w:eastAsia="Times New Roman" w:hAnsiTheme="majorBidi"/>
          <w:color w:val="000000"/>
          <w:kern w:val="2"/>
          <w14:ligatures w14:val="standardContextual"/>
        </w:rPr>
        <w:t xml:space="preserve">In </w:t>
      </w:r>
      <w:bookmarkStart w:id="25" w:name="_Hlk235128089"/>
      <w:r w:rsidR="006A105A">
        <w:rPr>
          <w:rFonts w:asciiTheme="majorBidi" w:eastAsia="Times New Roman" w:hAnsiTheme="majorBidi"/>
          <w:color w:val="000000"/>
          <w:kern w:val="2"/>
          <w14:ligatures w14:val="standardContextual"/>
        </w:rPr>
        <w:t>Figure 3</w:t>
      </w:r>
      <w:bookmarkEnd w:id="25"/>
      <w:r w:rsidR="009A1C7D">
        <w:rPr>
          <w:rFonts w:asciiTheme="majorBidi" w:eastAsia="Times New Roman" w:hAnsiTheme="majorBidi"/>
          <w:color w:val="000000"/>
          <w:kern w:val="2"/>
          <w14:ligatures w14:val="standardContextual"/>
        </w:rPr>
        <w:t>,</w:t>
      </w:r>
      <w:r>
        <w:rPr>
          <w:rFonts w:asciiTheme="majorBidi" w:eastAsia="Times New Roman" w:hAnsiTheme="majorBidi"/>
          <w:color w:val="000000"/>
          <w:kern w:val="2"/>
          <w14:ligatures w14:val="standardContextual"/>
        </w:rPr>
        <w:t xml:space="preserve"> the </w:t>
      </w:r>
      <w:r w:rsidR="009A1C7D">
        <w:rPr>
          <w:rFonts w:asciiTheme="majorBidi" w:eastAsia="Times New Roman" w:hAnsiTheme="majorBidi"/>
          <w:color w:val="000000"/>
          <w:kern w:val="2"/>
          <w14:ligatures w14:val="standardContextual"/>
        </w:rPr>
        <w:t>Palestinian</w:t>
      </w:r>
      <w:r>
        <w:rPr>
          <w:rFonts w:asciiTheme="majorBidi" w:eastAsia="Times New Roman" w:hAnsiTheme="majorBidi"/>
          <w:color w:val="000000"/>
          <w:kern w:val="2"/>
          <w14:ligatures w14:val="standardContextual"/>
        </w:rPr>
        <w:t xml:space="preserve"> energy benchmark is high</w:t>
      </w:r>
      <w:r w:rsidR="00B2124F">
        <w:rPr>
          <w:rFonts w:asciiTheme="majorBidi" w:eastAsia="Times New Roman" w:hAnsiTheme="majorBidi"/>
          <w:color w:val="000000"/>
          <w:kern w:val="2"/>
          <w14:ligatures w14:val="standardContextual"/>
        </w:rPr>
        <w:t>, unlike</w:t>
      </w:r>
      <w:r w:rsidR="009A1C7D" w:rsidRPr="009A1C7D">
        <w:rPr>
          <w:rFonts w:asciiTheme="majorBidi" w:eastAsia="Times New Roman" w:hAnsiTheme="majorBidi"/>
          <w:color w:val="000000"/>
          <w:kern w:val="2"/>
          <w14:ligatures w14:val="standardContextual"/>
        </w:rPr>
        <w:t xml:space="preserve"> residential buildings</w:t>
      </w:r>
      <w:r w:rsidR="009A1C7D">
        <w:rPr>
          <w:rFonts w:asciiTheme="majorBidi" w:eastAsia="Times New Roman" w:hAnsiTheme="majorBidi"/>
          <w:color w:val="000000"/>
          <w:kern w:val="2"/>
          <w14:ligatures w14:val="standardContextual"/>
        </w:rPr>
        <w:t>.</w:t>
      </w:r>
      <w:r w:rsidR="00802D93">
        <w:rPr>
          <w:rFonts w:asciiTheme="majorBidi" w:eastAsia="Times New Roman" w:hAnsiTheme="majorBidi"/>
          <w:color w:val="000000"/>
          <w:kern w:val="2"/>
          <w14:ligatures w14:val="standardContextual"/>
        </w:rPr>
        <w:t xml:space="preserve"> </w:t>
      </w:r>
      <w:r w:rsidR="009A1C7D">
        <w:rPr>
          <w:rFonts w:asciiTheme="majorBidi" w:eastAsia="Times New Roman" w:hAnsiTheme="majorBidi"/>
          <w:color w:val="000000"/>
          <w:kern w:val="2"/>
          <w14:ligatures w14:val="standardContextual"/>
        </w:rPr>
        <w:t>The</w:t>
      </w:r>
      <w:r w:rsidR="009A1C7D" w:rsidRPr="009A1C7D">
        <w:rPr>
          <w:rFonts w:asciiTheme="majorBidi" w:eastAsia="Times New Roman" w:hAnsiTheme="majorBidi"/>
          <w:color w:val="000000"/>
          <w:kern w:val="2"/>
          <w14:ligatures w14:val="standardContextual"/>
        </w:rPr>
        <w:t xml:space="preserve"> energy consumption rate in the commercial sector is high, similar to </w:t>
      </w:r>
      <w:r w:rsidR="009A1C7D">
        <w:rPr>
          <w:rFonts w:asciiTheme="majorBidi" w:eastAsia="Times New Roman" w:hAnsiTheme="majorBidi"/>
          <w:color w:val="000000"/>
          <w:kern w:val="2"/>
          <w14:ligatures w14:val="standardContextual"/>
        </w:rPr>
        <w:t>Egypt's, but lower than in</w:t>
      </w:r>
      <w:r w:rsidR="009A1C7D" w:rsidRPr="009A1C7D">
        <w:rPr>
          <w:rFonts w:asciiTheme="majorBidi" w:eastAsia="Times New Roman" w:hAnsiTheme="majorBidi"/>
          <w:color w:val="000000"/>
          <w:kern w:val="2"/>
          <w14:ligatures w14:val="standardContextual"/>
        </w:rPr>
        <w:t xml:space="preserve"> countries with similar residential consumption rates, such as Jordan and Lebanon. This high consumption may be </w:t>
      </w:r>
      <w:r w:rsidR="009A1C7D">
        <w:rPr>
          <w:rFonts w:asciiTheme="majorBidi" w:eastAsia="Times New Roman" w:hAnsiTheme="majorBidi"/>
          <w:color w:val="000000"/>
          <w:kern w:val="2"/>
          <w14:ligatures w14:val="standardContextual"/>
        </w:rPr>
        <w:t>due to commercial buildings being based on the Nablus Municipality building model, which serves as a documented basis</w:t>
      </w:r>
      <w:r w:rsidR="009A1C7D" w:rsidRPr="009A1C7D">
        <w:rPr>
          <w:rFonts w:asciiTheme="majorBidi" w:eastAsia="Times New Roman" w:hAnsiTheme="majorBidi"/>
          <w:color w:val="000000"/>
          <w:kern w:val="2"/>
          <w14:ligatures w14:val="standardContextual"/>
        </w:rPr>
        <w:t xml:space="preserve"> for energy calculations. To ensure that this rate aligns with global electricity consumption rates for commercial buildings, we consulted the US Energy Information Administration (EIA) tables</w:t>
      </w:r>
      <w:sdt>
        <w:sdtPr>
          <w:rPr>
            <w:rFonts w:eastAsia="Times New Roman" w:cs="Times New Roman"/>
            <w:color w:val="000000"/>
            <w:kern w:val="2"/>
            <w14:ligatures w14:val="standardContextual"/>
          </w:rPr>
          <w:tag w:val="MENDELEY_CITATION_v3_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"/>
          <w:id w:val="-436449635"/>
          <w:placeholder>
            <w:docPart w:val="DefaultPlaceholder_-1854013440"/>
          </w:placeholder>
        </w:sdtPr>
        <w:sdtContent>
          <w:r w:rsidR="00CF28DB" w:rsidRPr="00CF28DB">
            <w:rPr>
              <w:rFonts w:eastAsia="Times New Roman" w:cs="Times New Roman"/>
              <w:color w:val="000000"/>
              <w:kern w:val="2"/>
              <w14:ligatures w14:val="standardContextual"/>
            </w:rPr>
            <w:t>[16]</w:t>
          </w:r>
        </w:sdtContent>
      </w:sdt>
      <w:r w:rsidR="009A1C7D" w:rsidRPr="009A1C7D">
        <w:rPr>
          <w:rFonts w:asciiTheme="majorBidi" w:eastAsia="Times New Roman" w:hAnsiTheme="majorBidi"/>
          <w:color w:val="000000"/>
          <w:kern w:val="2"/>
          <w14:ligatures w14:val="standardContextual"/>
        </w:rPr>
        <w:t>. According to the 2022 US tables, the average energy consumption for commercial buildings ranges from 12</w:t>
      </w:r>
      <w:r w:rsidR="009A1C7D">
        <w:rPr>
          <w:rFonts w:asciiTheme="majorBidi" w:eastAsia="Times New Roman" w:hAnsiTheme="majorBidi"/>
          <w:color w:val="000000"/>
          <w:kern w:val="2"/>
          <w14:ligatures w14:val="standardContextual"/>
        </w:rPr>
        <w:t>.6</w:t>
      </w:r>
      <w:r w:rsidR="009A1C7D" w:rsidRPr="009A1C7D">
        <w:rPr>
          <w:rFonts w:asciiTheme="majorBidi" w:eastAsia="Times New Roman" w:hAnsiTheme="majorBidi"/>
          <w:color w:val="000000"/>
          <w:kern w:val="2"/>
          <w14:ligatures w14:val="standardContextual"/>
        </w:rPr>
        <w:t xml:space="preserve"> kWh per square foot</w:t>
      </w:r>
      <w:r w:rsidR="009A1C7D">
        <w:rPr>
          <w:rFonts w:asciiTheme="majorBidi" w:eastAsia="Times New Roman" w:hAnsiTheme="majorBidi"/>
          <w:color w:val="000000"/>
          <w:kern w:val="2"/>
          <w14:ligatures w14:val="standardContextual"/>
        </w:rPr>
        <w:t>(135.6kWh/m².a)</w:t>
      </w:r>
      <w:r w:rsidR="009A1C7D" w:rsidRPr="009A1C7D">
        <w:rPr>
          <w:rFonts w:asciiTheme="majorBidi" w:eastAsia="Times New Roman" w:hAnsiTheme="majorBidi"/>
          <w:color w:val="000000"/>
          <w:kern w:val="2"/>
          <w14:ligatures w14:val="standardContextual"/>
        </w:rPr>
        <w:t xml:space="preserve"> to 16.7 kWh per square foot</w:t>
      </w:r>
      <w:r w:rsidR="009A1C7D">
        <w:rPr>
          <w:rFonts w:asciiTheme="majorBidi" w:eastAsia="Times New Roman" w:hAnsiTheme="majorBidi"/>
          <w:color w:val="000000"/>
          <w:kern w:val="2"/>
          <w14:ligatures w14:val="standardContextual"/>
        </w:rPr>
        <w:t>(179.8 kWh/m2.a)</w:t>
      </w:r>
      <w:r w:rsidR="009A1C7D" w:rsidRPr="009A1C7D">
        <w:rPr>
          <w:rFonts w:asciiTheme="majorBidi" w:eastAsia="Times New Roman" w:hAnsiTheme="majorBidi"/>
          <w:color w:val="000000"/>
          <w:kern w:val="2"/>
          <w14:ligatures w14:val="standardContextual"/>
        </w:rPr>
        <w:t xml:space="preserve">, which matches our consumption rate based on the Nablus Municipality study. </w:t>
      </w:r>
      <w:r w:rsidR="009A1C7D" w:rsidRPr="009A1C7D">
        <w:rPr>
          <w:rFonts w:asciiTheme="majorBidi" w:eastAsia="Times New Roman" w:hAnsiTheme="majorBidi"/>
          <w:color w:val="000000"/>
          <w:kern w:val="2"/>
          <w14:ligatures w14:val="standardContextual"/>
        </w:rPr>
        <w:lastRenderedPageBreak/>
        <w:t>Therefore, this study will be adopted as a reference for the energy consumption rate of commercial buildings in Palestine.</w:t>
      </w:r>
    </w:p>
    <w:p w14:paraId="6AD578F2" w14:textId="39CC4C30" w:rsidR="00E9688C" w:rsidRDefault="008E1B1C" w:rsidP="00507D60">
      <w:pPr>
        <w:spacing w:after="292" w:line="360" w:lineRule="auto"/>
        <w:ind w:right="49"/>
        <w:jc w:val="both"/>
        <w:rPr>
          <w:rFonts w:asciiTheme="majorBidi" w:eastAsia="Times New Roman" w:hAnsiTheme="majorBidi"/>
          <w:color w:val="000000"/>
          <w:kern w:val="2"/>
          <w14:ligatures w14:val="standardContextual"/>
        </w:rPr>
      </w:pPr>
      <w:r>
        <w:rPr>
          <w:rFonts w:asciiTheme="majorBidi" w:eastAsia="Times New Roman" w:hAnsiTheme="majorBidi"/>
          <w:color w:val="000000"/>
          <w:kern w:val="2"/>
          <w14:ligatures w14:val="standardContextual"/>
        </w:rPr>
        <w:t>And so, according to the g</w:t>
      </w:r>
      <w:r w:rsidRPr="008E1B1C">
        <w:rPr>
          <w:rFonts w:asciiTheme="majorBidi" w:eastAsia="Times New Roman" w:hAnsiTheme="majorBidi"/>
          <w:color w:val="000000"/>
          <w:kern w:val="2"/>
          <w14:ligatures w14:val="standardContextual"/>
        </w:rPr>
        <w:t>iven high energy consumption rates in commercial buildings and the moderate rates in residential buildings, the importance of energy conservation efforts becomes clear.</w:t>
      </w:r>
    </w:p>
    <w:p w14:paraId="69593727" w14:textId="16611532" w:rsidR="00CE63FF" w:rsidRPr="0021040F" w:rsidRDefault="0021040F" w:rsidP="0021040F">
      <w:pPr>
        <w:pStyle w:val="3"/>
        <w:rPr>
          <w:rFonts w:asciiTheme="majorBidi" w:eastAsia="Times New Roman" w:hAnsiTheme="majorBidi"/>
          <w:b/>
          <w:bCs/>
        </w:rPr>
      </w:pPr>
      <w:bookmarkStart w:id="26" w:name="_Toc235881300"/>
      <w:r w:rsidRPr="0021040F">
        <w:rPr>
          <w:rFonts w:asciiTheme="majorBidi" w:eastAsia="Times New Roman" w:hAnsiTheme="majorBidi"/>
          <w:b/>
          <w:bCs/>
        </w:rPr>
        <w:t>2.1.</w:t>
      </w:r>
      <w:r w:rsidR="0008626D">
        <w:rPr>
          <w:rFonts w:asciiTheme="majorBidi" w:eastAsia="Times New Roman" w:hAnsiTheme="majorBidi"/>
          <w:b/>
          <w:bCs/>
        </w:rPr>
        <w:t>3</w:t>
      </w:r>
      <w:r w:rsidRPr="0021040F">
        <w:rPr>
          <w:rFonts w:asciiTheme="majorBidi" w:eastAsia="Times New Roman" w:hAnsiTheme="majorBidi"/>
          <w:b/>
          <w:bCs/>
        </w:rPr>
        <w:t xml:space="preserve"> </w:t>
      </w:r>
      <w:r w:rsidR="00CE63FF" w:rsidRPr="0021040F">
        <w:rPr>
          <w:rFonts w:asciiTheme="majorBidi" w:eastAsia="Times New Roman" w:hAnsiTheme="majorBidi"/>
          <w:b/>
          <w:bCs/>
        </w:rPr>
        <w:t>Challenges and Barriers-Palestine</w:t>
      </w:r>
      <w:bookmarkEnd w:id="26"/>
    </w:p>
    <w:p w14:paraId="1EA5D22C" w14:textId="4AA73AA6" w:rsidR="00CE63FF" w:rsidRPr="003500D1" w:rsidRDefault="000344FE" w:rsidP="00507D60">
      <w:pPr>
        <w:spacing w:before="100" w:beforeAutospacing="1" w:after="100" w:afterAutospacing="1" w:line="360" w:lineRule="auto"/>
        <w:jc w:val="both"/>
        <w:rPr>
          <w:rFonts w:eastAsia="Times New Roman" w:cs="Times New Roman"/>
        </w:rPr>
      </w:pPr>
      <w:bookmarkStart w:id="27" w:name="_Hlk226738744"/>
      <w:bookmarkStart w:id="28" w:name="_Hlk226738877"/>
      <w:r w:rsidRPr="000344FE">
        <w:rPr>
          <w:rFonts w:eastAsia="Times New Roman" w:cs="Times New Roman"/>
        </w:rPr>
        <w:t xml:space="preserve">Several barriers are preventing the widespread adoption of energy-saving solutions and renewable energy systems. Mainly, Political instability conditions, land-use restrictions, limited access to renewable energy technologies, and regulatory obstacles are just a few of </w:t>
      </w:r>
      <w:bookmarkEnd w:id="27"/>
      <w:r w:rsidRPr="000344FE">
        <w:rPr>
          <w:rFonts w:eastAsia="Times New Roman" w:cs="Times New Roman"/>
        </w:rPr>
        <w:t>the challenges.</w:t>
      </w:r>
      <w:r w:rsidR="005C6EF0">
        <w:rPr>
          <w:rFonts w:eastAsia="Times New Roman" w:cs="Times New Roman"/>
        </w:rPr>
        <w:t xml:space="preserve"> </w:t>
      </w:r>
      <w:r w:rsidRPr="000344FE">
        <w:rPr>
          <w:rFonts w:eastAsia="Times New Roman" w:cs="Times New Roman"/>
        </w:rPr>
        <w:t xml:space="preserve">These challenges, in addition to financial constraints, like  initial investment </w:t>
      </w:r>
      <w:bookmarkEnd w:id="28"/>
      <w:r w:rsidRPr="000344FE">
        <w:rPr>
          <w:rFonts w:eastAsia="Times New Roman" w:cs="Times New Roman"/>
        </w:rPr>
        <w:t xml:space="preserve">costs for </w:t>
      </w:r>
      <w:r w:rsidR="009C7890">
        <w:rPr>
          <w:rFonts w:eastAsia="Times New Roman" w:cs="Times New Roman"/>
        </w:rPr>
        <w:t>energy-saving practices</w:t>
      </w:r>
      <w:r w:rsidRPr="000344FE">
        <w:rPr>
          <w:rFonts w:eastAsia="Times New Roman" w:cs="Times New Roman"/>
        </w:rPr>
        <w:t xml:space="preserve"> and renewable energy systems, are a major reason to adopt these solutions, particularly in low-income regions such as the Palestinian territories</w:t>
      </w:r>
      <w:sdt>
        <w:sdtPr>
          <w:rPr>
            <w:rFonts w:eastAsia="Times New Roman" w:cs="Times New Roman"/>
            <w:color w:val="000000"/>
          </w:rPr>
          <w:tag w:val="MENDELEY_CITATION_v3_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"/>
          <w:id w:val="851690098"/>
          <w:placeholder>
            <w:docPart w:val="DefaultPlaceholder_-1854013440"/>
          </w:placeholder>
        </w:sdtPr>
        <w:sdtContent>
          <w:r w:rsidR="00CF28DB" w:rsidRPr="00CF28DB">
            <w:rPr>
              <w:rFonts w:eastAsia="Times New Roman" w:cs="Times New Roman"/>
              <w:color w:val="000000"/>
            </w:rPr>
            <w:t>[17]</w:t>
          </w:r>
        </w:sdtContent>
      </w:sdt>
      <w:r w:rsidR="00CE63FF" w:rsidRPr="003500D1">
        <w:rPr>
          <w:rFonts w:eastAsia="Times New Roman" w:cs="Times New Roman"/>
        </w:rPr>
        <w:t xml:space="preserve">. </w:t>
      </w:r>
    </w:p>
    <w:p w14:paraId="5A7CB740" w14:textId="373FC320" w:rsidR="00CE63FF" w:rsidRPr="003500D1" w:rsidRDefault="00CE63FF" w:rsidP="00507D60">
      <w:pPr>
        <w:spacing w:before="100" w:beforeAutospacing="1" w:after="100" w:afterAutospacing="1" w:line="360" w:lineRule="auto"/>
        <w:jc w:val="both"/>
        <w:rPr>
          <w:rFonts w:eastAsia="Times New Roman" w:cs="Times New Roman"/>
        </w:rPr>
      </w:pPr>
      <w:r w:rsidRPr="003500D1">
        <w:rPr>
          <w:rFonts w:eastAsia="Times New Roman" w:cs="Times New Roman"/>
        </w:rPr>
        <w:t>The World Bank, in partnership with the Palestinian Energy and Natural Resources Authority (PENRA), and in collaboration with the French Development Agency (AFD), has developed the 2020-2030 Energy Efficiency Action Plan (NEEAP II), an extension of the previous plan (2012-2020).</w:t>
      </w:r>
      <w:r w:rsidR="005C6EF0">
        <w:rPr>
          <w:rFonts w:eastAsia="Times New Roman" w:cs="Times New Roman"/>
        </w:rPr>
        <w:t xml:space="preserve"> </w:t>
      </w:r>
      <w:r w:rsidRPr="003500D1">
        <w:rPr>
          <w:rFonts w:eastAsia="Times New Roman" w:cs="Times New Roman"/>
        </w:rPr>
        <w:t>Based on lessons learned and PENRA's vision for the sector, NEEAP II has set a plan for more ambitious energy efficiency targets. To achieve these goals, the implementation of NEEAP II should have begun before 2020 to ensure early results in the next decade, while i think the complicated political and economic atmosphere in the area may affect all these plans</w:t>
      </w:r>
      <w:sdt>
        <w:sdtPr>
          <w:rPr>
            <w:rFonts w:eastAsia="Times New Roman" w:cs="Times New Roman"/>
            <w:color w:val="000000"/>
          </w:rPr>
          <w:tag w:val="MENDELEY_CITATION_v3_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"/>
          <w:id w:val="624278270"/>
          <w:placeholder>
            <w:docPart w:val="DefaultPlaceholder_-1854013440"/>
          </w:placeholder>
        </w:sdtPr>
        <w:sdtContent>
          <w:r w:rsidR="00CF28DB" w:rsidRPr="00CF28DB">
            <w:rPr>
              <w:rFonts w:eastAsia="Times New Roman" w:cs="Times New Roman"/>
              <w:color w:val="000000"/>
            </w:rPr>
            <w:t>[18]</w:t>
          </w:r>
        </w:sdtContent>
      </w:sdt>
      <w:r w:rsidRPr="003500D1">
        <w:rPr>
          <w:rFonts w:eastAsia="Times New Roman" w:cs="Times New Roman"/>
          <w:rtl/>
        </w:rPr>
        <w:t>.</w:t>
      </w:r>
    </w:p>
    <w:p w14:paraId="2A756D96" w14:textId="44C456B4" w:rsidR="00587FDA" w:rsidRDefault="00005A60" w:rsidP="00507D60">
      <w:pPr>
        <w:spacing w:before="100" w:beforeAutospacing="1" w:after="100" w:afterAutospacing="1" w:line="360" w:lineRule="auto"/>
        <w:jc w:val="both"/>
        <w:rPr>
          <w:rFonts w:eastAsia="Times New Roman" w:cs="Times New Roman"/>
        </w:rPr>
      </w:pPr>
      <w:r w:rsidRPr="003500D1">
        <w:rPr>
          <w:rFonts w:eastAsia="Times New Roman" w:cs="Times New Roman"/>
        </w:rPr>
        <w:t xml:space="preserve">A cost-benefit analysis has been provided </w:t>
      </w:r>
      <w:r w:rsidR="00877B3E">
        <w:rPr>
          <w:rFonts w:eastAsia="Times New Roman" w:cs="Times New Roman"/>
        </w:rPr>
        <w:t xml:space="preserve">by </w:t>
      </w:r>
      <w:r w:rsidR="00AD3E08">
        <w:rPr>
          <w:rFonts w:eastAsia="Times New Roman" w:cs="Times New Roman"/>
        </w:rPr>
        <w:t>the World Bank Group</w:t>
      </w:r>
      <w:r w:rsidR="00877B3E">
        <w:rPr>
          <w:rFonts w:eastAsia="Times New Roman" w:cs="Times New Roman"/>
        </w:rPr>
        <w:t xml:space="preserve"> </w:t>
      </w:r>
      <w:r w:rsidRPr="003500D1">
        <w:rPr>
          <w:rFonts w:eastAsia="Times New Roman" w:cs="Times New Roman"/>
        </w:rPr>
        <w:t xml:space="preserve">for </w:t>
      </w:r>
      <w:r w:rsidR="00C126E5" w:rsidRPr="003500D1">
        <w:rPr>
          <w:rFonts w:eastAsia="Times New Roman" w:cs="Times New Roman"/>
        </w:rPr>
        <w:t xml:space="preserve">energy efficiency </w:t>
      </w:r>
      <w:r w:rsidRPr="003500D1">
        <w:rPr>
          <w:rFonts w:eastAsia="Times New Roman" w:cs="Times New Roman"/>
        </w:rPr>
        <w:t>action</w:t>
      </w:r>
      <w:r w:rsidR="00C126E5" w:rsidRPr="003500D1">
        <w:rPr>
          <w:rFonts w:eastAsia="Times New Roman" w:cs="Times New Roman"/>
        </w:rPr>
        <w:t>(EE)</w:t>
      </w:r>
      <w:r w:rsidR="00877B3E">
        <w:rPr>
          <w:rFonts w:eastAsia="Times New Roman" w:cs="Times New Roman"/>
        </w:rPr>
        <w:t>for the years 2020-2030</w:t>
      </w:r>
      <w:r w:rsidRPr="003500D1">
        <w:rPr>
          <w:rFonts w:eastAsia="Times New Roman" w:cs="Times New Roman"/>
        </w:rPr>
        <w:t xml:space="preserve">. The expected energy savings are then compared with the implementation costs. For each EE action, this provides a cost (US$) per kWh saved. When this ratio is less than the price of electricity, there will be a positive return on investment. A summary of all </w:t>
      </w:r>
      <w:r w:rsidR="00587FDA">
        <w:rPr>
          <w:rFonts w:eastAsia="Times New Roman" w:cs="Times New Roman"/>
        </w:rPr>
        <w:t>proposed actions is provided</w:t>
      </w:r>
      <w:r w:rsidRPr="003500D1">
        <w:rPr>
          <w:rFonts w:eastAsia="Times New Roman" w:cs="Times New Roman"/>
        </w:rPr>
        <w:t xml:space="preserve"> </w:t>
      </w:r>
      <w:r w:rsidR="00825B17" w:rsidRPr="003500D1">
        <w:rPr>
          <w:rFonts w:eastAsia="Times New Roman" w:cs="Times New Roman"/>
        </w:rPr>
        <w:t xml:space="preserve">in Table </w:t>
      </w:r>
      <w:r w:rsidR="00DE50DC">
        <w:rPr>
          <w:rFonts w:eastAsia="Times New Roman" w:cs="Times New Roman"/>
        </w:rPr>
        <w:t>3</w:t>
      </w:r>
      <w:r w:rsidRPr="003500D1">
        <w:rPr>
          <w:rFonts w:eastAsia="Times New Roman" w:cs="Times New Roman"/>
        </w:rPr>
        <w:t xml:space="preserve"> below.</w:t>
      </w:r>
    </w:p>
    <w:p w14:paraId="40C39B35" w14:textId="5FE133A8" w:rsidR="00AD474B" w:rsidRPr="00133E66" w:rsidRDefault="00AD474B" w:rsidP="00BD46A9">
      <w:pPr>
        <w:pStyle w:val="af2"/>
        <w:keepNext/>
        <w:jc w:val="both"/>
        <w:rPr>
          <w:rFonts w:asciiTheme="majorBidi" w:hAnsiTheme="majorBidi"/>
          <w:b/>
          <w:bCs/>
          <w:i w:val="0"/>
          <w:iCs w:val="0"/>
          <w:noProof/>
          <w:sz w:val="22"/>
          <w:szCs w:val="22"/>
        </w:rPr>
      </w:pPr>
      <w:bookmarkStart w:id="29" w:name="_Toc235881390"/>
      <w:r w:rsidRPr="00AD474B">
        <w:rPr>
          <w:b/>
          <w:bCs/>
          <w:i w:val="0"/>
          <w:iCs w:val="0"/>
          <w:sz w:val="22"/>
          <w:szCs w:val="22"/>
        </w:rPr>
        <w:lastRenderedPageBreak/>
        <w:t xml:space="preserve">Table </w:t>
      </w:r>
      <w:r w:rsidRPr="00AD474B">
        <w:rPr>
          <w:b/>
          <w:bCs/>
          <w:i w:val="0"/>
          <w:iCs w:val="0"/>
          <w:sz w:val="22"/>
          <w:szCs w:val="22"/>
        </w:rPr>
        <w:fldChar w:fldCharType="begin"/>
      </w:r>
      <w:r w:rsidRPr="00AD474B">
        <w:rPr>
          <w:b/>
          <w:bCs/>
          <w:i w:val="0"/>
          <w:iCs w:val="0"/>
          <w:sz w:val="22"/>
          <w:szCs w:val="22"/>
        </w:rPr>
        <w:instrText xml:space="preserve"> SEQ Table \* ARABIC </w:instrText>
      </w:r>
      <w:r w:rsidRPr="00AD474B">
        <w:rPr>
          <w:b/>
          <w:bCs/>
          <w:i w:val="0"/>
          <w:iCs w:val="0"/>
          <w:sz w:val="22"/>
          <w:szCs w:val="22"/>
        </w:rPr>
        <w:fldChar w:fldCharType="separate"/>
      </w:r>
      <w:r w:rsidR="003B65D7">
        <w:rPr>
          <w:b/>
          <w:bCs/>
          <w:i w:val="0"/>
          <w:iCs w:val="0"/>
          <w:noProof/>
          <w:sz w:val="22"/>
          <w:szCs w:val="22"/>
        </w:rPr>
        <w:t>3</w:t>
      </w:r>
      <w:r w:rsidRPr="00AD474B">
        <w:rPr>
          <w:b/>
          <w:bCs/>
          <w:i w:val="0"/>
          <w:iCs w:val="0"/>
          <w:sz w:val="22"/>
          <w:szCs w:val="22"/>
        </w:rPr>
        <w:fldChar w:fldCharType="end"/>
      </w:r>
      <w:r w:rsidR="00BD46A9">
        <w:rPr>
          <w:b/>
          <w:bCs/>
          <w:i w:val="0"/>
          <w:iCs w:val="0"/>
          <w:noProof/>
          <w:sz w:val="22"/>
          <w:szCs w:val="22"/>
        </w:rPr>
        <w:t>:</w:t>
      </w:r>
      <w:r w:rsidRPr="00133E66">
        <w:rPr>
          <w:rFonts w:asciiTheme="majorBidi" w:hAnsiTheme="majorBidi"/>
          <w:noProof/>
          <w:sz w:val="22"/>
          <w:szCs w:val="22"/>
        </w:rPr>
        <w:t>Cost-Benefits of Energy Efficiency Actions- Palestine</w:t>
      </w:r>
      <w:bookmarkEnd w:id="29"/>
    </w:p>
    <w:p w14:paraId="4429514D" w14:textId="432D8426" w:rsidR="00A66BC8" w:rsidRPr="001B4359" w:rsidRDefault="00190E56" w:rsidP="00507D60">
      <w:pPr>
        <w:spacing w:before="100" w:beforeAutospacing="1" w:after="100" w:afterAutospacing="1" w:line="360" w:lineRule="auto"/>
        <w:jc w:val="both"/>
        <w:rPr>
          <w:rFonts w:eastAsia="Times New Roman" w:cs="Times New Roman"/>
        </w:rPr>
      </w:pPr>
      <w:r w:rsidRPr="00190E56">
        <w:rPr>
          <w:noProof/>
        </w:rPr>
        <w:drawing>
          <wp:inline distT="0" distB="0" distL="0" distR="0" wp14:anchorId="40B6A33F" wp14:editId="384CED95">
            <wp:extent cx="5730240" cy="2743200"/>
            <wp:effectExtent l="0" t="0" r="0" b="0"/>
            <wp:docPr id="383169329"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0240" cy="2743200"/>
                    </a:xfrm>
                    <a:prstGeom prst="rect">
                      <a:avLst/>
                    </a:prstGeom>
                    <a:noFill/>
                    <a:ln>
                      <a:noFill/>
                    </a:ln>
                  </pic:spPr>
                </pic:pic>
              </a:graphicData>
            </a:graphic>
          </wp:inline>
        </w:drawing>
      </w:r>
      <w:r w:rsidR="00CE63FF" w:rsidRPr="003500D1">
        <w:rPr>
          <w:rFonts w:eastAsia="Times New Roman" w:cs="Times New Roman"/>
        </w:rPr>
        <w:t xml:space="preserve">The NEEAP II primarily focuses on electricity, as it </w:t>
      </w:r>
      <w:r w:rsidR="00154E3E">
        <w:rPr>
          <w:rFonts w:eastAsia="Times New Roman" w:cs="Times New Roman"/>
        </w:rPr>
        <w:t>is</w:t>
      </w:r>
      <w:r w:rsidR="00CE63FF" w:rsidRPr="003500D1">
        <w:rPr>
          <w:rFonts w:eastAsia="Times New Roman" w:cs="Times New Roman"/>
        </w:rPr>
        <w:t xml:space="preserve"> the largest share of the Palestinian energy mix. The plan </w:t>
      </w:r>
      <w:r w:rsidR="00154E3E">
        <w:rPr>
          <w:rFonts w:eastAsia="Times New Roman" w:cs="Times New Roman"/>
        </w:rPr>
        <w:t>is to reduce</w:t>
      </w:r>
      <w:r w:rsidR="00CE63FF" w:rsidRPr="003500D1">
        <w:rPr>
          <w:rFonts w:eastAsia="Times New Roman" w:cs="Times New Roman"/>
        </w:rPr>
        <w:t xml:space="preserve"> the consumption of energy rather than developing renewable energy sources like solar PV, biomass, </w:t>
      </w:r>
      <w:r w:rsidR="00005A60" w:rsidRPr="003500D1">
        <w:rPr>
          <w:rFonts w:eastAsia="Times New Roman" w:cs="Times New Roman"/>
        </w:rPr>
        <w:t>or wind</w:t>
      </w:r>
      <w:r w:rsidR="00CE63FF" w:rsidRPr="003500D1">
        <w:rPr>
          <w:rFonts w:eastAsia="Times New Roman" w:cs="Times New Roman"/>
        </w:rPr>
        <w:t>, as the potential for these renewable energies has already been explored in a separate study conducted by PENRA</w:t>
      </w:r>
      <w:r w:rsidR="00CE63FF" w:rsidRPr="003500D1">
        <w:rPr>
          <w:rFonts w:eastAsia="Times New Roman" w:cs="Times New Roman"/>
          <w:color w:val="000000"/>
        </w:rPr>
        <w:t xml:space="preserve"> </w:t>
      </w:r>
      <w:sdt>
        <w:sdtPr>
          <w:rPr>
            <w:rFonts w:eastAsia="Times New Roman" w:cs="Times New Roman"/>
            <w:color w:val="000000"/>
          </w:rPr>
          <w:tag w:val="MENDELEY_CITATION_v3_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"/>
          <w:id w:val="408361180"/>
          <w:placeholder>
            <w:docPart w:val="E33B232A6A6D47D2ADAE48C7B560C357"/>
          </w:placeholder>
        </w:sdtPr>
        <w:sdtContent>
          <w:r w:rsidR="00CF28DB" w:rsidRPr="00CF28DB">
            <w:rPr>
              <w:rFonts w:eastAsia="Times New Roman" w:cs="Times New Roman"/>
              <w:color w:val="000000"/>
            </w:rPr>
            <w:t>[18]</w:t>
          </w:r>
        </w:sdtContent>
      </w:sdt>
      <w:r w:rsidR="00CE63FF" w:rsidRPr="003500D1">
        <w:rPr>
          <w:rFonts w:eastAsia="Times New Roman" w:cs="Times New Roman"/>
        </w:rPr>
        <w:t>.</w:t>
      </w:r>
    </w:p>
    <w:p w14:paraId="4685E34C" w14:textId="758893F6" w:rsidR="00BA5D91" w:rsidRPr="0021040F" w:rsidRDefault="0021040F" w:rsidP="0021040F">
      <w:pPr>
        <w:pStyle w:val="3"/>
        <w:rPr>
          <w:rFonts w:asciiTheme="majorBidi" w:hAnsiTheme="majorBidi"/>
          <w:b/>
          <w:bCs/>
        </w:rPr>
      </w:pPr>
      <w:bookmarkStart w:id="30" w:name="_Toc235881301"/>
      <w:r w:rsidRPr="0021040F">
        <w:rPr>
          <w:rFonts w:asciiTheme="majorBidi" w:hAnsiTheme="majorBidi"/>
          <w:b/>
          <w:bCs/>
        </w:rPr>
        <w:t>2.1.</w:t>
      </w:r>
      <w:r w:rsidR="0008626D">
        <w:rPr>
          <w:rFonts w:asciiTheme="majorBidi" w:hAnsiTheme="majorBidi"/>
          <w:b/>
          <w:bCs/>
        </w:rPr>
        <w:t>4</w:t>
      </w:r>
      <w:r w:rsidRPr="0021040F">
        <w:rPr>
          <w:rFonts w:asciiTheme="majorBidi" w:hAnsiTheme="majorBidi"/>
          <w:b/>
          <w:bCs/>
        </w:rPr>
        <w:t xml:space="preserve"> </w:t>
      </w:r>
      <w:r w:rsidR="00BA5D91" w:rsidRPr="0021040F">
        <w:rPr>
          <w:rFonts w:asciiTheme="majorBidi" w:hAnsiTheme="majorBidi"/>
          <w:b/>
          <w:bCs/>
        </w:rPr>
        <w:t>Government and Policy Frameworks</w:t>
      </w:r>
      <w:r w:rsidR="008A4449" w:rsidRPr="0021040F">
        <w:rPr>
          <w:rFonts w:asciiTheme="majorBidi" w:hAnsiTheme="majorBidi"/>
          <w:b/>
          <w:bCs/>
        </w:rPr>
        <w:t xml:space="preserve"> -</w:t>
      </w:r>
      <w:r w:rsidR="005B1679" w:rsidRPr="0021040F">
        <w:rPr>
          <w:rFonts w:asciiTheme="majorBidi" w:hAnsiTheme="majorBidi"/>
          <w:b/>
          <w:bCs/>
        </w:rPr>
        <w:t>Palestine</w:t>
      </w:r>
      <w:bookmarkEnd w:id="30"/>
    </w:p>
    <w:p w14:paraId="24EC573A" w14:textId="6DE1AA47" w:rsidR="00C55642" w:rsidRDefault="00BA5D91" w:rsidP="00507D60">
      <w:pPr>
        <w:spacing w:before="100" w:beforeAutospacing="1" w:after="100" w:afterAutospacing="1" w:line="360" w:lineRule="auto"/>
        <w:jc w:val="both"/>
        <w:rPr>
          <w:rFonts w:eastAsia="Times New Roman" w:cs="Times New Roman"/>
        </w:rPr>
      </w:pPr>
      <w:r w:rsidRPr="003500D1">
        <w:rPr>
          <w:rFonts w:eastAsia="Times New Roman" w:cs="Times New Roman"/>
        </w:rPr>
        <w:t>Government regulations,</w:t>
      </w:r>
      <w:r w:rsidR="00C55642">
        <w:rPr>
          <w:rFonts w:eastAsia="Times New Roman" w:cs="Times New Roman"/>
        </w:rPr>
        <w:t xml:space="preserve"> </w:t>
      </w:r>
      <w:r w:rsidR="00FB12F9">
        <w:rPr>
          <w:rFonts w:eastAsia="Times New Roman" w:cs="Times New Roman"/>
        </w:rPr>
        <w:t>guidelines</w:t>
      </w:r>
      <w:r w:rsidRPr="003500D1">
        <w:rPr>
          <w:rFonts w:eastAsia="Times New Roman" w:cs="Times New Roman"/>
        </w:rPr>
        <w:t>, and policies are</w:t>
      </w:r>
      <w:r w:rsidR="00FB12F9">
        <w:rPr>
          <w:rFonts w:eastAsia="Times New Roman" w:cs="Times New Roman"/>
        </w:rPr>
        <w:t xml:space="preserve"> very important</w:t>
      </w:r>
      <w:r w:rsidRPr="003500D1">
        <w:rPr>
          <w:rFonts w:eastAsia="Times New Roman" w:cs="Times New Roman"/>
        </w:rPr>
        <w:t xml:space="preserve"> </w:t>
      </w:r>
      <w:r w:rsidR="00FB12F9">
        <w:rPr>
          <w:rFonts w:eastAsia="Times New Roman" w:cs="Times New Roman"/>
        </w:rPr>
        <w:t xml:space="preserve">for </w:t>
      </w:r>
      <w:r w:rsidR="00C55642">
        <w:rPr>
          <w:rFonts w:eastAsia="Times New Roman" w:cs="Times New Roman"/>
        </w:rPr>
        <w:t xml:space="preserve">energy-saving solutions </w:t>
      </w:r>
      <w:r w:rsidRPr="003500D1">
        <w:rPr>
          <w:rFonts w:eastAsia="Times New Roman" w:cs="Times New Roman"/>
        </w:rPr>
        <w:t xml:space="preserve">and renewable energy. </w:t>
      </w:r>
    </w:p>
    <w:p w14:paraId="4AF09827" w14:textId="130331BE" w:rsidR="00967000" w:rsidRDefault="00E33870" w:rsidP="00967000">
      <w:pPr>
        <w:spacing w:before="100" w:beforeAutospacing="1" w:after="100" w:afterAutospacing="1" w:line="360" w:lineRule="auto"/>
        <w:jc w:val="both"/>
        <w:rPr>
          <w:rFonts w:eastAsia="Times New Roman" w:cs="Times New Roman"/>
        </w:rPr>
      </w:pPr>
      <w:r w:rsidRPr="00E33870">
        <w:rPr>
          <w:rFonts w:eastAsia="Times New Roman" w:cs="Times New Roman"/>
        </w:rPr>
        <w:t xml:space="preserve">In Palestine, and in the West Bank in particular, there </w:t>
      </w:r>
      <w:r w:rsidR="00594E53">
        <w:rPr>
          <w:rFonts w:eastAsia="Times New Roman" w:cs="Times New Roman"/>
        </w:rPr>
        <w:t>is</w:t>
      </w:r>
      <w:r w:rsidRPr="00E33870">
        <w:rPr>
          <w:rFonts w:eastAsia="Times New Roman" w:cs="Times New Roman"/>
        </w:rPr>
        <w:t xml:space="preserve"> no separate </w:t>
      </w:r>
      <w:r w:rsidR="00594E53">
        <w:rPr>
          <w:rFonts w:eastAsia="Times New Roman" w:cs="Times New Roman"/>
        </w:rPr>
        <w:t>legislation</w:t>
      </w:r>
      <w:r w:rsidRPr="00E33870">
        <w:rPr>
          <w:rFonts w:eastAsia="Times New Roman" w:cs="Times New Roman"/>
        </w:rPr>
        <w:t xml:space="preserve"> dedicated to energy efficiency. Rather, this field is mainly regulated by Law No. (14) of 2015 on Renewable Energy and Energy Efficiency</w:t>
      </w:r>
      <w:r w:rsidR="00967000">
        <w:rPr>
          <w:rFonts w:eastAsia="Times New Roman" w:cs="Times New Roman"/>
        </w:rPr>
        <w:t xml:space="preserve"> see </w:t>
      </w:r>
      <w:r w:rsidR="00E05F45" w:rsidRPr="006B3A49">
        <w:rPr>
          <w:rFonts w:eastAsia="Times New Roman" w:cs="Times New Roman"/>
          <w:b/>
          <w:bCs/>
          <w:color w:val="6373BA"/>
        </w:rPr>
        <w:t xml:space="preserve">Appendix </w:t>
      </w:r>
      <w:r w:rsidR="00E05F45">
        <w:rPr>
          <w:rFonts w:eastAsia="Times New Roman" w:cs="Times New Roman"/>
          <w:b/>
          <w:bCs/>
          <w:color w:val="6373BA"/>
        </w:rPr>
        <w:t>B</w:t>
      </w:r>
      <w:r w:rsidR="00967000" w:rsidRPr="00967000">
        <w:rPr>
          <w:rFonts w:eastAsia="Times New Roman" w:cs="Times New Roman"/>
          <w:b/>
          <w:bCs/>
        </w:rPr>
        <w:t>)</w:t>
      </w:r>
      <w:r w:rsidRPr="00E33870">
        <w:rPr>
          <w:rFonts w:eastAsia="Times New Roman" w:cs="Times New Roman"/>
        </w:rPr>
        <w:t>. This law focuses more on renewable energy than on energy efficiency and does not include any obligation to follow energy conservation measures.</w:t>
      </w:r>
      <w:r w:rsidR="00967000">
        <w:rPr>
          <w:rFonts w:eastAsia="Times New Roman" w:cs="Times New Roman"/>
        </w:rPr>
        <w:t xml:space="preserve"> </w:t>
      </w:r>
    </w:p>
    <w:p w14:paraId="754A5299" w14:textId="40D4032F" w:rsidR="001B4359" w:rsidRDefault="00C55642" w:rsidP="00507D60">
      <w:pPr>
        <w:spacing w:before="100" w:beforeAutospacing="1" w:after="100" w:afterAutospacing="1" w:line="360" w:lineRule="auto"/>
        <w:jc w:val="both"/>
        <w:rPr>
          <w:rFonts w:eastAsia="Times New Roman" w:cs="Times New Roman"/>
        </w:rPr>
      </w:pPr>
      <w:r>
        <w:rPr>
          <w:rFonts w:eastAsia="Times New Roman" w:cs="Times New Roman"/>
        </w:rPr>
        <w:t xml:space="preserve">Even though </w:t>
      </w:r>
      <w:r w:rsidR="00BA5D91" w:rsidRPr="003500D1">
        <w:rPr>
          <w:rFonts w:eastAsia="Times New Roman" w:cs="Times New Roman"/>
        </w:rPr>
        <w:t xml:space="preserve">the Palestinian Authority </w:t>
      </w:r>
      <w:r w:rsidR="00877B3E">
        <w:rPr>
          <w:rFonts w:eastAsia="Times New Roman" w:cs="Times New Roman"/>
        </w:rPr>
        <w:t xml:space="preserve">has </w:t>
      </w:r>
      <w:r w:rsidR="00BA5D91" w:rsidRPr="003500D1">
        <w:rPr>
          <w:rFonts w:eastAsia="Times New Roman" w:cs="Times New Roman"/>
        </w:rPr>
        <w:t>made</w:t>
      </w:r>
      <w:r>
        <w:rPr>
          <w:rFonts w:eastAsia="Times New Roman" w:cs="Times New Roman"/>
        </w:rPr>
        <w:t xml:space="preserve"> progress</w:t>
      </w:r>
      <w:r w:rsidR="00BA5D91" w:rsidRPr="003500D1">
        <w:rPr>
          <w:rFonts w:eastAsia="Times New Roman" w:cs="Times New Roman"/>
        </w:rPr>
        <w:t xml:space="preserve"> in green building codes</w:t>
      </w:r>
      <w:sdt>
        <w:sdtPr>
          <w:rPr>
            <w:rFonts w:eastAsia="Times New Roman" w:cs="Times New Roman"/>
            <w:color w:val="000000"/>
          </w:rPr>
          <w:tag w:val="MENDELEY_CITATION_v3_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"/>
          <w:id w:val="-2071026284"/>
          <w:placeholder>
            <w:docPart w:val="DefaultPlaceholder_-1854013440"/>
          </w:placeholder>
        </w:sdtPr>
        <w:sdtContent>
          <w:r w:rsidR="00CF28DB" w:rsidRPr="00CF28DB">
            <w:rPr>
              <w:rFonts w:eastAsia="Times New Roman" w:cs="Times New Roman"/>
              <w:color w:val="000000"/>
            </w:rPr>
            <w:t>[2]</w:t>
          </w:r>
        </w:sdtContent>
      </w:sdt>
      <w:r w:rsidR="00BA5D91" w:rsidRPr="003500D1">
        <w:rPr>
          <w:rFonts w:eastAsia="Times New Roman" w:cs="Times New Roman"/>
        </w:rPr>
        <w:t xml:space="preserve"> and energy efficiency standards</w:t>
      </w:r>
      <w:sdt>
        <w:sdtPr>
          <w:rPr>
            <w:rFonts w:eastAsia="Times New Roman" w:cs="Times New Roman"/>
            <w:color w:val="000000"/>
          </w:rPr>
          <w:tag w:val="MENDELEY_CITATION_v3_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"/>
          <w:id w:val="1448745430"/>
          <w:placeholder>
            <w:docPart w:val="DefaultPlaceholder_-1854013440"/>
          </w:placeholder>
        </w:sdtPr>
        <w:sdtContent>
          <w:r w:rsidR="00CF28DB" w:rsidRPr="00CF28DB">
            <w:rPr>
              <w:rFonts w:eastAsia="Times New Roman" w:cs="Times New Roman"/>
              <w:color w:val="000000"/>
            </w:rPr>
            <w:t>[17]</w:t>
          </w:r>
        </w:sdtContent>
      </w:sdt>
      <w:r w:rsidR="00BA5D91" w:rsidRPr="003500D1">
        <w:rPr>
          <w:rFonts w:eastAsia="Times New Roman" w:cs="Times New Roman"/>
        </w:rPr>
        <w:t xml:space="preserve">, there </w:t>
      </w:r>
      <w:r w:rsidR="00FB12F9">
        <w:rPr>
          <w:rFonts w:eastAsia="Times New Roman" w:cs="Times New Roman"/>
        </w:rPr>
        <w:t>is still</w:t>
      </w:r>
      <w:r w:rsidR="00BA5D91" w:rsidRPr="003500D1">
        <w:rPr>
          <w:rFonts w:eastAsia="Times New Roman" w:cs="Times New Roman"/>
        </w:rPr>
        <w:t xml:space="preserve"> </w:t>
      </w:r>
      <w:r w:rsidR="00FB12F9">
        <w:rPr>
          <w:rFonts w:eastAsia="Times New Roman" w:cs="Times New Roman"/>
        </w:rPr>
        <w:t xml:space="preserve">a </w:t>
      </w:r>
      <w:r w:rsidR="00BA5D91" w:rsidRPr="003500D1">
        <w:rPr>
          <w:rFonts w:eastAsia="Times New Roman" w:cs="Times New Roman"/>
        </w:rPr>
        <w:t>gap in their compliance</w:t>
      </w:r>
      <w:r>
        <w:rPr>
          <w:rFonts w:eastAsia="Times New Roman" w:cs="Times New Roman"/>
        </w:rPr>
        <w:t xml:space="preserve"> and practice</w:t>
      </w:r>
      <w:r w:rsidR="00BA5D91" w:rsidRPr="003500D1">
        <w:rPr>
          <w:rFonts w:eastAsia="Times New Roman" w:cs="Times New Roman"/>
        </w:rPr>
        <w:t xml:space="preserve">. Many engineering firms focus on short-term initial cost savings rather than long-term </w:t>
      </w:r>
      <w:r w:rsidR="00FB12F9">
        <w:rPr>
          <w:rFonts w:eastAsia="Times New Roman" w:cs="Times New Roman"/>
        </w:rPr>
        <w:t xml:space="preserve">running </w:t>
      </w:r>
      <w:r w:rsidR="00BA5D91" w:rsidRPr="003500D1">
        <w:rPr>
          <w:rFonts w:eastAsia="Times New Roman" w:cs="Times New Roman"/>
        </w:rPr>
        <w:t xml:space="preserve">cost </w:t>
      </w:r>
      <w:r w:rsidR="00BA5D91" w:rsidRPr="003500D1">
        <w:rPr>
          <w:rFonts w:eastAsia="Times New Roman" w:cs="Times New Roman"/>
        </w:rPr>
        <w:lastRenderedPageBreak/>
        <w:t>reduction through energy savings</w:t>
      </w:r>
      <w:r w:rsidR="00FB12F9">
        <w:rPr>
          <w:rFonts w:eastAsia="Times New Roman" w:cs="Times New Roman"/>
        </w:rPr>
        <w:t>.</w:t>
      </w:r>
      <w:r w:rsidR="00BA5D91" w:rsidRPr="003500D1">
        <w:rPr>
          <w:rFonts w:eastAsia="Times New Roman" w:cs="Times New Roman"/>
        </w:rPr>
        <w:t xml:space="preserve"> For greater success</w:t>
      </w:r>
      <w:r w:rsidR="00FB12F9">
        <w:rPr>
          <w:rFonts w:eastAsia="Times New Roman" w:cs="Times New Roman"/>
        </w:rPr>
        <w:t>,</w:t>
      </w:r>
      <w:r w:rsidR="00BA5D91" w:rsidRPr="003500D1">
        <w:rPr>
          <w:rFonts w:eastAsia="Times New Roman" w:cs="Times New Roman"/>
        </w:rPr>
        <w:t xml:space="preserve"> strong government policies and incentives are key</w:t>
      </w:r>
      <w:sdt>
        <w:sdtPr>
          <w:rPr>
            <w:rFonts w:eastAsia="Times New Roman" w:cs="Times New Roman"/>
            <w:color w:val="000000"/>
          </w:rPr>
          <w:tag w:val="MENDELEY_CITATION_v3_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"/>
          <w:id w:val="636994115"/>
          <w:placeholder>
            <w:docPart w:val="68C8FB8DC20B47E98E27BA6A62AFCBB1"/>
          </w:placeholder>
        </w:sdtPr>
        <w:sdtContent>
          <w:r w:rsidR="00CF28DB" w:rsidRPr="00CF28DB">
            <w:rPr>
              <w:rFonts w:eastAsia="Times New Roman" w:cs="Times New Roman"/>
              <w:color w:val="000000"/>
            </w:rPr>
            <w:t>[19]</w:t>
          </w:r>
        </w:sdtContent>
      </w:sdt>
      <w:r w:rsidR="00BA5D91" w:rsidRPr="003500D1">
        <w:rPr>
          <w:rFonts w:eastAsia="Times New Roman" w:cs="Times New Roman"/>
        </w:rPr>
        <w:t>.</w:t>
      </w:r>
    </w:p>
    <w:p w14:paraId="6EA506F0" w14:textId="77777777" w:rsidR="001B4359" w:rsidRDefault="00106501" w:rsidP="00507D60">
      <w:pPr>
        <w:spacing w:before="100" w:beforeAutospacing="1" w:after="100" w:afterAutospacing="1" w:line="360" w:lineRule="auto"/>
        <w:jc w:val="both"/>
        <w:rPr>
          <w:rFonts w:eastAsia="Times New Roman" w:cs="Times New Roman"/>
        </w:rPr>
      </w:pPr>
      <w:r w:rsidRPr="003500D1">
        <w:rPr>
          <w:rFonts w:eastAsia="Times New Roman" w:cs="Times New Roman"/>
        </w:rPr>
        <w:t>Impact of Design Codes on Energy Conservation:</w:t>
      </w:r>
    </w:p>
    <w:p w14:paraId="7A3DA574" w14:textId="357B73E3" w:rsidR="00EA0F3E" w:rsidRPr="003500D1" w:rsidRDefault="00106501" w:rsidP="00507D60">
      <w:pPr>
        <w:spacing w:before="100" w:beforeAutospacing="1" w:after="100" w:afterAutospacing="1" w:line="360" w:lineRule="auto"/>
        <w:jc w:val="both"/>
        <w:rPr>
          <w:rFonts w:eastAsia="Times New Roman" w:cs="Times New Roman"/>
        </w:rPr>
      </w:pPr>
      <w:r w:rsidRPr="003500D1">
        <w:rPr>
          <w:rFonts w:eastAsia="Times New Roman" w:cs="Times New Roman"/>
        </w:rPr>
        <w:t>Building codes and design standards set the foundation for energy-efficient building practices. In the West Bank, international standards like the International Energy Conservation Code (IECC)</w:t>
      </w:r>
      <w:sdt>
        <w:sdtPr>
          <w:rPr>
            <w:rFonts w:eastAsia="Times New Roman" w:cs="Times New Roman"/>
            <w:color w:val="000000"/>
          </w:rPr>
          <w:tag w:val="MENDELEY_CITATION_v3_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"/>
          <w:id w:val="1512337473"/>
          <w:placeholder>
            <w:docPart w:val="A191387005514F72AB4B085E255AC34B"/>
          </w:placeholder>
        </w:sdtPr>
        <w:sdtContent>
          <w:r w:rsidR="00CF28DB" w:rsidRPr="00CF28DB">
            <w:rPr>
              <w:rFonts w:eastAsia="Times New Roman" w:cs="Times New Roman"/>
              <w:color w:val="000000"/>
            </w:rPr>
            <w:t>[20]</w:t>
          </w:r>
        </w:sdtContent>
      </w:sdt>
      <w:r w:rsidRPr="003500D1">
        <w:rPr>
          <w:rFonts w:eastAsia="Times New Roman" w:cs="Times New Roman"/>
        </w:rPr>
        <w:t xml:space="preserve"> </w:t>
      </w:r>
      <w:r w:rsidR="00304D84">
        <w:rPr>
          <w:rFonts w:eastAsia="Times New Roman" w:cs="Times New Roman"/>
        </w:rPr>
        <w:t>Local</w:t>
      </w:r>
      <w:r w:rsidRPr="003500D1">
        <w:rPr>
          <w:rFonts w:eastAsia="Times New Roman" w:cs="Times New Roman"/>
        </w:rPr>
        <w:t xml:space="preserve"> regulations have a big impact on energy-efficient design. </w:t>
      </w:r>
      <w:r w:rsidR="00EC645F">
        <w:rPr>
          <w:rFonts w:eastAsia="Times New Roman" w:cs="Times New Roman"/>
        </w:rPr>
        <w:t>Although</w:t>
      </w:r>
      <w:r w:rsidRPr="003500D1">
        <w:rPr>
          <w:rFonts w:eastAsia="Times New Roman" w:cs="Times New Roman"/>
        </w:rPr>
        <w:t xml:space="preserve"> with these guidelines, compliance and a</w:t>
      </w:r>
      <w:r w:rsidR="00EC645F">
        <w:rPr>
          <w:rFonts w:eastAsia="Times New Roman" w:cs="Times New Roman"/>
        </w:rPr>
        <w:t>doption</w:t>
      </w:r>
      <w:r w:rsidRPr="003500D1">
        <w:rPr>
          <w:rFonts w:eastAsia="Times New Roman" w:cs="Times New Roman"/>
        </w:rPr>
        <w:t xml:space="preserve"> </w:t>
      </w:r>
      <w:r w:rsidR="00EC645F">
        <w:rPr>
          <w:rFonts w:eastAsia="Times New Roman" w:cs="Times New Roman"/>
        </w:rPr>
        <w:t xml:space="preserve">are generally </w:t>
      </w:r>
      <w:r w:rsidRPr="003500D1">
        <w:rPr>
          <w:rFonts w:eastAsia="Times New Roman" w:cs="Times New Roman"/>
        </w:rPr>
        <w:t xml:space="preserve">weak or absent. Many engineers and stakeholders prioritize aesthetics, functionality, and initial cost over energy efficiency and </w:t>
      </w:r>
      <w:r w:rsidR="00EC645F">
        <w:rPr>
          <w:rFonts w:eastAsia="Times New Roman" w:cs="Times New Roman"/>
        </w:rPr>
        <w:t xml:space="preserve">running </w:t>
      </w:r>
      <w:r w:rsidRPr="003500D1">
        <w:rPr>
          <w:rFonts w:eastAsia="Times New Roman" w:cs="Times New Roman"/>
        </w:rPr>
        <w:t xml:space="preserve">costs, </w:t>
      </w:r>
      <w:r w:rsidR="00EC645F">
        <w:rPr>
          <w:rFonts w:eastAsia="Times New Roman" w:cs="Times New Roman"/>
        </w:rPr>
        <w:t xml:space="preserve">and </w:t>
      </w:r>
      <w:r w:rsidR="00715C6D">
        <w:rPr>
          <w:rFonts w:eastAsia="Times New Roman" w:cs="Times New Roman"/>
        </w:rPr>
        <w:t xml:space="preserve">this highlights </w:t>
      </w:r>
      <w:r w:rsidRPr="003500D1">
        <w:rPr>
          <w:rFonts w:eastAsia="Times New Roman" w:cs="Times New Roman"/>
        </w:rPr>
        <w:t xml:space="preserve">the </w:t>
      </w:r>
      <w:r w:rsidR="00715C6D">
        <w:rPr>
          <w:rFonts w:eastAsia="Times New Roman" w:cs="Times New Roman"/>
        </w:rPr>
        <w:t>importance of</w:t>
      </w:r>
      <w:r w:rsidRPr="003500D1">
        <w:rPr>
          <w:rFonts w:eastAsia="Times New Roman" w:cs="Times New Roman"/>
        </w:rPr>
        <w:t xml:space="preserve"> more stringent enforcement of energy standards.</w:t>
      </w:r>
    </w:p>
    <w:p w14:paraId="48926B46" w14:textId="6CFF46C3" w:rsidR="00106501" w:rsidRDefault="00495062" w:rsidP="00507D60">
      <w:pPr>
        <w:spacing w:before="100" w:beforeAutospacing="1" w:after="100" w:afterAutospacing="1" w:line="360" w:lineRule="auto"/>
        <w:jc w:val="both"/>
        <w:outlineLvl w:val="3"/>
        <w:rPr>
          <w:rFonts w:eastAsia="Times New Roman" w:cs="Times New Roman"/>
        </w:rPr>
      </w:pPr>
      <w:r>
        <w:rPr>
          <w:rFonts w:eastAsia="Times New Roman" w:cs="Times New Roman"/>
        </w:rPr>
        <w:t xml:space="preserve"> Different </w:t>
      </w:r>
      <w:r w:rsidR="00106501" w:rsidRPr="003500D1">
        <w:rPr>
          <w:rFonts w:eastAsia="Times New Roman" w:cs="Times New Roman"/>
        </w:rPr>
        <w:t>research study</w:t>
      </w:r>
      <w:r>
        <w:rPr>
          <w:rFonts w:eastAsia="Times New Roman" w:cs="Times New Roman"/>
        </w:rPr>
        <w:t>,</w:t>
      </w:r>
      <w:r w:rsidR="00106501" w:rsidRPr="003500D1">
        <w:rPr>
          <w:rFonts w:eastAsia="Times New Roman" w:cs="Times New Roman"/>
        </w:rPr>
        <w:t xml:space="preserve"> attempts to address  gap by proposing a comprehensive design process, the Integrated Energy-Efficient Building Design Process (IEBDP). This process provides a systems theory-based framework that facilitates the integration of various aspects of the energy-efficient alternatives selection pro</w:t>
      </w:r>
      <w:r w:rsidR="00106501" w:rsidRPr="00B23849">
        <w:rPr>
          <w:rFonts w:eastAsia="Times New Roman" w:cs="Times New Roman"/>
        </w:rPr>
        <w:t>cess</w:t>
      </w:r>
      <w:sdt>
        <w:sdtPr>
          <w:rPr>
            <w:rFonts w:eastAsia="Times New Roman" w:cs="Times New Roman"/>
            <w:color w:val="000000"/>
          </w:rPr>
          <w:tag w:val="MENDELEY_CITATION_v3_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"/>
          <w:id w:val="-168327724"/>
          <w:placeholder>
            <w:docPart w:val="416FE98DBE4846E4B0F9C1AEBD171496"/>
          </w:placeholder>
        </w:sdtPr>
        <w:sdtContent>
          <w:r w:rsidR="00CF28DB" w:rsidRPr="00CF28DB">
            <w:rPr>
              <w:rFonts w:eastAsia="Times New Roman" w:cs="Times New Roman"/>
              <w:color w:val="000000"/>
            </w:rPr>
            <w:t>[21]</w:t>
          </w:r>
        </w:sdtContent>
      </w:sdt>
    </w:p>
    <w:p w14:paraId="739754BC" w14:textId="63D6382B" w:rsidR="005B1679" w:rsidRDefault="00A66BC8" w:rsidP="007E071D">
      <w:pPr>
        <w:pStyle w:val="2"/>
        <w:rPr>
          <w:rFonts w:asciiTheme="majorBidi" w:hAnsiTheme="majorBidi"/>
          <w:b/>
          <w:bCs/>
        </w:rPr>
      </w:pPr>
      <w:bookmarkStart w:id="31" w:name="_Toc235881302"/>
      <w:r w:rsidRPr="007E071D">
        <w:rPr>
          <w:rFonts w:asciiTheme="majorBidi" w:hAnsiTheme="majorBidi"/>
          <w:b/>
          <w:bCs/>
        </w:rPr>
        <w:t>2.</w:t>
      </w:r>
      <w:r w:rsidR="004A7950" w:rsidRPr="007E071D">
        <w:rPr>
          <w:rFonts w:asciiTheme="majorBidi" w:hAnsiTheme="majorBidi"/>
          <w:b/>
          <w:bCs/>
        </w:rPr>
        <w:t>2</w:t>
      </w:r>
      <w:r w:rsidR="005B1679" w:rsidRPr="007E071D">
        <w:rPr>
          <w:rFonts w:asciiTheme="majorBidi" w:hAnsiTheme="majorBidi"/>
          <w:b/>
          <w:bCs/>
        </w:rPr>
        <w:t>Previous Survey studies on energy saving and green buildings</w:t>
      </w:r>
      <w:bookmarkEnd w:id="31"/>
    </w:p>
    <w:p w14:paraId="0BCA36C7" w14:textId="702AFF3E" w:rsidR="007E071D" w:rsidRPr="007E071D" w:rsidRDefault="007E071D" w:rsidP="007E071D">
      <w:r w:rsidRPr="007E071D">
        <w:t>By reviewing and examining several previous studies that addressed awareness and practices related to energy conservation, as well as the obstacles preventing the adoption of energy conservation in construction projects.</w:t>
      </w:r>
    </w:p>
    <w:p w14:paraId="56B58D18" w14:textId="1CDB07EE" w:rsidR="006125CA" w:rsidRPr="00C14C86" w:rsidRDefault="00D254C5" w:rsidP="00C14C86">
      <w:pPr>
        <w:pStyle w:val="3"/>
        <w:rPr>
          <w:rFonts w:eastAsia="Times New Roman"/>
          <w:b/>
          <w:bCs/>
        </w:rPr>
      </w:pPr>
      <w:bookmarkStart w:id="32" w:name="_Toc235881303"/>
      <w:r w:rsidRPr="00C14C86">
        <w:rPr>
          <w:rStyle w:val="3Char"/>
          <w:rFonts w:asciiTheme="majorBidi" w:hAnsiTheme="majorBidi"/>
          <w:b/>
          <w:bCs/>
        </w:rPr>
        <w:t>2.2.1</w:t>
      </w:r>
      <w:bookmarkStart w:id="33" w:name="_Hlk218958927"/>
      <w:r w:rsidR="00FE111A" w:rsidRPr="00C14C86">
        <w:rPr>
          <w:rFonts w:eastAsia="Times New Roman"/>
          <w:b/>
          <w:bCs/>
        </w:rPr>
        <w:t xml:space="preserve"> </w:t>
      </w:r>
      <w:r w:rsidR="006125CA" w:rsidRPr="00C14C86">
        <w:rPr>
          <w:rStyle w:val="3Char"/>
          <w:rFonts w:asciiTheme="majorBidi" w:hAnsiTheme="majorBidi"/>
          <w:b/>
          <w:bCs/>
        </w:rPr>
        <w:t>Awareness of Green Buildings</w:t>
      </w:r>
      <w:bookmarkEnd w:id="32"/>
    </w:p>
    <w:bookmarkEnd w:id="33"/>
    <w:p w14:paraId="0DF2BA66" w14:textId="14E5B94B" w:rsidR="006125CA" w:rsidRPr="003500D1" w:rsidRDefault="00C33806" w:rsidP="00507D60">
      <w:pPr>
        <w:spacing w:before="100" w:beforeAutospacing="1" w:after="100" w:afterAutospacing="1" w:line="360" w:lineRule="auto"/>
        <w:jc w:val="both"/>
        <w:rPr>
          <w:rFonts w:asciiTheme="majorBidi" w:eastAsia="Times New Roman" w:hAnsiTheme="majorBidi"/>
        </w:rPr>
      </w:pPr>
      <w:r w:rsidRPr="003500D1">
        <w:rPr>
          <w:rFonts w:asciiTheme="majorBidi" w:eastAsia="Times New Roman" w:hAnsiTheme="majorBidi"/>
        </w:rPr>
        <w:t>With reference to the study in Macedonia</w:t>
      </w:r>
      <w:r w:rsidR="002D3839">
        <w:rPr>
          <w:rFonts w:asciiTheme="majorBidi" w:eastAsia="Times New Roman" w:hAnsiTheme="majorBidi"/>
        </w:rPr>
        <w:t xml:space="preserve"> in 2018</w:t>
      </w:r>
      <w:r w:rsidRPr="003500D1">
        <w:rPr>
          <w:rFonts w:asciiTheme="majorBidi" w:eastAsia="Times New Roman" w:hAnsiTheme="majorBidi"/>
        </w:rPr>
        <w:t>,</w:t>
      </w:r>
      <w:r w:rsidR="006125CA" w:rsidRPr="003500D1">
        <w:rPr>
          <w:rFonts w:asciiTheme="majorBidi" w:eastAsia="Times New Roman" w:hAnsiTheme="majorBidi"/>
        </w:rPr>
        <w:t xml:space="preserve"> </w:t>
      </w:r>
      <w:r w:rsidRPr="003500D1">
        <w:rPr>
          <w:rFonts w:asciiTheme="majorBidi" w:eastAsia="Times New Roman" w:hAnsiTheme="majorBidi"/>
        </w:rPr>
        <w:t xml:space="preserve">which </w:t>
      </w:r>
      <w:r w:rsidR="006125CA" w:rsidRPr="003500D1">
        <w:rPr>
          <w:rFonts w:asciiTheme="majorBidi" w:eastAsia="Times New Roman" w:hAnsiTheme="majorBidi"/>
        </w:rPr>
        <w:t>investigated construction developers</w:t>
      </w:r>
      <w:r w:rsidR="00A66BC8" w:rsidRPr="003500D1">
        <w:t xml:space="preserve">, </w:t>
      </w:r>
      <w:r w:rsidR="007B5A35" w:rsidRPr="003500D1">
        <w:rPr>
          <w:rFonts w:asciiTheme="majorBidi" w:eastAsia="Times New Roman" w:hAnsiTheme="majorBidi"/>
        </w:rPr>
        <w:t xml:space="preserve">including designers, architects, </w:t>
      </w:r>
      <w:r w:rsidR="00A66BC8" w:rsidRPr="003500D1">
        <w:rPr>
          <w:rFonts w:asciiTheme="majorBidi" w:eastAsia="Times New Roman" w:hAnsiTheme="majorBidi"/>
        </w:rPr>
        <w:t xml:space="preserve">and </w:t>
      </w:r>
      <w:r w:rsidR="007B5A35" w:rsidRPr="003500D1">
        <w:rPr>
          <w:rFonts w:asciiTheme="majorBidi" w:eastAsia="Times New Roman" w:hAnsiTheme="majorBidi"/>
        </w:rPr>
        <w:t>civil engineers</w:t>
      </w:r>
      <w:r w:rsidR="00B07020">
        <w:rPr>
          <w:rFonts w:asciiTheme="majorBidi" w:eastAsia="Times New Roman" w:hAnsiTheme="majorBidi"/>
        </w:rPr>
        <w:t>.</w:t>
      </w:r>
      <w:r w:rsidR="006125CA" w:rsidRPr="003500D1">
        <w:rPr>
          <w:rFonts w:asciiTheme="majorBidi" w:eastAsia="Times New Roman" w:hAnsiTheme="majorBidi"/>
        </w:rPr>
        <w:t xml:space="preserve"> </w:t>
      </w:r>
      <w:r w:rsidR="00B07020">
        <w:rPr>
          <w:rFonts w:asciiTheme="majorBidi" w:eastAsia="Times New Roman" w:hAnsiTheme="majorBidi"/>
        </w:rPr>
        <w:t xml:space="preserve">It </w:t>
      </w:r>
      <w:r w:rsidR="006125CA" w:rsidRPr="003500D1">
        <w:rPr>
          <w:rFonts w:asciiTheme="majorBidi" w:eastAsia="Times New Roman" w:hAnsiTheme="majorBidi"/>
        </w:rPr>
        <w:t xml:space="preserve">found that most were aware of green building concepts. Developers recognized benefits such as </w:t>
      </w:r>
      <w:r w:rsidR="00B07020">
        <w:rPr>
          <w:rFonts w:asciiTheme="majorBidi" w:eastAsia="Times New Roman" w:hAnsiTheme="majorBidi"/>
        </w:rPr>
        <w:t xml:space="preserve">reductions in </w:t>
      </w:r>
      <w:r w:rsidR="006125CA" w:rsidRPr="003500D1">
        <w:rPr>
          <w:rFonts w:asciiTheme="majorBidi" w:eastAsia="Times New Roman" w:hAnsiTheme="majorBidi"/>
        </w:rPr>
        <w:t xml:space="preserve">operational costs and </w:t>
      </w:r>
      <w:r w:rsidR="005A2D92">
        <w:rPr>
          <w:rFonts w:asciiTheme="majorBidi" w:eastAsia="Times New Roman" w:hAnsiTheme="majorBidi"/>
        </w:rPr>
        <w:t>improvements in</w:t>
      </w:r>
      <w:r w:rsidR="00B07020">
        <w:rPr>
          <w:rFonts w:asciiTheme="majorBidi" w:eastAsia="Times New Roman" w:hAnsiTheme="majorBidi"/>
        </w:rPr>
        <w:t xml:space="preserve"> </w:t>
      </w:r>
      <w:r w:rsidR="006125CA" w:rsidRPr="003500D1">
        <w:rPr>
          <w:rFonts w:asciiTheme="majorBidi" w:eastAsia="Times New Roman" w:hAnsiTheme="majorBidi"/>
        </w:rPr>
        <w:t xml:space="preserve">indoor environmental quality. </w:t>
      </w:r>
      <w:r w:rsidR="00A50E56">
        <w:rPr>
          <w:rFonts w:asciiTheme="majorBidi" w:eastAsia="Times New Roman" w:hAnsiTheme="majorBidi"/>
        </w:rPr>
        <w:t>Implementation</w:t>
      </w:r>
      <w:r w:rsidR="006125CA" w:rsidRPr="00B07020">
        <w:rPr>
          <w:rFonts w:asciiTheme="majorBidi" w:eastAsia="Times New Roman" w:hAnsiTheme="majorBidi"/>
        </w:rPr>
        <w:t xml:space="preserve"> was limited due to unclear regulations, financial constraints, and limited technical exper</w:t>
      </w:r>
      <w:r w:rsidR="00B07020">
        <w:rPr>
          <w:rFonts w:asciiTheme="majorBidi" w:eastAsia="Times New Roman" w:hAnsiTheme="majorBidi"/>
        </w:rPr>
        <w:t>ience</w:t>
      </w:r>
      <w:r w:rsidR="006125CA" w:rsidRPr="00B07020">
        <w:rPr>
          <w:rFonts w:asciiTheme="majorBidi" w:eastAsia="Times New Roman" w:hAnsiTheme="majorBidi"/>
        </w:rPr>
        <w:t xml:space="preserve">. </w:t>
      </w:r>
      <w:r w:rsidR="00B07020">
        <w:rPr>
          <w:rFonts w:asciiTheme="majorBidi" w:eastAsia="Times New Roman" w:hAnsiTheme="majorBidi"/>
        </w:rPr>
        <w:t>The study's</w:t>
      </w:r>
      <w:r w:rsidR="006125CA" w:rsidRPr="00B07020">
        <w:rPr>
          <w:rFonts w:asciiTheme="majorBidi" w:eastAsia="Times New Roman" w:hAnsiTheme="majorBidi"/>
        </w:rPr>
        <w:t xml:space="preserve"> </w:t>
      </w:r>
      <w:r w:rsidR="00B07020">
        <w:rPr>
          <w:rFonts w:asciiTheme="majorBidi" w:eastAsia="Times New Roman" w:hAnsiTheme="majorBidi"/>
        </w:rPr>
        <w:t>findings</w:t>
      </w:r>
      <w:r w:rsidR="006125CA" w:rsidRPr="00B07020">
        <w:rPr>
          <w:rFonts w:asciiTheme="majorBidi" w:eastAsia="Times New Roman" w:hAnsiTheme="majorBidi"/>
        </w:rPr>
        <w:t xml:space="preserve"> indicate that awareness alone does not</w:t>
      </w:r>
      <w:r w:rsidR="00B07020">
        <w:rPr>
          <w:rFonts w:asciiTheme="majorBidi" w:eastAsia="Times New Roman" w:hAnsiTheme="majorBidi"/>
        </w:rPr>
        <w:t xml:space="preserve"> necessarily lead to </w:t>
      </w:r>
      <w:r w:rsidR="00B07020" w:rsidRPr="00B07020">
        <w:rPr>
          <w:rFonts w:asciiTheme="majorBidi" w:eastAsia="Times New Roman" w:hAnsiTheme="majorBidi"/>
        </w:rPr>
        <w:t>adoption</w:t>
      </w:r>
      <w:r w:rsidR="006125CA" w:rsidRPr="00B07020">
        <w:rPr>
          <w:rFonts w:asciiTheme="majorBidi" w:eastAsia="Times New Roman" w:hAnsiTheme="majorBidi"/>
        </w:rPr>
        <w:t xml:space="preserve"> of sustainable </w:t>
      </w:r>
      <w:r w:rsidR="006125CA" w:rsidRPr="00B07020">
        <w:rPr>
          <w:rFonts w:asciiTheme="majorBidi" w:eastAsia="Times New Roman" w:hAnsiTheme="majorBidi"/>
        </w:rPr>
        <w:lastRenderedPageBreak/>
        <w:t>practices, a challenge that is likely relevant in the West Bank context, where regulations and</w:t>
      </w:r>
      <w:r w:rsidR="006125CA" w:rsidRPr="003500D1">
        <w:rPr>
          <w:rFonts w:asciiTheme="majorBidi" w:eastAsia="Times New Roman" w:hAnsiTheme="majorBidi"/>
        </w:rPr>
        <w:t xml:space="preserve"> incentives may also be underdeveloped</w:t>
      </w:r>
      <w:bookmarkStart w:id="34" w:name="_Hlk219583482"/>
      <w:sdt>
        <w:sdtPr>
          <w:rPr>
            <w:rFonts w:eastAsia="Times New Roman" w:cs="Times New Roman"/>
            <w:color w:val="000000"/>
          </w:rPr>
          <w:tag w:val="MENDELEY_CITATION_v3_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"/>
          <w:id w:val="379211553"/>
          <w:placeholder>
            <w:docPart w:val="DefaultPlaceholder_-1854013440"/>
          </w:placeholder>
        </w:sdtPr>
        <w:sdtContent>
          <w:r w:rsidR="00CF28DB" w:rsidRPr="00CF28DB">
            <w:rPr>
              <w:rFonts w:eastAsia="Times New Roman" w:cs="Times New Roman"/>
              <w:color w:val="000000"/>
            </w:rPr>
            <w:t>[22]</w:t>
          </w:r>
        </w:sdtContent>
      </w:sdt>
      <w:bookmarkEnd w:id="34"/>
      <w:r w:rsidR="006125CA" w:rsidRPr="003500D1">
        <w:rPr>
          <w:rFonts w:asciiTheme="majorBidi" w:eastAsia="Times New Roman" w:hAnsiTheme="majorBidi"/>
        </w:rPr>
        <w:t>.</w:t>
      </w:r>
    </w:p>
    <w:p w14:paraId="33E58504" w14:textId="39E5B645" w:rsidR="006125CA" w:rsidRPr="003500D1" w:rsidRDefault="00AD5C13" w:rsidP="00507D60">
      <w:pPr>
        <w:pStyle w:val="a5"/>
        <w:spacing w:line="360" w:lineRule="auto"/>
        <w:jc w:val="both"/>
      </w:pPr>
      <w:r w:rsidRPr="003500D1">
        <w:rPr>
          <w:rFonts w:asciiTheme="majorBidi" w:hAnsiTheme="majorBidi" w:cstheme="majorBidi"/>
        </w:rPr>
        <w:t xml:space="preserve">Another </w:t>
      </w:r>
      <w:r w:rsidRPr="002D3839">
        <w:rPr>
          <w:rFonts w:asciiTheme="majorBidi" w:hAnsiTheme="majorBidi" w:cstheme="majorBidi"/>
        </w:rPr>
        <w:t>study in Pune city in India</w:t>
      </w:r>
      <w:r w:rsidR="002D3839">
        <w:rPr>
          <w:rFonts w:asciiTheme="majorBidi" w:hAnsiTheme="majorBidi" w:cstheme="majorBidi"/>
        </w:rPr>
        <w:t xml:space="preserve"> in 2022</w:t>
      </w:r>
      <w:r w:rsidRPr="002D3839">
        <w:t xml:space="preserve"> investigates the awareness and perception of green building practices</w:t>
      </w:r>
      <w:r w:rsidRPr="003500D1">
        <w:t xml:space="preserve"> among construction engineers in response to the industry's significant environmental footprint. Utilizing a questionnaire-based survey developed the researchers collected 54 valid responses .</w:t>
      </w:r>
      <w:r w:rsidR="00C544BE" w:rsidRPr="003500D1">
        <w:t>The main findings of the research</w:t>
      </w:r>
      <w:r w:rsidR="002D3839">
        <w:t xml:space="preserve"> </w:t>
      </w:r>
      <w:r w:rsidR="00740327">
        <w:t>show</w:t>
      </w:r>
      <w:r w:rsidR="002D3839">
        <w:t xml:space="preserve"> that the</w:t>
      </w:r>
      <w:r w:rsidR="00C544BE" w:rsidRPr="003500D1">
        <w:t xml:space="preserve"> green building awareness varies among different respondents; although there is knowledge about different green materials/methods/technology.</w:t>
      </w:r>
      <w:r w:rsidR="00FE111A">
        <w:t xml:space="preserve"> </w:t>
      </w:r>
      <w:r w:rsidR="00C544BE" w:rsidRPr="003500D1">
        <w:t>limited availability of resources such as manpower, materials, and trainers for green building construction</w:t>
      </w:r>
      <w:sdt>
        <w:sdtPr>
          <w:rPr>
            <w:color w:val="000000"/>
          </w:rPr>
          <w:tag w:val="MENDELEY_CITATION_v3_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"/>
          <w:id w:val="-979773071"/>
          <w:placeholder>
            <w:docPart w:val="DefaultPlaceholder_-1854013440"/>
          </w:placeholder>
        </w:sdtPr>
        <w:sdtContent>
          <w:r w:rsidR="00CF28DB" w:rsidRPr="00CF28DB">
            <w:rPr>
              <w:color w:val="000000"/>
            </w:rPr>
            <w:t>[23]</w:t>
          </w:r>
        </w:sdtContent>
      </w:sdt>
      <w:r w:rsidR="00C544BE" w:rsidRPr="003500D1">
        <w:t>.</w:t>
      </w:r>
    </w:p>
    <w:p w14:paraId="072CB982" w14:textId="19CBEF15" w:rsidR="006125CA" w:rsidRPr="00D254C5" w:rsidRDefault="00FE111A" w:rsidP="00D254C5">
      <w:pPr>
        <w:pStyle w:val="3"/>
        <w:rPr>
          <w:rFonts w:asciiTheme="majorBidi" w:eastAsia="Times New Roman" w:hAnsiTheme="majorBidi"/>
          <w:b/>
          <w:bCs/>
        </w:rPr>
      </w:pPr>
      <w:bookmarkStart w:id="35" w:name="_Toc235881304"/>
      <w:r w:rsidRPr="00D254C5">
        <w:rPr>
          <w:rFonts w:asciiTheme="majorBidi" w:eastAsia="Times New Roman" w:hAnsiTheme="majorBidi"/>
          <w:b/>
          <w:bCs/>
        </w:rPr>
        <w:t>2</w:t>
      </w:r>
      <w:r w:rsidR="00D254C5" w:rsidRPr="00D254C5">
        <w:rPr>
          <w:rFonts w:asciiTheme="majorBidi" w:eastAsia="Times New Roman" w:hAnsiTheme="majorBidi"/>
          <w:b/>
          <w:bCs/>
        </w:rPr>
        <w:t>.2</w:t>
      </w:r>
      <w:r w:rsidR="00D254C5">
        <w:rPr>
          <w:rFonts w:asciiTheme="majorBidi" w:eastAsia="Times New Roman" w:hAnsiTheme="majorBidi"/>
          <w:b/>
          <w:bCs/>
        </w:rPr>
        <w:t>.</w:t>
      </w:r>
      <w:r w:rsidR="00D254C5" w:rsidRPr="00D254C5">
        <w:rPr>
          <w:rFonts w:asciiTheme="majorBidi" w:eastAsia="Times New Roman" w:hAnsiTheme="majorBidi"/>
          <w:b/>
          <w:bCs/>
        </w:rPr>
        <w:t>2</w:t>
      </w:r>
      <w:r w:rsidRPr="00D254C5">
        <w:rPr>
          <w:rFonts w:asciiTheme="majorBidi" w:eastAsia="Times New Roman" w:hAnsiTheme="majorBidi"/>
          <w:b/>
          <w:bCs/>
        </w:rPr>
        <w:t xml:space="preserve"> </w:t>
      </w:r>
      <w:r w:rsidR="006125CA" w:rsidRPr="00D254C5">
        <w:rPr>
          <w:rFonts w:asciiTheme="majorBidi" w:eastAsia="Times New Roman" w:hAnsiTheme="majorBidi"/>
          <w:b/>
          <w:bCs/>
        </w:rPr>
        <w:t>Awareness and Implementation of Energy Efficiency Strategies</w:t>
      </w:r>
      <w:bookmarkEnd w:id="35"/>
    </w:p>
    <w:p w14:paraId="59D5558A" w14:textId="012B85EA" w:rsidR="006125CA" w:rsidRDefault="00E74E6A" w:rsidP="00507D60">
      <w:pPr>
        <w:spacing w:before="100" w:beforeAutospacing="1" w:after="100" w:afterAutospacing="1" w:line="360" w:lineRule="auto"/>
        <w:jc w:val="both"/>
        <w:rPr>
          <w:rFonts w:asciiTheme="majorBidi" w:eastAsia="Times New Roman" w:hAnsiTheme="majorBidi"/>
        </w:rPr>
      </w:pPr>
      <w:r w:rsidRPr="003500D1">
        <w:rPr>
          <w:rFonts w:asciiTheme="majorBidi" w:eastAsia="Times New Roman" w:hAnsiTheme="majorBidi"/>
        </w:rPr>
        <w:t xml:space="preserve">According to </w:t>
      </w:r>
      <w:r w:rsidR="007C2089">
        <w:rPr>
          <w:rFonts w:asciiTheme="majorBidi" w:eastAsia="Times New Roman" w:hAnsiTheme="majorBidi"/>
        </w:rPr>
        <w:t xml:space="preserve">a </w:t>
      </w:r>
      <w:r w:rsidRPr="003500D1">
        <w:rPr>
          <w:rFonts w:asciiTheme="majorBidi" w:eastAsia="Times New Roman" w:hAnsiTheme="majorBidi"/>
        </w:rPr>
        <w:t xml:space="preserve">study in Nigeria, </w:t>
      </w:r>
      <w:r w:rsidR="00FE111A">
        <w:rPr>
          <w:rFonts w:asciiTheme="majorBidi" w:eastAsia="Times New Roman" w:hAnsiTheme="majorBidi"/>
        </w:rPr>
        <w:t xml:space="preserve">the </w:t>
      </w:r>
      <w:r w:rsidR="00DA18D2">
        <w:rPr>
          <w:rFonts w:asciiTheme="majorBidi" w:eastAsia="Times New Roman" w:hAnsiTheme="majorBidi"/>
        </w:rPr>
        <w:t xml:space="preserve">main </w:t>
      </w:r>
      <w:r w:rsidRPr="003500D1">
        <w:rPr>
          <w:rFonts w:asciiTheme="majorBidi" w:eastAsia="Times New Roman" w:hAnsiTheme="majorBidi"/>
        </w:rPr>
        <w:t xml:space="preserve">findings of the study </w:t>
      </w:r>
      <w:r w:rsidR="00DA18D2">
        <w:rPr>
          <w:rFonts w:asciiTheme="majorBidi" w:eastAsia="Times New Roman" w:hAnsiTheme="majorBidi"/>
        </w:rPr>
        <w:t>indicate</w:t>
      </w:r>
      <w:r w:rsidRPr="003500D1">
        <w:rPr>
          <w:rFonts w:asciiTheme="majorBidi" w:eastAsia="Times New Roman" w:hAnsiTheme="majorBidi"/>
        </w:rPr>
        <w:t xml:space="preserve"> a high level of awareness of energy-efficient design strategies among building professionals in Abuja, Nigeria. Approximately 78% of the surveyed architects and engineers reported being aware of the various energy efficiency measures used in office building design, while only 22% indicated limited or no knowledge of these strategies. In terms of practical application, about 69% of the respondents stated that they frequently implement energy-efficient strategies in their design work, whereas 31% reported a low level of implementation. The study further shows that the highest awareness levels were associated with site planning, natural ventilation, and building orientation. Similarly, building layout and space organization, site planning, and building orientation emerged as the most commonly applied strategies. These results suggest that although awareness exceeds implementation, a substantial proportion of professionals actively incorporate energy-efficient principles into office building designs.</w:t>
      </w:r>
      <w:r w:rsidR="006125CA" w:rsidRPr="003500D1">
        <w:rPr>
          <w:rFonts w:asciiTheme="majorBidi" w:eastAsia="Times New Roman" w:hAnsiTheme="majorBidi"/>
        </w:rPr>
        <w:t xml:space="preserve">: </w:t>
      </w:r>
      <w:r w:rsidR="00C84047">
        <w:rPr>
          <w:rFonts w:asciiTheme="majorBidi" w:eastAsia="Times New Roman" w:hAnsiTheme="majorBidi"/>
          <w:u w:val="single"/>
        </w:rPr>
        <w:t>The</w:t>
      </w:r>
      <w:r w:rsidR="006125CA" w:rsidRPr="003500D1">
        <w:rPr>
          <w:rFonts w:asciiTheme="majorBidi" w:eastAsia="Times New Roman" w:hAnsiTheme="majorBidi"/>
          <w:u w:val="single"/>
        </w:rPr>
        <w:t xml:space="preserve"> gap between awareness and actual practice </w:t>
      </w:r>
      <w:r w:rsidR="00DA18D2">
        <w:rPr>
          <w:rFonts w:asciiTheme="majorBidi" w:eastAsia="Times New Roman" w:hAnsiTheme="majorBidi"/>
          <w:u w:val="single"/>
        </w:rPr>
        <w:t>emphasizes</w:t>
      </w:r>
      <w:r w:rsidR="006125CA" w:rsidRPr="003500D1">
        <w:rPr>
          <w:rFonts w:asciiTheme="majorBidi" w:eastAsia="Times New Roman" w:hAnsiTheme="majorBidi"/>
          <w:u w:val="single"/>
        </w:rPr>
        <w:t xml:space="preserve"> the need to examine whether similar gaps exist among engineering offices in the W</w:t>
      </w:r>
      <w:r w:rsidR="006125CA" w:rsidRPr="009C2B04">
        <w:rPr>
          <w:rFonts w:asciiTheme="majorBidi" w:eastAsia="Times New Roman" w:hAnsiTheme="majorBidi"/>
          <w:u w:val="single"/>
        </w:rPr>
        <w:t>est</w:t>
      </w:r>
      <w:r w:rsidR="006125CA" w:rsidRPr="003500D1">
        <w:rPr>
          <w:rFonts w:asciiTheme="majorBidi" w:eastAsia="Times New Roman" w:hAnsiTheme="majorBidi"/>
          <w:u w:val="single"/>
        </w:rPr>
        <w:t xml:space="preserve"> Bank</w:t>
      </w:r>
      <w:sdt>
        <w:sdtPr>
          <w:rPr>
            <w:rFonts w:eastAsia="Times New Roman" w:cs="Times New Roman"/>
            <w:color w:val="000000"/>
          </w:rPr>
          <w:tag w:val="MENDELEY_CITATION_v3_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"/>
          <w:id w:val="-2073415901"/>
          <w:placeholder>
            <w:docPart w:val="DefaultPlaceholder_-1854013440"/>
          </w:placeholder>
        </w:sdtPr>
        <w:sdtContent>
          <w:r w:rsidR="00CF28DB" w:rsidRPr="00CF28DB">
            <w:rPr>
              <w:rFonts w:eastAsia="Times New Roman" w:cs="Times New Roman"/>
              <w:color w:val="000000"/>
            </w:rPr>
            <w:t>[24]</w:t>
          </w:r>
        </w:sdtContent>
      </w:sdt>
      <w:r w:rsidR="006125CA" w:rsidRPr="003500D1">
        <w:rPr>
          <w:rFonts w:asciiTheme="majorBidi" w:eastAsia="Times New Roman" w:hAnsiTheme="majorBidi"/>
        </w:rPr>
        <w:t>.</w:t>
      </w:r>
    </w:p>
    <w:p w14:paraId="683F7A81" w14:textId="660EEB97" w:rsidR="006125CA" w:rsidRPr="003500D1" w:rsidRDefault="006125CA" w:rsidP="006125CA">
      <w:pPr>
        <w:spacing w:after="0" w:line="240" w:lineRule="auto"/>
        <w:rPr>
          <w:rFonts w:asciiTheme="majorBidi" w:eastAsia="Times New Roman" w:hAnsiTheme="majorBidi"/>
        </w:rPr>
      </w:pPr>
    </w:p>
    <w:p w14:paraId="664B8BDD" w14:textId="3F9FC641" w:rsidR="006125CA" w:rsidRPr="00D254C5" w:rsidRDefault="00D254C5" w:rsidP="00D254C5">
      <w:pPr>
        <w:pStyle w:val="3"/>
        <w:rPr>
          <w:rFonts w:asciiTheme="majorBidi" w:eastAsia="Times New Roman" w:hAnsiTheme="majorBidi"/>
          <w:b/>
          <w:bCs/>
        </w:rPr>
      </w:pPr>
      <w:bookmarkStart w:id="36" w:name="_Toc235881305"/>
      <w:r w:rsidRPr="00D254C5">
        <w:rPr>
          <w:rFonts w:asciiTheme="majorBidi" w:eastAsia="Times New Roman" w:hAnsiTheme="majorBidi"/>
          <w:b/>
          <w:bCs/>
        </w:rPr>
        <w:lastRenderedPageBreak/>
        <w:t>2.2</w:t>
      </w:r>
      <w:r>
        <w:rPr>
          <w:rFonts w:asciiTheme="majorBidi" w:eastAsia="Times New Roman" w:hAnsiTheme="majorBidi"/>
          <w:b/>
          <w:bCs/>
        </w:rPr>
        <w:t>.</w:t>
      </w:r>
      <w:r w:rsidR="00FE111A" w:rsidRPr="00D254C5">
        <w:rPr>
          <w:rFonts w:asciiTheme="majorBidi" w:eastAsia="Times New Roman" w:hAnsiTheme="majorBidi"/>
          <w:b/>
          <w:bCs/>
        </w:rPr>
        <w:t xml:space="preserve">3 </w:t>
      </w:r>
      <w:r w:rsidR="006125CA" w:rsidRPr="00D254C5">
        <w:rPr>
          <w:rFonts w:asciiTheme="majorBidi" w:eastAsia="Times New Roman" w:hAnsiTheme="majorBidi"/>
          <w:b/>
          <w:bCs/>
        </w:rPr>
        <w:t>Promoting Green Building Practices: Policy and Awareness</w:t>
      </w:r>
      <w:bookmarkEnd w:id="36"/>
    </w:p>
    <w:p w14:paraId="5158D20C" w14:textId="6547BF34" w:rsidR="007D1BF6" w:rsidRDefault="000D4846" w:rsidP="00507D60">
      <w:pPr>
        <w:spacing w:before="100" w:beforeAutospacing="1" w:after="100" w:afterAutospacing="1" w:line="360" w:lineRule="auto"/>
        <w:jc w:val="both"/>
        <w:rPr>
          <w:rFonts w:asciiTheme="majorBidi" w:eastAsia="Times New Roman" w:hAnsiTheme="majorBidi"/>
        </w:rPr>
      </w:pPr>
      <w:r w:rsidRPr="003500D1">
        <w:rPr>
          <w:rFonts w:asciiTheme="majorBidi" w:eastAsia="Times New Roman" w:hAnsiTheme="majorBidi"/>
        </w:rPr>
        <w:t xml:space="preserve">A study </w:t>
      </w:r>
      <w:r w:rsidR="0031204D">
        <w:rPr>
          <w:rFonts w:asciiTheme="majorBidi" w:eastAsia="Times New Roman" w:hAnsiTheme="majorBidi"/>
        </w:rPr>
        <w:t xml:space="preserve">in Bhutan -India in 2025 </w:t>
      </w:r>
      <w:r w:rsidRPr="003500D1">
        <w:rPr>
          <w:rFonts w:asciiTheme="majorBidi" w:eastAsia="Times New Roman" w:hAnsiTheme="majorBidi"/>
        </w:rPr>
        <w:t xml:space="preserve">for Assessing Awareness and Promoting Green Building Practices for Energy Efficiency: to </w:t>
      </w:r>
      <w:r w:rsidR="0031204D">
        <w:rPr>
          <w:rFonts w:asciiTheme="majorBidi" w:eastAsia="Times New Roman" w:hAnsiTheme="majorBidi"/>
        </w:rPr>
        <w:t>Reduce</w:t>
      </w:r>
      <w:r w:rsidRPr="003500D1">
        <w:rPr>
          <w:rFonts w:asciiTheme="majorBidi" w:eastAsia="Times New Roman" w:hAnsiTheme="majorBidi"/>
        </w:rPr>
        <w:t xml:space="preserve"> Electricity </w:t>
      </w:r>
      <w:r w:rsidR="009C2B04" w:rsidRPr="003500D1">
        <w:rPr>
          <w:rFonts w:asciiTheme="majorBidi" w:eastAsia="Times New Roman" w:hAnsiTheme="majorBidi"/>
        </w:rPr>
        <w:t>Imports</w:t>
      </w:r>
      <w:r w:rsidR="009C2B04">
        <w:rPr>
          <w:rFonts w:asciiTheme="majorBidi" w:eastAsia="Times New Roman" w:hAnsiTheme="majorBidi"/>
        </w:rPr>
        <w:t xml:space="preserve">. The analysis shows moderate awarness </w:t>
      </w:r>
      <w:r w:rsidRPr="003500D1">
        <w:rPr>
          <w:rFonts w:asciiTheme="majorBidi" w:eastAsia="Times New Roman" w:hAnsiTheme="majorBidi"/>
        </w:rPr>
        <w:t xml:space="preserve"> </w:t>
      </w:r>
      <w:r w:rsidR="006125CA" w:rsidRPr="003500D1">
        <w:rPr>
          <w:rFonts w:asciiTheme="majorBidi" w:eastAsia="Times New Roman" w:hAnsiTheme="majorBidi"/>
        </w:rPr>
        <w:t>The</w:t>
      </w:r>
      <w:r w:rsidR="009C2B04">
        <w:rPr>
          <w:rFonts w:asciiTheme="majorBidi" w:eastAsia="Times New Roman" w:hAnsiTheme="majorBidi"/>
        </w:rPr>
        <w:t xml:space="preserve"> results of the questionnaire </w:t>
      </w:r>
      <w:r w:rsidR="006125CA" w:rsidRPr="003500D1">
        <w:rPr>
          <w:rFonts w:asciiTheme="majorBidi" w:eastAsia="Times New Roman" w:hAnsiTheme="majorBidi"/>
        </w:rPr>
        <w:t xml:space="preserve">emphasized that awareness must be coupled with strong policy support, public education, and capacity-building initiatives. Without such support, even well-informed professionals may fail to implement energy-efficient measures. For the West Bank, these findings suggest that examining policy frameworks and institutional support is essential for understanding implementation </w:t>
      </w:r>
      <w:r w:rsidR="006125CA" w:rsidRPr="000A733B">
        <w:rPr>
          <w:rFonts w:asciiTheme="majorBidi" w:eastAsia="Times New Roman" w:hAnsiTheme="majorBidi"/>
        </w:rPr>
        <w:t>barriers</w:t>
      </w:r>
      <w:sdt>
        <w:sdtPr>
          <w:rPr>
            <w:rFonts w:eastAsia="Times New Roman" w:cs="Times New Roman"/>
            <w:color w:val="000000"/>
          </w:rPr>
          <w:tag w:val="MENDELEY_CITATION_v3_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"/>
          <w:id w:val="-1397043074"/>
          <w:placeholder>
            <w:docPart w:val="DefaultPlaceholder_-1854013440"/>
          </w:placeholder>
        </w:sdtPr>
        <w:sdtContent>
          <w:r w:rsidR="00CF28DB" w:rsidRPr="00CF28DB">
            <w:rPr>
              <w:rFonts w:eastAsia="Times New Roman" w:cs="Times New Roman"/>
              <w:color w:val="000000"/>
            </w:rPr>
            <w:t>[25]</w:t>
          </w:r>
        </w:sdtContent>
      </w:sdt>
      <w:r w:rsidR="006125CA" w:rsidRPr="003500D1">
        <w:rPr>
          <w:rFonts w:asciiTheme="majorBidi" w:eastAsia="Times New Roman" w:hAnsiTheme="majorBidi"/>
        </w:rPr>
        <w:t>.</w:t>
      </w:r>
    </w:p>
    <w:p w14:paraId="700BF650" w14:textId="5D295763" w:rsidR="007D1BF6" w:rsidRPr="00D254C5" w:rsidRDefault="007D1BF6" w:rsidP="00D254C5">
      <w:pPr>
        <w:pStyle w:val="3"/>
        <w:rPr>
          <w:rFonts w:asciiTheme="majorBidi" w:eastAsia="Times New Roman" w:hAnsiTheme="majorBidi"/>
          <w:b/>
          <w:bCs/>
        </w:rPr>
      </w:pPr>
      <w:r w:rsidRPr="00D254C5">
        <w:rPr>
          <w:rFonts w:asciiTheme="majorBidi" w:hAnsiTheme="majorBidi"/>
          <w:b/>
          <w:bCs/>
        </w:rPr>
        <w:t xml:space="preserve"> </w:t>
      </w:r>
      <w:bookmarkStart w:id="37" w:name="_Toc235881306"/>
      <w:r w:rsidR="00D254C5" w:rsidRPr="00D254C5">
        <w:rPr>
          <w:rFonts w:asciiTheme="majorBidi" w:hAnsiTheme="majorBidi"/>
          <w:b/>
          <w:bCs/>
        </w:rPr>
        <w:t>2.2.</w:t>
      </w:r>
      <w:r w:rsidR="00FE111A" w:rsidRPr="00D254C5">
        <w:rPr>
          <w:rFonts w:asciiTheme="majorBidi" w:hAnsiTheme="majorBidi"/>
          <w:b/>
          <w:bCs/>
        </w:rPr>
        <w:t xml:space="preserve">4 </w:t>
      </w:r>
      <w:r w:rsidRPr="00D254C5">
        <w:rPr>
          <w:rFonts w:asciiTheme="majorBidi" w:hAnsiTheme="majorBidi"/>
          <w:b/>
          <w:bCs/>
        </w:rPr>
        <w:t>Passive</w:t>
      </w:r>
      <w:r w:rsidR="002F5267" w:rsidRPr="00D254C5">
        <w:rPr>
          <w:rFonts w:asciiTheme="majorBidi" w:hAnsiTheme="majorBidi"/>
          <w:b/>
          <w:bCs/>
        </w:rPr>
        <w:t xml:space="preserve"> </w:t>
      </w:r>
      <w:r w:rsidR="00D254C5">
        <w:rPr>
          <w:rFonts w:asciiTheme="majorBidi" w:hAnsiTheme="majorBidi"/>
          <w:b/>
          <w:bCs/>
        </w:rPr>
        <w:t>Building</w:t>
      </w:r>
      <w:r w:rsidRPr="00D254C5">
        <w:rPr>
          <w:rFonts w:asciiTheme="majorBidi" w:hAnsiTheme="majorBidi"/>
          <w:b/>
          <w:bCs/>
        </w:rPr>
        <w:t xml:space="preserve"> Design Strategies</w:t>
      </w:r>
      <w:bookmarkEnd w:id="37"/>
      <w:r w:rsidRPr="00D254C5">
        <w:rPr>
          <w:rFonts w:asciiTheme="majorBidi" w:hAnsiTheme="majorBidi"/>
          <w:b/>
          <w:bCs/>
        </w:rPr>
        <w:t xml:space="preserve"> </w:t>
      </w:r>
    </w:p>
    <w:p w14:paraId="03536CD9" w14:textId="10B975F0" w:rsidR="003A712F" w:rsidRDefault="00A808BD" w:rsidP="00507D60">
      <w:pPr>
        <w:spacing w:before="100" w:beforeAutospacing="1" w:after="100" w:afterAutospacing="1" w:line="360" w:lineRule="auto"/>
        <w:jc w:val="both"/>
        <w:rPr>
          <w:rFonts w:asciiTheme="majorBidi" w:eastAsia="Times New Roman" w:hAnsiTheme="majorBidi"/>
        </w:rPr>
      </w:pPr>
      <w:r w:rsidRPr="000A733B">
        <w:t>This study</w:t>
      </w:r>
      <w:r w:rsidR="00C16E3F">
        <w:t xml:space="preserve"> in Lagos, Nigeria, during 2019, </w:t>
      </w:r>
      <w:r w:rsidRPr="000A733B">
        <w:t xml:space="preserve">examined architects’ </w:t>
      </w:r>
      <w:r w:rsidRPr="000A733B">
        <w:rPr>
          <w:rStyle w:val="a7"/>
          <w:b w:val="0"/>
          <w:bCs w:val="0"/>
        </w:rPr>
        <w:t>knowledge and application strategies</w:t>
      </w:r>
      <w:r w:rsidRPr="000A733B">
        <w:rPr>
          <w:b/>
          <w:bCs/>
        </w:rPr>
        <w:t xml:space="preserve"> </w:t>
      </w:r>
      <w:r w:rsidR="00143384" w:rsidRPr="000A733B">
        <w:rPr>
          <w:rStyle w:val="a7"/>
          <w:b w:val="0"/>
          <w:bCs w:val="0"/>
        </w:rPr>
        <w:t>of passive design</w:t>
      </w:r>
      <w:r w:rsidR="00143384" w:rsidRPr="000A733B">
        <w:rPr>
          <w:rStyle w:val="a7"/>
        </w:rPr>
        <w:t xml:space="preserve"> </w:t>
      </w:r>
      <w:r w:rsidRPr="000A733B">
        <w:t xml:space="preserve">in the design of terminal buildings among architectural firms in </w:t>
      </w:r>
      <w:r w:rsidRPr="000A733B">
        <w:rPr>
          <w:rStyle w:val="a7"/>
          <w:b w:val="0"/>
          <w:bCs w:val="0"/>
        </w:rPr>
        <w:t>Lagos State</w:t>
      </w:r>
      <w:r w:rsidRPr="000A733B">
        <w:rPr>
          <w:rStyle w:val="a7"/>
        </w:rPr>
        <w:t xml:space="preserve">, </w:t>
      </w:r>
      <w:r w:rsidRPr="000A733B">
        <w:rPr>
          <w:rStyle w:val="a7"/>
          <w:b w:val="0"/>
          <w:bCs w:val="0"/>
        </w:rPr>
        <w:t>Nigeria</w:t>
      </w:r>
      <w:r w:rsidRPr="000A733B">
        <w:t xml:space="preserve">, with particular attention to energy-saving considerations. Data were collected through a structured questionnaire administered to </w:t>
      </w:r>
      <w:r w:rsidRPr="000A733B">
        <w:rPr>
          <w:rStyle w:val="a7"/>
          <w:b w:val="0"/>
          <w:bCs w:val="0"/>
        </w:rPr>
        <w:t>128 architectural firms</w:t>
      </w:r>
      <w:r w:rsidRPr="000A733B">
        <w:t xml:space="preserve">, using a five-point Likert scale to assess awareness and perceived importance of key passive design measures. The results indicate a </w:t>
      </w:r>
      <w:r w:rsidRPr="000A733B">
        <w:rPr>
          <w:rStyle w:val="a7"/>
          <w:b w:val="0"/>
          <w:bCs w:val="0"/>
        </w:rPr>
        <w:t>generally high level of awareness</w:t>
      </w:r>
      <w:r w:rsidRPr="000A733B">
        <w:t xml:space="preserve">, with more than </w:t>
      </w:r>
      <w:r w:rsidRPr="000A733B">
        <w:rPr>
          <w:rStyle w:val="a7"/>
          <w:b w:val="0"/>
          <w:bCs w:val="0"/>
        </w:rPr>
        <w:t>70% of respondents</w:t>
      </w:r>
      <w:r w:rsidRPr="000A733B">
        <w:t xml:space="preserve"> demonstrating </w:t>
      </w:r>
      <w:r w:rsidR="005D4BFD">
        <w:t>sufficient</w:t>
      </w:r>
      <w:r w:rsidRPr="000A733B">
        <w:t xml:space="preserve"> knowledge of passive strategies. Awareness was strongest for </w:t>
      </w:r>
      <w:r w:rsidRPr="000A733B">
        <w:rPr>
          <w:rStyle w:val="a7"/>
          <w:b w:val="0"/>
          <w:bCs w:val="0"/>
        </w:rPr>
        <w:t>natural ventilation</w:t>
      </w:r>
      <w:r w:rsidR="005D4BFD">
        <w:rPr>
          <w:b/>
          <w:bCs/>
        </w:rPr>
        <w:t xml:space="preserve"> (</w:t>
      </w:r>
      <w:r w:rsidRPr="000A733B">
        <w:t xml:space="preserve">approximately </w:t>
      </w:r>
      <w:r w:rsidRPr="000A733B">
        <w:rPr>
          <w:rStyle w:val="a7"/>
          <w:b w:val="0"/>
          <w:bCs w:val="0"/>
        </w:rPr>
        <w:t>7</w:t>
      </w:r>
      <w:r w:rsidR="00143384" w:rsidRPr="000A733B">
        <w:rPr>
          <w:rStyle w:val="a7"/>
          <w:b w:val="0"/>
          <w:bCs w:val="0"/>
        </w:rPr>
        <w:t>0</w:t>
      </w:r>
      <w:r w:rsidRPr="000A733B">
        <w:rPr>
          <w:rStyle w:val="a7"/>
          <w:b w:val="0"/>
          <w:bCs w:val="0"/>
        </w:rPr>
        <w:t>–80%</w:t>
      </w:r>
      <w:r w:rsidR="005D4BFD">
        <w:rPr>
          <w:rStyle w:val="a7"/>
          <w:b w:val="0"/>
          <w:bCs w:val="0"/>
        </w:rPr>
        <w:t>)</w:t>
      </w:r>
      <w:r w:rsidRPr="000A733B">
        <w:t xml:space="preserve">, </w:t>
      </w:r>
      <w:r w:rsidRPr="000A733B">
        <w:rPr>
          <w:rStyle w:val="a7"/>
          <w:b w:val="0"/>
          <w:bCs w:val="0"/>
        </w:rPr>
        <w:t>building orientation</w:t>
      </w:r>
      <w:r w:rsidRPr="000A733B">
        <w:rPr>
          <w:b/>
          <w:bCs/>
        </w:rPr>
        <w:t xml:space="preserve"> (</w:t>
      </w:r>
      <w:r w:rsidRPr="000A733B">
        <w:rPr>
          <w:rStyle w:val="a7"/>
          <w:b w:val="0"/>
          <w:bCs w:val="0"/>
        </w:rPr>
        <w:t>around 70–75%</w:t>
      </w:r>
      <w:r w:rsidRPr="000A733B">
        <w:rPr>
          <w:b/>
          <w:bCs/>
        </w:rPr>
        <w:t>)</w:t>
      </w:r>
      <w:r w:rsidR="00C16E3F">
        <w:t>,</w:t>
      </w:r>
      <w:r w:rsidRPr="000A733B">
        <w:t xml:space="preserve"> and </w:t>
      </w:r>
      <w:r w:rsidRPr="000A733B">
        <w:rPr>
          <w:rStyle w:val="a7"/>
          <w:b w:val="0"/>
          <w:bCs w:val="0"/>
        </w:rPr>
        <w:t>sun-shading devices</w:t>
      </w:r>
      <w:r w:rsidRPr="000A733B">
        <w:rPr>
          <w:b/>
          <w:bCs/>
        </w:rPr>
        <w:t xml:space="preserve"> (</w:t>
      </w:r>
      <w:r w:rsidRPr="000A733B">
        <w:rPr>
          <w:rStyle w:val="a7"/>
          <w:b w:val="0"/>
          <w:bCs w:val="0"/>
        </w:rPr>
        <w:t>about 70%</w:t>
      </w:r>
      <w:r w:rsidRPr="000A733B">
        <w:t xml:space="preserve">). </w:t>
      </w:r>
      <w:r w:rsidRPr="000A733B">
        <w:rPr>
          <w:rStyle w:val="a7"/>
          <w:b w:val="0"/>
          <w:bCs w:val="0"/>
        </w:rPr>
        <w:t>daylighting and indoor thermal comfort</w:t>
      </w:r>
      <w:r w:rsidRPr="000A733B">
        <w:t xml:space="preserve"> </w:t>
      </w:r>
      <w:r w:rsidRPr="000A733B">
        <w:rPr>
          <w:rStyle w:val="a7"/>
          <w:b w:val="0"/>
          <w:bCs w:val="0"/>
        </w:rPr>
        <w:t>70%</w:t>
      </w:r>
      <w:r w:rsidR="00C16E3F">
        <w:t>.</w:t>
      </w:r>
      <w:r w:rsidRPr="000A733B">
        <w:t xml:space="preserve"> Despite this relatively strong awareness profile, </w:t>
      </w:r>
      <w:r w:rsidR="005D4BFD">
        <w:t>the finding shows that</w:t>
      </w:r>
      <w:r w:rsidR="008979B8">
        <w:t>,</w:t>
      </w:r>
      <w:r w:rsidR="005D4BFD">
        <w:t xml:space="preserve"> despite </w:t>
      </w:r>
      <w:r w:rsidR="008979B8">
        <w:t xml:space="preserve">a </w:t>
      </w:r>
      <w:r w:rsidR="005D4BFD">
        <w:t xml:space="preserve">high level of </w:t>
      </w:r>
      <w:r w:rsidR="008979B8">
        <w:t>awareness</w:t>
      </w:r>
      <w:r w:rsidR="005D4BFD">
        <w:t xml:space="preserve"> among </w:t>
      </w:r>
      <w:r w:rsidR="008979B8">
        <w:t>architects</w:t>
      </w:r>
      <w:r w:rsidR="005D4BFD">
        <w:t>,</w:t>
      </w:r>
      <w:r w:rsidR="008979B8">
        <w:t xml:space="preserve"> </w:t>
      </w:r>
      <w:r w:rsidR="005D4BFD">
        <w:t>there</w:t>
      </w:r>
      <w:r w:rsidR="008979B8">
        <w:t xml:space="preserve"> should be a focus on underutilized passive strategies to improve energy efficiency and passive building feat</w:t>
      </w:r>
      <w:r w:rsidR="008979B8" w:rsidRPr="00757ACD">
        <w:t>ures</w:t>
      </w:r>
      <w:r w:rsidR="008979B8">
        <w:t xml:space="preserve"> </w:t>
      </w:r>
      <w:r w:rsidR="005D4BFD">
        <w:t xml:space="preserve"> </w:t>
      </w:r>
      <w:sdt>
        <w:sdtPr>
          <w:rPr>
            <w:rFonts w:cs="Times New Roman"/>
            <w:color w:val="000000"/>
          </w:rPr>
          <w:tag w:val="MENDELEY_CITATION_v3_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"/>
          <w:id w:val="-1833442064"/>
          <w:placeholder>
            <w:docPart w:val="DefaultPlaceholder_-1854013440"/>
          </w:placeholder>
        </w:sdtPr>
        <w:sdtContent>
          <w:r w:rsidR="00CF28DB" w:rsidRPr="00CF28DB">
            <w:rPr>
              <w:rFonts w:cs="Times New Roman"/>
              <w:color w:val="000000"/>
            </w:rPr>
            <w:t>[26]</w:t>
          </w:r>
        </w:sdtContent>
      </w:sdt>
      <w:r w:rsidRPr="000A733B">
        <w:t>.</w:t>
      </w:r>
    </w:p>
    <w:p w14:paraId="782E8B14" w14:textId="6DC6BE3A" w:rsidR="003A712F" w:rsidRPr="00D254C5" w:rsidRDefault="00D254C5" w:rsidP="00D254C5">
      <w:pPr>
        <w:pStyle w:val="3"/>
        <w:rPr>
          <w:rFonts w:asciiTheme="majorBidi" w:eastAsia="Times New Roman" w:hAnsiTheme="majorBidi"/>
          <w:b/>
          <w:bCs/>
          <w:highlight w:val="yellow"/>
        </w:rPr>
      </w:pPr>
      <w:bookmarkStart w:id="38" w:name="_Toc235881307"/>
      <w:r w:rsidRPr="00D254C5">
        <w:rPr>
          <w:rFonts w:asciiTheme="majorBidi" w:eastAsia="Times New Roman" w:hAnsiTheme="majorBidi"/>
          <w:b/>
          <w:bCs/>
        </w:rPr>
        <w:t>2.2.</w:t>
      </w:r>
      <w:r w:rsidR="00313D47" w:rsidRPr="00D254C5">
        <w:rPr>
          <w:rFonts w:asciiTheme="majorBidi" w:eastAsia="Times New Roman" w:hAnsiTheme="majorBidi"/>
          <w:b/>
          <w:bCs/>
        </w:rPr>
        <w:t xml:space="preserve">5 </w:t>
      </w:r>
      <w:r w:rsidR="003A712F" w:rsidRPr="00D254C5">
        <w:rPr>
          <w:rFonts w:asciiTheme="majorBidi" w:eastAsia="Times New Roman" w:hAnsiTheme="majorBidi"/>
          <w:b/>
          <w:bCs/>
        </w:rPr>
        <w:t xml:space="preserve">Gaps between awareness and practice </w:t>
      </w:r>
      <w:r w:rsidR="006C2668" w:rsidRPr="00D254C5">
        <w:rPr>
          <w:rFonts w:asciiTheme="majorBidi" w:eastAsia="Times New Roman" w:hAnsiTheme="majorBidi"/>
          <w:b/>
          <w:bCs/>
        </w:rPr>
        <w:t>in</w:t>
      </w:r>
      <w:r w:rsidR="003A712F" w:rsidRPr="00D254C5">
        <w:rPr>
          <w:rFonts w:asciiTheme="majorBidi" w:eastAsia="Times New Roman" w:hAnsiTheme="majorBidi"/>
          <w:b/>
          <w:bCs/>
        </w:rPr>
        <w:t xml:space="preserve"> green construction</w:t>
      </w:r>
      <w:bookmarkEnd w:id="38"/>
      <w:r w:rsidR="003A712F" w:rsidRPr="00D254C5">
        <w:rPr>
          <w:rFonts w:asciiTheme="majorBidi" w:eastAsia="Times New Roman" w:hAnsiTheme="majorBidi"/>
          <w:b/>
          <w:bCs/>
        </w:rPr>
        <w:t xml:space="preserve"> </w:t>
      </w:r>
    </w:p>
    <w:p w14:paraId="277F2F3B" w14:textId="6459D45A" w:rsidR="003A712F" w:rsidRDefault="004B657A" w:rsidP="00507D60">
      <w:pPr>
        <w:spacing w:before="100" w:beforeAutospacing="1" w:after="100" w:afterAutospacing="1" w:line="360" w:lineRule="auto"/>
        <w:jc w:val="both"/>
        <w:rPr>
          <w:rFonts w:asciiTheme="majorBidi" w:eastAsia="Times New Roman" w:hAnsiTheme="majorBidi"/>
          <w:b/>
          <w:bCs/>
        </w:rPr>
      </w:pPr>
      <w:r w:rsidRPr="007E276F">
        <w:t>The</w:t>
      </w:r>
      <w:r w:rsidR="003A712F" w:rsidRPr="007E276F">
        <w:t xml:space="preserve"> study</w:t>
      </w:r>
      <w:r w:rsidRPr="007E276F">
        <w:t xml:space="preserve"> of green constructions in China</w:t>
      </w:r>
      <w:r w:rsidR="003A712F" w:rsidRPr="007E276F">
        <w:t xml:space="preserve"> reveals a clear gap between </w:t>
      </w:r>
      <w:r w:rsidR="003A712F" w:rsidRPr="007E276F">
        <w:rPr>
          <w:rStyle w:val="a7"/>
          <w:b w:val="0"/>
          <w:bCs w:val="0"/>
        </w:rPr>
        <w:t>energy-saving</w:t>
      </w:r>
      <w:r w:rsidR="003A712F" w:rsidRPr="007E276F">
        <w:rPr>
          <w:rStyle w:val="a7"/>
        </w:rPr>
        <w:t xml:space="preserve"> </w:t>
      </w:r>
      <w:r w:rsidR="003A712F" w:rsidRPr="007E276F">
        <w:rPr>
          <w:rStyle w:val="a7"/>
          <w:b w:val="0"/>
          <w:bCs w:val="0"/>
        </w:rPr>
        <w:t>awareness and on-site practice</w:t>
      </w:r>
      <w:r w:rsidR="003A712F" w:rsidRPr="007E276F">
        <w:t xml:space="preserve"> in green construction in China. Although a large majority of on-site personnel recognize the importance of energy efficiency</w:t>
      </w:r>
      <w:r w:rsidR="00FE70F1" w:rsidRPr="007E276F">
        <w:t xml:space="preserve">, </w:t>
      </w:r>
      <w:r w:rsidR="007A3C41" w:rsidRPr="007E276F">
        <w:rPr>
          <w:rStyle w:val="a7"/>
          <w:b w:val="0"/>
          <w:bCs w:val="0"/>
        </w:rPr>
        <w:t xml:space="preserve">they </w:t>
      </w:r>
      <w:r w:rsidR="00A446AB" w:rsidRPr="007E276F">
        <w:rPr>
          <w:rStyle w:val="a7"/>
          <w:b w:val="0"/>
          <w:bCs w:val="0"/>
        </w:rPr>
        <w:t>strongly agree on adopting energy-saving machinery</w:t>
      </w:r>
      <w:r w:rsidR="00FE70F1" w:rsidRPr="007E276F">
        <w:rPr>
          <w:rStyle w:val="a7"/>
          <w:b w:val="0"/>
          <w:bCs w:val="0"/>
        </w:rPr>
        <w:t xml:space="preserve">, while </w:t>
      </w:r>
      <w:r w:rsidR="00A446AB" w:rsidRPr="007E276F">
        <w:rPr>
          <w:rStyle w:val="a7"/>
          <w:b w:val="0"/>
          <w:bCs w:val="0"/>
        </w:rPr>
        <w:t>the</w:t>
      </w:r>
      <w:r w:rsidR="00A446AB" w:rsidRPr="007E276F">
        <w:rPr>
          <w:rStyle w:val="a7"/>
        </w:rPr>
        <w:t xml:space="preserve"> </w:t>
      </w:r>
      <w:r w:rsidR="003A712F" w:rsidRPr="007E276F">
        <w:t xml:space="preserve">actual implementation is weaker.  </w:t>
      </w:r>
      <w:r w:rsidR="00FE70F1" w:rsidRPr="007E276F">
        <w:t xml:space="preserve">According to </w:t>
      </w:r>
      <w:r w:rsidR="007A3C41" w:rsidRPr="007E276F">
        <w:t xml:space="preserve">the study, </w:t>
      </w:r>
      <w:r w:rsidR="00FE70F1" w:rsidRPr="007E276F">
        <w:t xml:space="preserve">measures </w:t>
      </w:r>
      <w:r w:rsidR="003A712F" w:rsidRPr="007E276F">
        <w:t>related to</w:t>
      </w:r>
      <w:r w:rsidR="003A712F" w:rsidRPr="007E276F">
        <w:rPr>
          <w:b/>
          <w:bCs/>
        </w:rPr>
        <w:t xml:space="preserve"> </w:t>
      </w:r>
      <w:r w:rsidR="003A712F" w:rsidRPr="007E276F">
        <w:rPr>
          <w:rStyle w:val="a7"/>
          <w:b w:val="0"/>
          <w:bCs w:val="0"/>
        </w:rPr>
        <w:t>natural lighting, ventilation, and low-energy construction</w:t>
      </w:r>
      <w:r w:rsidR="003A712F" w:rsidRPr="007E276F">
        <w:rPr>
          <w:rStyle w:val="a7"/>
        </w:rPr>
        <w:t xml:space="preserve"> </w:t>
      </w:r>
      <w:r w:rsidR="003A712F" w:rsidRPr="007E276F">
        <w:rPr>
          <w:rStyle w:val="a7"/>
          <w:b w:val="0"/>
          <w:bCs w:val="0"/>
        </w:rPr>
        <w:lastRenderedPageBreak/>
        <w:t>technologies</w:t>
      </w:r>
      <w:r w:rsidR="003A712F" w:rsidRPr="007E276F">
        <w:t xml:space="preserve"> </w:t>
      </w:r>
      <w:r w:rsidR="007A3C41" w:rsidRPr="007E276F">
        <w:t>are moderately adopted</w:t>
      </w:r>
      <w:r w:rsidR="003A712F" w:rsidRPr="007E276F">
        <w:t>,</w:t>
      </w:r>
      <w:r w:rsidR="00FE70F1" w:rsidRPr="007E276F">
        <w:t xml:space="preserve"> with </w:t>
      </w:r>
      <w:r w:rsidR="003A712F" w:rsidRPr="007E276F">
        <w:t xml:space="preserve">roughly </w:t>
      </w:r>
      <w:r w:rsidR="003A712F" w:rsidRPr="007E276F">
        <w:rPr>
          <w:rStyle w:val="a7"/>
          <w:b w:val="0"/>
          <w:bCs w:val="0"/>
        </w:rPr>
        <w:t>half of respondents</w:t>
      </w:r>
      <w:r w:rsidR="003A712F" w:rsidRPr="007E276F">
        <w:t xml:space="preserve"> implementing them frequently, while many apply them only occasionally. </w:t>
      </w:r>
      <w:r w:rsidR="007E276F" w:rsidRPr="007E276F">
        <w:t>The</w:t>
      </w:r>
      <w:r w:rsidR="00FE70F1" w:rsidRPr="007E276F">
        <w:t xml:space="preserve"> </w:t>
      </w:r>
      <w:r w:rsidR="007E276F" w:rsidRPr="007E276F">
        <w:t xml:space="preserve">study </w:t>
      </w:r>
      <w:r w:rsidR="007E276F">
        <w:t>findings</w:t>
      </w:r>
      <w:r w:rsidR="007E276F" w:rsidRPr="007E276F">
        <w:t xml:space="preserve"> </w:t>
      </w:r>
      <w:r w:rsidR="003A712F" w:rsidRPr="007E276F">
        <w:t xml:space="preserve">indicate that </w:t>
      </w:r>
      <w:r w:rsidR="007E276F" w:rsidRPr="007E276F">
        <w:rPr>
          <w:rStyle w:val="a7"/>
          <w:b w:val="0"/>
          <w:bCs w:val="0"/>
        </w:rPr>
        <w:t>high</w:t>
      </w:r>
      <w:r w:rsidR="003A712F" w:rsidRPr="007E276F">
        <w:rPr>
          <w:rStyle w:val="a7"/>
          <w:b w:val="0"/>
          <w:bCs w:val="0"/>
        </w:rPr>
        <w:t xml:space="preserve"> awareness does not consistently translate into </w:t>
      </w:r>
      <w:r w:rsidR="007E276F" w:rsidRPr="007E276F">
        <w:rPr>
          <w:rStyle w:val="a7"/>
          <w:b w:val="0"/>
          <w:bCs w:val="0"/>
        </w:rPr>
        <w:t xml:space="preserve">good </w:t>
      </w:r>
      <w:r w:rsidR="003A712F" w:rsidRPr="007E276F">
        <w:rPr>
          <w:rStyle w:val="a7"/>
          <w:b w:val="0"/>
          <w:bCs w:val="0"/>
        </w:rPr>
        <w:t>energy-saving actions</w:t>
      </w:r>
      <w:r w:rsidR="00FE70F1" w:rsidRPr="007E276F">
        <w:rPr>
          <w:b/>
          <w:bCs/>
        </w:rPr>
        <w:t xml:space="preserve">. </w:t>
      </w:r>
      <w:r w:rsidR="00FE70F1" w:rsidRPr="007E276F">
        <w:t>which</w:t>
      </w:r>
      <w:r w:rsidR="003A712F" w:rsidRPr="007E276F">
        <w:t xml:space="preserve"> </w:t>
      </w:r>
      <w:r w:rsidR="00FE70F1" w:rsidRPr="007E276F">
        <w:t>highlights</w:t>
      </w:r>
      <w:r w:rsidR="003A712F" w:rsidRPr="007E276F">
        <w:t xml:space="preserve"> the need for </w:t>
      </w:r>
      <w:r w:rsidR="007E276F">
        <w:t>more effective</w:t>
      </w:r>
      <w:r w:rsidR="003A712F" w:rsidRPr="007E276F">
        <w:t xml:space="preserve"> management support, monitoring systems, and enforcement at the construction site l</w:t>
      </w:r>
      <w:r w:rsidR="003A712F" w:rsidRPr="009D1460">
        <w:t>eve</w:t>
      </w:r>
      <w:r w:rsidR="003A712F" w:rsidRPr="007E276F">
        <w:t>l</w:t>
      </w:r>
      <w:sdt>
        <w:sdtPr>
          <w:rPr>
            <w:rFonts w:cs="Times New Roman"/>
            <w:color w:val="000000"/>
          </w:rPr>
          <w:tag w:val="MENDELEY_CITATION_v3_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"/>
          <w:id w:val="622960986"/>
          <w:placeholder>
            <w:docPart w:val="DefaultPlaceholder_-1854013440"/>
          </w:placeholder>
        </w:sdtPr>
        <w:sdtContent>
          <w:r w:rsidR="00CF28DB" w:rsidRPr="00CF28DB">
            <w:rPr>
              <w:rFonts w:cs="Times New Roman"/>
              <w:color w:val="000000"/>
            </w:rPr>
            <w:t>[27]</w:t>
          </w:r>
        </w:sdtContent>
      </w:sdt>
      <w:r w:rsidR="003A712F" w:rsidRPr="007E276F">
        <w:t>.</w:t>
      </w:r>
    </w:p>
    <w:p w14:paraId="1E691FEA" w14:textId="07F7BA39" w:rsidR="006125CA" w:rsidRPr="003500D1" w:rsidRDefault="006125CA" w:rsidP="006125CA">
      <w:pPr>
        <w:spacing w:after="0" w:line="240" w:lineRule="auto"/>
        <w:rPr>
          <w:rFonts w:asciiTheme="majorBidi" w:eastAsia="Times New Roman" w:hAnsiTheme="majorBidi"/>
        </w:rPr>
      </w:pPr>
    </w:p>
    <w:p w14:paraId="3970E3FB" w14:textId="5D1AA598" w:rsidR="00DD0FE2" w:rsidRPr="00D254C5" w:rsidRDefault="00D254C5" w:rsidP="00D254C5">
      <w:pPr>
        <w:pStyle w:val="3"/>
        <w:rPr>
          <w:rFonts w:asciiTheme="majorBidi" w:eastAsia="Times New Roman" w:hAnsiTheme="majorBidi"/>
          <w:b/>
          <w:bCs/>
        </w:rPr>
      </w:pPr>
      <w:bookmarkStart w:id="39" w:name="_Toc235881308"/>
      <w:r w:rsidRPr="00D254C5">
        <w:rPr>
          <w:rFonts w:asciiTheme="majorBidi" w:eastAsia="Times New Roman" w:hAnsiTheme="majorBidi"/>
          <w:b/>
          <w:bCs/>
        </w:rPr>
        <w:t>2.2.</w:t>
      </w:r>
      <w:r w:rsidR="00D45C6A" w:rsidRPr="00D254C5">
        <w:rPr>
          <w:rFonts w:asciiTheme="majorBidi" w:eastAsia="Times New Roman" w:hAnsiTheme="majorBidi"/>
          <w:b/>
          <w:bCs/>
        </w:rPr>
        <w:t>6</w:t>
      </w:r>
      <w:r w:rsidR="002A3C8A" w:rsidRPr="00D254C5">
        <w:rPr>
          <w:rFonts w:asciiTheme="majorBidi" w:eastAsia="Times New Roman" w:hAnsiTheme="majorBidi"/>
          <w:b/>
          <w:bCs/>
        </w:rPr>
        <w:t xml:space="preserve"> </w:t>
      </w:r>
      <w:r w:rsidR="00DD0FE2" w:rsidRPr="00D254C5">
        <w:rPr>
          <w:rFonts w:asciiTheme="majorBidi" w:eastAsia="Times New Roman" w:hAnsiTheme="majorBidi"/>
          <w:b/>
          <w:bCs/>
        </w:rPr>
        <w:t>Awareness of integration and simulation software for sustainable buildings</w:t>
      </w:r>
      <w:bookmarkEnd w:id="39"/>
      <w:r w:rsidR="00DD0FE2" w:rsidRPr="00D254C5">
        <w:rPr>
          <w:rFonts w:asciiTheme="majorBidi" w:eastAsia="Times New Roman" w:hAnsiTheme="majorBidi"/>
          <w:b/>
          <w:bCs/>
        </w:rPr>
        <w:t xml:space="preserve"> </w:t>
      </w:r>
    </w:p>
    <w:p w14:paraId="3230107D" w14:textId="282B3136" w:rsidR="006125CA" w:rsidRPr="003500D1" w:rsidRDefault="001C030D" w:rsidP="00507D60">
      <w:pPr>
        <w:spacing w:before="100" w:beforeAutospacing="1" w:after="100" w:afterAutospacing="1" w:line="360" w:lineRule="auto"/>
        <w:jc w:val="both"/>
        <w:rPr>
          <w:rFonts w:asciiTheme="majorBidi" w:eastAsia="Times New Roman" w:hAnsiTheme="majorBidi"/>
        </w:rPr>
      </w:pPr>
      <w:r>
        <w:t xml:space="preserve">A study in Saudi Arabia </w:t>
      </w:r>
      <w:r w:rsidR="00DD0FE2" w:rsidRPr="003500D1">
        <w:t xml:space="preserve">investigates the integration of Building Information Modelling (BIM) as a mechanism for advancing sustainability within the construction sector. </w:t>
      </w:r>
      <w:r w:rsidR="00640A48">
        <w:t>A</w:t>
      </w:r>
      <w:r w:rsidR="00DD0FE2" w:rsidRPr="003500D1">
        <w:t xml:space="preserve"> sample of 940 professionals from the Saudi Council of Engineers</w:t>
      </w:r>
      <w:r w:rsidR="009D1460">
        <w:t>,</w:t>
      </w:r>
      <w:r w:rsidR="00640A48">
        <w:t xml:space="preserve"> </w:t>
      </w:r>
      <w:r w:rsidR="009D1460">
        <w:t xml:space="preserve">we used a </w:t>
      </w:r>
      <w:r w:rsidR="00640A48">
        <w:t xml:space="preserve">descriptive statistical framework </w:t>
      </w:r>
      <w:r w:rsidR="00DD0FE2" w:rsidRPr="003500D1">
        <w:t xml:space="preserve">to gauge industry awareness. The </w:t>
      </w:r>
      <w:r w:rsidR="009D1460">
        <w:t xml:space="preserve">survey </w:t>
      </w:r>
      <w:r w:rsidR="00DD0FE2" w:rsidRPr="003500D1">
        <w:t xml:space="preserve">results indicate that </w:t>
      </w:r>
      <w:r w:rsidR="00640A48">
        <w:t>a majority (61%) of practitioners are familiar with BIM, while a notable 39% remain</w:t>
      </w:r>
      <w:r w:rsidR="00DD0FE2" w:rsidRPr="003500D1">
        <w:t xml:space="preserve"> unaware of its applications. </w:t>
      </w:r>
      <w:r w:rsidR="00640A48">
        <w:t>The</w:t>
      </w:r>
      <w:r w:rsidR="00DD0FE2" w:rsidRPr="003500D1">
        <w:t xml:space="preserve"> findings</w:t>
      </w:r>
      <w:r w:rsidR="00640A48">
        <w:t xml:space="preserve"> also </w:t>
      </w:r>
      <w:r w:rsidR="00DD0FE2" w:rsidRPr="003500D1">
        <w:t>underscore BIM’s efficacy in optimizing life cycle costs, energy consumption,</w:t>
      </w:r>
      <w:r w:rsidR="00640A48">
        <w:t xml:space="preserve"> and energy efficiency. Suggestion of </w:t>
      </w:r>
      <w:r w:rsidR="00DD0FE2" w:rsidRPr="003500D1">
        <w:t xml:space="preserve">adoption </w:t>
      </w:r>
      <w:r w:rsidR="00640A48">
        <w:t xml:space="preserve">of BIM is important </w:t>
      </w:r>
      <w:r w:rsidR="00DD0FE2" w:rsidRPr="003500D1">
        <w:t>to achiev</w:t>
      </w:r>
      <w:r w:rsidR="00640A48">
        <w:t>e</w:t>
      </w:r>
      <w:r w:rsidR="00DD0FE2" w:rsidRPr="003500D1">
        <w:t xml:space="preserve"> environmental and economic sustainability targets in the region.</w:t>
      </w:r>
      <w:r w:rsidR="00640A48" w:rsidRPr="00A70A74">
        <w:rPr>
          <w:rFonts w:cs="Times New Roman"/>
          <w:color w:val="000000"/>
        </w:rPr>
        <w:t xml:space="preserve"> </w:t>
      </w:r>
      <w:sdt>
        <w:sdtPr>
          <w:rPr>
            <w:rFonts w:cs="Times New Roman"/>
            <w:color w:val="000000"/>
          </w:rPr>
          <w:tag w:val="MENDELEY_CITATION_v3_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"/>
          <w:id w:val="128454366"/>
          <w:placeholder>
            <w:docPart w:val="DefaultPlaceholder_-1854013440"/>
          </w:placeholder>
        </w:sdtPr>
        <w:sdtContent>
          <w:r w:rsidR="00CF28DB" w:rsidRPr="00CF28DB">
            <w:rPr>
              <w:rFonts w:cs="Times New Roman"/>
              <w:color w:val="000000"/>
            </w:rPr>
            <w:t>[28]</w:t>
          </w:r>
        </w:sdtContent>
      </w:sdt>
      <w:r w:rsidR="00942698" w:rsidRPr="00942698">
        <w:t>.</w:t>
      </w:r>
    </w:p>
    <w:p w14:paraId="78F5513D" w14:textId="4A3AEFAF" w:rsidR="006125CA" w:rsidRPr="0021040F" w:rsidRDefault="0021040F" w:rsidP="0021040F">
      <w:pPr>
        <w:pStyle w:val="3"/>
        <w:rPr>
          <w:rFonts w:asciiTheme="majorBidi" w:eastAsia="Times New Roman" w:hAnsiTheme="majorBidi"/>
          <w:b/>
          <w:bCs/>
        </w:rPr>
      </w:pPr>
      <w:bookmarkStart w:id="40" w:name="_Toc235881309"/>
      <w:r w:rsidRPr="0021040F">
        <w:rPr>
          <w:rFonts w:asciiTheme="majorBidi" w:eastAsia="Times New Roman" w:hAnsiTheme="majorBidi"/>
          <w:b/>
          <w:bCs/>
        </w:rPr>
        <w:t>2.2.</w:t>
      </w:r>
      <w:r w:rsidR="00D45C6A" w:rsidRPr="0021040F">
        <w:rPr>
          <w:rFonts w:asciiTheme="majorBidi" w:eastAsia="Times New Roman" w:hAnsiTheme="majorBidi"/>
          <w:b/>
          <w:bCs/>
        </w:rPr>
        <w:t>7</w:t>
      </w:r>
      <w:r w:rsidR="002A3C8A" w:rsidRPr="0021040F">
        <w:rPr>
          <w:rFonts w:asciiTheme="majorBidi" w:eastAsia="Times New Roman" w:hAnsiTheme="majorBidi"/>
          <w:b/>
          <w:bCs/>
        </w:rPr>
        <w:t xml:space="preserve"> </w:t>
      </w:r>
      <w:r w:rsidR="006125CA" w:rsidRPr="0021040F">
        <w:rPr>
          <w:rFonts w:asciiTheme="majorBidi" w:eastAsia="Times New Roman" w:hAnsiTheme="majorBidi"/>
          <w:b/>
          <w:bCs/>
        </w:rPr>
        <w:t>Engineers’ Perspectives on Sustainability</w:t>
      </w:r>
      <w:bookmarkEnd w:id="40"/>
    </w:p>
    <w:p w14:paraId="68D01FCF" w14:textId="6348B126" w:rsidR="00CE269E" w:rsidRPr="003500D1" w:rsidRDefault="00611B03" w:rsidP="00507D60">
      <w:pPr>
        <w:spacing w:after="0" w:line="360" w:lineRule="auto"/>
        <w:jc w:val="both"/>
        <w:rPr>
          <w:rFonts w:asciiTheme="majorBidi" w:eastAsia="Times New Roman" w:hAnsiTheme="majorBidi"/>
        </w:rPr>
      </w:pPr>
      <w:r w:rsidRPr="003500D1">
        <w:rPr>
          <w:rFonts w:asciiTheme="majorBidi" w:eastAsia="Times New Roman" w:hAnsiTheme="majorBidi"/>
        </w:rPr>
        <w:t xml:space="preserve">According to </w:t>
      </w:r>
      <w:r w:rsidR="00A42EDC">
        <w:rPr>
          <w:rFonts w:asciiTheme="majorBidi" w:eastAsia="Times New Roman" w:hAnsiTheme="majorBidi"/>
        </w:rPr>
        <w:t xml:space="preserve">a </w:t>
      </w:r>
      <w:r w:rsidRPr="003500D1">
        <w:rPr>
          <w:rFonts w:asciiTheme="majorBidi" w:eastAsia="Times New Roman" w:hAnsiTheme="majorBidi"/>
        </w:rPr>
        <w:t xml:space="preserve">research study in </w:t>
      </w:r>
      <w:r w:rsidR="00A42EDC">
        <w:rPr>
          <w:rFonts w:asciiTheme="majorBidi" w:eastAsia="Times New Roman" w:hAnsiTheme="majorBidi"/>
        </w:rPr>
        <w:t xml:space="preserve">the </w:t>
      </w:r>
      <w:r w:rsidRPr="003500D1">
        <w:rPr>
          <w:rFonts w:asciiTheme="majorBidi" w:eastAsia="Times New Roman" w:hAnsiTheme="majorBidi"/>
        </w:rPr>
        <w:t xml:space="preserve">USA, </w:t>
      </w:r>
      <w:r w:rsidR="00A42EDC">
        <w:rPr>
          <w:rFonts w:asciiTheme="majorBidi" w:eastAsia="Times New Roman" w:hAnsiTheme="majorBidi"/>
        </w:rPr>
        <w:t>to</w:t>
      </w:r>
      <w:r w:rsidRPr="003500D1">
        <w:rPr>
          <w:rFonts w:asciiTheme="majorBidi" w:eastAsia="Times New Roman" w:hAnsiTheme="majorBidi"/>
        </w:rPr>
        <w:t xml:space="preserve"> improve understanding of structural engineers' attitudes toward sustainability, an opinion survey was conducted in Oregon and Washington. Both quantitative and qualitative methods were used. Results</w:t>
      </w:r>
      <w:r w:rsidR="007F5B6D" w:rsidRPr="003500D1">
        <w:rPr>
          <w:rFonts w:asciiTheme="majorBidi" w:eastAsia="Times New Roman" w:hAnsiTheme="majorBidi"/>
        </w:rPr>
        <w:t xml:space="preserve"> highlight that financial constraints and high costs pose challenges to the accurate assessment of energy efficiency, leading to uncertainty. The study also </w:t>
      </w:r>
      <w:r w:rsidR="009D1460">
        <w:rPr>
          <w:rFonts w:asciiTheme="majorBidi" w:eastAsia="Times New Roman" w:hAnsiTheme="majorBidi"/>
        </w:rPr>
        <w:t xml:space="preserve">shows </w:t>
      </w:r>
      <w:r w:rsidR="007F5B6D" w:rsidRPr="003500D1">
        <w:rPr>
          <w:rFonts w:asciiTheme="majorBidi" w:eastAsia="Times New Roman" w:hAnsiTheme="majorBidi"/>
        </w:rPr>
        <w:t xml:space="preserve">gaps and a lack of awareness among key stakeholders regarding informed decision-making. To effectively address these obstacles, the study recommends intensifying public awareness efforts, increasing government incentives, and establishing stringent energy efficiency standards in building </w:t>
      </w:r>
      <w:r w:rsidR="00445A11">
        <w:rPr>
          <w:rFonts w:asciiTheme="majorBidi" w:eastAsia="Times New Roman" w:hAnsiTheme="majorBidi"/>
        </w:rPr>
        <w:t>codes</w:t>
      </w:r>
      <w:sdt>
        <w:sdtPr>
          <w:rPr>
            <w:rFonts w:eastAsia="Times New Roman" w:cs="Times New Roman"/>
            <w:color w:val="000000"/>
          </w:rPr>
          <w:tag w:val="MENDELEY_CITATION_v3_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"/>
          <w:id w:val="-891346093"/>
          <w:placeholder>
            <w:docPart w:val="DefaultPlaceholder_-1854013440"/>
          </w:placeholder>
        </w:sdtPr>
        <w:sdtContent>
          <w:r w:rsidR="00CF28DB" w:rsidRPr="00CF28DB">
            <w:rPr>
              <w:rFonts w:eastAsia="Times New Roman" w:cs="Times New Roman"/>
              <w:color w:val="000000"/>
            </w:rPr>
            <w:t>[29]</w:t>
          </w:r>
        </w:sdtContent>
      </w:sdt>
      <w:r w:rsidR="007F5B6D" w:rsidRPr="003500D1">
        <w:rPr>
          <w:rFonts w:asciiTheme="majorBidi" w:eastAsia="Times New Roman" w:hAnsiTheme="majorBidi"/>
        </w:rPr>
        <w:t>.</w:t>
      </w:r>
    </w:p>
    <w:p w14:paraId="59A8852B" w14:textId="77777777" w:rsidR="00CE269E" w:rsidRPr="003500D1" w:rsidRDefault="00CE269E" w:rsidP="00CE269E">
      <w:pPr>
        <w:spacing w:after="0" w:line="240" w:lineRule="auto"/>
        <w:rPr>
          <w:rFonts w:asciiTheme="majorBidi" w:eastAsia="Times New Roman" w:hAnsiTheme="majorBidi"/>
        </w:rPr>
      </w:pPr>
    </w:p>
    <w:p w14:paraId="4167685B" w14:textId="32B86C7B" w:rsidR="00D45C6A" w:rsidRPr="0021040F" w:rsidRDefault="0021040F" w:rsidP="0021040F">
      <w:pPr>
        <w:pStyle w:val="3"/>
        <w:rPr>
          <w:rFonts w:asciiTheme="majorBidi" w:eastAsia="Times New Roman" w:hAnsiTheme="majorBidi"/>
          <w:b/>
          <w:bCs/>
        </w:rPr>
      </w:pPr>
      <w:bookmarkStart w:id="41" w:name="_Toc235881310"/>
      <w:r w:rsidRPr="0021040F">
        <w:rPr>
          <w:rFonts w:asciiTheme="majorBidi" w:eastAsia="Times New Roman" w:hAnsiTheme="majorBidi"/>
          <w:b/>
          <w:bCs/>
        </w:rPr>
        <w:t>2.2.</w:t>
      </w:r>
      <w:r w:rsidR="00D45C6A" w:rsidRPr="0021040F">
        <w:rPr>
          <w:rFonts w:asciiTheme="majorBidi" w:eastAsia="Times New Roman" w:hAnsiTheme="majorBidi"/>
          <w:b/>
          <w:bCs/>
        </w:rPr>
        <w:t>8 Knowledge and Perception of Renewable Energy among Students</w:t>
      </w:r>
      <w:bookmarkEnd w:id="41"/>
    </w:p>
    <w:p w14:paraId="789535FD" w14:textId="4A1B8565" w:rsidR="00A66BC8" w:rsidRPr="003500D1" w:rsidRDefault="00D45C6A" w:rsidP="00E45C91">
      <w:pPr>
        <w:spacing w:before="100" w:beforeAutospacing="1" w:after="100" w:afterAutospacing="1" w:line="360" w:lineRule="auto"/>
        <w:jc w:val="both"/>
        <w:rPr>
          <w:rFonts w:asciiTheme="majorBidi" w:eastAsia="Times New Roman" w:hAnsiTheme="majorBidi"/>
        </w:rPr>
      </w:pPr>
      <w:r w:rsidRPr="003500D1">
        <w:rPr>
          <w:rFonts w:asciiTheme="majorBidi" w:eastAsia="Times New Roman" w:hAnsiTheme="majorBidi"/>
        </w:rPr>
        <w:t xml:space="preserve">With reference to studying in Nigeria, the study of Nigerian engineering students found positive attitudes toward renewable energy, but practical knowledge was limited. They </w:t>
      </w:r>
      <w:r w:rsidRPr="003500D1">
        <w:rPr>
          <w:rFonts w:asciiTheme="majorBidi" w:eastAsia="Times New Roman" w:hAnsiTheme="majorBidi"/>
        </w:rPr>
        <w:lastRenderedPageBreak/>
        <w:t xml:space="preserve">recommended curriculum reforms to strengthen sustainability education. This </w:t>
      </w:r>
      <w:r w:rsidR="009B03AB">
        <w:rPr>
          <w:rFonts w:asciiTheme="majorBidi" w:eastAsia="Times New Roman" w:hAnsiTheme="majorBidi"/>
        </w:rPr>
        <w:t xml:space="preserve">indicates </w:t>
      </w:r>
      <w:r w:rsidRPr="003500D1">
        <w:rPr>
          <w:rFonts w:asciiTheme="majorBidi" w:eastAsia="Times New Roman" w:hAnsiTheme="majorBidi"/>
        </w:rPr>
        <w:t>the importance of professional training and education for enhancing the adoption of sustainable practices among engineering offices, which often rely on the expertise of junior engineers and recent grad</w:t>
      </w:r>
      <w:r w:rsidRPr="0078319F">
        <w:rPr>
          <w:rFonts w:asciiTheme="majorBidi" w:eastAsia="Times New Roman" w:hAnsiTheme="majorBidi"/>
        </w:rPr>
        <w:t>uat</w:t>
      </w:r>
      <w:r w:rsidRPr="003500D1">
        <w:rPr>
          <w:rFonts w:asciiTheme="majorBidi" w:eastAsia="Times New Roman" w:hAnsiTheme="majorBidi"/>
        </w:rPr>
        <w:t>es</w:t>
      </w:r>
      <w:sdt>
        <w:sdtPr>
          <w:rPr>
            <w:rFonts w:eastAsia="Times New Roman" w:cs="Times New Roman"/>
            <w:color w:val="000000"/>
          </w:rPr>
          <w:tag w:val="MENDELEY_CITATION_v3_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"/>
          <w:id w:val="-836773624"/>
          <w:placeholder>
            <w:docPart w:val="401EB914B0D74A659558A3B0077E946F"/>
          </w:placeholder>
        </w:sdtPr>
        <w:sdtContent>
          <w:r w:rsidR="00CF28DB" w:rsidRPr="00CF28DB">
            <w:rPr>
              <w:rFonts w:eastAsia="Times New Roman" w:cs="Times New Roman"/>
              <w:color w:val="000000"/>
            </w:rPr>
            <w:t>[30]</w:t>
          </w:r>
        </w:sdtContent>
      </w:sdt>
      <w:r w:rsidRPr="003500D1">
        <w:rPr>
          <w:rFonts w:asciiTheme="majorBidi" w:eastAsia="Times New Roman" w:hAnsiTheme="majorBidi"/>
        </w:rPr>
        <w:t>.</w:t>
      </w:r>
    </w:p>
    <w:p w14:paraId="04E51940" w14:textId="2A45C17D" w:rsidR="00932F8E" w:rsidRPr="0021040F" w:rsidRDefault="0021040F" w:rsidP="0021040F">
      <w:pPr>
        <w:pStyle w:val="3"/>
        <w:rPr>
          <w:rFonts w:asciiTheme="majorBidi" w:eastAsia="Times New Roman" w:hAnsiTheme="majorBidi"/>
          <w:b/>
          <w:bCs/>
        </w:rPr>
      </w:pPr>
      <w:bookmarkStart w:id="42" w:name="_Toc235881311"/>
      <w:r w:rsidRPr="0021040F">
        <w:rPr>
          <w:rFonts w:asciiTheme="majorBidi" w:eastAsia="Times New Roman" w:hAnsiTheme="majorBidi"/>
          <w:b/>
          <w:bCs/>
        </w:rPr>
        <w:t>2.2.</w:t>
      </w:r>
      <w:r w:rsidR="00932F8E" w:rsidRPr="0021040F">
        <w:rPr>
          <w:rFonts w:asciiTheme="majorBidi" w:eastAsia="Times New Roman" w:hAnsiTheme="majorBidi"/>
          <w:b/>
          <w:bCs/>
        </w:rPr>
        <w:t>9 Barriers to adopting energy-saving technologies</w:t>
      </w:r>
      <w:bookmarkEnd w:id="42"/>
    </w:p>
    <w:p w14:paraId="20C559FE" w14:textId="49B4E6E7" w:rsidR="0078319F" w:rsidRDefault="005D0DE7" w:rsidP="00507D60">
      <w:pPr>
        <w:spacing w:after="0" w:line="360" w:lineRule="auto"/>
        <w:jc w:val="both"/>
        <w:rPr>
          <w:rFonts w:asciiTheme="majorBidi" w:eastAsia="Times New Roman" w:hAnsiTheme="majorBidi"/>
        </w:rPr>
      </w:pPr>
      <w:r w:rsidRPr="0078319F">
        <w:rPr>
          <w:rFonts w:asciiTheme="majorBidi" w:eastAsia="Times New Roman" w:hAnsiTheme="majorBidi"/>
        </w:rPr>
        <w:t>Study on the</w:t>
      </w:r>
      <w:r w:rsidR="00CE269E" w:rsidRPr="0078319F">
        <w:rPr>
          <w:rFonts w:asciiTheme="majorBidi" w:eastAsia="Times New Roman" w:hAnsiTheme="majorBidi"/>
        </w:rPr>
        <w:t xml:space="preserve"> construction sector in China</w:t>
      </w:r>
      <w:r w:rsidR="0078319F">
        <w:rPr>
          <w:rFonts w:asciiTheme="majorBidi" w:eastAsia="Times New Roman" w:hAnsiTheme="majorBidi"/>
        </w:rPr>
        <w:t xml:space="preserve"> to find out the main barriers to adopting energy-saving technologies.</w:t>
      </w:r>
    </w:p>
    <w:p w14:paraId="3B97464A" w14:textId="106DABB6" w:rsidR="00CE269E" w:rsidRPr="003500D1" w:rsidRDefault="0078319F" w:rsidP="00507D60">
      <w:pPr>
        <w:spacing w:after="0" w:line="360" w:lineRule="auto"/>
        <w:jc w:val="both"/>
        <w:rPr>
          <w:rFonts w:asciiTheme="majorBidi" w:eastAsia="Times New Roman" w:hAnsiTheme="majorBidi"/>
        </w:rPr>
      </w:pPr>
      <w:r>
        <w:rPr>
          <w:rFonts w:asciiTheme="majorBidi" w:eastAsia="Times New Roman" w:hAnsiTheme="majorBidi"/>
        </w:rPr>
        <w:t xml:space="preserve">The construction sector in China </w:t>
      </w:r>
      <w:r w:rsidR="00CE269E" w:rsidRPr="003500D1">
        <w:rPr>
          <w:rFonts w:asciiTheme="majorBidi" w:eastAsia="Times New Roman" w:hAnsiTheme="majorBidi"/>
        </w:rPr>
        <w:t>currently consumes 20% of the country's total energy consumption.</w:t>
      </w:r>
    </w:p>
    <w:p w14:paraId="332B0E2A" w14:textId="5A611119" w:rsidR="00CE269E" w:rsidRPr="003500D1" w:rsidRDefault="00CE269E" w:rsidP="00507D60">
      <w:pPr>
        <w:spacing w:after="0" w:line="360" w:lineRule="auto"/>
        <w:jc w:val="both"/>
        <w:rPr>
          <w:rFonts w:asciiTheme="majorBidi" w:eastAsia="Times New Roman" w:hAnsiTheme="majorBidi"/>
        </w:rPr>
      </w:pPr>
      <w:r w:rsidRPr="003500D1">
        <w:rPr>
          <w:rFonts w:asciiTheme="majorBidi" w:eastAsia="Times New Roman" w:hAnsiTheme="majorBidi"/>
        </w:rPr>
        <w:t>This research paper addressed 15 obstacles using data collected through questionnaires and semi-structured interviews.</w:t>
      </w:r>
    </w:p>
    <w:p w14:paraId="2F1D3179" w14:textId="58D9DDD2" w:rsidR="00CE269E" w:rsidRPr="003500D1" w:rsidRDefault="00CE269E" w:rsidP="00507D60">
      <w:pPr>
        <w:spacing w:after="0" w:line="360" w:lineRule="auto"/>
        <w:jc w:val="both"/>
        <w:rPr>
          <w:rFonts w:asciiTheme="majorBidi" w:eastAsia="Times New Roman" w:hAnsiTheme="majorBidi"/>
        </w:rPr>
      </w:pPr>
      <w:r w:rsidRPr="003500D1">
        <w:rPr>
          <w:rFonts w:asciiTheme="majorBidi" w:eastAsia="Times New Roman" w:hAnsiTheme="majorBidi"/>
        </w:rPr>
        <w:t>The study sample consisted of 135 employees working in the Jing-Jin-Tang area.</w:t>
      </w:r>
    </w:p>
    <w:p w14:paraId="0DFFBD7C" w14:textId="6AFF69D6" w:rsidR="00CE269E" w:rsidRPr="003500D1" w:rsidRDefault="00CE269E" w:rsidP="00507D60">
      <w:pPr>
        <w:spacing w:after="0" w:line="360" w:lineRule="auto"/>
        <w:jc w:val="both"/>
        <w:rPr>
          <w:rFonts w:asciiTheme="majorBidi" w:eastAsia="Times New Roman" w:hAnsiTheme="majorBidi"/>
        </w:rPr>
      </w:pPr>
      <w:r w:rsidRPr="003500D1">
        <w:rPr>
          <w:rFonts w:asciiTheme="majorBidi" w:eastAsia="Times New Roman" w:hAnsiTheme="majorBidi"/>
        </w:rPr>
        <w:t xml:space="preserve">Based on the results of factor analysis, the </w:t>
      </w:r>
      <w:r w:rsidR="00491C5A">
        <w:rPr>
          <w:rFonts w:asciiTheme="majorBidi" w:eastAsia="Times New Roman" w:hAnsiTheme="majorBidi"/>
        </w:rPr>
        <w:t xml:space="preserve">barriers </w:t>
      </w:r>
      <w:r w:rsidRPr="003500D1">
        <w:rPr>
          <w:rFonts w:asciiTheme="majorBidi" w:eastAsia="Times New Roman" w:hAnsiTheme="majorBidi"/>
        </w:rPr>
        <w:t>were categorized into five groups:</w:t>
      </w:r>
    </w:p>
    <w:p w14:paraId="2714FF50" w14:textId="77777777" w:rsidR="00CE269E" w:rsidRPr="003500D1" w:rsidRDefault="00CE269E" w:rsidP="00507D60">
      <w:pPr>
        <w:spacing w:after="0" w:line="360" w:lineRule="auto"/>
        <w:jc w:val="both"/>
        <w:rPr>
          <w:rFonts w:asciiTheme="majorBidi" w:eastAsia="Times New Roman" w:hAnsiTheme="majorBidi"/>
        </w:rPr>
      </w:pPr>
    </w:p>
    <w:p w14:paraId="0F2C38F8" w14:textId="638C1FCA" w:rsidR="00CE269E" w:rsidRPr="003500D1" w:rsidRDefault="00CE269E" w:rsidP="00507D60">
      <w:pPr>
        <w:spacing w:after="0" w:line="360" w:lineRule="auto"/>
        <w:jc w:val="both"/>
        <w:rPr>
          <w:rFonts w:asciiTheme="majorBidi" w:eastAsia="Times New Roman" w:hAnsiTheme="majorBidi"/>
        </w:rPr>
      </w:pPr>
      <w:r w:rsidRPr="003500D1">
        <w:rPr>
          <w:rFonts w:asciiTheme="majorBidi" w:eastAsia="Times New Roman" w:hAnsiTheme="majorBidi"/>
        </w:rPr>
        <w:t>stakeholder attitudes, policies and regulations, supporting resources, and initial cost. Analysis of the entire sample showed that stakeholder reluctance to adopt energy-saving technologies was the biggest obstacle, followed by high initial investment costs and low profitability.</w:t>
      </w:r>
    </w:p>
    <w:p w14:paraId="09E9C5CD" w14:textId="746AF304" w:rsidR="005D0DE7" w:rsidRDefault="00CE269E" w:rsidP="00507D60">
      <w:pPr>
        <w:spacing w:after="0" w:line="360" w:lineRule="auto"/>
        <w:jc w:val="both"/>
        <w:rPr>
          <w:rFonts w:asciiTheme="majorBidi" w:eastAsia="Times New Roman" w:hAnsiTheme="majorBidi"/>
        </w:rPr>
      </w:pPr>
      <w:r w:rsidRPr="003500D1">
        <w:rPr>
          <w:rFonts w:asciiTheme="majorBidi" w:eastAsia="Times New Roman" w:hAnsiTheme="majorBidi"/>
        </w:rPr>
        <w:t>Architects were found to be more interested in adopting energy-saving technologies than contractors</w:t>
      </w:r>
      <w:sdt>
        <w:sdtPr>
          <w:rPr>
            <w:rFonts w:eastAsia="Times New Roman" w:cs="Times New Roman"/>
            <w:color w:val="000000"/>
          </w:rPr>
          <w:tag w:val="MENDELEY_CITATION_v3_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"/>
          <w:id w:val="-1658058124"/>
          <w:placeholder>
            <w:docPart w:val="DefaultPlaceholder_-1854013440"/>
          </w:placeholder>
        </w:sdtPr>
        <w:sdtContent>
          <w:r w:rsidR="00CF28DB" w:rsidRPr="00CF28DB">
            <w:rPr>
              <w:rFonts w:eastAsia="Times New Roman" w:cs="Times New Roman"/>
              <w:color w:val="000000"/>
            </w:rPr>
            <w:t>[31]</w:t>
          </w:r>
        </w:sdtContent>
      </w:sdt>
      <w:r w:rsidRPr="003500D1">
        <w:rPr>
          <w:rFonts w:asciiTheme="majorBidi" w:eastAsia="Times New Roman" w:hAnsiTheme="majorBidi"/>
        </w:rPr>
        <w:t>.</w:t>
      </w:r>
    </w:p>
    <w:p w14:paraId="5894DC9B" w14:textId="77777777" w:rsidR="009D5285" w:rsidRPr="003500D1" w:rsidRDefault="009D5285" w:rsidP="009D5285">
      <w:pPr>
        <w:spacing w:after="0" w:line="240" w:lineRule="auto"/>
        <w:jc w:val="both"/>
        <w:rPr>
          <w:rFonts w:asciiTheme="majorBidi" w:eastAsia="Times New Roman" w:hAnsiTheme="majorBidi"/>
        </w:rPr>
      </w:pPr>
    </w:p>
    <w:p w14:paraId="476DF596" w14:textId="5AE19368" w:rsidR="005D0DE7" w:rsidRPr="009D5285" w:rsidRDefault="009D5285" w:rsidP="00507D60">
      <w:pPr>
        <w:spacing w:after="0" w:line="360" w:lineRule="auto"/>
        <w:jc w:val="both"/>
        <w:rPr>
          <w:rFonts w:asciiTheme="majorBidi" w:eastAsia="Times New Roman" w:hAnsiTheme="majorBidi"/>
          <w:b/>
          <w:bCs/>
        </w:rPr>
      </w:pPr>
      <w:r w:rsidRPr="009D5285">
        <w:rPr>
          <w:rFonts w:asciiTheme="majorBidi" w:eastAsia="Times New Roman" w:hAnsiTheme="majorBidi"/>
          <w:b/>
          <w:bCs/>
        </w:rPr>
        <w:t xml:space="preserve">Another study in the </w:t>
      </w:r>
      <w:r w:rsidR="00D944D9" w:rsidRPr="009D5285">
        <w:rPr>
          <w:rFonts w:asciiTheme="majorBidi" w:eastAsia="Times New Roman" w:hAnsiTheme="majorBidi"/>
          <w:b/>
          <w:bCs/>
        </w:rPr>
        <w:t>USA</w:t>
      </w:r>
      <w:r w:rsidR="005D0DE7" w:rsidRPr="009D5285">
        <w:rPr>
          <w:rFonts w:asciiTheme="majorBidi" w:eastAsia="Times New Roman" w:hAnsiTheme="majorBidi"/>
          <w:b/>
          <w:bCs/>
        </w:rPr>
        <w:t xml:space="preserve"> about barrier</w:t>
      </w:r>
      <w:r w:rsidR="00D944D9" w:rsidRPr="009D5285">
        <w:rPr>
          <w:rFonts w:asciiTheme="majorBidi" w:eastAsia="Times New Roman" w:hAnsiTheme="majorBidi"/>
          <w:b/>
          <w:bCs/>
        </w:rPr>
        <w:t xml:space="preserve">s </w:t>
      </w:r>
      <w:r w:rsidR="007F5B6D" w:rsidRPr="009D5285">
        <w:rPr>
          <w:rFonts w:asciiTheme="majorBidi" w:eastAsia="Times New Roman" w:hAnsiTheme="majorBidi"/>
          <w:b/>
          <w:bCs/>
        </w:rPr>
        <w:t>to energy-efficient</w:t>
      </w:r>
      <w:r w:rsidR="00D944D9" w:rsidRPr="009D5285">
        <w:rPr>
          <w:rFonts w:asciiTheme="majorBidi" w:eastAsia="Times New Roman" w:hAnsiTheme="majorBidi"/>
          <w:b/>
          <w:bCs/>
        </w:rPr>
        <w:t xml:space="preserve"> design practices</w:t>
      </w:r>
    </w:p>
    <w:p w14:paraId="3A9C74F5" w14:textId="728A8628" w:rsidR="00F60813" w:rsidRDefault="005D0DE7" w:rsidP="00507D60">
      <w:pPr>
        <w:spacing w:after="0" w:line="360" w:lineRule="auto"/>
        <w:jc w:val="both"/>
        <w:rPr>
          <w:rFonts w:asciiTheme="majorBidi" w:eastAsia="Times New Roman" w:hAnsiTheme="majorBidi"/>
        </w:rPr>
      </w:pPr>
      <w:r w:rsidRPr="003500D1">
        <w:rPr>
          <w:rFonts w:asciiTheme="majorBidi" w:eastAsia="Times New Roman" w:hAnsiTheme="majorBidi"/>
        </w:rPr>
        <w:t>This study explores the barriers to adopting energy-efficient design practices in the US construction industry. Reviewing 49 studies and interviewing developers, the barriers were categorized as financial, informational, and administrative, with information gaps, particularly inadequate owner education, identified as the greatest challenge. The study recommends increased public education, government incentives, and the enforcement of stringent energy efficiency standards to promote the adoption of sustainable practices in real estate development</w:t>
      </w:r>
      <w:sdt>
        <w:sdtPr>
          <w:rPr>
            <w:rFonts w:eastAsia="Times New Roman" w:cs="Times New Roman"/>
            <w:color w:val="000000"/>
          </w:rPr>
          <w:tag w:val="MENDELEY_CITATION_v3_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"/>
          <w:id w:val="1157116785"/>
          <w:placeholder>
            <w:docPart w:val="DefaultPlaceholder_-1854013440"/>
          </w:placeholder>
        </w:sdtPr>
        <w:sdtContent>
          <w:r w:rsidR="00CF28DB" w:rsidRPr="00CF28DB">
            <w:rPr>
              <w:rFonts w:eastAsia="Times New Roman" w:cs="Times New Roman"/>
              <w:color w:val="000000"/>
            </w:rPr>
            <w:t>[32]</w:t>
          </w:r>
        </w:sdtContent>
      </w:sdt>
      <w:r w:rsidRPr="003500D1">
        <w:rPr>
          <w:rFonts w:asciiTheme="majorBidi" w:eastAsia="Times New Roman" w:hAnsiTheme="majorBidi"/>
        </w:rPr>
        <w:t>.</w:t>
      </w:r>
    </w:p>
    <w:p w14:paraId="41F8D4E3" w14:textId="77777777" w:rsidR="002346D6" w:rsidRPr="00932F8E" w:rsidRDefault="002346D6" w:rsidP="009D5285">
      <w:pPr>
        <w:spacing w:after="0" w:line="240" w:lineRule="auto"/>
        <w:jc w:val="both"/>
        <w:rPr>
          <w:rFonts w:asciiTheme="majorBidi" w:eastAsia="Times New Roman" w:hAnsiTheme="majorBidi"/>
        </w:rPr>
      </w:pPr>
    </w:p>
    <w:p w14:paraId="6D3D6FA8" w14:textId="046DCC86" w:rsidR="006125CA" w:rsidRPr="0021040F" w:rsidRDefault="006125CA" w:rsidP="0021040F">
      <w:pPr>
        <w:pStyle w:val="2"/>
        <w:rPr>
          <w:rFonts w:asciiTheme="majorBidi" w:eastAsia="Times New Roman" w:hAnsiTheme="majorBidi"/>
          <w:b/>
          <w:bCs/>
        </w:rPr>
      </w:pPr>
      <w:bookmarkStart w:id="43" w:name="_Toc235881312"/>
      <w:r w:rsidRPr="0021040F">
        <w:rPr>
          <w:rFonts w:asciiTheme="majorBidi" w:eastAsia="Times New Roman" w:hAnsiTheme="majorBidi"/>
          <w:b/>
          <w:bCs/>
        </w:rPr>
        <w:lastRenderedPageBreak/>
        <w:t>2.</w:t>
      </w:r>
      <w:r w:rsidR="004A7950" w:rsidRPr="0021040F">
        <w:rPr>
          <w:rFonts w:asciiTheme="majorBidi" w:eastAsia="Times New Roman" w:hAnsiTheme="majorBidi"/>
          <w:b/>
          <w:bCs/>
        </w:rPr>
        <w:t>3</w:t>
      </w:r>
      <w:r w:rsidRPr="0021040F">
        <w:rPr>
          <w:rFonts w:asciiTheme="majorBidi" w:eastAsia="Times New Roman" w:hAnsiTheme="majorBidi"/>
          <w:b/>
          <w:bCs/>
        </w:rPr>
        <w:t xml:space="preserve"> </w:t>
      </w:r>
      <w:r w:rsidR="00B907C8" w:rsidRPr="0021040F">
        <w:rPr>
          <w:rFonts w:asciiTheme="majorBidi" w:eastAsia="Times New Roman" w:hAnsiTheme="majorBidi"/>
          <w:b/>
          <w:bCs/>
        </w:rPr>
        <w:t>Summary</w:t>
      </w:r>
      <w:bookmarkEnd w:id="43"/>
      <w:r w:rsidR="00B907C8" w:rsidRPr="0021040F">
        <w:rPr>
          <w:rFonts w:asciiTheme="majorBidi" w:eastAsia="Times New Roman" w:hAnsiTheme="majorBidi"/>
          <w:b/>
          <w:bCs/>
        </w:rPr>
        <w:t xml:space="preserve"> </w:t>
      </w:r>
    </w:p>
    <w:p w14:paraId="68F1622F" w14:textId="7EAD1424" w:rsidR="006125CA" w:rsidRPr="003500D1" w:rsidRDefault="001E50DA" w:rsidP="00507D60">
      <w:pPr>
        <w:spacing w:before="100" w:beforeAutospacing="1" w:after="100" w:afterAutospacing="1" w:line="360" w:lineRule="auto"/>
        <w:jc w:val="both"/>
        <w:rPr>
          <w:rFonts w:asciiTheme="majorBidi" w:eastAsia="Times New Roman" w:hAnsiTheme="majorBidi"/>
        </w:rPr>
      </w:pPr>
      <w:r>
        <w:rPr>
          <w:rFonts w:asciiTheme="majorBidi" w:eastAsia="Times New Roman" w:hAnsiTheme="majorBidi"/>
        </w:rPr>
        <w:t>Previously</w:t>
      </w:r>
      <w:r w:rsidRPr="003500D1">
        <w:rPr>
          <w:rFonts w:asciiTheme="majorBidi" w:eastAsia="Times New Roman" w:hAnsiTheme="majorBidi"/>
        </w:rPr>
        <w:t xml:space="preserve"> </w:t>
      </w:r>
      <w:r w:rsidR="00495062" w:rsidRPr="003500D1">
        <w:rPr>
          <w:rFonts w:asciiTheme="majorBidi" w:eastAsia="Times New Roman" w:hAnsiTheme="majorBidi"/>
        </w:rPr>
        <w:t>reviewed</w:t>
      </w:r>
      <w:r w:rsidR="00495062">
        <w:rPr>
          <w:rFonts w:asciiTheme="majorBidi" w:eastAsia="Times New Roman" w:hAnsiTheme="majorBidi"/>
        </w:rPr>
        <w:t xml:space="preserve"> </w:t>
      </w:r>
      <w:r w:rsidR="00C828F8" w:rsidRPr="003500D1">
        <w:rPr>
          <w:rFonts w:asciiTheme="majorBidi" w:eastAsia="Times New Roman" w:hAnsiTheme="majorBidi"/>
        </w:rPr>
        <w:t xml:space="preserve">studies  show several </w:t>
      </w:r>
      <w:r w:rsidR="00FA53CA">
        <w:rPr>
          <w:rFonts w:asciiTheme="majorBidi" w:eastAsia="Times New Roman" w:hAnsiTheme="majorBidi"/>
        </w:rPr>
        <w:t>findings</w:t>
      </w:r>
      <w:r w:rsidR="006125CA" w:rsidRPr="003500D1">
        <w:rPr>
          <w:rFonts w:asciiTheme="majorBidi" w:eastAsia="Times New Roman" w:hAnsiTheme="majorBidi"/>
        </w:rPr>
        <w:t>:</w:t>
      </w:r>
    </w:p>
    <w:p w14:paraId="18DDF0B2" w14:textId="77777777" w:rsidR="00C828F8" w:rsidRPr="00FA53CA" w:rsidRDefault="006125CA" w:rsidP="00507D60">
      <w:pPr>
        <w:numPr>
          <w:ilvl w:val="0"/>
          <w:numId w:val="1"/>
        </w:numPr>
        <w:spacing w:before="100" w:beforeAutospacing="1" w:after="100" w:afterAutospacing="1" w:line="360" w:lineRule="auto"/>
        <w:jc w:val="both"/>
        <w:rPr>
          <w:rFonts w:asciiTheme="majorBidi" w:eastAsia="Times New Roman" w:hAnsiTheme="majorBidi"/>
        </w:rPr>
      </w:pPr>
      <w:r w:rsidRPr="00FA53CA">
        <w:rPr>
          <w:rFonts w:asciiTheme="majorBidi" w:eastAsia="Times New Roman" w:hAnsiTheme="majorBidi"/>
        </w:rPr>
        <w:t>Awareness</w:t>
      </w:r>
      <w:r w:rsidR="00C828F8" w:rsidRPr="00FA53CA">
        <w:rPr>
          <w:rFonts w:asciiTheme="majorBidi" w:eastAsia="Times New Roman" w:hAnsiTheme="majorBidi"/>
        </w:rPr>
        <w:t xml:space="preserve"> among engineers and developers </w:t>
      </w:r>
      <w:r w:rsidRPr="00FA53CA">
        <w:rPr>
          <w:rFonts w:asciiTheme="majorBidi" w:eastAsia="Times New Roman" w:hAnsiTheme="majorBidi"/>
        </w:rPr>
        <w:t>is moderate to high</w:t>
      </w:r>
      <w:r w:rsidR="00C828F8" w:rsidRPr="00FA53CA">
        <w:rPr>
          <w:rFonts w:asciiTheme="majorBidi" w:eastAsia="Times New Roman" w:hAnsiTheme="majorBidi"/>
        </w:rPr>
        <w:t>.</w:t>
      </w:r>
    </w:p>
    <w:p w14:paraId="0F50A37B" w14:textId="3BC14E26" w:rsidR="006125CA" w:rsidRPr="00FA53CA" w:rsidRDefault="00FA53CA" w:rsidP="00507D60">
      <w:pPr>
        <w:numPr>
          <w:ilvl w:val="0"/>
          <w:numId w:val="1"/>
        </w:numPr>
        <w:spacing w:before="100" w:beforeAutospacing="1" w:after="100" w:afterAutospacing="1" w:line="360" w:lineRule="auto"/>
        <w:jc w:val="both"/>
        <w:rPr>
          <w:rFonts w:asciiTheme="majorBidi" w:eastAsia="Times New Roman" w:hAnsiTheme="majorBidi"/>
        </w:rPr>
      </w:pPr>
      <w:r>
        <w:rPr>
          <w:rFonts w:asciiTheme="majorBidi" w:eastAsia="Times New Roman" w:hAnsiTheme="majorBidi"/>
        </w:rPr>
        <w:t>P</w:t>
      </w:r>
      <w:r w:rsidR="00C828F8" w:rsidRPr="00FA53CA">
        <w:rPr>
          <w:rFonts w:asciiTheme="majorBidi" w:eastAsia="Times New Roman" w:hAnsiTheme="majorBidi"/>
        </w:rPr>
        <w:t>ractice</w:t>
      </w:r>
      <w:r>
        <w:rPr>
          <w:rFonts w:asciiTheme="majorBidi" w:eastAsia="Times New Roman" w:hAnsiTheme="majorBidi"/>
        </w:rPr>
        <w:t xml:space="preserve"> is generally </w:t>
      </w:r>
      <w:r w:rsidR="00C828F8" w:rsidRPr="00FA53CA">
        <w:rPr>
          <w:rFonts w:asciiTheme="majorBidi" w:eastAsia="Times New Roman" w:hAnsiTheme="majorBidi"/>
        </w:rPr>
        <w:t>lower than awareness</w:t>
      </w:r>
      <w:r w:rsidR="006125CA" w:rsidRPr="00FA53CA">
        <w:rPr>
          <w:rFonts w:asciiTheme="majorBidi" w:eastAsia="Times New Roman" w:hAnsiTheme="majorBidi"/>
        </w:rPr>
        <w:t>.</w:t>
      </w:r>
    </w:p>
    <w:p w14:paraId="428ACF3F" w14:textId="0F2716A4" w:rsidR="006125CA" w:rsidRPr="003500D1" w:rsidRDefault="00C828F8" w:rsidP="00507D60">
      <w:pPr>
        <w:numPr>
          <w:ilvl w:val="0"/>
          <w:numId w:val="1"/>
        </w:numPr>
        <w:spacing w:before="100" w:beforeAutospacing="1" w:after="100" w:afterAutospacing="1" w:line="360" w:lineRule="auto"/>
        <w:jc w:val="both"/>
        <w:rPr>
          <w:rFonts w:asciiTheme="majorBidi" w:eastAsia="Times New Roman" w:hAnsiTheme="majorBidi"/>
        </w:rPr>
      </w:pPr>
      <w:r w:rsidRPr="00FA53CA">
        <w:rPr>
          <w:rFonts w:asciiTheme="majorBidi" w:eastAsia="Times New Roman" w:hAnsiTheme="majorBidi"/>
        </w:rPr>
        <w:t>Professional</w:t>
      </w:r>
      <w:r w:rsidR="006125CA" w:rsidRPr="00FA53CA">
        <w:rPr>
          <w:rFonts w:asciiTheme="majorBidi" w:eastAsia="Times New Roman" w:hAnsiTheme="majorBidi"/>
        </w:rPr>
        <w:t xml:space="preserve"> development</w:t>
      </w:r>
      <w:r w:rsidR="006125CA" w:rsidRPr="003500D1">
        <w:rPr>
          <w:rFonts w:asciiTheme="majorBidi" w:eastAsia="Times New Roman" w:hAnsiTheme="majorBidi"/>
        </w:rPr>
        <w:t xml:space="preserve"> </w:t>
      </w:r>
      <w:r w:rsidRPr="003500D1">
        <w:rPr>
          <w:rFonts w:asciiTheme="majorBidi" w:eastAsia="Times New Roman" w:hAnsiTheme="majorBidi"/>
        </w:rPr>
        <w:t>is</w:t>
      </w:r>
      <w:r w:rsidR="006125CA" w:rsidRPr="003500D1">
        <w:rPr>
          <w:rFonts w:asciiTheme="majorBidi" w:eastAsia="Times New Roman" w:hAnsiTheme="majorBidi"/>
        </w:rPr>
        <w:t xml:space="preserve"> </w:t>
      </w:r>
      <w:r w:rsidR="00FA53CA">
        <w:rPr>
          <w:rFonts w:asciiTheme="majorBidi" w:eastAsia="Times New Roman" w:hAnsiTheme="majorBidi"/>
        </w:rPr>
        <w:t>vital</w:t>
      </w:r>
      <w:r w:rsidR="006125CA" w:rsidRPr="003500D1">
        <w:rPr>
          <w:rFonts w:asciiTheme="majorBidi" w:eastAsia="Times New Roman" w:hAnsiTheme="majorBidi"/>
        </w:rPr>
        <w:t xml:space="preserve"> for equipping engineers with the skills to adopt </w:t>
      </w:r>
      <w:r w:rsidRPr="003500D1">
        <w:rPr>
          <w:rFonts w:asciiTheme="majorBidi" w:eastAsia="Times New Roman" w:hAnsiTheme="majorBidi"/>
        </w:rPr>
        <w:t>energy-saving</w:t>
      </w:r>
      <w:r w:rsidR="006125CA" w:rsidRPr="003500D1">
        <w:rPr>
          <w:rFonts w:asciiTheme="majorBidi" w:eastAsia="Times New Roman" w:hAnsiTheme="majorBidi"/>
        </w:rPr>
        <w:t xml:space="preserve"> practices.</w:t>
      </w:r>
    </w:p>
    <w:p w14:paraId="76284A5D" w14:textId="5E706E16" w:rsidR="005D0DE7" w:rsidRPr="003500D1" w:rsidRDefault="00D944D9" w:rsidP="00507D60">
      <w:pPr>
        <w:numPr>
          <w:ilvl w:val="0"/>
          <w:numId w:val="1"/>
        </w:numPr>
        <w:spacing w:before="100" w:beforeAutospacing="1" w:after="100" w:afterAutospacing="1" w:line="360" w:lineRule="auto"/>
        <w:jc w:val="both"/>
        <w:rPr>
          <w:rFonts w:asciiTheme="majorBidi" w:eastAsia="Times New Roman" w:hAnsiTheme="majorBidi"/>
        </w:rPr>
      </w:pPr>
      <w:r w:rsidRPr="003500D1">
        <w:rPr>
          <w:rFonts w:asciiTheme="majorBidi" w:eastAsia="Times New Roman" w:hAnsiTheme="majorBidi"/>
        </w:rPr>
        <w:t xml:space="preserve">Barriers to adopting energy-saving practice are policies and regulations, supporting resources, and initial cost, administrative, </w:t>
      </w:r>
      <w:r w:rsidR="003C4095">
        <w:rPr>
          <w:rFonts w:asciiTheme="majorBidi" w:eastAsia="Times New Roman" w:hAnsiTheme="majorBidi"/>
        </w:rPr>
        <w:t>and</w:t>
      </w:r>
      <w:r w:rsidRPr="003500D1">
        <w:rPr>
          <w:rFonts w:asciiTheme="majorBidi" w:eastAsia="Times New Roman" w:hAnsiTheme="majorBidi"/>
        </w:rPr>
        <w:t xml:space="preserve"> information gaps, particularly inadequate owner education. </w:t>
      </w:r>
    </w:p>
    <w:p w14:paraId="623D691E" w14:textId="114289FA" w:rsidR="006125CA" w:rsidRPr="003500D1" w:rsidRDefault="006125CA" w:rsidP="00507D60">
      <w:pPr>
        <w:numPr>
          <w:ilvl w:val="0"/>
          <w:numId w:val="1"/>
        </w:numPr>
        <w:spacing w:before="100" w:beforeAutospacing="1" w:after="100" w:afterAutospacing="1" w:line="360" w:lineRule="auto"/>
        <w:jc w:val="both"/>
        <w:rPr>
          <w:rFonts w:asciiTheme="majorBidi" w:eastAsia="Times New Roman" w:hAnsiTheme="majorBidi"/>
        </w:rPr>
      </w:pPr>
      <w:r w:rsidRPr="00FA53CA">
        <w:rPr>
          <w:rFonts w:asciiTheme="majorBidi" w:eastAsia="Times New Roman" w:hAnsiTheme="majorBidi"/>
        </w:rPr>
        <w:t>Polic</w:t>
      </w:r>
      <w:r w:rsidR="00C828F8" w:rsidRPr="00FA53CA">
        <w:rPr>
          <w:rFonts w:asciiTheme="majorBidi" w:eastAsia="Times New Roman" w:hAnsiTheme="majorBidi"/>
        </w:rPr>
        <w:t>ies</w:t>
      </w:r>
      <w:r w:rsidRPr="00FA53CA">
        <w:rPr>
          <w:rFonts w:asciiTheme="majorBidi" w:eastAsia="Times New Roman" w:hAnsiTheme="majorBidi"/>
        </w:rPr>
        <w:t xml:space="preserve"> and institutional support</w:t>
      </w:r>
      <w:r w:rsidRPr="003500D1">
        <w:rPr>
          <w:rFonts w:asciiTheme="majorBidi" w:eastAsia="Times New Roman" w:hAnsiTheme="majorBidi"/>
        </w:rPr>
        <w:t xml:space="preserve"> are necessary to transform awareness into </w:t>
      </w:r>
      <w:r w:rsidR="00C828F8" w:rsidRPr="003500D1">
        <w:rPr>
          <w:rFonts w:asciiTheme="majorBidi" w:eastAsia="Times New Roman" w:hAnsiTheme="majorBidi"/>
        </w:rPr>
        <w:t>a good practice</w:t>
      </w:r>
      <w:r w:rsidRPr="003500D1">
        <w:rPr>
          <w:rFonts w:asciiTheme="majorBidi" w:eastAsia="Times New Roman" w:hAnsiTheme="majorBidi"/>
        </w:rPr>
        <w:t>.</w:t>
      </w:r>
    </w:p>
    <w:p w14:paraId="3338E348" w14:textId="7B193CA6" w:rsidR="003179F8" w:rsidRDefault="006125CA" w:rsidP="00507D60">
      <w:pPr>
        <w:spacing w:before="100" w:beforeAutospacing="1" w:after="100" w:afterAutospacing="1" w:line="360" w:lineRule="auto"/>
        <w:jc w:val="both"/>
        <w:rPr>
          <w:rFonts w:asciiTheme="majorBidi" w:eastAsia="Times New Roman" w:hAnsiTheme="majorBidi"/>
        </w:rPr>
      </w:pPr>
      <w:r w:rsidRPr="003500D1">
        <w:rPr>
          <w:rFonts w:asciiTheme="majorBidi" w:eastAsia="Times New Roman" w:hAnsiTheme="majorBidi"/>
        </w:rPr>
        <w:t xml:space="preserve">These themes form the foundation for the present study, which examines the </w:t>
      </w:r>
      <w:r w:rsidRPr="00FA53CA">
        <w:rPr>
          <w:rFonts w:asciiTheme="majorBidi" w:eastAsia="Times New Roman" w:hAnsiTheme="majorBidi"/>
        </w:rPr>
        <w:t>awareness and practices of engineering offices in the West Bank regarding energy conservation and green building strategies.</w:t>
      </w:r>
    </w:p>
    <w:p w14:paraId="34CB8C7B" w14:textId="77777777" w:rsidR="00932F8E" w:rsidRDefault="00932F8E" w:rsidP="00932F8E">
      <w:pPr>
        <w:spacing w:before="100" w:beforeAutospacing="1" w:after="100" w:afterAutospacing="1" w:line="240" w:lineRule="auto"/>
        <w:jc w:val="both"/>
        <w:rPr>
          <w:rFonts w:asciiTheme="majorBidi" w:eastAsia="Times New Roman" w:hAnsiTheme="majorBidi"/>
        </w:rPr>
      </w:pPr>
    </w:p>
    <w:p w14:paraId="72970FEE" w14:textId="77777777" w:rsidR="00CE1C81" w:rsidRDefault="00CE1C81" w:rsidP="008422EE">
      <w:pPr>
        <w:rPr>
          <w:rFonts w:asciiTheme="majorBidi" w:hAnsiTheme="majorBidi"/>
          <w:b/>
          <w:bCs/>
        </w:rPr>
      </w:pPr>
    </w:p>
    <w:p w14:paraId="2B4C4569" w14:textId="77777777" w:rsidR="007E071D" w:rsidRDefault="007E071D" w:rsidP="008422EE">
      <w:pPr>
        <w:rPr>
          <w:rFonts w:asciiTheme="majorBidi" w:hAnsiTheme="majorBidi"/>
          <w:b/>
          <w:bCs/>
        </w:rPr>
      </w:pPr>
    </w:p>
    <w:p w14:paraId="746F3A27" w14:textId="77777777" w:rsidR="007E071D" w:rsidRDefault="007E071D" w:rsidP="008422EE">
      <w:pPr>
        <w:rPr>
          <w:rFonts w:asciiTheme="majorBidi" w:hAnsiTheme="majorBidi"/>
          <w:b/>
          <w:bCs/>
        </w:rPr>
      </w:pPr>
    </w:p>
    <w:p w14:paraId="4EA150BA" w14:textId="77777777" w:rsidR="00511338" w:rsidRDefault="00511338" w:rsidP="008422EE">
      <w:pPr>
        <w:rPr>
          <w:rFonts w:asciiTheme="majorBidi" w:hAnsiTheme="majorBidi"/>
          <w:b/>
          <w:bCs/>
        </w:rPr>
      </w:pPr>
    </w:p>
    <w:p w14:paraId="394B51E0" w14:textId="77777777" w:rsidR="00511338" w:rsidRDefault="00511338" w:rsidP="008422EE">
      <w:pPr>
        <w:rPr>
          <w:rFonts w:asciiTheme="majorBidi" w:hAnsiTheme="majorBidi"/>
          <w:b/>
          <w:bCs/>
        </w:rPr>
      </w:pPr>
    </w:p>
    <w:p w14:paraId="3FE2DBC0" w14:textId="77777777" w:rsidR="00B22BF9" w:rsidRDefault="00B22BF9" w:rsidP="008422EE">
      <w:pPr>
        <w:rPr>
          <w:rFonts w:asciiTheme="majorBidi" w:hAnsiTheme="majorBidi"/>
          <w:b/>
          <w:bCs/>
          <w:rtl/>
        </w:rPr>
      </w:pPr>
    </w:p>
    <w:p w14:paraId="627AE06A" w14:textId="77777777" w:rsidR="002346D6" w:rsidRDefault="006125CA" w:rsidP="002346D6">
      <w:pPr>
        <w:pStyle w:val="1"/>
        <w:bidi w:val="0"/>
        <w:rPr>
          <w:rtl w:val="0"/>
        </w:rPr>
      </w:pPr>
      <w:bookmarkStart w:id="44" w:name="_Toc235881313"/>
      <w:r w:rsidRPr="00146FF5">
        <w:lastRenderedPageBreak/>
        <w:t>Chapter Three</w:t>
      </w:r>
      <w:bookmarkEnd w:id="44"/>
    </w:p>
    <w:p w14:paraId="00602BFD" w14:textId="0E2CF688" w:rsidR="003C4095" w:rsidRDefault="006334E3" w:rsidP="002346D6">
      <w:pPr>
        <w:pStyle w:val="1"/>
        <w:bidi w:val="0"/>
      </w:pPr>
      <w:bookmarkStart w:id="45" w:name="_Toc235881314"/>
      <w:r>
        <w:rPr>
          <w:rFonts w:hint="cs"/>
        </w:rPr>
        <w:t>:</w:t>
      </w:r>
      <w:r w:rsidR="006125CA" w:rsidRPr="00146FF5">
        <w:t xml:space="preserve"> Methodology</w:t>
      </w:r>
      <w:bookmarkEnd w:id="45"/>
    </w:p>
    <w:p w14:paraId="3C6C4397" w14:textId="77777777" w:rsidR="00146FF5" w:rsidRPr="00146FF5" w:rsidRDefault="00146FF5" w:rsidP="00ED4A1C">
      <w:pPr>
        <w:jc w:val="center"/>
        <w:rPr>
          <w:rFonts w:asciiTheme="majorBidi" w:hAnsiTheme="majorBidi"/>
          <w:b/>
          <w:bCs/>
          <w:sz w:val="28"/>
          <w:szCs w:val="28"/>
        </w:rPr>
      </w:pPr>
    </w:p>
    <w:p w14:paraId="0B25001B" w14:textId="3C060C95" w:rsidR="006125CA" w:rsidRPr="006334E3" w:rsidRDefault="005D379B" w:rsidP="006334E3">
      <w:pPr>
        <w:pStyle w:val="2"/>
        <w:rPr>
          <w:rFonts w:asciiTheme="majorBidi" w:eastAsia="Times New Roman" w:hAnsiTheme="majorBidi"/>
          <w:b/>
          <w:bCs/>
        </w:rPr>
      </w:pPr>
      <w:bookmarkStart w:id="46" w:name="_Toc235881315"/>
      <w:r w:rsidRPr="006334E3">
        <w:rPr>
          <w:rFonts w:asciiTheme="majorBidi" w:eastAsia="Times New Roman" w:hAnsiTheme="majorBidi"/>
          <w:b/>
          <w:bCs/>
        </w:rPr>
        <w:t xml:space="preserve">3.1 </w:t>
      </w:r>
      <w:r w:rsidR="006125CA" w:rsidRPr="006334E3">
        <w:rPr>
          <w:rFonts w:asciiTheme="majorBidi" w:eastAsia="Times New Roman" w:hAnsiTheme="majorBidi"/>
          <w:b/>
          <w:bCs/>
        </w:rPr>
        <w:t>Research design</w:t>
      </w:r>
      <w:bookmarkEnd w:id="46"/>
    </w:p>
    <w:p w14:paraId="2B30D9A8" w14:textId="1718EE63" w:rsidR="002D6C64" w:rsidRDefault="00ED4A1C" w:rsidP="00507D60">
      <w:pPr>
        <w:spacing w:after="0" w:line="360" w:lineRule="auto"/>
        <w:ind w:left="-15"/>
        <w:jc w:val="both"/>
        <w:rPr>
          <w:rFonts w:asciiTheme="majorBidi" w:eastAsia="Times New Roman" w:hAnsiTheme="majorBidi"/>
          <w:color w:val="000000"/>
          <w:kern w:val="2"/>
          <w14:ligatures w14:val="standardContextual"/>
        </w:rPr>
      </w:pPr>
      <w:r>
        <w:rPr>
          <w:rFonts w:asciiTheme="majorBidi" w:eastAsia="Times New Roman" w:hAnsiTheme="majorBidi"/>
          <w:color w:val="000000"/>
          <w:kern w:val="2"/>
          <w14:ligatures w14:val="standardContextual"/>
        </w:rPr>
        <w:t xml:space="preserve">Based on </w:t>
      </w:r>
      <w:r w:rsidR="00562138">
        <w:rPr>
          <w:rFonts w:asciiTheme="majorBidi" w:eastAsia="Times New Roman" w:hAnsiTheme="majorBidi"/>
          <w:color w:val="000000"/>
          <w:kern w:val="2"/>
          <w14:ligatures w14:val="standardContextual"/>
        </w:rPr>
        <w:t xml:space="preserve">the </w:t>
      </w:r>
      <w:r>
        <w:rPr>
          <w:rFonts w:asciiTheme="majorBidi" w:eastAsia="Times New Roman" w:hAnsiTheme="majorBidi"/>
          <w:color w:val="000000"/>
          <w:kern w:val="2"/>
          <w14:ligatures w14:val="standardContextual"/>
        </w:rPr>
        <w:t xml:space="preserve">research </w:t>
      </w:r>
      <w:r w:rsidR="002D6C64">
        <w:rPr>
          <w:rFonts w:asciiTheme="majorBidi" w:eastAsia="Times New Roman" w:hAnsiTheme="majorBidi"/>
          <w:color w:val="000000"/>
          <w:kern w:val="2"/>
          <w14:ligatures w14:val="standardContextual"/>
        </w:rPr>
        <w:t xml:space="preserve"> </w:t>
      </w:r>
      <w:r w:rsidR="00562138">
        <w:rPr>
          <w:rFonts w:asciiTheme="majorBidi" w:eastAsia="Times New Roman" w:hAnsiTheme="majorBidi"/>
          <w:color w:val="000000"/>
          <w:kern w:val="2"/>
          <w14:ligatures w14:val="standardContextual"/>
        </w:rPr>
        <w:t>objectives</w:t>
      </w:r>
      <w:r w:rsidR="002D6C64">
        <w:rPr>
          <w:rFonts w:asciiTheme="majorBidi" w:eastAsia="Times New Roman" w:hAnsiTheme="majorBidi"/>
          <w:color w:val="000000"/>
          <w:kern w:val="2"/>
          <w14:ligatures w14:val="standardContextual"/>
        </w:rPr>
        <w:t xml:space="preserve"> identified</w:t>
      </w:r>
      <w:r w:rsidR="00562138">
        <w:rPr>
          <w:rFonts w:asciiTheme="majorBidi" w:eastAsia="Times New Roman" w:hAnsiTheme="majorBidi"/>
          <w:color w:val="000000"/>
          <w:kern w:val="2"/>
          <w14:ligatures w14:val="standardContextual"/>
        </w:rPr>
        <w:t xml:space="preserve"> and </w:t>
      </w:r>
      <w:r w:rsidR="002D6C64">
        <w:rPr>
          <w:rFonts w:asciiTheme="majorBidi" w:eastAsia="Times New Roman" w:hAnsiTheme="majorBidi"/>
          <w:color w:val="000000"/>
          <w:kern w:val="2"/>
          <w14:ligatures w14:val="standardContextual"/>
        </w:rPr>
        <w:t>hypotheses</w:t>
      </w:r>
      <w:r w:rsidR="00562138">
        <w:rPr>
          <w:rFonts w:asciiTheme="majorBidi" w:eastAsia="Times New Roman" w:hAnsiTheme="majorBidi"/>
          <w:color w:val="000000"/>
          <w:kern w:val="2"/>
          <w14:ligatures w14:val="standardContextual"/>
        </w:rPr>
        <w:t>.</w:t>
      </w:r>
      <w:r>
        <w:rPr>
          <w:rFonts w:asciiTheme="majorBidi" w:eastAsia="Times New Roman" w:hAnsiTheme="majorBidi"/>
          <w:color w:val="000000"/>
          <w:kern w:val="2"/>
          <w14:ligatures w14:val="standardContextual"/>
        </w:rPr>
        <w:t xml:space="preserve"> </w:t>
      </w:r>
    </w:p>
    <w:p w14:paraId="2581B8E1" w14:textId="26810671" w:rsidR="006125CA" w:rsidRDefault="003C4095" w:rsidP="00507D60">
      <w:pPr>
        <w:spacing w:after="0" w:line="360" w:lineRule="auto"/>
        <w:ind w:left="-15"/>
        <w:jc w:val="both"/>
        <w:rPr>
          <w:rFonts w:asciiTheme="majorBidi" w:eastAsia="Calibri" w:hAnsiTheme="majorBidi"/>
          <w:color w:val="000000"/>
          <w:kern w:val="2"/>
          <w14:ligatures w14:val="standardContextual"/>
        </w:rPr>
      </w:pPr>
      <w:r>
        <w:rPr>
          <w:rFonts w:asciiTheme="majorBidi" w:eastAsia="Times New Roman" w:hAnsiTheme="majorBidi"/>
          <w:color w:val="000000"/>
          <w:kern w:val="2"/>
          <w14:ligatures w14:val="standardContextual"/>
        </w:rPr>
        <w:t>A</w:t>
      </w:r>
      <w:r w:rsidR="006125CA" w:rsidRPr="003500D1">
        <w:rPr>
          <w:rFonts w:asciiTheme="majorBidi" w:eastAsia="Times New Roman" w:hAnsiTheme="majorBidi"/>
          <w:color w:val="000000"/>
          <w:kern w:val="2"/>
          <w14:ligatures w14:val="standardContextual"/>
        </w:rPr>
        <w:t xml:space="preserve"> descriptive cross-sectional </w:t>
      </w:r>
      <w:r w:rsidR="004A7950" w:rsidRPr="003500D1">
        <w:rPr>
          <w:rFonts w:asciiTheme="majorBidi" w:eastAsia="Times New Roman" w:hAnsiTheme="majorBidi"/>
          <w:color w:val="000000"/>
          <w:kern w:val="2"/>
          <w14:ligatures w14:val="standardContextual"/>
        </w:rPr>
        <w:t xml:space="preserve">quantitative </w:t>
      </w:r>
      <w:r w:rsidR="006125CA" w:rsidRPr="003500D1">
        <w:rPr>
          <w:rFonts w:asciiTheme="majorBidi" w:eastAsia="Times New Roman" w:hAnsiTheme="majorBidi"/>
          <w:color w:val="000000"/>
          <w:kern w:val="2"/>
          <w14:ligatures w14:val="standardContextual"/>
        </w:rPr>
        <w:t>design</w:t>
      </w:r>
      <w:r>
        <w:rPr>
          <w:rFonts w:asciiTheme="majorBidi" w:eastAsia="Times New Roman" w:hAnsiTheme="majorBidi"/>
          <w:color w:val="000000"/>
          <w:kern w:val="2"/>
          <w14:ligatures w14:val="standardContextual"/>
        </w:rPr>
        <w:t xml:space="preserve"> </w:t>
      </w:r>
      <w:r w:rsidR="00562138">
        <w:rPr>
          <w:rFonts w:asciiTheme="majorBidi" w:eastAsia="Times New Roman" w:hAnsiTheme="majorBidi"/>
          <w:color w:val="000000"/>
          <w:kern w:val="2"/>
          <w14:ligatures w14:val="standardContextual"/>
        </w:rPr>
        <w:t xml:space="preserve">, </w:t>
      </w:r>
      <w:r w:rsidR="006125CA" w:rsidRPr="003500D1">
        <w:rPr>
          <w:rFonts w:asciiTheme="majorBidi" w:eastAsia="Times New Roman" w:hAnsiTheme="majorBidi"/>
          <w:color w:val="000000"/>
          <w:kern w:val="2"/>
          <w14:ligatures w14:val="standardContextual"/>
        </w:rPr>
        <w:t xml:space="preserve">to assess awareness, engineering practice, local laws for energy conservation, and barriers </w:t>
      </w:r>
      <w:r w:rsidR="007D5324" w:rsidRPr="003500D1">
        <w:rPr>
          <w:rFonts w:asciiTheme="majorBidi" w:eastAsia="Times New Roman" w:hAnsiTheme="majorBidi"/>
          <w:color w:val="000000"/>
          <w:kern w:val="2"/>
          <w14:ligatures w14:val="standardContextual"/>
        </w:rPr>
        <w:t>to</w:t>
      </w:r>
      <w:r w:rsidR="006125CA" w:rsidRPr="003500D1">
        <w:rPr>
          <w:rFonts w:asciiTheme="majorBidi" w:eastAsia="Times New Roman" w:hAnsiTheme="majorBidi"/>
          <w:color w:val="000000"/>
          <w:kern w:val="2"/>
          <w14:ligatures w14:val="standardContextual"/>
        </w:rPr>
        <w:t xml:space="preserve"> energy conservation of engineers in the engineering design offices. </w:t>
      </w:r>
    </w:p>
    <w:p w14:paraId="457590C8" w14:textId="3EE0D9E5" w:rsidR="00477D9A" w:rsidRDefault="00562138" w:rsidP="00507D60">
      <w:pPr>
        <w:spacing w:after="0" w:line="360" w:lineRule="auto"/>
        <w:ind w:left="-15"/>
        <w:jc w:val="both"/>
        <w:rPr>
          <w:rFonts w:asciiTheme="majorBidi" w:eastAsia="Calibri" w:hAnsiTheme="majorBidi"/>
          <w:color w:val="000000"/>
          <w:kern w:val="2"/>
          <w14:ligatures w14:val="standardContextual"/>
        </w:rPr>
      </w:pPr>
      <w:r>
        <w:rPr>
          <w:rFonts w:asciiTheme="majorBidi" w:eastAsia="Calibri" w:hAnsiTheme="majorBidi"/>
          <w:color w:val="000000"/>
          <w:kern w:val="2"/>
          <w14:ligatures w14:val="standardContextual"/>
        </w:rPr>
        <w:t xml:space="preserve"> </w:t>
      </w:r>
      <w:r w:rsidR="002D6C64">
        <w:rPr>
          <w:rFonts w:asciiTheme="majorBidi" w:eastAsia="Calibri" w:hAnsiTheme="majorBidi"/>
          <w:color w:val="000000"/>
          <w:kern w:val="2"/>
          <w14:ligatures w14:val="standardContextual"/>
        </w:rPr>
        <w:t>M</w:t>
      </w:r>
      <w:r>
        <w:rPr>
          <w:rFonts w:asciiTheme="majorBidi" w:eastAsia="Calibri" w:hAnsiTheme="majorBidi"/>
          <w:color w:val="000000"/>
          <w:kern w:val="2"/>
          <w14:ligatures w14:val="standardContextual"/>
        </w:rPr>
        <w:t>ethodology can</w:t>
      </w:r>
      <w:r w:rsidR="00ED4A1C">
        <w:rPr>
          <w:rFonts w:asciiTheme="majorBidi" w:eastAsia="Calibri" w:hAnsiTheme="majorBidi"/>
          <w:color w:val="000000"/>
          <w:kern w:val="2"/>
          <w14:ligatures w14:val="standardContextual"/>
        </w:rPr>
        <w:t xml:space="preserve"> be </w:t>
      </w:r>
      <w:r w:rsidR="00D00951">
        <w:rPr>
          <w:rFonts w:asciiTheme="majorBidi" w:eastAsia="Calibri" w:hAnsiTheme="majorBidi"/>
          <w:color w:val="000000"/>
          <w:kern w:val="2"/>
          <w14:ligatures w14:val="standardContextual"/>
        </w:rPr>
        <w:t>summarized</w:t>
      </w:r>
      <w:r w:rsidR="00ED4A1C">
        <w:rPr>
          <w:rFonts w:asciiTheme="majorBidi" w:eastAsia="Calibri" w:hAnsiTheme="majorBidi"/>
          <w:color w:val="000000"/>
          <w:kern w:val="2"/>
          <w14:ligatures w14:val="standardContextual"/>
        </w:rPr>
        <w:t xml:space="preserve"> in the </w:t>
      </w:r>
      <w:r w:rsidR="0061686E">
        <w:rPr>
          <w:rFonts w:asciiTheme="majorBidi" w:eastAsia="Calibri" w:hAnsiTheme="majorBidi"/>
          <w:color w:val="000000"/>
          <w:kern w:val="2"/>
          <w14:ligatures w14:val="standardContextual"/>
        </w:rPr>
        <w:t>following flow</w:t>
      </w:r>
      <w:r w:rsidR="00ED4A1C">
        <w:rPr>
          <w:rFonts w:asciiTheme="majorBidi" w:eastAsia="Calibri" w:hAnsiTheme="majorBidi"/>
          <w:color w:val="000000"/>
          <w:kern w:val="2"/>
          <w14:ligatures w14:val="standardContextual"/>
        </w:rPr>
        <w:t xml:space="preserve"> </w:t>
      </w:r>
      <w:r w:rsidR="004A1121">
        <w:rPr>
          <w:rFonts w:asciiTheme="majorBidi" w:eastAsia="Calibri" w:hAnsiTheme="majorBidi"/>
          <w:color w:val="000000"/>
          <w:kern w:val="2"/>
          <w14:ligatures w14:val="standardContextual"/>
        </w:rPr>
        <w:t>chart</w:t>
      </w:r>
      <w:r w:rsidR="00DC4955">
        <w:rPr>
          <w:rFonts w:asciiTheme="majorBidi" w:eastAsia="Calibri" w:hAnsiTheme="majorBidi"/>
          <w:color w:val="000000"/>
          <w:kern w:val="2"/>
          <w14:ligatures w14:val="standardContextual"/>
        </w:rPr>
        <w:t xml:space="preserve"> in </w:t>
      </w:r>
      <w:r w:rsidR="00B43ACB" w:rsidRPr="006334E3">
        <w:rPr>
          <w:rFonts w:asciiTheme="majorBidi" w:eastAsia="Calibri" w:hAnsiTheme="majorBidi"/>
          <w:b/>
          <w:bCs/>
          <w:color w:val="000000"/>
          <w:kern w:val="2"/>
          <w14:ligatures w14:val="standardContextual"/>
        </w:rPr>
        <w:t xml:space="preserve">Figure </w:t>
      </w:r>
      <w:r w:rsidR="00007FAA">
        <w:rPr>
          <w:rFonts w:asciiTheme="majorBidi" w:eastAsia="Calibri" w:hAnsiTheme="majorBidi"/>
          <w:b/>
          <w:bCs/>
          <w:color w:val="000000"/>
          <w:kern w:val="2"/>
          <w14:ligatures w14:val="standardContextual"/>
        </w:rPr>
        <w:t>4</w:t>
      </w:r>
      <w:r w:rsidR="004A1121">
        <w:rPr>
          <w:rFonts w:asciiTheme="majorBidi" w:eastAsia="Calibri" w:hAnsiTheme="majorBidi"/>
          <w:color w:val="000000"/>
          <w:kern w:val="2"/>
          <w14:ligatures w14:val="standardContextual"/>
        </w:rPr>
        <w:t xml:space="preserve">: </w:t>
      </w:r>
      <w:r w:rsidR="00ED4A1C">
        <w:rPr>
          <w:rFonts w:asciiTheme="majorBidi" w:eastAsia="Calibri" w:hAnsiTheme="majorBidi"/>
          <w:color w:val="000000"/>
          <w:kern w:val="2"/>
          <w14:ligatures w14:val="standardContextual"/>
        </w:rPr>
        <w:t xml:space="preserve"> </w:t>
      </w:r>
    </w:p>
    <w:p w14:paraId="7717EE41" w14:textId="4F814B99" w:rsidR="0061686E" w:rsidRDefault="00B37573" w:rsidP="00507D60">
      <w:pPr>
        <w:spacing w:after="0" w:line="360" w:lineRule="auto"/>
        <w:ind w:left="-15"/>
        <w:jc w:val="both"/>
        <w:rPr>
          <w:rFonts w:asciiTheme="majorBidi" w:eastAsia="Calibri" w:hAnsiTheme="majorBidi"/>
          <w:color w:val="000000"/>
          <w:kern w:val="2"/>
          <w14:ligatures w14:val="standardContextual"/>
        </w:rPr>
      </w:pPr>
      <w:r>
        <w:rPr>
          <w:rFonts w:asciiTheme="majorBidi" w:eastAsia="Calibri" w:hAnsiTheme="majorBidi" w:hint="cs"/>
          <w:noProof/>
          <w:color w:val="000000"/>
          <w:kern w:val="2"/>
          <w:rtl/>
          <w:lang w:val="ar-SA"/>
        </w:rPr>
        <w:drawing>
          <wp:inline distT="0" distB="0" distL="0" distR="0" wp14:anchorId="01CFCE0E" wp14:editId="5639F135">
            <wp:extent cx="2537460" cy="3120390"/>
            <wp:effectExtent l="0" t="19050" r="72390" b="22860"/>
            <wp:docPr id="747397786" name="رسم تخطيطي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771280E7" w14:textId="7B3BBBC1" w:rsidR="00E45C91" w:rsidRDefault="00007FAA" w:rsidP="00E45C91">
      <w:pPr>
        <w:pStyle w:val="af2"/>
        <w:jc w:val="both"/>
        <w:rPr>
          <w:b/>
          <w:bCs/>
          <w:i w:val="0"/>
          <w:iCs w:val="0"/>
          <w:noProof/>
          <w:sz w:val="22"/>
          <w:szCs w:val="22"/>
        </w:rPr>
      </w:pPr>
      <w:bookmarkStart w:id="47" w:name="_Toc228580429"/>
      <w:r w:rsidRPr="00007FAA">
        <w:rPr>
          <w:b/>
          <w:bCs/>
          <w:i w:val="0"/>
          <w:iCs w:val="0"/>
          <w:sz w:val="22"/>
          <w:szCs w:val="22"/>
        </w:rPr>
        <w:t xml:space="preserve">Figure </w:t>
      </w:r>
      <w:r w:rsidRPr="00007FAA">
        <w:rPr>
          <w:b/>
          <w:bCs/>
          <w:i w:val="0"/>
          <w:iCs w:val="0"/>
          <w:sz w:val="22"/>
          <w:szCs w:val="22"/>
        </w:rPr>
        <w:fldChar w:fldCharType="begin"/>
      </w:r>
      <w:r w:rsidRPr="00007FAA">
        <w:rPr>
          <w:b/>
          <w:bCs/>
          <w:i w:val="0"/>
          <w:iCs w:val="0"/>
          <w:sz w:val="22"/>
          <w:szCs w:val="22"/>
        </w:rPr>
        <w:instrText xml:space="preserve"> SEQ Figure \* ARABIC </w:instrText>
      </w:r>
      <w:r w:rsidRPr="00007FAA">
        <w:rPr>
          <w:b/>
          <w:bCs/>
          <w:i w:val="0"/>
          <w:iCs w:val="0"/>
          <w:sz w:val="22"/>
          <w:szCs w:val="22"/>
        </w:rPr>
        <w:fldChar w:fldCharType="separate"/>
      </w:r>
      <w:r w:rsidR="003B65D7">
        <w:rPr>
          <w:b/>
          <w:bCs/>
          <w:i w:val="0"/>
          <w:iCs w:val="0"/>
          <w:noProof/>
          <w:sz w:val="22"/>
          <w:szCs w:val="22"/>
        </w:rPr>
        <w:t>4</w:t>
      </w:r>
      <w:r w:rsidRPr="00007FAA">
        <w:rPr>
          <w:b/>
          <w:bCs/>
          <w:i w:val="0"/>
          <w:iCs w:val="0"/>
          <w:sz w:val="22"/>
          <w:szCs w:val="22"/>
        </w:rPr>
        <w:fldChar w:fldCharType="end"/>
      </w:r>
      <w:r w:rsidR="00BD46A9">
        <w:rPr>
          <w:b/>
          <w:bCs/>
          <w:i w:val="0"/>
          <w:iCs w:val="0"/>
          <w:noProof/>
          <w:sz w:val="22"/>
          <w:szCs w:val="22"/>
        </w:rPr>
        <w:t>:</w:t>
      </w:r>
      <w:r w:rsidRPr="00133E66">
        <w:rPr>
          <w:rFonts w:asciiTheme="majorBidi" w:hAnsiTheme="majorBidi"/>
          <w:noProof/>
          <w:sz w:val="22"/>
          <w:szCs w:val="22"/>
        </w:rPr>
        <w:t>Methodology flow chart</w:t>
      </w:r>
      <w:bookmarkEnd w:id="47"/>
    </w:p>
    <w:p w14:paraId="0BC06AB7" w14:textId="77777777" w:rsidR="007738AE" w:rsidRDefault="007738AE" w:rsidP="00133E66">
      <w:pPr>
        <w:pStyle w:val="a4"/>
        <w:numPr>
          <w:ilvl w:val="0"/>
          <w:numId w:val="102"/>
        </w:numPr>
      </w:pPr>
      <w:r>
        <w:t>Referring to Figure 4, we can observe the different stages of the research methodology:</w:t>
      </w:r>
    </w:p>
    <w:p w14:paraId="4ECA821C" w14:textId="2DCF5C69" w:rsidR="007738AE" w:rsidRDefault="007738AE" w:rsidP="00133E66">
      <w:pPr>
        <w:pStyle w:val="a4"/>
        <w:numPr>
          <w:ilvl w:val="0"/>
          <w:numId w:val="102"/>
        </w:numPr>
      </w:pPr>
      <w:r>
        <w:t>Defining the research objectives and hypotheses.</w:t>
      </w:r>
    </w:p>
    <w:p w14:paraId="5DA51E93" w14:textId="5026118E" w:rsidR="00723086" w:rsidRDefault="007738AE" w:rsidP="007738AE">
      <w:pPr>
        <w:pStyle w:val="a4"/>
        <w:numPr>
          <w:ilvl w:val="0"/>
          <w:numId w:val="102"/>
        </w:numPr>
      </w:pPr>
      <w:r>
        <w:t>Questionnaire assumptions</w:t>
      </w:r>
      <w:r w:rsidR="00723086">
        <w:t xml:space="preserve"> and main variables definition.</w:t>
      </w:r>
    </w:p>
    <w:p w14:paraId="5795D504" w14:textId="539D8932" w:rsidR="007738AE" w:rsidRDefault="007738AE" w:rsidP="00133E66">
      <w:pPr>
        <w:pStyle w:val="a4"/>
        <w:numPr>
          <w:ilvl w:val="0"/>
          <w:numId w:val="102"/>
        </w:numPr>
      </w:pPr>
      <w:r>
        <w:lastRenderedPageBreak/>
        <w:t xml:space="preserve"> A questionnaire is designed using a quantitative and cross-sectional format and reviewed by a number of specialists.</w:t>
      </w:r>
    </w:p>
    <w:p w14:paraId="3D90004C" w14:textId="57433C96" w:rsidR="007738AE" w:rsidRDefault="007738AE" w:rsidP="00133E66">
      <w:pPr>
        <w:pStyle w:val="a4"/>
        <w:numPr>
          <w:ilvl w:val="0"/>
          <w:numId w:val="102"/>
        </w:numPr>
      </w:pPr>
      <w:r>
        <w:t>A pilot study.</w:t>
      </w:r>
    </w:p>
    <w:p w14:paraId="58682B04" w14:textId="7D1C82E6" w:rsidR="007738AE" w:rsidRDefault="007738AE" w:rsidP="00133E66">
      <w:pPr>
        <w:pStyle w:val="a4"/>
        <w:numPr>
          <w:ilvl w:val="0"/>
          <w:numId w:val="102"/>
        </w:numPr>
      </w:pPr>
      <w:r>
        <w:t>Responses are received and then processed using statistical analysis software.</w:t>
      </w:r>
    </w:p>
    <w:p w14:paraId="2F471644" w14:textId="77777777" w:rsidR="007738AE" w:rsidRDefault="007738AE" w:rsidP="00133E66">
      <w:pPr>
        <w:pStyle w:val="a4"/>
        <w:numPr>
          <w:ilvl w:val="0"/>
          <w:numId w:val="102"/>
        </w:numPr>
      </w:pPr>
      <w:r>
        <w:t>The results are discussed, and the hypotheses are examined for their consistency with the findings.</w:t>
      </w:r>
    </w:p>
    <w:p w14:paraId="531D78C6" w14:textId="552DF210" w:rsidR="002D6C64" w:rsidRPr="00133E66" w:rsidRDefault="007738AE" w:rsidP="00133E66">
      <w:pPr>
        <w:pStyle w:val="a4"/>
        <w:numPr>
          <w:ilvl w:val="0"/>
          <w:numId w:val="102"/>
        </w:numPr>
        <w:rPr>
          <w:i/>
          <w:iCs/>
        </w:rPr>
      </w:pPr>
      <w:r>
        <w:t>The conclusions and recommendations are then presented.</w:t>
      </w:r>
    </w:p>
    <w:p w14:paraId="6B19EB55" w14:textId="0302EF96" w:rsidR="00753778" w:rsidRPr="00777CD1" w:rsidRDefault="005D379B" w:rsidP="00777CD1">
      <w:pPr>
        <w:pStyle w:val="2"/>
        <w:rPr>
          <w:rFonts w:asciiTheme="majorBidi" w:eastAsia="Calibri" w:hAnsiTheme="majorBidi"/>
          <w:b/>
          <w:bCs/>
          <w:szCs w:val="24"/>
        </w:rPr>
      </w:pPr>
      <w:bookmarkStart w:id="48" w:name="_Toc235881316"/>
      <w:r w:rsidRPr="00777CD1">
        <w:rPr>
          <w:rFonts w:asciiTheme="majorBidi" w:eastAsia="Times New Roman" w:hAnsiTheme="majorBidi"/>
          <w:b/>
          <w:bCs/>
          <w:szCs w:val="24"/>
        </w:rPr>
        <w:t xml:space="preserve">3.2 </w:t>
      </w:r>
      <w:r w:rsidR="00A2090E" w:rsidRPr="00777CD1">
        <w:rPr>
          <w:rFonts w:asciiTheme="majorBidi" w:eastAsia="Times New Roman" w:hAnsiTheme="majorBidi"/>
          <w:b/>
          <w:bCs/>
        </w:rPr>
        <w:t xml:space="preserve">Questionnaire </w:t>
      </w:r>
      <w:r w:rsidR="009B1F04">
        <w:rPr>
          <w:rFonts w:asciiTheme="majorBidi" w:eastAsia="Times New Roman" w:hAnsiTheme="majorBidi"/>
          <w:b/>
          <w:bCs/>
        </w:rPr>
        <w:t>assumptions</w:t>
      </w:r>
      <w:bookmarkEnd w:id="48"/>
      <w:r w:rsidR="009B1F04" w:rsidRPr="00777CD1">
        <w:rPr>
          <w:rFonts w:asciiTheme="majorBidi" w:eastAsia="Times New Roman" w:hAnsiTheme="majorBidi"/>
          <w:b/>
          <w:bCs/>
        </w:rPr>
        <w:t xml:space="preserve"> </w:t>
      </w:r>
    </w:p>
    <w:p w14:paraId="0E7EEE07" w14:textId="2034E089" w:rsidR="00753778" w:rsidRPr="00A2633E" w:rsidRDefault="00753778" w:rsidP="00507D60">
      <w:pPr>
        <w:spacing w:after="0" w:line="360" w:lineRule="auto"/>
        <w:jc w:val="both"/>
        <w:rPr>
          <w:rFonts w:asciiTheme="majorBidi" w:eastAsia="Calibri" w:hAnsiTheme="majorBidi"/>
          <w:b/>
          <w:bCs/>
          <w:color w:val="000000"/>
          <w:kern w:val="2"/>
          <w14:ligatures w14:val="standardContextual"/>
        </w:rPr>
      </w:pPr>
      <w:r w:rsidRPr="00B47ED5">
        <w:rPr>
          <w:rFonts w:asciiTheme="majorBidi" w:eastAsia="Calibri" w:hAnsiTheme="majorBidi"/>
          <w:b/>
          <w:bCs/>
          <w:color w:val="000000"/>
          <w:kern w:val="2"/>
          <w14:ligatures w14:val="standardContextual"/>
        </w:rPr>
        <w:t xml:space="preserve">The </w:t>
      </w:r>
      <w:r w:rsidR="00A770A5" w:rsidRPr="00B47ED5">
        <w:rPr>
          <w:rFonts w:asciiTheme="majorBidi" w:eastAsia="Calibri" w:hAnsiTheme="majorBidi"/>
          <w:b/>
          <w:bCs/>
          <w:color w:val="000000"/>
          <w:kern w:val="2"/>
          <w14:ligatures w14:val="standardContextual"/>
        </w:rPr>
        <w:t xml:space="preserve">questionnaire </w:t>
      </w:r>
      <w:r w:rsidRPr="00B47ED5">
        <w:rPr>
          <w:rFonts w:asciiTheme="majorBidi" w:eastAsia="Calibri" w:hAnsiTheme="majorBidi"/>
          <w:b/>
          <w:bCs/>
          <w:color w:val="000000"/>
          <w:kern w:val="2"/>
          <w14:ligatures w14:val="standardContextual"/>
        </w:rPr>
        <w:t>focuses on the following aspects:</w:t>
      </w:r>
    </w:p>
    <w:p w14:paraId="2A1F61D7" w14:textId="77777777" w:rsidR="0058081C" w:rsidRDefault="00753778">
      <w:pPr>
        <w:pStyle w:val="a4"/>
        <w:numPr>
          <w:ilvl w:val="0"/>
          <w:numId w:val="19"/>
        </w:numPr>
        <w:spacing w:after="0" w:line="360" w:lineRule="auto"/>
        <w:jc w:val="both"/>
        <w:rPr>
          <w:rFonts w:asciiTheme="majorBidi" w:eastAsia="Calibri" w:hAnsiTheme="majorBidi"/>
          <w:color w:val="000000"/>
          <w:kern w:val="2"/>
          <w14:ligatures w14:val="standardContextual"/>
        </w:rPr>
      </w:pPr>
      <w:r w:rsidRPr="0058081C">
        <w:rPr>
          <w:rFonts w:asciiTheme="majorBidi" w:eastAsia="Calibri" w:hAnsiTheme="majorBidi"/>
          <w:color w:val="000000"/>
          <w:kern w:val="2"/>
          <w14:ligatures w14:val="standardContextual"/>
        </w:rPr>
        <w:t>The engineering firm's classification</w:t>
      </w:r>
      <w:r w:rsidR="0058081C" w:rsidRPr="0058081C">
        <w:rPr>
          <w:rFonts w:asciiTheme="majorBidi" w:eastAsia="Calibri" w:hAnsiTheme="majorBidi"/>
          <w:color w:val="000000"/>
          <w:kern w:val="2"/>
          <w14:ligatures w14:val="standardContextual"/>
        </w:rPr>
        <w:t>.</w:t>
      </w:r>
    </w:p>
    <w:p w14:paraId="0D2504FE" w14:textId="7A39795A" w:rsidR="00753778" w:rsidRDefault="00753778">
      <w:pPr>
        <w:pStyle w:val="a4"/>
        <w:numPr>
          <w:ilvl w:val="0"/>
          <w:numId w:val="19"/>
        </w:numPr>
        <w:spacing w:after="0" w:line="360" w:lineRule="auto"/>
        <w:jc w:val="both"/>
        <w:rPr>
          <w:rFonts w:asciiTheme="majorBidi" w:eastAsia="Calibri" w:hAnsiTheme="majorBidi"/>
          <w:color w:val="000000"/>
          <w:kern w:val="2"/>
          <w14:ligatures w14:val="standardContextual"/>
        </w:rPr>
      </w:pPr>
      <w:r w:rsidRPr="0058081C">
        <w:rPr>
          <w:rFonts w:asciiTheme="majorBidi" w:eastAsia="Calibri" w:hAnsiTheme="majorBidi"/>
          <w:color w:val="000000"/>
          <w:kern w:val="2"/>
          <w14:ligatures w14:val="standardContextual"/>
        </w:rPr>
        <w:t xml:space="preserve"> </w:t>
      </w:r>
      <w:r w:rsidR="0058081C" w:rsidRPr="0058081C">
        <w:rPr>
          <w:rFonts w:asciiTheme="majorBidi" w:eastAsia="Calibri" w:hAnsiTheme="majorBidi"/>
          <w:color w:val="000000"/>
          <w:kern w:val="2"/>
          <w14:ligatures w14:val="standardContextual"/>
        </w:rPr>
        <w:t>E</w:t>
      </w:r>
      <w:r w:rsidRPr="0058081C">
        <w:rPr>
          <w:rFonts w:asciiTheme="majorBidi" w:eastAsia="Calibri" w:hAnsiTheme="majorBidi"/>
          <w:color w:val="000000"/>
          <w:kern w:val="2"/>
          <w14:ligatures w14:val="standardContextual"/>
        </w:rPr>
        <w:t>ngineer's experience.</w:t>
      </w:r>
    </w:p>
    <w:p w14:paraId="7480F058" w14:textId="23573FF3" w:rsidR="00753778" w:rsidRDefault="00A770A5">
      <w:pPr>
        <w:pStyle w:val="a4"/>
        <w:numPr>
          <w:ilvl w:val="0"/>
          <w:numId w:val="19"/>
        </w:numPr>
        <w:spacing w:after="0" w:line="360" w:lineRule="auto"/>
        <w:jc w:val="both"/>
        <w:rPr>
          <w:rFonts w:asciiTheme="majorBidi" w:eastAsia="Calibri" w:hAnsiTheme="majorBidi"/>
          <w:color w:val="000000"/>
          <w:kern w:val="2"/>
          <w14:ligatures w14:val="standardContextual"/>
        </w:rPr>
      </w:pPr>
      <w:r>
        <w:rPr>
          <w:rFonts w:asciiTheme="majorBidi" w:eastAsia="Calibri" w:hAnsiTheme="majorBidi"/>
          <w:color w:val="000000"/>
          <w:kern w:val="2"/>
          <w14:ligatures w14:val="standardContextual"/>
        </w:rPr>
        <w:t xml:space="preserve">Variables to </w:t>
      </w:r>
      <w:r w:rsidR="00752838">
        <w:rPr>
          <w:rFonts w:asciiTheme="majorBidi" w:eastAsia="Calibri" w:hAnsiTheme="majorBidi"/>
          <w:color w:val="000000"/>
          <w:kern w:val="2"/>
          <w14:ligatures w14:val="standardContextual"/>
        </w:rPr>
        <w:t>assess the level</w:t>
      </w:r>
      <w:r w:rsidR="00471EA9">
        <w:rPr>
          <w:rFonts w:asciiTheme="majorBidi" w:eastAsia="Calibri" w:hAnsiTheme="majorBidi"/>
          <w:color w:val="000000"/>
          <w:kern w:val="2"/>
          <w14:ligatures w14:val="standardContextual"/>
        </w:rPr>
        <w:t xml:space="preserve"> of </w:t>
      </w:r>
      <w:r w:rsidR="00753778" w:rsidRPr="00471EA9">
        <w:rPr>
          <w:rFonts w:asciiTheme="majorBidi" w:eastAsia="Calibri" w:hAnsiTheme="majorBidi"/>
          <w:color w:val="000000"/>
          <w:kern w:val="2"/>
          <w14:ligatures w14:val="standardContextual"/>
        </w:rPr>
        <w:t xml:space="preserve">awareness </w:t>
      </w:r>
      <w:r w:rsidR="00471EA9">
        <w:rPr>
          <w:rFonts w:asciiTheme="majorBidi" w:eastAsia="Calibri" w:hAnsiTheme="majorBidi"/>
          <w:color w:val="000000"/>
          <w:kern w:val="2"/>
          <w14:ligatures w14:val="standardContextual"/>
        </w:rPr>
        <w:t>of energy saving.</w:t>
      </w:r>
    </w:p>
    <w:p w14:paraId="74001CA9" w14:textId="22AE070A" w:rsidR="00753778" w:rsidRDefault="00753778">
      <w:pPr>
        <w:pStyle w:val="a4"/>
        <w:numPr>
          <w:ilvl w:val="0"/>
          <w:numId w:val="19"/>
        </w:numPr>
        <w:spacing w:after="0" w:line="360" w:lineRule="auto"/>
        <w:jc w:val="both"/>
        <w:rPr>
          <w:rFonts w:asciiTheme="majorBidi" w:eastAsia="Calibri" w:hAnsiTheme="majorBidi"/>
          <w:color w:val="000000"/>
          <w:kern w:val="2"/>
          <w14:ligatures w14:val="standardContextual"/>
        </w:rPr>
      </w:pPr>
      <w:r w:rsidRPr="00471EA9">
        <w:rPr>
          <w:rFonts w:asciiTheme="majorBidi" w:eastAsia="Calibri" w:hAnsiTheme="majorBidi"/>
          <w:color w:val="000000"/>
          <w:kern w:val="2"/>
          <w14:ligatures w14:val="standardContextual"/>
        </w:rPr>
        <w:t xml:space="preserve">Variables to assess the level of </w:t>
      </w:r>
      <w:r w:rsidR="00B47ED5">
        <w:rPr>
          <w:rFonts w:asciiTheme="majorBidi" w:eastAsia="Calibri" w:hAnsiTheme="majorBidi"/>
          <w:color w:val="000000"/>
          <w:kern w:val="2"/>
          <w14:ligatures w14:val="standardContextual"/>
        </w:rPr>
        <w:t xml:space="preserve"> practice </w:t>
      </w:r>
      <w:sdt>
        <w:sdtPr>
          <w:rPr>
            <w:rFonts w:cs="Times New Roman"/>
            <w:color w:val="000000"/>
          </w:rPr>
          <w:tag w:val="MENDELEY_CITATION_v3_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"/>
          <w:id w:val="726731650"/>
          <w:placeholder>
            <w:docPart w:val="DefaultPlaceholder_-1854013440"/>
          </w:placeholder>
        </w:sdtPr>
        <w:sdtContent>
          <w:r w:rsidR="00CF28DB" w:rsidRPr="00CF28DB">
            <w:rPr>
              <w:rFonts w:eastAsia="Calibri" w:cs="Times New Roman"/>
              <w:color w:val="000000"/>
              <w:kern w:val="2"/>
              <w14:ligatures w14:val="standardContextual"/>
            </w:rPr>
            <w:t>[33]</w:t>
          </w:r>
        </w:sdtContent>
      </w:sdt>
      <w:r w:rsidRPr="00471EA9">
        <w:rPr>
          <w:rFonts w:asciiTheme="majorBidi" w:eastAsia="Calibri" w:hAnsiTheme="majorBidi"/>
          <w:color w:val="000000"/>
          <w:kern w:val="2"/>
          <w14:ligatures w14:val="standardContextual"/>
        </w:rPr>
        <w:t>.</w:t>
      </w:r>
      <w:r w:rsidR="00A2090E" w:rsidRPr="00471EA9">
        <w:rPr>
          <w:rFonts w:asciiTheme="majorBidi" w:eastAsia="Calibri" w:hAnsiTheme="majorBidi"/>
          <w:color w:val="000000"/>
          <w:kern w:val="2"/>
          <w14:ligatures w14:val="standardContextual"/>
        </w:rPr>
        <w:t xml:space="preserve"> </w:t>
      </w:r>
    </w:p>
    <w:p w14:paraId="05AA409D" w14:textId="38D0098D" w:rsidR="00753778" w:rsidRDefault="00471EA9">
      <w:pPr>
        <w:pStyle w:val="a4"/>
        <w:numPr>
          <w:ilvl w:val="0"/>
          <w:numId w:val="19"/>
        </w:numPr>
        <w:spacing w:after="0" w:line="360" w:lineRule="auto"/>
        <w:jc w:val="both"/>
        <w:rPr>
          <w:rFonts w:asciiTheme="majorBidi" w:eastAsia="Calibri" w:hAnsiTheme="majorBidi"/>
          <w:color w:val="000000"/>
          <w:kern w:val="2"/>
          <w14:ligatures w14:val="standardContextual"/>
        </w:rPr>
      </w:pPr>
      <w:r>
        <w:rPr>
          <w:rFonts w:asciiTheme="majorBidi" w:eastAsia="Calibri" w:hAnsiTheme="majorBidi"/>
          <w:color w:val="000000"/>
          <w:kern w:val="2"/>
          <w14:ligatures w14:val="standardContextual"/>
        </w:rPr>
        <w:t>Variables to asses</w:t>
      </w:r>
      <w:r w:rsidR="00B47ED5">
        <w:rPr>
          <w:rFonts w:asciiTheme="majorBidi" w:eastAsia="Calibri" w:hAnsiTheme="majorBidi"/>
          <w:color w:val="000000"/>
          <w:kern w:val="2"/>
          <w14:ligatures w14:val="standardContextual"/>
        </w:rPr>
        <w:t>s</w:t>
      </w:r>
      <w:r>
        <w:rPr>
          <w:rFonts w:asciiTheme="majorBidi" w:eastAsia="Calibri" w:hAnsiTheme="majorBidi"/>
          <w:color w:val="000000"/>
          <w:kern w:val="2"/>
          <w14:ligatures w14:val="standardContextual"/>
        </w:rPr>
        <w:t xml:space="preserve"> </w:t>
      </w:r>
      <w:r w:rsidR="00753778" w:rsidRPr="00471EA9">
        <w:rPr>
          <w:rFonts w:asciiTheme="majorBidi" w:eastAsia="Calibri" w:hAnsiTheme="majorBidi"/>
          <w:color w:val="000000"/>
          <w:kern w:val="2"/>
          <w14:ligatures w14:val="standardContextual"/>
        </w:rPr>
        <w:t>Obstacles and barriers that prevent the adoption of energy conservation guidelines.</w:t>
      </w:r>
    </w:p>
    <w:p w14:paraId="139D8A61" w14:textId="4C000E45" w:rsidR="00753778" w:rsidRPr="00471EA9" w:rsidRDefault="00471EA9">
      <w:pPr>
        <w:pStyle w:val="a4"/>
        <w:numPr>
          <w:ilvl w:val="0"/>
          <w:numId w:val="19"/>
        </w:numPr>
        <w:spacing w:after="0" w:line="360" w:lineRule="auto"/>
        <w:jc w:val="both"/>
        <w:rPr>
          <w:rFonts w:asciiTheme="majorBidi" w:eastAsia="Calibri" w:hAnsiTheme="majorBidi"/>
          <w:color w:val="000000"/>
          <w:kern w:val="2"/>
          <w14:ligatures w14:val="standardContextual"/>
        </w:rPr>
      </w:pPr>
      <w:r>
        <w:rPr>
          <w:rFonts w:asciiTheme="majorBidi" w:eastAsia="Calibri" w:hAnsiTheme="majorBidi"/>
          <w:color w:val="000000"/>
          <w:kern w:val="2"/>
          <w14:ligatures w14:val="standardContextual"/>
        </w:rPr>
        <w:t>Variables to asses</w:t>
      </w:r>
      <w:r w:rsidR="00B47ED5">
        <w:rPr>
          <w:rFonts w:asciiTheme="majorBidi" w:eastAsia="Calibri" w:hAnsiTheme="majorBidi"/>
          <w:color w:val="000000"/>
          <w:kern w:val="2"/>
          <w14:ligatures w14:val="standardContextual"/>
        </w:rPr>
        <w:t>s</w:t>
      </w:r>
      <w:r>
        <w:rPr>
          <w:rFonts w:asciiTheme="majorBidi" w:eastAsia="Calibri" w:hAnsiTheme="majorBidi"/>
          <w:color w:val="000000"/>
          <w:kern w:val="2"/>
          <w14:ligatures w14:val="standardContextual"/>
        </w:rPr>
        <w:t xml:space="preserve"> </w:t>
      </w:r>
      <w:r w:rsidR="00753778" w:rsidRPr="00471EA9">
        <w:rPr>
          <w:rFonts w:asciiTheme="majorBidi" w:eastAsia="Calibri" w:hAnsiTheme="majorBidi"/>
          <w:color w:val="000000"/>
          <w:kern w:val="2"/>
          <w14:ligatures w14:val="standardContextual"/>
        </w:rPr>
        <w:t>Laws and regulations, and their encouragement of energy conservation.</w:t>
      </w:r>
    </w:p>
    <w:p w14:paraId="7C54E991" w14:textId="0950D14C" w:rsidR="004F615E" w:rsidRPr="00A770A5" w:rsidRDefault="002D6C64">
      <w:pPr>
        <w:pStyle w:val="a4"/>
        <w:numPr>
          <w:ilvl w:val="0"/>
          <w:numId w:val="19"/>
        </w:numPr>
        <w:spacing w:after="0" w:line="360" w:lineRule="auto"/>
        <w:jc w:val="both"/>
        <w:rPr>
          <w:rFonts w:asciiTheme="majorBidi" w:eastAsia="Calibri" w:hAnsiTheme="majorBidi"/>
          <w:color w:val="000000"/>
          <w:kern w:val="2"/>
          <w14:ligatures w14:val="standardContextual"/>
        </w:rPr>
      </w:pPr>
      <w:r>
        <w:rPr>
          <w:rFonts w:asciiTheme="majorBidi" w:eastAsia="Calibri" w:hAnsiTheme="majorBidi"/>
          <w:color w:val="000000"/>
          <w:kern w:val="2"/>
          <w14:ligatures w14:val="standardContextual"/>
        </w:rPr>
        <w:t>Suggestions</w:t>
      </w:r>
      <w:r w:rsidR="00753778" w:rsidRPr="00A770A5">
        <w:rPr>
          <w:rFonts w:asciiTheme="majorBidi" w:eastAsia="Calibri" w:hAnsiTheme="majorBidi"/>
          <w:color w:val="000000"/>
          <w:kern w:val="2"/>
          <w14:ligatures w14:val="standardContextual"/>
        </w:rPr>
        <w:t xml:space="preserve"> for improving the application of energy conservation systems in engineering work.</w:t>
      </w:r>
    </w:p>
    <w:p w14:paraId="3AB811F0" w14:textId="19ABFEB0" w:rsidR="00753778" w:rsidRPr="00710586" w:rsidRDefault="00710586" w:rsidP="00710586">
      <w:pPr>
        <w:pStyle w:val="3"/>
        <w:rPr>
          <w:rStyle w:val="a7"/>
          <w:rFonts w:asciiTheme="majorBidi" w:hAnsiTheme="majorBidi"/>
        </w:rPr>
      </w:pPr>
      <w:bookmarkStart w:id="49" w:name="_Toc235881317"/>
      <w:r w:rsidRPr="00710586">
        <w:rPr>
          <w:rStyle w:val="a7"/>
          <w:rFonts w:asciiTheme="majorBidi" w:hAnsiTheme="majorBidi"/>
        </w:rPr>
        <w:t>3.2</w:t>
      </w:r>
      <w:r>
        <w:rPr>
          <w:rStyle w:val="a7"/>
          <w:rFonts w:asciiTheme="majorBidi" w:hAnsiTheme="majorBidi"/>
        </w:rPr>
        <w:t>.</w:t>
      </w:r>
      <w:r w:rsidRPr="00710586">
        <w:rPr>
          <w:rStyle w:val="a7"/>
          <w:rFonts w:asciiTheme="majorBidi" w:hAnsiTheme="majorBidi"/>
        </w:rPr>
        <w:t xml:space="preserve">1 </w:t>
      </w:r>
      <w:r w:rsidR="00A2090E" w:rsidRPr="00710586">
        <w:rPr>
          <w:rStyle w:val="a7"/>
          <w:rFonts w:asciiTheme="majorBidi" w:hAnsiTheme="majorBidi"/>
        </w:rPr>
        <w:t>Classifications of engineering offices</w:t>
      </w:r>
      <w:bookmarkEnd w:id="49"/>
      <w:r w:rsidR="00A2090E" w:rsidRPr="00710586">
        <w:rPr>
          <w:rStyle w:val="a7"/>
          <w:rFonts w:asciiTheme="majorBidi" w:hAnsiTheme="majorBidi"/>
        </w:rPr>
        <w:t xml:space="preserve"> </w:t>
      </w:r>
    </w:p>
    <w:p w14:paraId="62DF4489" w14:textId="4A8C7ACB" w:rsidR="006125CA" w:rsidRDefault="006125CA" w:rsidP="00507D60">
      <w:pPr>
        <w:spacing w:after="0" w:line="360" w:lineRule="auto"/>
        <w:ind w:left="-5" w:hanging="10"/>
        <w:jc w:val="both"/>
        <w:rPr>
          <w:rFonts w:asciiTheme="majorBidi" w:eastAsia="Calibri" w:hAnsiTheme="majorBidi"/>
          <w:color w:val="000000"/>
          <w:kern w:val="2"/>
          <w14:ligatures w14:val="standardContextual"/>
        </w:rPr>
      </w:pPr>
      <w:r w:rsidRPr="00133E66">
        <w:rPr>
          <w:rFonts w:asciiTheme="majorBidi" w:eastAsia="Calibri" w:hAnsiTheme="majorBidi"/>
          <w:color w:val="4472C4" w:themeColor="accent1"/>
          <w:kern w:val="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t xml:space="preserve">The engineering offices are classified into </w:t>
      </w:r>
      <w:r w:rsidR="00A2090E" w:rsidRPr="00133E66">
        <w:rPr>
          <w:rFonts w:asciiTheme="majorBidi" w:eastAsia="Calibri" w:hAnsiTheme="majorBidi"/>
          <w:color w:val="4472C4" w:themeColor="accent1"/>
          <w:kern w:val="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t>four categories</w:t>
      </w:r>
      <w:r w:rsidR="00BF1042" w:rsidRPr="00133E66">
        <w:rPr>
          <w:rFonts w:eastAsia="Calibri" w:cs="Times New Roman"/>
          <w:color w:val="4472C4" w:themeColor="accent1"/>
          <w:kern w:val="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t xml:space="preserve"> </w:t>
      </w:r>
      <w:sdt>
        <w:sdtPr>
          <w:rPr>
            <w:rFonts w:eastAsia="Calibri" w:cs="Times New Roman"/>
            <w:color w:val="000000"/>
            <w:kern w:val="2"/>
            <w14:ligatures w14:val="standardContextual"/>
          </w:rPr>
          <w:tag w:val="MENDELEY_CITATION_v3_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"/>
          <w:id w:val="1836654077"/>
          <w:placeholder>
            <w:docPart w:val="DAF2ADFB0F1A4150892C3BFA91362202"/>
          </w:placeholder>
        </w:sdtPr>
        <w:sdtContent>
          <w:r w:rsidR="00CF28DB" w:rsidRPr="00CF28DB">
            <w:rPr>
              <w:rFonts w:eastAsia="Calibri" w:cs="Times New Roman"/>
              <w:color w:val="000000"/>
              <w:kern w:val="2"/>
              <w14:ligatures w14:val="standardContextual"/>
            </w:rPr>
            <w:t>[34]</w:t>
          </w:r>
        </w:sdtContent>
      </w:sdt>
      <w:r w:rsidR="00BF1042" w:rsidRPr="00DC4955">
        <w:rPr>
          <w:rFonts w:asciiTheme="majorBidi" w:eastAsia="Calibri" w:hAnsiTheme="majorBidi"/>
          <w:b/>
          <w:bCs/>
          <w:color w:val="000000"/>
          <w:kern w:val="2"/>
          <w14:ligatures w14:val="standardContextual"/>
        </w:rPr>
        <w:t xml:space="preserve"> </w:t>
      </w:r>
      <w:r w:rsidRPr="003500D1">
        <w:rPr>
          <w:rFonts w:asciiTheme="majorBidi" w:eastAsia="Calibri" w:hAnsiTheme="majorBidi"/>
          <w:color w:val="000000"/>
          <w:kern w:val="2"/>
          <w14:ligatures w14:val="standardContextual"/>
        </w:rPr>
        <w:t>:</w:t>
      </w:r>
    </w:p>
    <w:p w14:paraId="22215A2F" w14:textId="773CC6F8" w:rsidR="006125CA" w:rsidRPr="003500D1" w:rsidRDefault="00706A17" w:rsidP="00507D60">
      <w:pPr>
        <w:spacing w:after="0" w:line="360" w:lineRule="auto"/>
        <w:ind w:left="-5" w:hanging="10"/>
        <w:jc w:val="both"/>
        <w:rPr>
          <w:rFonts w:asciiTheme="majorBidi" w:eastAsia="Calibri" w:hAnsiTheme="majorBidi"/>
          <w:color w:val="000000"/>
          <w:kern w:val="2"/>
          <w14:ligatures w14:val="standardContextual"/>
        </w:rPr>
      </w:pPr>
      <w:r>
        <w:rPr>
          <w:rFonts w:asciiTheme="majorBidi" w:eastAsia="Calibri" w:hAnsiTheme="majorBidi"/>
          <w:color w:val="000000"/>
          <w:kern w:val="2"/>
          <w14:ligatures w14:val="standardContextual"/>
        </w:rPr>
        <w:t>A</w:t>
      </w:r>
      <w:r w:rsidR="006125CA" w:rsidRPr="003500D1">
        <w:rPr>
          <w:rFonts w:asciiTheme="majorBidi" w:eastAsia="Calibri" w:hAnsiTheme="majorBidi"/>
          <w:color w:val="000000"/>
          <w:kern w:val="2"/>
          <w14:ligatures w14:val="standardContextual"/>
        </w:rPr>
        <w:t>. Consulting Office</w:t>
      </w:r>
    </w:p>
    <w:p w14:paraId="748D8407" w14:textId="26C61E19" w:rsidR="006125CA" w:rsidRPr="003500D1" w:rsidRDefault="00706A17" w:rsidP="00507D60">
      <w:pPr>
        <w:spacing w:after="0" w:line="360" w:lineRule="auto"/>
        <w:ind w:left="-5" w:hanging="10"/>
        <w:jc w:val="both"/>
        <w:rPr>
          <w:rFonts w:asciiTheme="majorBidi" w:eastAsia="Calibri" w:hAnsiTheme="majorBidi"/>
          <w:color w:val="000000"/>
          <w:kern w:val="2"/>
          <w14:ligatures w14:val="standardContextual"/>
        </w:rPr>
      </w:pPr>
      <w:r>
        <w:rPr>
          <w:rFonts w:asciiTheme="majorBidi" w:eastAsia="Calibri" w:hAnsiTheme="majorBidi"/>
          <w:color w:val="000000"/>
          <w:kern w:val="2"/>
          <w14:ligatures w14:val="standardContextual"/>
        </w:rPr>
        <w:t>B</w:t>
      </w:r>
      <w:r w:rsidR="006125CA" w:rsidRPr="003500D1">
        <w:rPr>
          <w:rFonts w:asciiTheme="majorBidi" w:eastAsia="Calibri" w:hAnsiTheme="majorBidi"/>
          <w:color w:val="000000"/>
          <w:kern w:val="2"/>
          <w14:ligatures w14:val="standardContextual"/>
        </w:rPr>
        <w:t>. First-Class Engineering Office</w:t>
      </w:r>
    </w:p>
    <w:p w14:paraId="740F0144" w14:textId="7B9556C5" w:rsidR="006125CA" w:rsidRPr="003500D1" w:rsidRDefault="00706A17" w:rsidP="00507D60">
      <w:pPr>
        <w:spacing w:after="0" w:line="360" w:lineRule="auto"/>
        <w:ind w:left="-5" w:hanging="10"/>
        <w:jc w:val="both"/>
        <w:rPr>
          <w:rFonts w:asciiTheme="majorBidi" w:eastAsia="Calibri" w:hAnsiTheme="majorBidi"/>
          <w:color w:val="000000"/>
          <w:kern w:val="2"/>
          <w14:ligatures w14:val="standardContextual"/>
        </w:rPr>
      </w:pPr>
      <w:r>
        <w:rPr>
          <w:rFonts w:asciiTheme="majorBidi" w:eastAsia="Calibri" w:hAnsiTheme="majorBidi"/>
          <w:color w:val="000000"/>
          <w:kern w:val="2"/>
          <w14:ligatures w14:val="standardContextual"/>
        </w:rPr>
        <w:t>C</w:t>
      </w:r>
      <w:r w:rsidR="006125CA" w:rsidRPr="003500D1">
        <w:rPr>
          <w:rFonts w:asciiTheme="majorBidi" w:eastAsia="Calibri" w:hAnsiTheme="majorBidi"/>
          <w:color w:val="000000"/>
          <w:kern w:val="2"/>
          <w14:ligatures w14:val="standardContextual"/>
        </w:rPr>
        <w:t>. Second-Class Engineering Office</w:t>
      </w:r>
    </w:p>
    <w:p w14:paraId="7EB0904D" w14:textId="2DEE3E83" w:rsidR="006125CA" w:rsidRDefault="00A2090E" w:rsidP="00507D60">
      <w:pPr>
        <w:spacing w:after="0" w:line="360" w:lineRule="auto"/>
        <w:ind w:left="-5" w:hanging="10"/>
        <w:jc w:val="both"/>
        <w:rPr>
          <w:rFonts w:asciiTheme="majorBidi" w:eastAsia="Calibri" w:hAnsiTheme="majorBidi"/>
          <w:color w:val="000000"/>
          <w:kern w:val="2"/>
          <w14:ligatures w14:val="standardContextual"/>
        </w:rPr>
      </w:pPr>
      <w:r>
        <w:rPr>
          <w:rFonts w:asciiTheme="majorBidi" w:eastAsia="Calibri" w:hAnsiTheme="majorBidi"/>
          <w:color w:val="000000"/>
          <w:kern w:val="2"/>
          <w14:ligatures w14:val="standardContextual"/>
        </w:rPr>
        <w:t>4</w:t>
      </w:r>
      <w:r w:rsidR="006125CA" w:rsidRPr="003500D1">
        <w:rPr>
          <w:rFonts w:asciiTheme="majorBidi" w:eastAsia="Calibri" w:hAnsiTheme="majorBidi"/>
          <w:color w:val="000000"/>
          <w:kern w:val="2"/>
          <w14:ligatures w14:val="standardContextual"/>
        </w:rPr>
        <w:t>. Third-Class Engineering Office</w:t>
      </w:r>
    </w:p>
    <w:p w14:paraId="028D3AA7" w14:textId="79241F9B" w:rsidR="00477D9A" w:rsidRDefault="0001609D" w:rsidP="00507D60">
      <w:pPr>
        <w:spacing w:after="0" w:line="360" w:lineRule="auto"/>
        <w:ind w:left="-5" w:hanging="10"/>
        <w:jc w:val="both"/>
        <w:rPr>
          <w:rFonts w:asciiTheme="majorBidi" w:eastAsia="Calibri" w:hAnsiTheme="majorBidi"/>
          <w:b/>
          <w:bCs/>
          <w:color w:val="000000"/>
          <w:kern w:val="2"/>
          <w14:ligatures w14:val="standardContextual"/>
        </w:rPr>
      </w:pPr>
      <w:r w:rsidRPr="0001609D">
        <w:rPr>
          <w:rFonts w:asciiTheme="majorBidi" w:eastAsia="Calibri" w:hAnsiTheme="majorBidi"/>
          <w:color w:val="000000"/>
          <w:kern w:val="2"/>
          <w14:ligatures w14:val="standardContextual"/>
        </w:rPr>
        <w:t>Consulting firms are considered the highest-ranked according to the Engineers Association, while third-</w:t>
      </w:r>
      <w:r>
        <w:rPr>
          <w:rFonts w:asciiTheme="majorBidi" w:eastAsia="Calibri" w:hAnsiTheme="majorBidi"/>
          <w:color w:val="000000"/>
          <w:kern w:val="2"/>
          <w14:ligatures w14:val="standardContextual"/>
        </w:rPr>
        <w:t>class</w:t>
      </w:r>
      <w:r w:rsidRPr="0001609D">
        <w:rPr>
          <w:rFonts w:asciiTheme="majorBidi" w:eastAsia="Calibri" w:hAnsiTheme="majorBidi"/>
          <w:color w:val="000000"/>
          <w:kern w:val="2"/>
          <w14:ligatures w14:val="standardContextual"/>
        </w:rPr>
        <w:t xml:space="preserve"> firms are the lowest-ranked. </w:t>
      </w:r>
      <w:r w:rsidR="00007FAA">
        <w:rPr>
          <w:rFonts w:asciiTheme="majorBidi" w:eastAsia="Calibri" w:hAnsiTheme="majorBidi"/>
          <w:color w:val="000000"/>
          <w:kern w:val="2"/>
          <w14:ligatures w14:val="standardContextual"/>
        </w:rPr>
        <w:t>Figure 5</w:t>
      </w:r>
      <w:r w:rsidRPr="0001609D">
        <w:rPr>
          <w:rFonts w:asciiTheme="majorBidi" w:eastAsia="Calibri" w:hAnsiTheme="majorBidi"/>
          <w:color w:val="000000"/>
          <w:kern w:val="2"/>
          <w14:ligatures w14:val="standardContextual"/>
        </w:rPr>
        <w:t xml:space="preserve"> illustrates the distribution of engineering firms according to classification</w:t>
      </w:r>
      <w:r w:rsidR="002113F8">
        <w:rPr>
          <w:rFonts w:asciiTheme="majorBidi" w:eastAsia="Calibri" w:hAnsiTheme="majorBidi"/>
          <w:color w:val="000000"/>
          <w:kern w:val="2"/>
          <w14:ligatures w14:val="standardContextual"/>
        </w:rPr>
        <w:t xml:space="preserve"> updated at the end of 2025</w:t>
      </w:r>
      <w:sdt>
        <w:sdtPr>
          <w:rPr>
            <w:rFonts w:eastAsia="Calibri" w:cs="Times New Roman"/>
            <w:color w:val="000000"/>
            <w:kern w:val="2"/>
            <w14:ligatures w14:val="standardContextual"/>
          </w:rPr>
          <w:tag w:val="MENDELEY_CITATION_v3_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"/>
          <w:id w:val="1150180915"/>
          <w:placeholder>
            <w:docPart w:val="DefaultPlaceholder_-1854013440"/>
          </w:placeholder>
        </w:sdtPr>
        <w:sdtContent>
          <w:r w:rsidR="00CF28DB" w:rsidRPr="00CF28DB">
            <w:rPr>
              <w:rFonts w:eastAsia="Calibri" w:cs="Times New Roman"/>
              <w:color w:val="000000"/>
              <w:kern w:val="2"/>
              <w14:ligatures w14:val="standardContextual"/>
            </w:rPr>
            <w:t>[5]</w:t>
          </w:r>
        </w:sdtContent>
      </w:sdt>
      <w:r w:rsidRPr="0001609D">
        <w:rPr>
          <w:rFonts w:asciiTheme="majorBidi" w:eastAsia="Calibri" w:hAnsiTheme="majorBidi"/>
          <w:color w:val="000000"/>
          <w:kern w:val="2"/>
          <w14:ligatures w14:val="standardContextual"/>
        </w:rPr>
        <w:t>.</w:t>
      </w:r>
    </w:p>
    <w:p w14:paraId="1969F0B7" w14:textId="5B28B0EE" w:rsidR="00706A17" w:rsidRDefault="0054529C" w:rsidP="00507D60">
      <w:pPr>
        <w:spacing w:after="0" w:line="360" w:lineRule="auto"/>
        <w:ind w:left="-5" w:hanging="10"/>
        <w:jc w:val="both"/>
        <w:rPr>
          <w:rFonts w:asciiTheme="majorBidi" w:eastAsia="Calibri" w:hAnsiTheme="majorBidi"/>
          <w:b/>
          <w:bCs/>
          <w:color w:val="000000"/>
          <w:kern w:val="2"/>
          <w14:ligatures w14:val="standardContextual"/>
        </w:rPr>
      </w:pPr>
      <w:r>
        <w:rPr>
          <w:noProof/>
        </w:rPr>
        <w:lastRenderedPageBreak/>
        <w:drawing>
          <wp:inline distT="0" distB="0" distL="0" distR="0" wp14:anchorId="7A70D869" wp14:editId="562B3B17">
            <wp:extent cx="4572000" cy="2743200"/>
            <wp:effectExtent l="0" t="0" r="0" b="0"/>
            <wp:docPr id="249546241" name="مخطط 1">
              <a:extLst xmlns:a="http://schemas.openxmlformats.org/drawingml/2006/main">
                <a:ext uri="{FF2B5EF4-FFF2-40B4-BE49-F238E27FC236}">
                  <a16:creationId xmlns:a16="http://schemas.microsoft.com/office/drawing/2014/main" id="{D9155724-AD48-1B22-0F7A-5CF998A360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4AD23D6" w14:textId="09537E67" w:rsidR="00007FAA" w:rsidRPr="00007FAA" w:rsidRDefault="00007FAA" w:rsidP="00BD46A9">
      <w:pPr>
        <w:pStyle w:val="af2"/>
        <w:jc w:val="both"/>
        <w:rPr>
          <w:b/>
          <w:bCs/>
          <w:i w:val="0"/>
          <w:iCs w:val="0"/>
          <w:noProof/>
          <w:sz w:val="22"/>
          <w:szCs w:val="22"/>
        </w:rPr>
      </w:pPr>
      <w:bookmarkStart w:id="50" w:name="_Toc228580430"/>
      <w:r w:rsidRPr="00007FAA">
        <w:rPr>
          <w:b/>
          <w:bCs/>
          <w:i w:val="0"/>
          <w:iCs w:val="0"/>
          <w:sz w:val="22"/>
          <w:szCs w:val="22"/>
        </w:rPr>
        <w:t xml:space="preserve">Figure </w:t>
      </w:r>
      <w:r w:rsidRPr="00007FAA">
        <w:rPr>
          <w:b/>
          <w:bCs/>
          <w:i w:val="0"/>
          <w:iCs w:val="0"/>
          <w:sz w:val="22"/>
          <w:szCs w:val="22"/>
        </w:rPr>
        <w:fldChar w:fldCharType="begin"/>
      </w:r>
      <w:r w:rsidRPr="00007FAA">
        <w:rPr>
          <w:b/>
          <w:bCs/>
          <w:i w:val="0"/>
          <w:iCs w:val="0"/>
          <w:sz w:val="22"/>
          <w:szCs w:val="22"/>
        </w:rPr>
        <w:instrText xml:space="preserve"> SEQ Figure \* ARABIC </w:instrText>
      </w:r>
      <w:r w:rsidRPr="00007FAA">
        <w:rPr>
          <w:b/>
          <w:bCs/>
          <w:i w:val="0"/>
          <w:iCs w:val="0"/>
          <w:sz w:val="22"/>
          <w:szCs w:val="22"/>
        </w:rPr>
        <w:fldChar w:fldCharType="separate"/>
      </w:r>
      <w:r w:rsidR="003B65D7">
        <w:rPr>
          <w:b/>
          <w:bCs/>
          <w:i w:val="0"/>
          <w:iCs w:val="0"/>
          <w:noProof/>
          <w:sz w:val="22"/>
          <w:szCs w:val="22"/>
        </w:rPr>
        <w:t>5</w:t>
      </w:r>
      <w:r w:rsidRPr="00007FAA">
        <w:rPr>
          <w:b/>
          <w:bCs/>
          <w:i w:val="0"/>
          <w:iCs w:val="0"/>
          <w:sz w:val="22"/>
          <w:szCs w:val="22"/>
        </w:rPr>
        <w:fldChar w:fldCharType="end"/>
      </w:r>
      <w:r w:rsidR="00BD46A9">
        <w:rPr>
          <w:b/>
          <w:bCs/>
          <w:i w:val="0"/>
          <w:iCs w:val="0"/>
          <w:noProof/>
          <w:sz w:val="22"/>
          <w:szCs w:val="22"/>
        </w:rPr>
        <w:t>:</w:t>
      </w:r>
      <w:r w:rsidRPr="00133E66">
        <w:rPr>
          <w:rFonts w:asciiTheme="majorBidi" w:hAnsiTheme="majorBidi"/>
          <w:noProof/>
          <w:sz w:val="22"/>
          <w:szCs w:val="22"/>
        </w:rPr>
        <w:t>Engineering offices-west bank-palestine 2025</w:t>
      </w:r>
      <w:bookmarkEnd w:id="50"/>
    </w:p>
    <w:p w14:paraId="68DC52BF" w14:textId="56DC6225" w:rsidR="00710586" w:rsidRPr="00706A17" w:rsidRDefault="00706A17" w:rsidP="00C14C86">
      <w:r w:rsidRPr="00706A17">
        <w:t xml:space="preserve">According to </w:t>
      </w:r>
      <w:r w:rsidR="00A945FE">
        <w:t xml:space="preserve">Figure </w:t>
      </w:r>
      <w:r w:rsidR="00D5196A">
        <w:t>5</w:t>
      </w:r>
      <w:r w:rsidRPr="00706A17">
        <w:t>, second-</w:t>
      </w:r>
      <w:r w:rsidR="00A945FE">
        <w:t>class</w:t>
      </w:r>
      <w:r w:rsidRPr="00706A17">
        <w:t xml:space="preserve"> engineering offices constitute the highest percentage among engineering offices in the West Bank at 35.3%, while third-</w:t>
      </w:r>
      <w:r w:rsidR="00A945FE">
        <w:t xml:space="preserve">class </w:t>
      </w:r>
      <w:r w:rsidRPr="00706A17">
        <w:t>offices are the lowest at 10.6%. It is also noted that the highest-ranked consulting offices represent 28%, and first-</w:t>
      </w:r>
      <w:r w:rsidR="00A945FE">
        <w:t>class</w:t>
      </w:r>
      <w:r w:rsidRPr="00706A17">
        <w:t xml:space="preserve"> offices represent 26.1% of the total number of engineering offices, according to the 2025 annual report.</w:t>
      </w:r>
      <w:sdt>
        <w:sdtPr>
          <w:rPr>
            <w:rFonts w:cs="Times New Roman"/>
            <w:color w:val="000000"/>
          </w:rPr>
          <w:tag w:val="MENDELEY_CITATION_v3_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"/>
          <w:id w:val="774216916"/>
          <w:placeholder>
            <w:docPart w:val="1C2E2999F7F84F29B1F73533892918D2"/>
          </w:placeholder>
        </w:sdtPr>
        <w:sdtContent>
          <w:r w:rsidR="00CF28DB" w:rsidRPr="00CF28DB">
            <w:rPr>
              <w:rFonts w:cs="Times New Roman"/>
              <w:color w:val="000000"/>
            </w:rPr>
            <w:t>[5]</w:t>
          </w:r>
        </w:sdtContent>
      </w:sdt>
    </w:p>
    <w:p w14:paraId="569CCAE3" w14:textId="765653DE" w:rsidR="006125CA" w:rsidRPr="00C14C86" w:rsidRDefault="006125CA" w:rsidP="00C14C86">
      <w:pPr>
        <w:rPr>
          <w:b/>
          <w:bCs/>
          <w:color w:val="2F5496" w:themeColor="accent1" w:themeShade="BF"/>
        </w:rPr>
      </w:pPr>
      <w:r w:rsidRPr="00C14C86">
        <w:rPr>
          <w:b/>
          <w:bCs/>
          <w:color w:val="2F5496" w:themeColor="accent1" w:themeShade="BF"/>
        </w:rPr>
        <w:t>A. The office is classified as a consulting office based on the following:</w:t>
      </w:r>
    </w:p>
    <w:p w14:paraId="6C889161" w14:textId="5FB30DB7" w:rsidR="006125CA" w:rsidRPr="003500D1" w:rsidRDefault="006125CA" w:rsidP="00507D60">
      <w:pPr>
        <w:spacing w:after="0" w:line="360" w:lineRule="auto"/>
        <w:ind w:left="-5" w:hanging="10"/>
        <w:jc w:val="both"/>
        <w:rPr>
          <w:rFonts w:asciiTheme="majorBidi" w:eastAsia="Calibri" w:hAnsiTheme="majorBidi"/>
          <w:color w:val="000000"/>
          <w:kern w:val="2"/>
          <w14:ligatures w14:val="standardContextual"/>
        </w:rPr>
      </w:pPr>
      <w:r w:rsidRPr="003500D1">
        <w:rPr>
          <w:rFonts w:asciiTheme="majorBidi" w:eastAsia="Calibri" w:hAnsiTheme="majorBidi"/>
          <w:color w:val="000000"/>
          <w:kern w:val="2"/>
          <w14:ligatures w14:val="standardContextual"/>
        </w:rPr>
        <w:t>▪ Each specialization must be headed by an engineer with at least 14 years of documented experience for holders of a first university degree, or 13 years for holders of a second university degree in the required specialization, or 11 years for holders of a third university degree</w:t>
      </w:r>
      <w:sdt>
        <w:sdtPr>
          <w:rPr>
            <w:rFonts w:eastAsia="Calibri" w:cs="Times New Roman"/>
            <w:color w:val="000000"/>
            <w:kern w:val="2"/>
            <w14:ligatures w14:val="standardContextual"/>
          </w:rPr>
          <w:tag w:val="MENDELEY_CITATION_v3_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"/>
          <w:id w:val="1568152703"/>
          <w:placeholder>
            <w:docPart w:val="DefaultPlaceholder_-1854013440"/>
          </w:placeholder>
        </w:sdtPr>
        <w:sdtContent>
          <w:r w:rsidR="00CF28DB" w:rsidRPr="00CF28DB">
            <w:rPr>
              <w:rFonts w:eastAsia="Calibri" w:cs="Times New Roman"/>
              <w:color w:val="000000"/>
              <w:kern w:val="2"/>
              <w14:ligatures w14:val="standardContextual"/>
            </w:rPr>
            <w:t>[34]</w:t>
          </w:r>
        </w:sdtContent>
      </w:sdt>
      <w:r w:rsidRPr="003500D1">
        <w:rPr>
          <w:rFonts w:asciiTheme="majorBidi" w:eastAsia="Calibri" w:hAnsiTheme="majorBidi"/>
          <w:color w:val="000000"/>
          <w:kern w:val="2"/>
          <w14:ligatures w14:val="standardContextual"/>
        </w:rPr>
        <w:t>.</w:t>
      </w:r>
    </w:p>
    <w:p w14:paraId="416B3970" w14:textId="54B02416" w:rsidR="006125CA" w:rsidRPr="00C14C86" w:rsidRDefault="006125CA" w:rsidP="00C14C86">
      <w:pPr>
        <w:rPr>
          <w:b/>
          <w:bCs/>
          <w:color w:val="2F5496" w:themeColor="accent1" w:themeShade="BF"/>
        </w:rPr>
      </w:pPr>
      <w:r w:rsidRPr="00C14C86">
        <w:rPr>
          <w:b/>
          <w:bCs/>
          <w:color w:val="2F5496" w:themeColor="accent1" w:themeShade="BF"/>
        </w:rPr>
        <w:t>B. First-Class Engineering Office:</w:t>
      </w:r>
    </w:p>
    <w:p w14:paraId="584559AD" w14:textId="57EB6D37" w:rsidR="001D6198" w:rsidRDefault="006125CA" w:rsidP="00507D60">
      <w:pPr>
        <w:spacing w:after="0" w:line="360" w:lineRule="auto"/>
        <w:ind w:left="-5" w:hanging="10"/>
        <w:jc w:val="both"/>
        <w:rPr>
          <w:rFonts w:asciiTheme="majorBidi" w:eastAsia="Calibri" w:hAnsiTheme="majorBidi"/>
          <w:color w:val="000000"/>
          <w:kern w:val="2"/>
          <w14:ligatures w14:val="standardContextual"/>
        </w:rPr>
      </w:pPr>
      <w:r w:rsidRPr="003500D1">
        <w:rPr>
          <w:rFonts w:asciiTheme="majorBidi" w:eastAsia="Calibri" w:hAnsiTheme="majorBidi"/>
          <w:color w:val="000000"/>
          <w:kern w:val="2"/>
          <w14:ligatures w14:val="standardContextual"/>
        </w:rPr>
        <w:t xml:space="preserve">▪ For this classification, each specialization must be headed by an engineer with at least (10) years of experience for holders of a first university degree, or 9 years for holders of a second university degree in the required specialization, or 7 years for holders of a third university degree in the required specialization, provided that at least (7) years of experience in design </w:t>
      </w:r>
      <w:r w:rsidRPr="003500D1">
        <w:rPr>
          <w:rFonts w:asciiTheme="majorBidi" w:eastAsia="Calibri" w:hAnsiTheme="majorBidi"/>
          <w:color w:val="000000"/>
          <w:kern w:val="2"/>
          <w14:ligatures w14:val="standardContextual"/>
        </w:rPr>
        <w:lastRenderedPageBreak/>
        <w:t xml:space="preserve">is documented, and (10) years in a practicing office in the same specialization or any other The following are the criteria approved by the Council of the </w:t>
      </w:r>
      <w:r w:rsidR="00445A11">
        <w:rPr>
          <w:rFonts w:asciiTheme="majorBidi" w:eastAsia="Calibri" w:hAnsiTheme="majorBidi"/>
          <w:color w:val="000000"/>
          <w:kern w:val="2"/>
          <w14:ligatures w14:val="standardContextual"/>
        </w:rPr>
        <w:t xml:space="preserve">Engineers office </w:t>
      </w:r>
      <w:sdt>
        <w:sdtPr>
          <w:rPr>
            <w:rFonts w:eastAsia="Calibri" w:cs="Times New Roman"/>
            <w:color w:val="000000"/>
            <w:kern w:val="2"/>
            <w14:ligatures w14:val="standardContextual"/>
          </w:rPr>
          <w:tag w:val="MENDELEY_CITATION_v3_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"/>
          <w:id w:val="1659338125"/>
          <w:placeholder>
            <w:docPart w:val="DefaultPlaceholder_-1854013440"/>
          </w:placeholder>
        </w:sdtPr>
        <w:sdtContent>
          <w:r w:rsidR="00CF28DB" w:rsidRPr="00CF28DB">
            <w:rPr>
              <w:rFonts w:eastAsia="Calibri" w:cs="Times New Roman"/>
              <w:color w:val="000000"/>
              <w:kern w:val="2"/>
              <w14:ligatures w14:val="standardContextual"/>
            </w:rPr>
            <w:t>[34]</w:t>
          </w:r>
        </w:sdtContent>
      </w:sdt>
      <w:r w:rsidRPr="003500D1">
        <w:rPr>
          <w:rFonts w:asciiTheme="majorBidi" w:eastAsia="Calibri" w:hAnsiTheme="majorBidi"/>
          <w:color w:val="000000"/>
          <w:kern w:val="2"/>
          <w14:ligatures w14:val="standardContextual"/>
        </w:rPr>
        <w:t>:</w:t>
      </w:r>
    </w:p>
    <w:p w14:paraId="73145842" w14:textId="6F17B3F8" w:rsidR="006125CA" w:rsidRPr="00C14C86" w:rsidRDefault="006125CA" w:rsidP="00C14C86">
      <w:pPr>
        <w:rPr>
          <w:b/>
          <w:bCs/>
          <w:color w:val="2F5496" w:themeColor="accent1" w:themeShade="BF"/>
        </w:rPr>
      </w:pPr>
      <w:r w:rsidRPr="00C14C86">
        <w:rPr>
          <w:b/>
          <w:bCs/>
          <w:color w:val="2F5496" w:themeColor="accent1" w:themeShade="BF"/>
        </w:rPr>
        <w:t>C. Second Engineering Office:</w:t>
      </w:r>
    </w:p>
    <w:p w14:paraId="6E8ACC5E" w14:textId="77777777" w:rsidR="006125CA" w:rsidRPr="003500D1" w:rsidRDefault="006125CA" w:rsidP="00507D60">
      <w:pPr>
        <w:spacing w:after="0" w:line="360" w:lineRule="auto"/>
        <w:ind w:left="-5" w:hanging="10"/>
        <w:jc w:val="both"/>
        <w:rPr>
          <w:rFonts w:asciiTheme="majorBidi" w:eastAsia="Calibri" w:hAnsiTheme="majorBidi"/>
          <w:color w:val="000000"/>
          <w:kern w:val="2"/>
          <w14:ligatures w14:val="standardContextual"/>
        </w:rPr>
      </w:pPr>
      <w:r w:rsidRPr="003500D1">
        <w:rPr>
          <w:rFonts w:asciiTheme="majorBidi" w:eastAsia="Calibri" w:hAnsiTheme="majorBidi"/>
          <w:color w:val="000000"/>
          <w:kern w:val="2"/>
          <w14:ligatures w14:val="standardContextual"/>
        </w:rPr>
        <w:t>An engineering office or company is classified in the second engineering category by the Syndicate according to the following:</w:t>
      </w:r>
    </w:p>
    <w:p w14:paraId="7222CFD3" w14:textId="5A0A1237" w:rsidR="00146FF5" w:rsidRPr="003500D1" w:rsidRDefault="006125CA" w:rsidP="00507D60">
      <w:pPr>
        <w:spacing w:after="0" w:line="360" w:lineRule="auto"/>
        <w:ind w:left="-5" w:hanging="10"/>
        <w:jc w:val="both"/>
        <w:rPr>
          <w:rFonts w:asciiTheme="majorBidi" w:eastAsia="Calibri" w:hAnsiTheme="majorBidi"/>
          <w:color w:val="000000"/>
          <w:kern w:val="2"/>
          <w14:ligatures w14:val="standardContextual"/>
        </w:rPr>
      </w:pPr>
      <w:r w:rsidRPr="003500D1">
        <w:rPr>
          <w:rFonts w:asciiTheme="majorBidi" w:eastAsia="Calibri" w:hAnsiTheme="majorBidi"/>
          <w:color w:val="000000"/>
          <w:kern w:val="2"/>
          <w14:ligatures w14:val="standardContextual"/>
        </w:rPr>
        <w:t>▪ This rank requires that each specialization be headed by an engineer with no less than (7) documented years of experience for holders of a first university degree, or 6 years for holders of a second university degree in the required specialization, or 5 years for holders of a third university degree in the required specialization, provided that at least (5) of these years are in the engineering field</w:t>
      </w:r>
      <w:sdt>
        <w:sdtPr>
          <w:rPr>
            <w:rFonts w:eastAsia="Calibri" w:cs="Times New Roman"/>
            <w:color w:val="000000"/>
            <w:kern w:val="2"/>
            <w14:ligatures w14:val="standardContextual"/>
          </w:rPr>
          <w:tag w:val="MENDELEY_CITATION_v3_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"/>
          <w:id w:val="-1972349748"/>
          <w:placeholder>
            <w:docPart w:val="DefaultPlaceholder_-1854013440"/>
          </w:placeholder>
        </w:sdtPr>
        <w:sdtContent>
          <w:r w:rsidR="00CF28DB" w:rsidRPr="00CF28DB">
            <w:rPr>
              <w:rFonts w:eastAsia="Calibri" w:cs="Times New Roman"/>
              <w:color w:val="000000"/>
              <w:kern w:val="2"/>
              <w14:ligatures w14:val="standardContextual"/>
            </w:rPr>
            <w:t>[34]</w:t>
          </w:r>
        </w:sdtContent>
      </w:sdt>
      <w:r w:rsidRPr="003500D1">
        <w:rPr>
          <w:rFonts w:asciiTheme="majorBidi" w:eastAsia="Calibri" w:hAnsiTheme="majorBidi"/>
          <w:color w:val="000000"/>
          <w:kern w:val="2"/>
          <w14:ligatures w14:val="standardContextual"/>
        </w:rPr>
        <w:t>.</w:t>
      </w:r>
    </w:p>
    <w:p w14:paraId="64EE3D95" w14:textId="65F41D90" w:rsidR="006125CA" w:rsidRPr="00C14C86" w:rsidRDefault="007D5324" w:rsidP="00C14C86">
      <w:pPr>
        <w:rPr>
          <w:b/>
          <w:bCs/>
          <w:color w:val="2F5496" w:themeColor="accent1" w:themeShade="BF"/>
        </w:rPr>
      </w:pPr>
      <w:r w:rsidRPr="00C14C86">
        <w:rPr>
          <w:b/>
          <w:bCs/>
          <w:color w:val="2F5496" w:themeColor="accent1" w:themeShade="BF"/>
        </w:rPr>
        <w:t>D. Third</w:t>
      </w:r>
      <w:r w:rsidR="006125CA" w:rsidRPr="00C14C86">
        <w:rPr>
          <w:b/>
          <w:bCs/>
          <w:color w:val="2F5496" w:themeColor="accent1" w:themeShade="BF"/>
        </w:rPr>
        <w:t xml:space="preserve"> Engineering Office:</w:t>
      </w:r>
    </w:p>
    <w:p w14:paraId="22BD7970" w14:textId="77777777" w:rsidR="006125CA" w:rsidRPr="003500D1" w:rsidRDefault="006125CA" w:rsidP="00507D60">
      <w:pPr>
        <w:spacing w:after="0" w:line="360" w:lineRule="auto"/>
        <w:ind w:left="-5" w:hanging="10"/>
        <w:jc w:val="both"/>
        <w:rPr>
          <w:rFonts w:asciiTheme="majorBidi" w:eastAsia="Calibri" w:hAnsiTheme="majorBidi"/>
          <w:color w:val="000000"/>
          <w:kern w:val="2"/>
          <w14:ligatures w14:val="standardContextual"/>
        </w:rPr>
      </w:pPr>
      <w:r w:rsidRPr="003500D1">
        <w:rPr>
          <w:rFonts w:asciiTheme="majorBidi" w:eastAsia="Calibri" w:hAnsiTheme="majorBidi"/>
          <w:color w:val="000000"/>
          <w:kern w:val="2"/>
          <w14:ligatures w14:val="standardContextual"/>
        </w:rPr>
        <w:t>An engineering office or company is classified in the third engineering category by the following:</w:t>
      </w:r>
    </w:p>
    <w:p w14:paraId="500B4E31" w14:textId="3EA96F5E" w:rsidR="00EE6754" w:rsidRDefault="006125CA" w:rsidP="00507D60">
      <w:pPr>
        <w:spacing w:after="0" w:line="360" w:lineRule="auto"/>
        <w:ind w:left="-5" w:hanging="10"/>
        <w:jc w:val="both"/>
        <w:rPr>
          <w:rFonts w:asciiTheme="majorBidi" w:eastAsia="Calibri" w:hAnsiTheme="majorBidi"/>
          <w:color w:val="000000"/>
          <w:kern w:val="2"/>
          <w14:ligatures w14:val="standardContextual"/>
        </w:rPr>
      </w:pPr>
      <w:r w:rsidRPr="003500D1">
        <w:rPr>
          <w:rFonts w:asciiTheme="majorBidi" w:eastAsia="Calibri" w:hAnsiTheme="majorBidi"/>
          <w:color w:val="000000"/>
          <w:kern w:val="2"/>
          <w14:ligatures w14:val="standardContextual"/>
        </w:rPr>
        <w:t>▪ This rank requires that each specialization be headed by an engineer with no less than 5years of experience. Documented years of experience for holders of a first university degree, or 4 years for holders of a second university degree in the required specialization, or 3 years for holders of a third university degree in the required specialization, provided that at least (3) years of these years are in the design field and (5) years are in a practice office in the same specialization or any other body approved by the Board of the Authority</w:t>
      </w:r>
      <w:sdt>
        <w:sdtPr>
          <w:rPr>
            <w:rFonts w:eastAsia="Calibri" w:cs="Times New Roman"/>
            <w:color w:val="000000"/>
            <w:kern w:val="2"/>
            <w14:ligatures w14:val="standardContextual"/>
          </w:rPr>
          <w:tag w:val="MENDELEY_CITATION_v3_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"/>
          <w:id w:val="1759092457"/>
          <w:placeholder>
            <w:docPart w:val="DefaultPlaceholder_-1854013440"/>
          </w:placeholder>
        </w:sdtPr>
        <w:sdtContent>
          <w:r w:rsidR="00CF28DB" w:rsidRPr="00CF28DB">
            <w:rPr>
              <w:rFonts w:eastAsia="Calibri" w:cs="Times New Roman"/>
              <w:color w:val="000000"/>
              <w:kern w:val="2"/>
              <w14:ligatures w14:val="standardContextual"/>
            </w:rPr>
            <w:t>[34]</w:t>
          </w:r>
        </w:sdtContent>
      </w:sdt>
      <w:r w:rsidRPr="003500D1">
        <w:rPr>
          <w:rFonts w:asciiTheme="majorBidi" w:eastAsia="Calibri" w:hAnsiTheme="majorBidi"/>
          <w:color w:val="000000"/>
          <w:kern w:val="2"/>
          <w14:ligatures w14:val="standardContextual"/>
        </w:rPr>
        <w:t>.</w:t>
      </w:r>
    </w:p>
    <w:p w14:paraId="42946F07" w14:textId="2BD170D2" w:rsidR="00EE6754" w:rsidRPr="0058081C" w:rsidRDefault="0058081C" w:rsidP="0058081C">
      <w:pPr>
        <w:pStyle w:val="2"/>
        <w:rPr>
          <w:rFonts w:asciiTheme="majorBidi" w:hAnsiTheme="majorBidi"/>
        </w:rPr>
      </w:pPr>
      <w:bookmarkStart w:id="51" w:name="_Toc235881318"/>
      <w:r>
        <w:rPr>
          <w:rStyle w:val="aa"/>
          <w:rFonts w:asciiTheme="majorBidi" w:hAnsiTheme="majorBidi"/>
          <w:smallCaps w:val="0"/>
          <w:color w:val="2F5496" w:themeColor="accent1" w:themeShade="BF"/>
          <w:spacing w:val="0"/>
        </w:rPr>
        <w:t xml:space="preserve">3.2.2 </w:t>
      </w:r>
      <w:r w:rsidR="00DF2CF8" w:rsidRPr="0058081C">
        <w:rPr>
          <w:rStyle w:val="aa"/>
          <w:rFonts w:asciiTheme="majorBidi" w:hAnsiTheme="majorBidi"/>
          <w:smallCaps w:val="0"/>
          <w:color w:val="2F5496" w:themeColor="accent1" w:themeShade="BF"/>
          <w:spacing w:val="0"/>
        </w:rPr>
        <w:t>Engineer experience</w:t>
      </w:r>
      <w:bookmarkEnd w:id="51"/>
      <w:r w:rsidR="00EE6754" w:rsidRPr="0058081C">
        <w:rPr>
          <w:rFonts w:asciiTheme="majorBidi" w:hAnsiTheme="majorBidi"/>
        </w:rPr>
        <w:t xml:space="preserve"> </w:t>
      </w:r>
    </w:p>
    <w:p w14:paraId="52272163" w14:textId="13CC4F59" w:rsidR="00F56B8D" w:rsidRPr="00F56B8D" w:rsidRDefault="00DC4955" w:rsidP="00507D60">
      <w:pPr>
        <w:spacing w:after="0" w:line="360" w:lineRule="auto"/>
        <w:ind w:left="-5" w:hanging="10"/>
        <w:jc w:val="both"/>
        <w:rPr>
          <w:rFonts w:asciiTheme="majorBidi" w:eastAsia="Calibri" w:hAnsiTheme="majorBidi"/>
          <w:color w:val="000000"/>
          <w:kern w:val="2"/>
          <w14:ligatures w14:val="standardContextual"/>
        </w:rPr>
      </w:pPr>
      <w:r w:rsidRPr="00DF2CF8">
        <w:rPr>
          <w:rFonts w:asciiTheme="majorBidi" w:eastAsia="Calibri" w:hAnsiTheme="majorBidi"/>
          <w:color w:val="000000"/>
          <w:kern w:val="2"/>
          <w:sz w:val="26"/>
          <w:szCs w:val="26"/>
          <w14:ligatures w14:val="standardContextual"/>
        </w:rPr>
        <w:t>Engineer experience is classified into four categories</w:t>
      </w:r>
      <w:sdt>
        <w:sdtPr>
          <w:rPr>
            <w:rFonts w:eastAsia="Calibri" w:cs="Times New Roman"/>
            <w:color w:val="000000"/>
            <w:kern w:val="2"/>
            <w14:ligatures w14:val="standardContextual"/>
          </w:rPr>
          <w:tag w:val="MENDELEY_CITATION_v3_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"/>
          <w:id w:val="1901560306"/>
          <w:placeholder>
            <w:docPart w:val="DefaultPlaceholder_-1854013440"/>
          </w:placeholder>
        </w:sdtPr>
        <w:sdtContent>
          <w:r w:rsidR="00CF28DB" w:rsidRPr="00CF28DB">
            <w:rPr>
              <w:rFonts w:eastAsia="Calibri" w:cs="Times New Roman"/>
              <w:color w:val="000000"/>
              <w:kern w:val="2"/>
              <w14:ligatures w14:val="standardContextual"/>
            </w:rPr>
            <w:t>[34]</w:t>
          </w:r>
        </w:sdtContent>
      </w:sdt>
      <w:r>
        <w:rPr>
          <w:rFonts w:asciiTheme="majorBidi" w:eastAsia="Calibri" w:hAnsiTheme="majorBidi"/>
          <w:color w:val="000000"/>
          <w:kern w:val="2"/>
          <w14:ligatures w14:val="standardContextual"/>
        </w:rPr>
        <w:t>:</w:t>
      </w:r>
    </w:p>
    <w:tbl>
      <w:tblPr>
        <w:tblStyle w:val="a3"/>
        <w:tblW w:w="0" w:type="auto"/>
        <w:tblInd w:w="-5" w:type="dxa"/>
        <w:tblLook w:val="04A0" w:firstRow="1" w:lastRow="0" w:firstColumn="1" w:lastColumn="0" w:noHBand="0" w:noVBand="1"/>
      </w:tblPr>
      <w:tblGrid>
        <w:gridCol w:w="709"/>
        <w:gridCol w:w="2552"/>
      </w:tblGrid>
      <w:tr w:rsidR="00F56B8D" w14:paraId="55A5A2C6" w14:textId="77777777" w:rsidTr="00F56B8D">
        <w:tc>
          <w:tcPr>
            <w:tcW w:w="709" w:type="dxa"/>
            <w:shd w:val="clear" w:color="auto" w:fill="D0CECE" w:themeFill="background2" w:themeFillShade="E6"/>
          </w:tcPr>
          <w:p w14:paraId="3496F063" w14:textId="68D88BF9" w:rsidR="00F56B8D" w:rsidRPr="00F56B8D" w:rsidRDefault="00F56B8D" w:rsidP="00507D60">
            <w:pPr>
              <w:spacing w:line="360" w:lineRule="auto"/>
              <w:jc w:val="both"/>
              <w:rPr>
                <w:rFonts w:asciiTheme="majorBidi" w:eastAsia="Calibri" w:hAnsiTheme="majorBidi"/>
                <w:b/>
                <w:bCs/>
                <w:color w:val="000000"/>
                <w:kern w:val="2"/>
                <w14:ligatures w14:val="standardContextual"/>
              </w:rPr>
            </w:pPr>
            <w:r>
              <w:rPr>
                <w:rFonts w:asciiTheme="majorBidi" w:eastAsia="Calibri" w:hAnsiTheme="majorBidi"/>
                <w:b/>
                <w:bCs/>
                <w:color w:val="000000"/>
                <w:kern w:val="2"/>
                <w14:ligatures w14:val="standardContextual"/>
              </w:rPr>
              <w:t>No</w:t>
            </w:r>
            <w:r w:rsidR="00DF2CF8">
              <w:rPr>
                <w:rFonts w:asciiTheme="majorBidi" w:eastAsia="Calibri" w:hAnsiTheme="majorBidi"/>
                <w:b/>
                <w:bCs/>
                <w:color w:val="000000"/>
                <w:kern w:val="2"/>
                <w14:ligatures w14:val="standardContextual"/>
              </w:rPr>
              <w:t>.</w:t>
            </w:r>
            <w:r>
              <w:rPr>
                <w:rFonts w:asciiTheme="majorBidi" w:eastAsia="Calibri" w:hAnsiTheme="majorBidi"/>
                <w:b/>
                <w:bCs/>
                <w:color w:val="000000"/>
                <w:kern w:val="2"/>
                <w14:ligatures w14:val="standardContextual"/>
              </w:rPr>
              <w:t xml:space="preserve"> </w:t>
            </w:r>
          </w:p>
        </w:tc>
        <w:tc>
          <w:tcPr>
            <w:tcW w:w="2552" w:type="dxa"/>
            <w:shd w:val="clear" w:color="auto" w:fill="D0CECE" w:themeFill="background2" w:themeFillShade="E6"/>
          </w:tcPr>
          <w:p w14:paraId="320D1E4C" w14:textId="01D0714B" w:rsidR="00F56B8D" w:rsidRPr="00F56B8D" w:rsidRDefault="00F56B8D" w:rsidP="00507D60">
            <w:pPr>
              <w:spacing w:line="360" w:lineRule="auto"/>
              <w:jc w:val="both"/>
              <w:rPr>
                <w:rFonts w:asciiTheme="majorBidi" w:eastAsia="Calibri" w:hAnsiTheme="majorBidi"/>
                <w:b/>
                <w:bCs/>
                <w:color w:val="000000"/>
                <w:kern w:val="2"/>
                <w14:ligatures w14:val="standardContextual"/>
              </w:rPr>
            </w:pPr>
            <w:r w:rsidRPr="00F56B8D">
              <w:rPr>
                <w:rFonts w:asciiTheme="majorBidi" w:eastAsia="Calibri" w:hAnsiTheme="majorBidi"/>
                <w:b/>
                <w:bCs/>
                <w:color w:val="000000"/>
                <w:kern w:val="2"/>
                <w14:ligatures w14:val="standardContextual"/>
              </w:rPr>
              <w:t xml:space="preserve">Years of experience </w:t>
            </w:r>
          </w:p>
        </w:tc>
      </w:tr>
      <w:tr w:rsidR="00F56B8D" w14:paraId="5D862961" w14:textId="77777777" w:rsidTr="00F56B8D">
        <w:tc>
          <w:tcPr>
            <w:tcW w:w="709" w:type="dxa"/>
          </w:tcPr>
          <w:p w14:paraId="56C4CE97" w14:textId="032BA19E" w:rsidR="00F56B8D" w:rsidRPr="00F56B8D" w:rsidRDefault="00F56B8D" w:rsidP="00507D60">
            <w:pPr>
              <w:spacing w:line="360" w:lineRule="auto"/>
              <w:jc w:val="both"/>
              <w:rPr>
                <w:rFonts w:asciiTheme="majorBidi" w:eastAsia="Calibri" w:hAnsiTheme="majorBidi"/>
                <w:color w:val="000000"/>
                <w:kern w:val="2"/>
                <w14:ligatures w14:val="standardContextual"/>
              </w:rPr>
            </w:pPr>
            <w:r>
              <w:rPr>
                <w:rFonts w:asciiTheme="majorBidi" w:eastAsia="Calibri" w:hAnsiTheme="majorBidi"/>
                <w:color w:val="000000"/>
                <w:kern w:val="2"/>
                <w14:ligatures w14:val="standardContextual"/>
              </w:rPr>
              <w:t>1</w:t>
            </w:r>
          </w:p>
        </w:tc>
        <w:tc>
          <w:tcPr>
            <w:tcW w:w="2552" w:type="dxa"/>
          </w:tcPr>
          <w:p w14:paraId="4E626E28" w14:textId="24A538E9" w:rsidR="00F56B8D" w:rsidRPr="00F56B8D" w:rsidRDefault="00F56B8D" w:rsidP="00507D60">
            <w:pPr>
              <w:spacing w:line="360" w:lineRule="auto"/>
              <w:jc w:val="both"/>
              <w:rPr>
                <w:rFonts w:asciiTheme="majorBidi" w:eastAsia="Calibri" w:hAnsiTheme="majorBidi"/>
                <w:color w:val="000000"/>
                <w:kern w:val="2"/>
                <w14:ligatures w14:val="standardContextual"/>
              </w:rPr>
            </w:pPr>
            <w:r w:rsidRPr="00F56B8D">
              <w:rPr>
                <w:rFonts w:asciiTheme="majorBidi" w:eastAsia="Calibri" w:hAnsiTheme="majorBidi"/>
                <w:color w:val="000000"/>
                <w:kern w:val="2"/>
                <w14:ligatures w14:val="standardContextual"/>
              </w:rPr>
              <w:t>1-</w:t>
            </w:r>
            <w:r w:rsidR="00220DEA" w:rsidRPr="00F56B8D">
              <w:rPr>
                <w:rFonts w:asciiTheme="majorBidi" w:eastAsia="Calibri" w:hAnsiTheme="majorBidi"/>
                <w:color w:val="000000"/>
                <w:kern w:val="2"/>
                <w14:ligatures w14:val="standardContextual"/>
              </w:rPr>
              <w:t>5 years</w:t>
            </w:r>
            <w:r w:rsidRPr="00F56B8D">
              <w:rPr>
                <w:rFonts w:asciiTheme="majorBidi" w:eastAsia="Calibri" w:hAnsiTheme="majorBidi"/>
                <w:color w:val="000000"/>
                <w:kern w:val="2"/>
                <w14:ligatures w14:val="standardContextual"/>
              </w:rPr>
              <w:t xml:space="preserve"> </w:t>
            </w:r>
          </w:p>
        </w:tc>
      </w:tr>
      <w:tr w:rsidR="00F56B8D" w14:paraId="5ED7448B" w14:textId="77777777" w:rsidTr="00F56B8D">
        <w:tc>
          <w:tcPr>
            <w:tcW w:w="709" w:type="dxa"/>
          </w:tcPr>
          <w:p w14:paraId="5DEA1E7C" w14:textId="3BE3E717" w:rsidR="00F56B8D" w:rsidRPr="00F56B8D" w:rsidRDefault="00F56B8D" w:rsidP="00507D60">
            <w:pPr>
              <w:spacing w:line="360" w:lineRule="auto"/>
              <w:jc w:val="both"/>
              <w:rPr>
                <w:rFonts w:asciiTheme="majorBidi" w:eastAsia="Calibri" w:hAnsiTheme="majorBidi"/>
                <w:color w:val="000000"/>
                <w:kern w:val="2"/>
                <w14:ligatures w14:val="standardContextual"/>
              </w:rPr>
            </w:pPr>
            <w:r>
              <w:rPr>
                <w:rFonts w:asciiTheme="majorBidi" w:eastAsia="Calibri" w:hAnsiTheme="majorBidi"/>
                <w:color w:val="000000"/>
                <w:kern w:val="2"/>
                <w14:ligatures w14:val="standardContextual"/>
              </w:rPr>
              <w:t>2</w:t>
            </w:r>
          </w:p>
        </w:tc>
        <w:tc>
          <w:tcPr>
            <w:tcW w:w="2552" w:type="dxa"/>
          </w:tcPr>
          <w:p w14:paraId="7EEE4860" w14:textId="57366C6B" w:rsidR="00F56B8D" w:rsidRPr="00F56B8D" w:rsidRDefault="00F56B8D" w:rsidP="00507D60">
            <w:pPr>
              <w:spacing w:line="360" w:lineRule="auto"/>
              <w:jc w:val="both"/>
              <w:rPr>
                <w:rFonts w:asciiTheme="majorBidi" w:eastAsia="Calibri" w:hAnsiTheme="majorBidi"/>
                <w:color w:val="000000"/>
                <w:kern w:val="2"/>
                <w14:ligatures w14:val="standardContextual"/>
              </w:rPr>
            </w:pPr>
            <w:r w:rsidRPr="00F56B8D">
              <w:rPr>
                <w:rFonts w:asciiTheme="majorBidi" w:eastAsia="Calibri" w:hAnsiTheme="majorBidi"/>
                <w:color w:val="000000"/>
                <w:kern w:val="2"/>
                <w14:ligatures w14:val="standardContextual"/>
              </w:rPr>
              <w:t xml:space="preserve">6-10 years </w:t>
            </w:r>
          </w:p>
        </w:tc>
      </w:tr>
      <w:tr w:rsidR="00F56B8D" w14:paraId="46C57C8D" w14:textId="77777777" w:rsidTr="00F56B8D">
        <w:tc>
          <w:tcPr>
            <w:tcW w:w="709" w:type="dxa"/>
          </w:tcPr>
          <w:p w14:paraId="1849CA1A" w14:textId="7FB49235" w:rsidR="00F56B8D" w:rsidRPr="00F56B8D" w:rsidRDefault="00F56B8D" w:rsidP="00507D60">
            <w:pPr>
              <w:spacing w:line="360" w:lineRule="auto"/>
              <w:jc w:val="both"/>
              <w:rPr>
                <w:rFonts w:asciiTheme="majorBidi" w:eastAsia="Calibri" w:hAnsiTheme="majorBidi"/>
                <w:color w:val="000000"/>
                <w:kern w:val="2"/>
                <w14:ligatures w14:val="standardContextual"/>
              </w:rPr>
            </w:pPr>
            <w:r>
              <w:rPr>
                <w:rFonts w:asciiTheme="majorBidi" w:eastAsia="Calibri" w:hAnsiTheme="majorBidi"/>
                <w:color w:val="000000"/>
                <w:kern w:val="2"/>
                <w14:ligatures w14:val="standardContextual"/>
              </w:rPr>
              <w:t>3</w:t>
            </w:r>
          </w:p>
        </w:tc>
        <w:tc>
          <w:tcPr>
            <w:tcW w:w="2552" w:type="dxa"/>
          </w:tcPr>
          <w:p w14:paraId="036D644A" w14:textId="79A05E2C" w:rsidR="00F56B8D" w:rsidRPr="00F56B8D" w:rsidRDefault="00F56B8D" w:rsidP="00507D60">
            <w:pPr>
              <w:spacing w:line="360" w:lineRule="auto"/>
              <w:jc w:val="both"/>
              <w:rPr>
                <w:rFonts w:asciiTheme="majorBidi" w:eastAsia="Calibri" w:hAnsiTheme="majorBidi"/>
                <w:color w:val="000000"/>
                <w:kern w:val="2"/>
                <w14:ligatures w14:val="standardContextual"/>
              </w:rPr>
            </w:pPr>
            <w:r w:rsidRPr="00F56B8D">
              <w:rPr>
                <w:rFonts w:asciiTheme="majorBidi" w:eastAsia="Calibri" w:hAnsiTheme="majorBidi"/>
                <w:color w:val="000000"/>
                <w:kern w:val="2"/>
                <w14:ligatures w14:val="standardContextual"/>
              </w:rPr>
              <w:t xml:space="preserve">11-14 years </w:t>
            </w:r>
          </w:p>
        </w:tc>
      </w:tr>
      <w:tr w:rsidR="00F56B8D" w14:paraId="73D95875" w14:textId="77777777" w:rsidTr="00F56B8D">
        <w:tc>
          <w:tcPr>
            <w:tcW w:w="709" w:type="dxa"/>
          </w:tcPr>
          <w:p w14:paraId="2CB5D4EB" w14:textId="4D5A098B" w:rsidR="00F56B8D" w:rsidRPr="00F56B8D" w:rsidRDefault="00F56B8D" w:rsidP="00507D60">
            <w:pPr>
              <w:spacing w:line="360" w:lineRule="auto"/>
              <w:jc w:val="both"/>
              <w:rPr>
                <w:rFonts w:asciiTheme="majorBidi" w:eastAsia="Calibri" w:hAnsiTheme="majorBidi"/>
                <w:color w:val="000000"/>
                <w:kern w:val="2"/>
                <w14:ligatures w14:val="standardContextual"/>
              </w:rPr>
            </w:pPr>
            <w:r>
              <w:rPr>
                <w:rFonts w:asciiTheme="majorBidi" w:eastAsia="Calibri" w:hAnsiTheme="majorBidi"/>
                <w:color w:val="000000"/>
                <w:kern w:val="2"/>
                <w14:ligatures w14:val="standardContextual"/>
              </w:rPr>
              <w:t>4</w:t>
            </w:r>
          </w:p>
        </w:tc>
        <w:tc>
          <w:tcPr>
            <w:tcW w:w="2552" w:type="dxa"/>
          </w:tcPr>
          <w:p w14:paraId="21481081" w14:textId="61DB14B2" w:rsidR="00F56B8D" w:rsidRPr="00F56B8D" w:rsidRDefault="00F56B8D" w:rsidP="00507D60">
            <w:pPr>
              <w:spacing w:line="360" w:lineRule="auto"/>
              <w:jc w:val="both"/>
              <w:rPr>
                <w:rFonts w:asciiTheme="majorBidi" w:eastAsia="Calibri" w:hAnsiTheme="majorBidi"/>
                <w:color w:val="000000"/>
                <w:kern w:val="2"/>
                <w14:ligatures w14:val="standardContextual"/>
              </w:rPr>
            </w:pPr>
            <w:r w:rsidRPr="00F56B8D">
              <w:rPr>
                <w:rFonts w:asciiTheme="majorBidi" w:eastAsia="Calibri" w:hAnsiTheme="majorBidi"/>
                <w:color w:val="000000"/>
                <w:kern w:val="2"/>
                <w14:ligatures w14:val="standardContextual"/>
              </w:rPr>
              <w:t>Over 14 years</w:t>
            </w:r>
          </w:p>
        </w:tc>
      </w:tr>
    </w:tbl>
    <w:p w14:paraId="7C351989" w14:textId="27D5DA5E" w:rsidR="00DC4955" w:rsidRPr="00EE6754" w:rsidRDefault="00DC4955" w:rsidP="00507D60">
      <w:pPr>
        <w:spacing w:after="0" w:line="360" w:lineRule="auto"/>
        <w:ind w:left="-5" w:hanging="10"/>
        <w:jc w:val="both"/>
        <w:rPr>
          <w:rFonts w:asciiTheme="majorBidi" w:eastAsia="Calibri" w:hAnsiTheme="majorBidi"/>
          <w:color w:val="000000"/>
          <w:kern w:val="2"/>
          <w:highlight w:val="green"/>
          <w14:ligatures w14:val="standardContextual"/>
        </w:rPr>
      </w:pPr>
    </w:p>
    <w:p w14:paraId="7387F63A" w14:textId="527AF889" w:rsidR="00BF1042" w:rsidRPr="00F56B8D" w:rsidRDefault="00BF1042">
      <w:pPr>
        <w:pStyle w:val="a4"/>
        <w:numPr>
          <w:ilvl w:val="0"/>
          <w:numId w:val="8"/>
        </w:numPr>
        <w:spacing w:after="0" w:line="360" w:lineRule="auto"/>
        <w:jc w:val="both"/>
        <w:rPr>
          <w:rFonts w:asciiTheme="majorBidi" w:eastAsia="Calibri" w:hAnsiTheme="majorBidi"/>
          <w:color w:val="000000"/>
          <w:kern w:val="2"/>
          <w14:ligatures w14:val="standardContextual"/>
        </w:rPr>
      </w:pPr>
      <w:r w:rsidRPr="00F56B8D">
        <w:rPr>
          <w:rFonts w:asciiTheme="majorBidi" w:eastAsia="Calibri" w:hAnsiTheme="majorBidi"/>
          <w:b/>
          <w:bCs/>
          <w:color w:val="000000"/>
          <w:kern w:val="2"/>
          <w14:ligatures w14:val="standardContextual"/>
        </w:rPr>
        <w:lastRenderedPageBreak/>
        <w:t>One to five years of experience</w:t>
      </w:r>
      <w:r w:rsidRPr="00F56B8D">
        <w:rPr>
          <w:rFonts w:asciiTheme="majorBidi" w:eastAsia="Calibri" w:hAnsiTheme="majorBidi"/>
          <w:color w:val="000000"/>
          <w:kern w:val="2"/>
          <w14:ligatures w14:val="standardContextual"/>
        </w:rPr>
        <w:t xml:space="preserve"> </w:t>
      </w:r>
      <w:r w:rsidR="00C52B40">
        <w:rPr>
          <w:rFonts w:asciiTheme="majorBidi" w:eastAsia="Calibri" w:hAnsiTheme="majorBidi"/>
          <w:color w:val="000000"/>
          <w:kern w:val="2"/>
          <w14:ligatures w14:val="standardContextual"/>
        </w:rPr>
        <w:t>qualify</w:t>
      </w:r>
      <w:r w:rsidRPr="00F56B8D">
        <w:rPr>
          <w:rFonts w:asciiTheme="majorBidi" w:eastAsia="Calibri" w:hAnsiTheme="majorBidi"/>
          <w:color w:val="000000"/>
          <w:kern w:val="2"/>
          <w14:ligatures w14:val="standardContextual"/>
        </w:rPr>
        <w:t xml:space="preserve"> a design engineer</w:t>
      </w:r>
      <w:r w:rsidR="00C52B40">
        <w:rPr>
          <w:rFonts w:asciiTheme="majorBidi" w:eastAsia="Calibri" w:hAnsiTheme="majorBidi"/>
          <w:color w:val="000000"/>
          <w:kern w:val="2"/>
          <w14:ligatures w14:val="standardContextual"/>
        </w:rPr>
        <w:t xml:space="preserve"> who can work at any engineering </w:t>
      </w:r>
      <w:r w:rsidRPr="00F56B8D">
        <w:rPr>
          <w:rFonts w:asciiTheme="majorBidi" w:eastAsia="Calibri" w:hAnsiTheme="majorBidi"/>
          <w:color w:val="000000"/>
          <w:kern w:val="2"/>
          <w14:ligatures w14:val="standardContextual"/>
        </w:rPr>
        <w:t>office. At the end of the fifth year, they are eligible to open a third-</w:t>
      </w:r>
      <w:r w:rsidR="009F24A4">
        <w:rPr>
          <w:rFonts w:asciiTheme="majorBidi" w:eastAsia="Calibri" w:hAnsiTheme="majorBidi"/>
          <w:color w:val="000000"/>
          <w:kern w:val="2"/>
          <w14:ligatures w14:val="standardContextual"/>
        </w:rPr>
        <w:t>class</w:t>
      </w:r>
      <w:r w:rsidRPr="00F56B8D">
        <w:rPr>
          <w:rFonts w:asciiTheme="majorBidi" w:eastAsia="Calibri" w:hAnsiTheme="majorBidi"/>
          <w:color w:val="000000"/>
          <w:kern w:val="2"/>
          <w14:ligatures w14:val="standardContextual"/>
        </w:rPr>
        <w:t xml:space="preserve"> office.</w:t>
      </w:r>
    </w:p>
    <w:p w14:paraId="22CFC6DE" w14:textId="7C471A28" w:rsidR="00BF1042" w:rsidRPr="00BF1042" w:rsidRDefault="00BF1042">
      <w:pPr>
        <w:pStyle w:val="a4"/>
        <w:numPr>
          <w:ilvl w:val="0"/>
          <w:numId w:val="8"/>
        </w:numPr>
        <w:spacing w:after="0" w:line="360" w:lineRule="auto"/>
        <w:jc w:val="both"/>
        <w:rPr>
          <w:rFonts w:asciiTheme="majorBidi" w:eastAsia="Calibri" w:hAnsiTheme="majorBidi"/>
          <w:color w:val="000000"/>
          <w:kern w:val="2"/>
          <w14:ligatures w14:val="standardContextual"/>
        </w:rPr>
      </w:pPr>
      <w:r w:rsidRPr="00BF1042">
        <w:rPr>
          <w:rFonts w:asciiTheme="majorBidi" w:eastAsia="Calibri" w:hAnsiTheme="majorBidi"/>
          <w:b/>
          <w:bCs/>
          <w:color w:val="000000"/>
          <w:kern w:val="2"/>
          <w14:ligatures w14:val="standardContextual"/>
        </w:rPr>
        <w:t xml:space="preserve">Six to ten years of </w:t>
      </w:r>
      <w:r w:rsidR="00D6081B" w:rsidRPr="00BF1042">
        <w:rPr>
          <w:rFonts w:asciiTheme="majorBidi" w:eastAsia="Calibri" w:hAnsiTheme="majorBidi"/>
          <w:b/>
          <w:bCs/>
          <w:color w:val="000000"/>
          <w:kern w:val="2"/>
          <w14:ligatures w14:val="standardContextual"/>
        </w:rPr>
        <w:t>experience</w:t>
      </w:r>
      <w:r w:rsidR="00D6081B" w:rsidRPr="00BF1042">
        <w:rPr>
          <w:rFonts w:asciiTheme="majorBidi" w:eastAsia="Calibri" w:hAnsiTheme="majorBidi"/>
          <w:color w:val="000000"/>
          <w:kern w:val="2"/>
          <w14:ligatures w14:val="standardContextual"/>
        </w:rPr>
        <w:t>. qualify</w:t>
      </w:r>
      <w:r w:rsidR="009F24A4" w:rsidRPr="00F56B8D">
        <w:rPr>
          <w:rFonts w:asciiTheme="majorBidi" w:eastAsia="Calibri" w:hAnsiTheme="majorBidi"/>
          <w:color w:val="000000"/>
          <w:kern w:val="2"/>
          <w14:ligatures w14:val="standardContextual"/>
        </w:rPr>
        <w:t xml:space="preserve"> a design engineer</w:t>
      </w:r>
      <w:r w:rsidR="009F24A4">
        <w:rPr>
          <w:rFonts w:asciiTheme="majorBidi" w:eastAsia="Calibri" w:hAnsiTheme="majorBidi"/>
          <w:color w:val="000000"/>
          <w:kern w:val="2"/>
          <w14:ligatures w14:val="standardContextual"/>
        </w:rPr>
        <w:t xml:space="preserve"> who can work at any engineering </w:t>
      </w:r>
      <w:r w:rsidR="009F24A4" w:rsidRPr="00F56B8D">
        <w:rPr>
          <w:rFonts w:asciiTheme="majorBidi" w:eastAsia="Calibri" w:hAnsiTheme="majorBidi"/>
          <w:color w:val="000000"/>
          <w:kern w:val="2"/>
          <w14:ligatures w14:val="standardContextual"/>
        </w:rPr>
        <w:t xml:space="preserve">office. At the end of the </w:t>
      </w:r>
      <w:r w:rsidR="009F24A4">
        <w:rPr>
          <w:rFonts w:asciiTheme="majorBidi" w:eastAsia="Calibri" w:hAnsiTheme="majorBidi"/>
          <w:color w:val="000000"/>
          <w:kern w:val="2"/>
          <w14:ligatures w14:val="standardContextual"/>
        </w:rPr>
        <w:t xml:space="preserve">seventh </w:t>
      </w:r>
      <w:r w:rsidR="009F24A4" w:rsidRPr="00F56B8D">
        <w:rPr>
          <w:rFonts w:asciiTheme="majorBidi" w:eastAsia="Calibri" w:hAnsiTheme="majorBidi"/>
          <w:color w:val="000000"/>
          <w:kern w:val="2"/>
          <w14:ligatures w14:val="standardContextual"/>
        </w:rPr>
        <w:t xml:space="preserve">year, they are eligible to open </w:t>
      </w:r>
      <w:r w:rsidR="009F24A4">
        <w:rPr>
          <w:rFonts w:asciiTheme="majorBidi" w:eastAsia="Calibri" w:hAnsiTheme="majorBidi"/>
          <w:color w:val="000000"/>
          <w:kern w:val="2"/>
          <w14:ligatures w14:val="standardContextual"/>
        </w:rPr>
        <w:t>a second</w:t>
      </w:r>
      <w:r w:rsidR="009F24A4" w:rsidRPr="00F56B8D">
        <w:rPr>
          <w:rFonts w:asciiTheme="majorBidi" w:eastAsia="Calibri" w:hAnsiTheme="majorBidi"/>
          <w:color w:val="000000"/>
          <w:kern w:val="2"/>
          <w14:ligatures w14:val="standardContextual"/>
        </w:rPr>
        <w:t>-</w:t>
      </w:r>
      <w:r w:rsidR="009F24A4">
        <w:rPr>
          <w:rFonts w:asciiTheme="majorBidi" w:eastAsia="Calibri" w:hAnsiTheme="majorBidi"/>
          <w:color w:val="000000"/>
          <w:kern w:val="2"/>
          <w14:ligatures w14:val="standardContextual"/>
        </w:rPr>
        <w:t>class</w:t>
      </w:r>
      <w:r w:rsidR="009F24A4" w:rsidRPr="00F56B8D">
        <w:rPr>
          <w:rFonts w:asciiTheme="majorBidi" w:eastAsia="Calibri" w:hAnsiTheme="majorBidi"/>
          <w:color w:val="000000"/>
          <w:kern w:val="2"/>
          <w14:ligatures w14:val="standardContextual"/>
        </w:rPr>
        <w:t xml:space="preserve"> office.</w:t>
      </w:r>
    </w:p>
    <w:p w14:paraId="567CD9AD" w14:textId="3341BB80" w:rsidR="00BF1042" w:rsidRDefault="00BF1042">
      <w:pPr>
        <w:pStyle w:val="a4"/>
        <w:numPr>
          <w:ilvl w:val="0"/>
          <w:numId w:val="8"/>
        </w:numPr>
        <w:spacing w:after="0" w:line="360" w:lineRule="auto"/>
        <w:jc w:val="both"/>
        <w:rPr>
          <w:rFonts w:asciiTheme="majorBidi" w:eastAsia="Calibri" w:hAnsiTheme="majorBidi"/>
          <w:color w:val="000000"/>
          <w:kern w:val="2"/>
          <w14:ligatures w14:val="standardContextual"/>
        </w:rPr>
      </w:pPr>
      <w:r w:rsidRPr="00BF1042">
        <w:rPr>
          <w:rFonts w:asciiTheme="majorBidi" w:eastAsia="Calibri" w:hAnsiTheme="majorBidi"/>
          <w:b/>
          <w:bCs/>
          <w:color w:val="000000"/>
          <w:kern w:val="2"/>
          <w14:ligatures w14:val="standardContextual"/>
        </w:rPr>
        <w:t>Ten to fourteen years of experience</w:t>
      </w:r>
      <w:r w:rsidRPr="00BF1042">
        <w:rPr>
          <w:rFonts w:asciiTheme="majorBidi" w:eastAsia="Calibri" w:hAnsiTheme="majorBidi"/>
          <w:color w:val="000000"/>
          <w:kern w:val="2"/>
          <w14:ligatures w14:val="standardContextual"/>
        </w:rPr>
        <w:t xml:space="preserve"> </w:t>
      </w:r>
      <w:r>
        <w:rPr>
          <w:rFonts w:asciiTheme="majorBidi" w:eastAsia="Calibri" w:hAnsiTheme="majorBidi"/>
          <w:color w:val="000000"/>
          <w:kern w:val="2"/>
          <w14:ligatures w14:val="standardContextual"/>
        </w:rPr>
        <w:t>qualify</w:t>
      </w:r>
      <w:r w:rsidRPr="00BF1042">
        <w:rPr>
          <w:rFonts w:asciiTheme="majorBidi" w:eastAsia="Calibri" w:hAnsiTheme="majorBidi"/>
          <w:color w:val="000000"/>
          <w:kern w:val="2"/>
          <w14:ligatures w14:val="standardContextual"/>
        </w:rPr>
        <w:t xml:space="preserve"> an engineer </w:t>
      </w:r>
      <w:r w:rsidR="009F24A4">
        <w:rPr>
          <w:rFonts w:asciiTheme="majorBidi" w:eastAsia="Calibri" w:hAnsiTheme="majorBidi"/>
          <w:color w:val="000000"/>
          <w:kern w:val="2"/>
          <w14:ligatures w14:val="standardContextual"/>
        </w:rPr>
        <w:t xml:space="preserve">to open and license </w:t>
      </w:r>
      <w:r w:rsidRPr="00BF1042">
        <w:rPr>
          <w:rFonts w:asciiTheme="majorBidi" w:eastAsia="Calibri" w:hAnsiTheme="majorBidi"/>
          <w:color w:val="000000"/>
          <w:kern w:val="2"/>
          <w14:ligatures w14:val="standardContextual"/>
        </w:rPr>
        <w:t>a first-</w:t>
      </w:r>
      <w:r w:rsidR="009F24A4">
        <w:rPr>
          <w:rFonts w:asciiTheme="majorBidi" w:eastAsia="Calibri" w:hAnsiTheme="majorBidi"/>
          <w:color w:val="000000"/>
          <w:kern w:val="2"/>
          <w14:ligatures w14:val="standardContextual"/>
        </w:rPr>
        <w:t>class</w:t>
      </w:r>
      <w:r w:rsidRPr="00BF1042">
        <w:rPr>
          <w:rFonts w:asciiTheme="majorBidi" w:eastAsia="Calibri" w:hAnsiTheme="majorBidi"/>
          <w:color w:val="000000"/>
          <w:kern w:val="2"/>
          <w14:ligatures w14:val="standardContextual"/>
        </w:rPr>
        <w:t xml:space="preserve"> office. </w:t>
      </w:r>
    </w:p>
    <w:p w14:paraId="7AA1CF48" w14:textId="3C7390CE" w:rsidR="00DC4955" w:rsidRDefault="00BF1042">
      <w:pPr>
        <w:pStyle w:val="a4"/>
        <w:numPr>
          <w:ilvl w:val="0"/>
          <w:numId w:val="8"/>
        </w:numPr>
        <w:spacing w:after="0" w:line="360" w:lineRule="auto"/>
        <w:jc w:val="both"/>
        <w:rPr>
          <w:rFonts w:asciiTheme="majorBidi" w:eastAsia="Calibri" w:hAnsiTheme="majorBidi"/>
          <w:color w:val="000000"/>
          <w:kern w:val="2"/>
          <w14:ligatures w14:val="standardContextual"/>
        </w:rPr>
      </w:pPr>
      <w:r w:rsidRPr="00BF1042">
        <w:rPr>
          <w:rFonts w:asciiTheme="majorBidi" w:eastAsia="Calibri" w:hAnsiTheme="majorBidi"/>
          <w:b/>
          <w:bCs/>
          <w:color w:val="000000"/>
          <w:kern w:val="2"/>
          <w14:ligatures w14:val="standardContextual"/>
        </w:rPr>
        <w:t>More than fourteen years of experience</w:t>
      </w:r>
      <w:r w:rsidRPr="00BF1042">
        <w:rPr>
          <w:rFonts w:asciiTheme="majorBidi" w:eastAsia="Calibri" w:hAnsiTheme="majorBidi"/>
          <w:color w:val="000000"/>
          <w:kern w:val="2"/>
          <w14:ligatures w14:val="standardContextual"/>
        </w:rPr>
        <w:t xml:space="preserve"> </w:t>
      </w:r>
      <w:r>
        <w:rPr>
          <w:rFonts w:asciiTheme="majorBidi" w:eastAsia="Calibri" w:hAnsiTheme="majorBidi"/>
          <w:color w:val="000000"/>
          <w:kern w:val="2"/>
          <w14:ligatures w14:val="standardContextual"/>
        </w:rPr>
        <w:t>qualify</w:t>
      </w:r>
      <w:r w:rsidRPr="00BF1042">
        <w:rPr>
          <w:rFonts w:asciiTheme="majorBidi" w:eastAsia="Calibri" w:hAnsiTheme="majorBidi"/>
          <w:color w:val="000000"/>
          <w:kern w:val="2"/>
          <w14:ligatures w14:val="standardContextual"/>
        </w:rPr>
        <w:t xml:space="preserve"> an engineer for a consulting office license, the highest classification according to the Engineers </w:t>
      </w:r>
      <w:r w:rsidR="00F41904">
        <w:rPr>
          <w:rFonts w:asciiTheme="majorBidi" w:eastAsia="Calibri" w:hAnsiTheme="majorBidi"/>
          <w:color w:val="000000"/>
          <w:kern w:val="2"/>
          <w14:ligatures w14:val="standardContextual"/>
        </w:rPr>
        <w:t>Association</w:t>
      </w:r>
      <w:r w:rsidRPr="00BF1042">
        <w:rPr>
          <w:rFonts w:asciiTheme="majorBidi" w:eastAsia="Calibri" w:hAnsiTheme="majorBidi"/>
          <w:color w:val="000000"/>
          <w:kern w:val="2"/>
          <w14:ligatures w14:val="standardContextual"/>
        </w:rPr>
        <w:t>.</w:t>
      </w:r>
    </w:p>
    <w:p w14:paraId="0F508B4A" w14:textId="77777777" w:rsidR="00D6081B" w:rsidRDefault="00D6081B" w:rsidP="00D6081B">
      <w:pPr>
        <w:pStyle w:val="a4"/>
        <w:spacing w:after="0"/>
        <w:ind w:left="360"/>
        <w:jc w:val="both"/>
        <w:rPr>
          <w:rFonts w:asciiTheme="majorBidi" w:eastAsia="Calibri" w:hAnsiTheme="majorBidi"/>
          <w:color w:val="000000"/>
          <w:kern w:val="2"/>
          <w14:ligatures w14:val="standardContextual"/>
        </w:rPr>
      </w:pPr>
    </w:p>
    <w:p w14:paraId="3B72467D" w14:textId="44F826AB" w:rsidR="00D6081B" w:rsidRDefault="00D6081B" w:rsidP="00D6081B">
      <w:pPr>
        <w:pStyle w:val="2"/>
        <w:rPr>
          <w:rFonts w:asciiTheme="majorBidi" w:eastAsia="Calibri" w:hAnsiTheme="majorBidi"/>
          <w:b/>
          <w:bCs/>
          <w:color w:val="000000"/>
          <w:kern w:val="2"/>
          <w14:ligatures w14:val="standardContextual"/>
        </w:rPr>
      </w:pPr>
      <w:bookmarkStart w:id="52" w:name="_Toc235881319"/>
      <w:r w:rsidRPr="00D6081B">
        <w:rPr>
          <w:rFonts w:asciiTheme="majorBidi" w:hAnsiTheme="majorBidi"/>
          <w:b/>
          <w:bCs/>
        </w:rPr>
        <w:t>3.2.3Awareness of energy conservation</w:t>
      </w:r>
      <w:bookmarkEnd w:id="52"/>
    </w:p>
    <w:p w14:paraId="414EC615" w14:textId="77777777" w:rsidR="00E34DBB" w:rsidRDefault="00E34DBB" w:rsidP="00507D60">
      <w:pPr>
        <w:spacing w:line="360" w:lineRule="auto"/>
        <w:jc w:val="both"/>
      </w:pPr>
      <w:r>
        <w:t>The awareness of participants in this survey is assessed through a series of questions covering the following topics:</w:t>
      </w:r>
    </w:p>
    <w:p w14:paraId="0611E89A" w14:textId="2AB7DACB" w:rsidR="00E34DBB" w:rsidRDefault="00752838">
      <w:pPr>
        <w:pStyle w:val="a4"/>
        <w:numPr>
          <w:ilvl w:val="0"/>
          <w:numId w:val="22"/>
        </w:numPr>
        <w:spacing w:line="360" w:lineRule="auto"/>
        <w:jc w:val="both"/>
      </w:pPr>
      <w:r>
        <w:t xml:space="preserve">Basic awareness </w:t>
      </w:r>
      <w:r w:rsidR="00594E53">
        <w:t>of Energy</w:t>
      </w:r>
      <w:r w:rsidR="00E34DBB">
        <w:t xml:space="preserve"> </w:t>
      </w:r>
      <w:r>
        <w:t xml:space="preserve">saving </w:t>
      </w:r>
      <w:r w:rsidR="00E34DBB">
        <w:t>and green building guidelines.</w:t>
      </w:r>
    </w:p>
    <w:p w14:paraId="78150EAB" w14:textId="4D68A470" w:rsidR="00E34DBB" w:rsidRDefault="00E34DBB">
      <w:pPr>
        <w:pStyle w:val="a4"/>
        <w:numPr>
          <w:ilvl w:val="0"/>
          <w:numId w:val="22"/>
        </w:numPr>
        <w:spacing w:line="360" w:lineRule="auto"/>
        <w:jc w:val="both"/>
      </w:pPr>
      <w:r>
        <w:t>Participants' participation in training courses in energy efficiency and green building design.</w:t>
      </w:r>
    </w:p>
    <w:p w14:paraId="5AE0B533" w14:textId="23429C08" w:rsidR="00E34DBB" w:rsidRDefault="00E34DBB">
      <w:pPr>
        <w:pStyle w:val="a4"/>
        <w:numPr>
          <w:ilvl w:val="0"/>
          <w:numId w:val="22"/>
        </w:numPr>
        <w:spacing w:line="360" w:lineRule="auto"/>
        <w:jc w:val="both"/>
      </w:pPr>
      <w:r>
        <w:t>Features of green buildings.</w:t>
      </w:r>
    </w:p>
    <w:p w14:paraId="2C0F0AFB" w14:textId="77777777" w:rsidR="003F6B43" w:rsidRDefault="00E34DBB">
      <w:pPr>
        <w:pStyle w:val="a4"/>
        <w:numPr>
          <w:ilvl w:val="0"/>
          <w:numId w:val="22"/>
        </w:numPr>
        <w:spacing w:line="360" w:lineRule="auto"/>
        <w:jc w:val="both"/>
      </w:pPr>
      <w:r>
        <w:t>Economic feasibility of using energy-efficient systems.</w:t>
      </w:r>
    </w:p>
    <w:p w14:paraId="44D3FDD9" w14:textId="4F36160B" w:rsidR="00752838" w:rsidRDefault="00E34DBB">
      <w:pPr>
        <w:pStyle w:val="a4"/>
        <w:numPr>
          <w:ilvl w:val="0"/>
          <w:numId w:val="22"/>
        </w:numPr>
        <w:spacing w:line="360" w:lineRule="auto"/>
        <w:jc w:val="both"/>
      </w:pPr>
      <w:r>
        <w:t>Environmental impact of energy-efficient buildings</w:t>
      </w:r>
      <w:sdt>
        <w:sdtPr>
          <w:rPr>
            <w:rFonts w:cs="Times New Roman"/>
            <w:color w:val="000000"/>
          </w:rPr>
          <w:tag w:val="MENDELEY_CITATION_v3_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"/>
          <w:id w:val="1652791795"/>
          <w:placeholder>
            <w:docPart w:val="DefaultPlaceholder_-1854013440"/>
          </w:placeholder>
        </w:sdtPr>
        <w:sdtContent>
          <w:r w:rsidR="00CF28DB" w:rsidRPr="00CF28DB">
            <w:rPr>
              <w:rFonts w:cs="Times New Roman"/>
              <w:color w:val="000000"/>
            </w:rPr>
            <w:t>[33]</w:t>
          </w:r>
        </w:sdtContent>
      </w:sdt>
    </w:p>
    <w:p w14:paraId="3F11A9E6" w14:textId="3EF8078E" w:rsidR="00752838" w:rsidRDefault="00752838" w:rsidP="00752838">
      <w:pPr>
        <w:pStyle w:val="2"/>
        <w:rPr>
          <w:rFonts w:asciiTheme="majorBidi" w:eastAsia="Calibri" w:hAnsiTheme="majorBidi"/>
          <w:b/>
          <w:bCs/>
          <w:color w:val="000000"/>
          <w:kern w:val="2"/>
          <w:sz w:val="24"/>
          <w:szCs w:val="24"/>
          <w14:ligatures w14:val="standardContextual"/>
        </w:rPr>
      </w:pPr>
      <w:bookmarkStart w:id="53" w:name="_Toc235881320"/>
      <w:r w:rsidRPr="00752838">
        <w:rPr>
          <w:rFonts w:asciiTheme="majorBidi" w:hAnsiTheme="majorBidi"/>
          <w:b/>
          <w:bCs/>
        </w:rPr>
        <w:t>3.2.4 Practice of energy-saving design</w:t>
      </w:r>
      <w:bookmarkEnd w:id="53"/>
      <w:r w:rsidRPr="00752838">
        <w:rPr>
          <w:rFonts w:asciiTheme="majorBidi" w:eastAsia="Calibri" w:hAnsiTheme="majorBidi"/>
          <w:b/>
          <w:bCs/>
          <w:color w:val="000000"/>
          <w:kern w:val="2"/>
          <w:sz w:val="24"/>
          <w:szCs w:val="24"/>
          <w14:ligatures w14:val="standardContextual"/>
        </w:rPr>
        <w:t xml:space="preserve"> </w:t>
      </w:r>
    </w:p>
    <w:p w14:paraId="780A34AD" w14:textId="77777777" w:rsidR="009D5AA0" w:rsidRDefault="009D5AA0" w:rsidP="00507D60">
      <w:pPr>
        <w:spacing w:line="360" w:lineRule="auto"/>
      </w:pPr>
      <w:r w:rsidRPr="009D5AA0">
        <w:t xml:space="preserve">Through a </w:t>
      </w:r>
      <w:r>
        <w:t>series</w:t>
      </w:r>
      <w:r w:rsidRPr="009D5AA0">
        <w:t xml:space="preserve"> of questions, this study attempts to examine the level of energy-efficient engineering design practices implemented by engineering firms, focusing on several key areas:</w:t>
      </w:r>
    </w:p>
    <w:p w14:paraId="0CAD7BF8" w14:textId="3CF3D179" w:rsidR="00443299" w:rsidRDefault="00AD63C2">
      <w:pPr>
        <w:pStyle w:val="a4"/>
        <w:numPr>
          <w:ilvl w:val="0"/>
          <w:numId w:val="20"/>
        </w:numPr>
        <w:spacing w:line="360" w:lineRule="auto"/>
      </w:pPr>
      <w:r>
        <w:t>P</w:t>
      </w:r>
      <w:r w:rsidR="009D5AA0">
        <w:t xml:space="preserve">assive building techniques (like natural ventilation, proper orientation, thermal mass, daylight, and </w:t>
      </w:r>
      <w:r w:rsidR="00443299">
        <w:t>shading).</w:t>
      </w:r>
      <w:r w:rsidR="006B6317">
        <w:t xml:space="preserve">as shown in Figure </w:t>
      </w:r>
      <w:r w:rsidR="00E86195">
        <w:t>6</w:t>
      </w:r>
      <w:r w:rsidR="00DF690F">
        <w:t>.</w:t>
      </w:r>
    </w:p>
    <w:p w14:paraId="51E01D3D" w14:textId="77777777" w:rsidR="001A0240" w:rsidRDefault="001A0240" w:rsidP="006B250D">
      <w:pPr>
        <w:pStyle w:val="a4"/>
        <w:bidi/>
        <w:spacing w:line="360" w:lineRule="auto"/>
        <w:ind w:left="360"/>
      </w:pPr>
    </w:p>
    <w:p w14:paraId="7A0742DF" w14:textId="0DE00B08" w:rsidR="001A0240" w:rsidRDefault="001A0240" w:rsidP="001A0240">
      <w:pPr>
        <w:pStyle w:val="a5"/>
        <w:rPr>
          <w:rtl/>
        </w:rPr>
      </w:pPr>
    </w:p>
    <w:p w14:paraId="1484EE07" w14:textId="07A2DC09" w:rsidR="00351FB9" w:rsidRDefault="001A0240" w:rsidP="001A0240">
      <w:pPr>
        <w:pStyle w:val="a5"/>
        <w:rPr>
          <w:rtl/>
        </w:rPr>
      </w:pPr>
      <w:r>
        <w:rPr>
          <w:noProof/>
        </w:rPr>
        <w:lastRenderedPageBreak/>
        <w:drawing>
          <wp:inline distT="0" distB="0" distL="0" distR="0" wp14:anchorId="35BD8DE4" wp14:editId="6E2177C8">
            <wp:extent cx="5207127" cy="2925755"/>
            <wp:effectExtent l="0" t="0" r="0" b="8255"/>
            <wp:docPr id="137536183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email">
                      <a:extLst>
                        <a:ext uri="{28A0092B-C50C-407E-A947-70E740481C1C}">
                          <a14:useLocalDpi xmlns:a14="http://schemas.microsoft.com/office/drawing/2010/main" val="0"/>
                        </a:ext>
                      </a:extLst>
                    </a:blip>
                    <a:srcRect/>
                    <a:stretch>
                      <a:fillRect/>
                    </a:stretch>
                  </pic:blipFill>
                  <pic:spPr bwMode="auto">
                    <a:xfrm>
                      <a:off x="0" y="0"/>
                      <a:ext cx="5232810" cy="2940186"/>
                    </a:xfrm>
                    <a:prstGeom prst="rect">
                      <a:avLst/>
                    </a:prstGeom>
                    <a:noFill/>
                  </pic:spPr>
                </pic:pic>
              </a:graphicData>
            </a:graphic>
          </wp:inline>
        </w:drawing>
      </w:r>
    </w:p>
    <w:p w14:paraId="0D64FF0D" w14:textId="3888A983" w:rsidR="006B6317" w:rsidRPr="00BD46A9" w:rsidRDefault="006B250D" w:rsidP="00BD46A9">
      <w:pPr>
        <w:pStyle w:val="af2"/>
        <w:rPr>
          <w:b/>
          <w:bCs/>
          <w:i w:val="0"/>
          <w:iCs w:val="0"/>
          <w:noProof/>
          <w:sz w:val="22"/>
          <w:szCs w:val="22"/>
        </w:rPr>
      </w:pPr>
      <w:bookmarkStart w:id="54" w:name="_Toc228580431"/>
      <w:r w:rsidRPr="00E86195">
        <w:rPr>
          <w:b/>
          <w:bCs/>
          <w:i w:val="0"/>
          <w:iCs w:val="0"/>
          <w:sz w:val="22"/>
          <w:szCs w:val="22"/>
        </w:rPr>
        <w:t xml:space="preserve">Figure </w:t>
      </w:r>
      <w:r w:rsidRPr="00E86195">
        <w:rPr>
          <w:b/>
          <w:bCs/>
          <w:i w:val="0"/>
          <w:iCs w:val="0"/>
          <w:sz w:val="22"/>
          <w:szCs w:val="22"/>
        </w:rPr>
        <w:fldChar w:fldCharType="begin"/>
      </w:r>
      <w:r w:rsidRPr="00E86195">
        <w:rPr>
          <w:b/>
          <w:bCs/>
          <w:i w:val="0"/>
          <w:iCs w:val="0"/>
          <w:sz w:val="22"/>
          <w:szCs w:val="22"/>
        </w:rPr>
        <w:instrText xml:space="preserve"> SEQ Figure \* ARABIC </w:instrText>
      </w:r>
      <w:r w:rsidRPr="00E86195">
        <w:rPr>
          <w:b/>
          <w:bCs/>
          <w:i w:val="0"/>
          <w:iCs w:val="0"/>
          <w:sz w:val="22"/>
          <w:szCs w:val="22"/>
        </w:rPr>
        <w:fldChar w:fldCharType="separate"/>
      </w:r>
      <w:r w:rsidR="003B65D7">
        <w:rPr>
          <w:b/>
          <w:bCs/>
          <w:i w:val="0"/>
          <w:iCs w:val="0"/>
          <w:noProof/>
          <w:sz w:val="22"/>
          <w:szCs w:val="22"/>
        </w:rPr>
        <w:t>6</w:t>
      </w:r>
      <w:r w:rsidRPr="00E86195">
        <w:rPr>
          <w:b/>
          <w:bCs/>
          <w:i w:val="0"/>
          <w:iCs w:val="0"/>
          <w:sz w:val="22"/>
          <w:szCs w:val="22"/>
        </w:rPr>
        <w:fldChar w:fldCharType="end"/>
      </w:r>
      <w:r w:rsidR="00BD46A9">
        <w:rPr>
          <w:b/>
          <w:bCs/>
          <w:i w:val="0"/>
          <w:iCs w:val="0"/>
          <w:noProof/>
          <w:sz w:val="22"/>
          <w:szCs w:val="22"/>
        </w:rPr>
        <w:t>:</w:t>
      </w:r>
      <w:r w:rsidRPr="00133E66">
        <w:rPr>
          <w:rFonts w:asciiTheme="majorBidi" w:hAnsiTheme="majorBidi"/>
          <w:noProof/>
          <w:sz w:val="22"/>
          <w:szCs w:val="22"/>
        </w:rPr>
        <w:t>Passive building design</w:t>
      </w:r>
      <w:bookmarkEnd w:id="54"/>
    </w:p>
    <w:p w14:paraId="38839DEF" w14:textId="77777777" w:rsidR="00443299" w:rsidRDefault="00443299">
      <w:pPr>
        <w:pStyle w:val="a4"/>
        <w:numPr>
          <w:ilvl w:val="0"/>
          <w:numId w:val="20"/>
        </w:numPr>
        <w:spacing w:line="360" w:lineRule="auto"/>
      </w:pPr>
      <w:r>
        <w:t>The use of highly efficient systems like HVAC systems, highly efficient motors, and renewable energy systems.</w:t>
      </w:r>
      <w:r w:rsidR="009D5AA0">
        <w:t xml:space="preserve"> </w:t>
      </w:r>
    </w:p>
    <w:p w14:paraId="5757AEB0" w14:textId="4F7EE15B" w:rsidR="00443299" w:rsidRDefault="00443299">
      <w:pPr>
        <w:pStyle w:val="a4"/>
        <w:numPr>
          <w:ilvl w:val="0"/>
          <w:numId w:val="20"/>
        </w:numPr>
        <w:spacing w:line="360" w:lineRule="auto"/>
      </w:pPr>
      <w:r>
        <w:t>The use of management systems (BMS) and building automation systems (KNX) to monitor and control energy</w:t>
      </w:r>
      <w:r w:rsidR="00C73F4B">
        <w:t xml:space="preserve"> consumption of buildings</w:t>
      </w:r>
      <w:r>
        <w:t>.</w:t>
      </w:r>
    </w:p>
    <w:p w14:paraId="04388FE3" w14:textId="1AAF3D04" w:rsidR="00443299" w:rsidRDefault="00443299">
      <w:pPr>
        <w:pStyle w:val="a4"/>
        <w:numPr>
          <w:ilvl w:val="0"/>
          <w:numId w:val="20"/>
        </w:numPr>
        <w:spacing w:line="360" w:lineRule="auto"/>
      </w:pPr>
      <w:r>
        <w:t xml:space="preserve">The coordination </w:t>
      </w:r>
      <w:r w:rsidR="00AD63C2">
        <w:t xml:space="preserve">of </w:t>
      </w:r>
      <w:r>
        <w:t>design concepts</w:t>
      </w:r>
      <w:r w:rsidR="00F31860">
        <w:t xml:space="preserve"> between architectural, mechanical, and electrical engineers for </w:t>
      </w:r>
      <w:r>
        <w:t>energy-saving designs.</w:t>
      </w:r>
    </w:p>
    <w:p w14:paraId="7043E1DE" w14:textId="37A4DBB8" w:rsidR="00443299" w:rsidRDefault="00443299">
      <w:pPr>
        <w:pStyle w:val="a4"/>
        <w:numPr>
          <w:ilvl w:val="0"/>
          <w:numId w:val="20"/>
        </w:numPr>
        <w:spacing w:line="360" w:lineRule="auto"/>
      </w:pPr>
      <w:r>
        <w:t xml:space="preserve">The use of simulation software for the energy consumption of the designed </w:t>
      </w:r>
      <w:r w:rsidR="00C73F4B">
        <w:t>building</w:t>
      </w:r>
      <w:r>
        <w:t>.</w:t>
      </w:r>
    </w:p>
    <w:p w14:paraId="0B3859CD" w14:textId="3F64996D" w:rsidR="00443299" w:rsidRDefault="00443299">
      <w:pPr>
        <w:pStyle w:val="a4"/>
        <w:numPr>
          <w:ilvl w:val="0"/>
          <w:numId w:val="20"/>
        </w:numPr>
        <w:spacing w:line="360" w:lineRule="auto"/>
      </w:pPr>
      <w:r>
        <w:t>The technical specifications of glass windows and curtain walls</w:t>
      </w:r>
      <w:r w:rsidR="00AD63C2">
        <w:t>.</w:t>
      </w:r>
    </w:p>
    <w:p w14:paraId="29878AD9" w14:textId="6ED87347" w:rsidR="009D5AA0" w:rsidRDefault="00443299">
      <w:pPr>
        <w:pStyle w:val="a4"/>
        <w:numPr>
          <w:ilvl w:val="0"/>
          <w:numId w:val="20"/>
        </w:numPr>
        <w:spacing w:line="360" w:lineRule="auto"/>
      </w:pPr>
      <w:r>
        <w:t>lighting design, utilize natural lighting</w:t>
      </w:r>
      <w:r w:rsidR="00C73F4B">
        <w:t>,</w:t>
      </w:r>
      <w:r>
        <w:t xml:space="preserve"> and use highly efficient energy-saving lighting units.</w:t>
      </w:r>
    </w:p>
    <w:p w14:paraId="4FE669E4" w14:textId="061ED53B" w:rsidR="009D5AA0" w:rsidRDefault="009D5AA0">
      <w:pPr>
        <w:pStyle w:val="a4"/>
        <w:numPr>
          <w:ilvl w:val="0"/>
          <w:numId w:val="20"/>
        </w:numPr>
        <w:spacing w:line="360" w:lineRule="auto"/>
      </w:pPr>
      <w:r>
        <w:t>Priorities of Energy saving and green building in commercial and industrial projects.</w:t>
      </w:r>
    </w:p>
    <w:p w14:paraId="2784D129" w14:textId="27209FED" w:rsidR="009D5AA0" w:rsidRDefault="009D5AA0">
      <w:pPr>
        <w:pStyle w:val="a4"/>
        <w:numPr>
          <w:ilvl w:val="0"/>
          <w:numId w:val="20"/>
        </w:numPr>
        <w:spacing w:line="360" w:lineRule="auto"/>
      </w:pPr>
      <w:r>
        <w:t>Priorities of energy saving in Residential buildings.</w:t>
      </w:r>
    </w:p>
    <w:p w14:paraId="7B36B7CF" w14:textId="00580C76" w:rsidR="00443299" w:rsidRDefault="00443299">
      <w:pPr>
        <w:pStyle w:val="a4"/>
        <w:numPr>
          <w:ilvl w:val="0"/>
          <w:numId w:val="20"/>
        </w:numPr>
        <w:spacing w:line="360" w:lineRule="auto"/>
      </w:pPr>
      <w:r>
        <w:t>Feedback</w:t>
      </w:r>
      <w:r w:rsidR="009D5AA0">
        <w:t xml:space="preserve"> data on the energy consumption of </w:t>
      </w:r>
      <w:r w:rsidR="00507D60">
        <w:t xml:space="preserve">the designed building </w:t>
      </w:r>
      <w:sdt>
        <w:sdtPr>
          <w:rPr>
            <w:rFonts w:cs="Times New Roman"/>
            <w:color w:val="000000"/>
          </w:rPr>
          <w:tag w:val="MENDELEY_CITATION_v3_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"/>
          <w:id w:val="1919512891"/>
          <w:placeholder>
            <w:docPart w:val="DefaultPlaceholder_-1854013440"/>
          </w:placeholder>
        </w:sdtPr>
        <w:sdtContent>
          <w:r w:rsidR="00CF28DB" w:rsidRPr="00CF28DB">
            <w:rPr>
              <w:rFonts w:cs="Times New Roman"/>
              <w:color w:val="000000"/>
            </w:rPr>
            <w:t>[33]</w:t>
          </w:r>
        </w:sdtContent>
      </w:sdt>
    </w:p>
    <w:p w14:paraId="5F32D6C3" w14:textId="3CCA8904" w:rsidR="00DF6681" w:rsidRDefault="00DF6681" w:rsidP="00DF6681">
      <w:pPr>
        <w:pStyle w:val="2"/>
        <w:rPr>
          <w:rFonts w:asciiTheme="majorBidi" w:hAnsiTheme="majorBidi"/>
          <w:b/>
          <w:bCs/>
        </w:rPr>
      </w:pPr>
      <w:r w:rsidRPr="00DF6681">
        <w:rPr>
          <w:rFonts w:asciiTheme="majorBidi" w:hAnsiTheme="majorBidi"/>
          <w:b/>
          <w:bCs/>
        </w:rPr>
        <w:t xml:space="preserve"> </w:t>
      </w:r>
      <w:bookmarkStart w:id="55" w:name="_Toc235881321"/>
      <w:r w:rsidRPr="00DF6681">
        <w:rPr>
          <w:rFonts w:asciiTheme="majorBidi" w:hAnsiTheme="majorBidi"/>
          <w:b/>
          <w:bCs/>
        </w:rPr>
        <w:t xml:space="preserve">3.2.5 Local governmental laws </w:t>
      </w:r>
      <w:r w:rsidR="008422EE" w:rsidRPr="00DF6681">
        <w:rPr>
          <w:rFonts w:asciiTheme="majorBidi" w:hAnsiTheme="majorBidi"/>
          <w:b/>
          <w:bCs/>
        </w:rPr>
        <w:t>and Local</w:t>
      </w:r>
      <w:r w:rsidRPr="00DF6681">
        <w:rPr>
          <w:rFonts w:asciiTheme="majorBidi" w:hAnsiTheme="majorBidi"/>
          <w:b/>
          <w:bCs/>
        </w:rPr>
        <w:t xml:space="preserve"> engineering guidelines in Palestine</w:t>
      </w:r>
      <w:bookmarkEnd w:id="55"/>
    </w:p>
    <w:p w14:paraId="63E1EBBC" w14:textId="1C9557B1" w:rsidR="000C6C7A" w:rsidRDefault="000C6C7A" w:rsidP="00507D60">
      <w:pPr>
        <w:spacing w:line="360" w:lineRule="auto"/>
        <w:jc w:val="both"/>
      </w:pPr>
      <w:r>
        <w:t>The survey seeks to gauge participants' opinions on the extent to which local engineering guidelines in Palestine encourage the use of energy-efficient designs.</w:t>
      </w:r>
    </w:p>
    <w:p w14:paraId="00896E3C" w14:textId="6D1D6AC1" w:rsidR="000C6C7A" w:rsidRPr="000C6C7A" w:rsidRDefault="000C6C7A" w:rsidP="00507D60">
      <w:pPr>
        <w:spacing w:line="360" w:lineRule="auto"/>
        <w:jc w:val="both"/>
      </w:pPr>
      <w:r>
        <w:lastRenderedPageBreak/>
        <w:t>It also explores the degree to which local government laws and guidelines promote the use of energy-efficient designs.</w:t>
      </w:r>
    </w:p>
    <w:p w14:paraId="65FAEC5C" w14:textId="265AEB9C" w:rsidR="000C6C7A" w:rsidRDefault="000C6C7A" w:rsidP="000C6C7A">
      <w:pPr>
        <w:pStyle w:val="2"/>
        <w:rPr>
          <w:rFonts w:asciiTheme="majorBidi" w:hAnsiTheme="majorBidi"/>
          <w:b/>
          <w:bCs/>
        </w:rPr>
      </w:pPr>
      <w:bookmarkStart w:id="56" w:name="_Toc235881322"/>
      <w:r w:rsidRPr="000C6C7A">
        <w:rPr>
          <w:rFonts w:asciiTheme="majorBidi" w:hAnsiTheme="majorBidi"/>
          <w:b/>
          <w:bCs/>
        </w:rPr>
        <w:t>3.2.6 Barriers to adopting energy-saving designs</w:t>
      </w:r>
      <w:bookmarkEnd w:id="56"/>
    </w:p>
    <w:p w14:paraId="35EF6622" w14:textId="2BD5EEFE" w:rsidR="000C6C7A" w:rsidRDefault="000C6C7A" w:rsidP="00507D60">
      <w:pPr>
        <w:spacing w:line="360" w:lineRule="auto"/>
        <w:jc w:val="both"/>
      </w:pPr>
      <w:r w:rsidRPr="000C6C7A">
        <w:t>This section of the survey seeks to understand participants' opinions on the main obstacles to adopting energy-saving practices in engineering design in Palestine.</w:t>
      </w:r>
    </w:p>
    <w:p w14:paraId="7610C92F" w14:textId="0D2BCA53" w:rsidR="003F6B43" w:rsidRPr="000C6C7A" w:rsidRDefault="003F6B43" w:rsidP="00507D60">
      <w:pPr>
        <w:spacing w:line="360" w:lineRule="auto"/>
        <w:jc w:val="both"/>
      </w:pPr>
      <w:r w:rsidRPr="003F6B43">
        <w:t>Building upon the obstacles identified in previous studies, the following obstacles were identified.</w:t>
      </w:r>
    </w:p>
    <w:p w14:paraId="58328B98" w14:textId="77777777" w:rsidR="000C6C7A" w:rsidRDefault="000C6C7A">
      <w:pPr>
        <w:pStyle w:val="a4"/>
        <w:numPr>
          <w:ilvl w:val="0"/>
          <w:numId w:val="21"/>
        </w:numPr>
        <w:spacing w:line="360" w:lineRule="auto"/>
        <w:jc w:val="both"/>
      </w:pPr>
      <w:r>
        <w:t xml:space="preserve">The high initial cost of energy-saving systems is a reason not to use them. </w:t>
      </w:r>
    </w:p>
    <w:p w14:paraId="2622357D" w14:textId="77777777" w:rsidR="000C6C7A" w:rsidRDefault="000C6C7A">
      <w:pPr>
        <w:pStyle w:val="a4"/>
        <w:numPr>
          <w:ilvl w:val="0"/>
          <w:numId w:val="21"/>
        </w:numPr>
        <w:spacing w:line="360" w:lineRule="auto"/>
        <w:jc w:val="both"/>
      </w:pPr>
      <w:r>
        <w:t>Lack of experience in designing energy-saving systems is a reason why they are not used.</w:t>
      </w:r>
    </w:p>
    <w:p w14:paraId="096ACC23" w14:textId="77777777" w:rsidR="000C6C7A" w:rsidRDefault="000C6C7A">
      <w:pPr>
        <w:pStyle w:val="a4"/>
        <w:numPr>
          <w:ilvl w:val="0"/>
          <w:numId w:val="21"/>
        </w:numPr>
        <w:spacing w:line="360" w:lineRule="auto"/>
        <w:jc w:val="both"/>
      </w:pPr>
      <w:r>
        <w:t>The lack of awareness among owners and stakeholders of the importance of energy-saving systems hinders the use of these systems..</w:t>
      </w:r>
    </w:p>
    <w:p w14:paraId="61261861" w14:textId="77777777" w:rsidR="000C6C7A" w:rsidRDefault="000C6C7A">
      <w:pPr>
        <w:pStyle w:val="a4"/>
        <w:numPr>
          <w:ilvl w:val="0"/>
          <w:numId w:val="21"/>
        </w:numPr>
        <w:spacing w:line="360" w:lineRule="auto"/>
        <w:jc w:val="both"/>
      </w:pPr>
      <w:r>
        <w:t xml:space="preserve">The lack of energy-saving materials, systems, and technologies in the local market hinders the use of energy-saving systems. </w:t>
      </w:r>
    </w:p>
    <w:p w14:paraId="36ADF3AC" w14:textId="0E8C53B8" w:rsidR="000C6C7A" w:rsidRDefault="000C6C7A">
      <w:pPr>
        <w:pStyle w:val="a4"/>
        <w:numPr>
          <w:ilvl w:val="0"/>
          <w:numId w:val="21"/>
        </w:numPr>
        <w:spacing w:line="360" w:lineRule="auto"/>
        <w:jc w:val="both"/>
      </w:pPr>
      <w:r>
        <w:t>Local laws and regulations do not encourage the use of energy-saving systems</w:t>
      </w:r>
    </w:p>
    <w:p w14:paraId="5E4AEC6B" w14:textId="77777777" w:rsidR="00841D0D" w:rsidRDefault="00841D0D" w:rsidP="00841D0D">
      <w:pPr>
        <w:pStyle w:val="2"/>
        <w:rPr>
          <w:rFonts w:ascii="Times New Roman" w:eastAsiaTheme="minorHAnsi" w:hAnsi="Times New Roman" w:cstheme="minorBidi"/>
          <w:color w:val="auto"/>
          <w:sz w:val="24"/>
          <w:szCs w:val="22"/>
        </w:rPr>
      </w:pPr>
      <w:bookmarkStart w:id="57" w:name="_Toc235881323"/>
      <w:r w:rsidRPr="00841D0D">
        <w:rPr>
          <w:rFonts w:asciiTheme="majorBidi" w:hAnsiTheme="majorBidi"/>
          <w:b/>
          <w:bCs/>
        </w:rPr>
        <w:t>3.2.7 Suggestions to improve the compliance of engineering designs with energy-saving</w:t>
      </w:r>
      <w:bookmarkEnd w:id="57"/>
    </w:p>
    <w:p w14:paraId="5483FE4F" w14:textId="66A5B0B0" w:rsidR="00EB707A" w:rsidRDefault="00EB707A" w:rsidP="00507D60">
      <w:pPr>
        <w:spacing w:line="360" w:lineRule="auto"/>
        <w:jc w:val="both"/>
      </w:pPr>
      <w:r w:rsidRPr="00EB707A">
        <w:t xml:space="preserve">We </w:t>
      </w:r>
      <w:r>
        <w:t>conclude the survey with suggestions to improve</w:t>
      </w:r>
      <w:r w:rsidRPr="00EB707A">
        <w:t xml:space="preserve"> the alignment of architectural designs with energy-saving guidelines. These suggestions are summarized as follows:</w:t>
      </w:r>
    </w:p>
    <w:p w14:paraId="6BD96344" w14:textId="50896644" w:rsidR="00EB707A" w:rsidRDefault="00EB707A">
      <w:pPr>
        <w:pStyle w:val="a4"/>
        <w:numPr>
          <w:ilvl w:val="0"/>
          <w:numId w:val="23"/>
        </w:numPr>
        <w:spacing w:line="360" w:lineRule="auto"/>
        <w:jc w:val="both"/>
      </w:pPr>
      <w:r>
        <w:t>Financial incentives to encourage offices to adopt energy-efficient designs</w:t>
      </w:r>
    </w:p>
    <w:p w14:paraId="0DC22AD5" w14:textId="77777777" w:rsidR="00EB707A" w:rsidRDefault="00EB707A">
      <w:pPr>
        <w:pStyle w:val="a4"/>
        <w:numPr>
          <w:ilvl w:val="0"/>
          <w:numId w:val="23"/>
        </w:numPr>
        <w:spacing w:line="360" w:lineRule="auto"/>
        <w:jc w:val="both"/>
      </w:pPr>
      <w:r>
        <w:t>Training and technical courses</w:t>
      </w:r>
    </w:p>
    <w:p w14:paraId="6B8A4EF8" w14:textId="42251F83" w:rsidR="00EB707A" w:rsidRDefault="00EB707A">
      <w:pPr>
        <w:pStyle w:val="a4"/>
        <w:numPr>
          <w:ilvl w:val="0"/>
          <w:numId w:val="23"/>
        </w:numPr>
        <w:spacing w:line="360" w:lineRule="auto"/>
        <w:jc w:val="both"/>
      </w:pPr>
      <w:r>
        <w:t>Providing offices with free simulation software for energy-efficient designs</w:t>
      </w:r>
    </w:p>
    <w:p w14:paraId="34046AA5" w14:textId="77777777" w:rsidR="00EB707A" w:rsidRDefault="00EB707A">
      <w:pPr>
        <w:pStyle w:val="a4"/>
        <w:numPr>
          <w:ilvl w:val="0"/>
          <w:numId w:val="23"/>
        </w:numPr>
        <w:spacing w:line="360" w:lineRule="auto"/>
        <w:jc w:val="both"/>
      </w:pPr>
      <w:r>
        <w:t>A new office classification system that highlights and distinguishes offices committed to energy-efficient construction</w:t>
      </w:r>
    </w:p>
    <w:p w14:paraId="08C1A81F" w14:textId="375199E3" w:rsidR="00EB707A" w:rsidRPr="00EB707A" w:rsidRDefault="00EB707A">
      <w:pPr>
        <w:pStyle w:val="a4"/>
        <w:numPr>
          <w:ilvl w:val="0"/>
          <w:numId w:val="23"/>
        </w:numPr>
        <w:spacing w:line="360" w:lineRule="auto"/>
        <w:jc w:val="both"/>
      </w:pPr>
      <w:r>
        <w:t>Legislation and regulations that mandate relevant authorities to implement energy-efficient buildings</w:t>
      </w:r>
    </w:p>
    <w:p w14:paraId="2EE914E8" w14:textId="2851D23B" w:rsidR="006125CA" w:rsidRPr="00D24817" w:rsidRDefault="00DF6681" w:rsidP="00EB707A">
      <w:pPr>
        <w:pStyle w:val="2"/>
        <w:rPr>
          <w:rFonts w:asciiTheme="majorBidi" w:eastAsia="Calibri" w:hAnsiTheme="majorBidi"/>
          <w:b/>
        </w:rPr>
      </w:pPr>
      <w:r>
        <w:lastRenderedPageBreak/>
        <w:t xml:space="preserve"> </w:t>
      </w:r>
      <w:bookmarkStart w:id="58" w:name="_Toc235881324"/>
      <w:r w:rsidR="005D379B" w:rsidRPr="00D24817">
        <w:rPr>
          <w:rFonts w:asciiTheme="majorBidi" w:eastAsia="Calibri" w:hAnsiTheme="majorBidi"/>
          <w:b/>
        </w:rPr>
        <w:t>3.3</w:t>
      </w:r>
      <w:r w:rsidR="006125CA" w:rsidRPr="00D24817">
        <w:rPr>
          <w:rFonts w:asciiTheme="majorBidi" w:eastAsia="Times New Roman" w:hAnsiTheme="majorBidi"/>
          <w:b/>
        </w:rPr>
        <w:t xml:space="preserve"> Population</w:t>
      </w:r>
      <w:bookmarkEnd w:id="58"/>
    </w:p>
    <w:p w14:paraId="3ED3D190" w14:textId="48C98F27" w:rsidR="006125CA" w:rsidRDefault="006125CA" w:rsidP="00507D60">
      <w:pPr>
        <w:spacing w:after="0" w:line="360" w:lineRule="auto"/>
        <w:ind w:left="10" w:hanging="10"/>
        <w:jc w:val="both"/>
        <w:rPr>
          <w:rFonts w:asciiTheme="majorBidi" w:eastAsia="Times New Roman" w:hAnsiTheme="majorBidi"/>
          <w:color w:val="000000"/>
          <w:kern w:val="2"/>
          <w14:ligatures w14:val="standardContextual"/>
        </w:rPr>
      </w:pPr>
      <w:r w:rsidRPr="003500D1">
        <w:rPr>
          <w:rFonts w:asciiTheme="majorBidi" w:eastAsia="Times New Roman" w:hAnsiTheme="majorBidi"/>
          <w:color w:val="000000"/>
          <w:kern w:val="2"/>
          <w14:ligatures w14:val="standardContextual"/>
        </w:rPr>
        <w:t xml:space="preserve"> All </w:t>
      </w:r>
      <w:r w:rsidR="00582477" w:rsidRPr="00582477">
        <w:rPr>
          <w:rFonts w:asciiTheme="majorBidi" w:eastAsia="Times New Roman" w:hAnsiTheme="majorBidi"/>
          <w:color w:val="000000"/>
          <w:kern w:val="2"/>
          <w14:ligatures w14:val="standardContextual"/>
        </w:rPr>
        <w:t xml:space="preserve">engineering offices working in design in the West Bank and holding a classification and accreditation from the Engineers </w:t>
      </w:r>
      <w:r w:rsidR="00582477">
        <w:rPr>
          <w:rFonts w:asciiTheme="majorBidi" w:eastAsia="Times New Roman" w:hAnsiTheme="majorBidi"/>
          <w:color w:val="000000"/>
          <w:kern w:val="2"/>
          <w14:ligatures w14:val="standardContextual"/>
        </w:rPr>
        <w:t>Association of</w:t>
      </w:r>
      <w:r w:rsidR="00582477" w:rsidRPr="00582477">
        <w:rPr>
          <w:rFonts w:asciiTheme="majorBidi" w:eastAsia="Times New Roman" w:hAnsiTheme="majorBidi"/>
          <w:color w:val="000000"/>
          <w:kern w:val="2"/>
          <w14:ligatures w14:val="standardContextual"/>
        </w:rPr>
        <w:t xml:space="preserve"> </w:t>
      </w:r>
      <w:r w:rsidRPr="003500D1">
        <w:rPr>
          <w:rFonts w:asciiTheme="majorBidi" w:eastAsia="Times New Roman" w:hAnsiTheme="majorBidi"/>
          <w:color w:val="000000"/>
          <w:kern w:val="2"/>
          <w14:ligatures w14:val="standardContextual"/>
        </w:rPr>
        <w:t>the West Bank</w:t>
      </w:r>
      <w:r w:rsidR="00D24817">
        <w:rPr>
          <w:rFonts w:asciiTheme="majorBidi" w:eastAsia="Times New Roman" w:hAnsiTheme="majorBidi"/>
          <w:color w:val="000000"/>
          <w:kern w:val="2"/>
          <w14:ligatures w14:val="standardContextual"/>
        </w:rPr>
        <w:t>,</w:t>
      </w:r>
      <w:r w:rsidRPr="003500D1">
        <w:rPr>
          <w:rFonts w:asciiTheme="majorBidi" w:eastAsia="Times New Roman" w:hAnsiTheme="majorBidi"/>
          <w:color w:val="000000"/>
          <w:kern w:val="2"/>
          <w14:ligatures w14:val="standardContextual"/>
        </w:rPr>
        <w:t xml:space="preserve"> </w:t>
      </w:r>
      <w:r w:rsidRPr="00D373E9">
        <w:rPr>
          <w:rFonts w:asciiTheme="majorBidi" w:eastAsia="Times New Roman" w:hAnsiTheme="majorBidi"/>
          <w:b/>
          <w:bCs/>
          <w:color w:val="000000"/>
          <w:kern w:val="2"/>
          <w14:ligatures w14:val="standardContextual"/>
        </w:rPr>
        <w:t>(10</w:t>
      </w:r>
      <w:r w:rsidR="00375593" w:rsidRPr="00D373E9">
        <w:rPr>
          <w:rFonts w:asciiTheme="majorBidi" w:eastAsia="Times New Roman" w:hAnsiTheme="majorBidi"/>
          <w:b/>
          <w:bCs/>
          <w:color w:val="000000"/>
          <w:kern w:val="2"/>
          <w14:ligatures w14:val="standardContextual"/>
        </w:rPr>
        <w:t>62</w:t>
      </w:r>
      <w:r w:rsidRPr="00D373E9">
        <w:rPr>
          <w:rFonts w:asciiTheme="majorBidi" w:eastAsia="Times New Roman" w:hAnsiTheme="majorBidi"/>
          <w:b/>
          <w:bCs/>
          <w:color w:val="000000"/>
          <w:kern w:val="2"/>
          <w14:ligatures w14:val="standardContextual"/>
        </w:rPr>
        <w:t>office</w:t>
      </w:r>
      <w:r w:rsidRPr="003500D1">
        <w:rPr>
          <w:rFonts w:asciiTheme="majorBidi" w:eastAsia="Times New Roman" w:hAnsiTheme="majorBidi"/>
          <w:color w:val="000000"/>
          <w:kern w:val="2"/>
          <w14:ligatures w14:val="standardContextual"/>
        </w:rPr>
        <w:t>)</w:t>
      </w:r>
      <w:sdt>
        <w:sdtPr>
          <w:rPr>
            <w:rFonts w:eastAsia="Times New Roman" w:cs="Times New Roman"/>
            <w:color w:val="000000"/>
            <w:kern w:val="2"/>
            <w14:ligatures w14:val="standardContextual"/>
          </w:rPr>
          <w:tag w:val="MENDELEY_CITATION_v3_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"/>
          <w:id w:val="1081806410"/>
          <w:placeholder>
            <w:docPart w:val="DefaultPlaceholder_-1854013440"/>
          </w:placeholder>
        </w:sdtPr>
        <w:sdtContent>
          <w:r w:rsidR="00CF28DB" w:rsidRPr="00CF28DB">
            <w:rPr>
              <w:rFonts w:eastAsia="Times New Roman" w:cs="Times New Roman"/>
              <w:color w:val="000000"/>
              <w:kern w:val="2"/>
              <w14:ligatures w14:val="standardContextual"/>
            </w:rPr>
            <w:t>[5]</w:t>
          </w:r>
        </w:sdtContent>
      </w:sdt>
      <w:r w:rsidRPr="003500D1">
        <w:rPr>
          <w:rFonts w:asciiTheme="majorBidi" w:eastAsia="Times New Roman" w:hAnsiTheme="majorBidi"/>
          <w:color w:val="000000"/>
          <w:kern w:val="2"/>
          <w14:ligatures w14:val="standardContextual"/>
        </w:rPr>
        <w:t xml:space="preserve">. </w:t>
      </w:r>
    </w:p>
    <w:p w14:paraId="0CC886D1" w14:textId="77777777" w:rsidR="00220DEA" w:rsidRPr="003500D1" w:rsidRDefault="00220DEA" w:rsidP="00B66AE3">
      <w:pPr>
        <w:spacing w:after="0"/>
        <w:ind w:left="10" w:hanging="10"/>
        <w:jc w:val="both"/>
        <w:rPr>
          <w:rFonts w:asciiTheme="majorBidi" w:eastAsia="Calibri" w:hAnsiTheme="majorBidi"/>
          <w:color w:val="000000"/>
          <w:kern w:val="2"/>
          <w14:ligatures w14:val="standardContextual"/>
        </w:rPr>
      </w:pPr>
    </w:p>
    <w:p w14:paraId="35799061" w14:textId="38E03220" w:rsidR="006125CA" w:rsidRPr="00DD3C59" w:rsidRDefault="005D379B" w:rsidP="00DD3C59">
      <w:pPr>
        <w:pStyle w:val="2"/>
        <w:rPr>
          <w:rFonts w:asciiTheme="majorBidi" w:eastAsia="Calibri" w:hAnsiTheme="majorBidi"/>
          <w:b/>
          <w:bCs/>
        </w:rPr>
      </w:pPr>
      <w:bookmarkStart w:id="59" w:name="_Toc235881325"/>
      <w:r w:rsidRPr="00DD3C59">
        <w:rPr>
          <w:rFonts w:asciiTheme="majorBidi" w:eastAsia="Times New Roman" w:hAnsiTheme="majorBidi"/>
          <w:b/>
          <w:bCs/>
        </w:rPr>
        <w:t xml:space="preserve">3.4 </w:t>
      </w:r>
      <w:r w:rsidR="006125CA" w:rsidRPr="00DD3C59">
        <w:rPr>
          <w:rFonts w:asciiTheme="majorBidi" w:eastAsia="Times New Roman" w:hAnsiTheme="majorBidi"/>
          <w:b/>
          <w:bCs/>
        </w:rPr>
        <w:t>Inclusion criteria</w:t>
      </w:r>
      <w:bookmarkEnd w:id="59"/>
    </w:p>
    <w:p w14:paraId="189BDA3C" w14:textId="1C52B8E9" w:rsidR="006E7612" w:rsidRPr="00D81345" w:rsidRDefault="006125CA">
      <w:pPr>
        <w:pStyle w:val="a4"/>
        <w:numPr>
          <w:ilvl w:val="0"/>
          <w:numId w:val="18"/>
        </w:numPr>
        <w:spacing w:after="0" w:line="360" w:lineRule="auto"/>
        <w:ind w:right="-57"/>
        <w:jc w:val="both"/>
        <w:rPr>
          <w:rFonts w:asciiTheme="majorBidi" w:eastAsia="Calibri" w:hAnsiTheme="majorBidi"/>
          <w:color w:val="000000"/>
          <w:kern w:val="2"/>
          <w14:ligatures w14:val="standardContextual"/>
        </w:rPr>
      </w:pPr>
      <w:r w:rsidRPr="00D81345">
        <w:rPr>
          <w:rFonts w:asciiTheme="majorBidi" w:eastAsia="Times New Roman" w:hAnsiTheme="majorBidi"/>
          <w:color w:val="000000"/>
          <w:kern w:val="2"/>
          <w14:ligatures w14:val="standardContextual"/>
        </w:rPr>
        <w:t>All Engineering offices in the West Bank</w:t>
      </w:r>
      <w:r w:rsidR="00EE6754" w:rsidRPr="00D81345">
        <w:rPr>
          <w:rFonts w:asciiTheme="majorBidi" w:eastAsia="Times New Roman" w:hAnsiTheme="majorBidi"/>
          <w:color w:val="000000"/>
          <w:kern w:val="2"/>
          <w14:ligatures w14:val="standardContextual"/>
        </w:rPr>
        <w:t>,</w:t>
      </w:r>
      <w:r w:rsidRPr="00D81345">
        <w:rPr>
          <w:rFonts w:asciiTheme="majorBidi" w:eastAsia="Times New Roman" w:hAnsiTheme="majorBidi"/>
          <w:color w:val="000000"/>
          <w:kern w:val="2"/>
          <w14:ligatures w14:val="standardContextual"/>
        </w:rPr>
        <w:t xml:space="preserve"> </w:t>
      </w:r>
      <w:r w:rsidR="006E7612" w:rsidRPr="00D81345">
        <w:rPr>
          <w:rFonts w:asciiTheme="majorBidi" w:eastAsia="Times New Roman" w:hAnsiTheme="majorBidi"/>
          <w:color w:val="000000"/>
          <w:kern w:val="2"/>
          <w14:ligatures w14:val="standardContextual"/>
        </w:rPr>
        <w:t>classified and accredited by the Engineers      Association in engineering design.</w:t>
      </w:r>
    </w:p>
    <w:p w14:paraId="13A4A166" w14:textId="08A9A173" w:rsidR="006125CA" w:rsidRPr="00D81345" w:rsidRDefault="006E7612">
      <w:pPr>
        <w:pStyle w:val="a4"/>
        <w:numPr>
          <w:ilvl w:val="0"/>
          <w:numId w:val="18"/>
        </w:numPr>
        <w:spacing w:after="0" w:line="360" w:lineRule="auto"/>
        <w:ind w:right="-57"/>
        <w:jc w:val="both"/>
        <w:rPr>
          <w:rFonts w:asciiTheme="majorBidi" w:eastAsia="Calibri" w:hAnsiTheme="majorBidi"/>
          <w:color w:val="000000"/>
          <w:kern w:val="2"/>
          <w14:ligatures w14:val="standardContextual"/>
        </w:rPr>
      </w:pPr>
      <w:r w:rsidRPr="00D81345">
        <w:rPr>
          <w:rFonts w:asciiTheme="majorBidi" w:eastAsia="Times New Roman" w:hAnsiTheme="majorBidi"/>
          <w:color w:val="000000"/>
          <w:kern w:val="2"/>
          <w14:ligatures w14:val="standardContextual"/>
        </w:rPr>
        <w:t>All engineering offices with all categories</w:t>
      </w:r>
      <w:r w:rsidR="006125CA" w:rsidRPr="00D81345">
        <w:rPr>
          <w:rFonts w:asciiTheme="majorBidi" w:eastAsia="Times New Roman" w:hAnsiTheme="majorBidi"/>
          <w:color w:val="000000"/>
          <w:kern w:val="2"/>
          <w14:ligatures w14:val="standardContextual"/>
        </w:rPr>
        <w:t>,</w:t>
      </w:r>
      <w:r w:rsidR="00267EE7" w:rsidRPr="00D81345">
        <w:rPr>
          <w:rFonts w:asciiTheme="majorBidi" w:eastAsia="Times New Roman" w:hAnsiTheme="majorBidi"/>
          <w:color w:val="000000"/>
          <w:kern w:val="2"/>
          <w14:ligatures w14:val="standardContextual"/>
        </w:rPr>
        <w:t xml:space="preserve"> the first</w:t>
      </w:r>
      <w:r w:rsidR="006125CA" w:rsidRPr="00D81345">
        <w:rPr>
          <w:rFonts w:asciiTheme="majorBidi" w:eastAsia="Times New Roman" w:hAnsiTheme="majorBidi"/>
          <w:color w:val="000000"/>
          <w:kern w:val="2"/>
          <w14:ligatures w14:val="standardContextual"/>
        </w:rPr>
        <w:t xml:space="preserve"> engineering office,</w:t>
      </w:r>
      <w:r w:rsidR="00EE6754" w:rsidRPr="00D81345">
        <w:rPr>
          <w:rFonts w:asciiTheme="majorBidi" w:eastAsia="Times New Roman" w:hAnsiTheme="majorBidi"/>
          <w:color w:val="000000"/>
          <w:kern w:val="2"/>
          <w14:ligatures w14:val="standardContextual"/>
        </w:rPr>
        <w:t xml:space="preserve"> </w:t>
      </w:r>
      <w:r w:rsidR="00267EE7" w:rsidRPr="00D81345">
        <w:rPr>
          <w:rFonts w:asciiTheme="majorBidi" w:eastAsia="Times New Roman" w:hAnsiTheme="majorBidi"/>
          <w:color w:val="000000"/>
          <w:kern w:val="2"/>
          <w14:ligatures w14:val="standardContextual"/>
        </w:rPr>
        <w:t xml:space="preserve">the </w:t>
      </w:r>
      <w:r w:rsidR="00EE6754" w:rsidRPr="00D81345">
        <w:rPr>
          <w:rFonts w:asciiTheme="majorBidi" w:eastAsia="Times New Roman" w:hAnsiTheme="majorBidi"/>
          <w:color w:val="000000"/>
          <w:kern w:val="2"/>
          <w14:ligatures w14:val="standardContextual"/>
        </w:rPr>
        <w:t xml:space="preserve">second </w:t>
      </w:r>
      <w:r w:rsidR="006125CA" w:rsidRPr="00D81345">
        <w:rPr>
          <w:rFonts w:asciiTheme="majorBidi" w:eastAsia="Times New Roman" w:hAnsiTheme="majorBidi"/>
          <w:color w:val="000000"/>
          <w:kern w:val="2"/>
          <w14:ligatures w14:val="standardContextual"/>
        </w:rPr>
        <w:t>engineering office</w:t>
      </w:r>
      <w:r w:rsidR="00EE6754" w:rsidRPr="00D81345">
        <w:rPr>
          <w:rFonts w:asciiTheme="majorBidi" w:eastAsia="Times New Roman" w:hAnsiTheme="majorBidi"/>
          <w:color w:val="000000"/>
          <w:kern w:val="2"/>
          <w14:ligatures w14:val="standardContextual"/>
        </w:rPr>
        <w:t>,</w:t>
      </w:r>
      <w:r w:rsidR="006125CA" w:rsidRPr="00D81345">
        <w:rPr>
          <w:rFonts w:asciiTheme="majorBidi" w:eastAsia="Times New Roman" w:hAnsiTheme="majorBidi"/>
          <w:color w:val="000000"/>
          <w:kern w:val="2"/>
          <w14:ligatures w14:val="standardContextual"/>
        </w:rPr>
        <w:t xml:space="preserve"> and </w:t>
      </w:r>
      <w:r w:rsidR="00267EE7" w:rsidRPr="00D81345">
        <w:rPr>
          <w:rFonts w:asciiTheme="majorBidi" w:eastAsia="Times New Roman" w:hAnsiTheme="majorBidi"/>
          <w:color w:val="000000"/>
          <w:kern w:val="2"/>
          <w14:ligatures w14:val="standardContextual"/>
        </w:rPr>
        <w:t xml:space="preserve">the </w:t>
      </w:r>
      <w:r w:rsidR="00EE6754" w:rsidRPr="00D81345">
        <w:rPr>
          <w:rFonts w:asciiTheme="majorBidi" w:eastAsia="Times New Roman" w:hAnsiTheme="majorBidi"/>
          <w:color w:val="000000"/>
          <w:kern w:val="2"/>
          <w14:ligatures w14:val="standardContextual"/>
        </w:rPr>
        <w:t xml:space="preserve">third </w:t>
      </w:r>
      <w:r w:rsidR="006125CA" w:rsidRPr="00D81345">
        <w:rPr>
          <w:rFonts w:asciiTheme="majorBidi" w:eastAsia="Times New Roman" w:hAnsiTheme="majorBidi"/>
          <w:color w:val="000000"/>
          <w:kern w:val="2"/>
          <w14:ligatures w14:val="standardContextual"/>
        </w:rPr>
        <w:t>engineering office.</w:t>
      </w:r>
    </w:p>
    <w:p w14:paraId="26B5BA3B" w14:textId="55A2399F" w:rsidR="006E7612" w:rsidRPr="00D81345" w:rsidRDefault="006E7612">
      <w:pPr>
        <w:pStyle w:val="a4"/>
        <w:numPr>
          <w:ilvl w:val="0"/>
          <w:numId w:val="18"/>
        </w:numPr>
        <w:spacing w:after="0" w:line="360" w:lineRule="auto"/>
        <w:ind w:right="-57"/>
        <w:jc w:val="both"/>
        <w:rPr>
          <w:rFonts w:asciiTheme="majorBidi" w:eastAsia="Calibri" w:hAnsiTheme="majorBidi"/>
          <w:color w:val="000000"/>
          <w:kern w:val="2"/>
          <w14:ligatures w14:val="standardContextual"/>
        </w:rPr>
      </w:pPr>
      <w:r w:rsidRPr="00D81345">
        <w:rPr>
          <w:rFonts w:asciiTheme="majorBidi" w:eastAsia="Times New Roman" w:hAnsiTheme="majorBidi"/>
          <w:color w:val="000000"/>
          <w:kern w:val="2"/>
          <w14:ligatures w14:val="standardContextual"/>
        </w:rPr>
        <w:t>All Engineering offices in the West Bank, classified and accredited by the Engineers Association in engineering design, specialized in mechanical, electrical, architectural, and civil designs.</w:t>
      </w:r>
    </w:p>
    <w:p w14:paraId="2DD07676" w14:textId="09FDDEF3" w:rsidR="006125CA" w:rsidRPr="00D81345" w:rsidRDefault="006125CA">
      <w:pPr>
        <w:pStyle w:val="a4"/>
        <w:numPr>
          <w:ilvl w:val="0"/>
          <w:numId w:val="18"/>
        </w:numPr>
        <w:spacing w:after="0" w:line="360" w:lineRule="auto"/>
        <w:ind w:right="49"/>
        <w:jc w:val="both"/>
        <w:rPr>
          <w:rFonts w:asciiTheme="majorBidi" w:eastAsia="Calibri" w:hAnsiTheme="majorBidi"/>
          <w:color w:val="000000"/>
          <w:kern w:val="2"/>
          <w14:ligatures w14:val="standardContextual"/>
        </w:rPr>
      </w:pPr>
      <w:r w:rsidRPr="00D81345">
        <w:rPr>
          <w:rFonts w:asciiTheme="majorBidi" w:eastAsia="Times New Roman" w:hAnsiTheme="majorBidi"/>
          <w:color w:val="000000"/>
          <w:kern w:val="2"/>
          <w14:ligatures w14:val="standardContextual"/>
        </w:rPr>
        <w:t>The engineer</w:t>
      </w:r>
      <w:r w:rsidR="00267EE7" w:rsidRPr="00D81345">
        <w:rPr>
          <w:rFonts w:asciiTheme="majorBidi" w:eastAsia="Times New Roman" w:hAnsiTheme="majorBidi"/>
          <w:color w:val="000000"/>
          <w:kern w:val="2"/>
          <w14:ligatures w14:val="standardContextual"/>
        </w:rPr>
        <w:t>s</w:t>
      </w:r>
      <w:r w:rsidRPr="00D81345">
        <w:rPr>
          <w:rFonts w:asciiTheme="majorBidi" w:eastAsia="Times New Roman" w:hAnsiTheme="majorBidi"/>
          <w:color w:val="000000"/>
          <w:kern w:val="2"/>
          <w14:ligatures w14:val="standardContextual"/>
        </w:rPr>
        <w:t xml:space="preserve"> </w:t>
      </w:r>
      <w:r w:rsidR="00FB3F7F" w:rsidRPr="00D81345">
        <w:rPr>
          <w:rFonts w:asciiTheme="majorBidi" w:eastAsia="Calibri" w:hAnsiTheme="majorBidi"/>
          <w:color w:val="000000"/>
          <w:kern w:val="2"/>
          <w14:ligatures w14:val="standardContextual"/>
        </w:rPr>
        <w:t>with</w:t>
      </w:r>
      <w:r w:rsidR="006E7612" w:rsidRPr="00D81345">
        <w:rPr>
          <w:rFonts w:asciiTheme="majorBidi" w:eastAsia="Calibri" w:hAnsiTheme="majorBidi"/>
          <w:color w:val="000000"/>
          <w:kern w:val="2"/>
          <w14:ligatures w14:val="standardContextual"/>
        </w:rPr>
        <w:t xml:space="preserve"> </w:t>
      </w:r>
      <w:r w:rsidR="00FB3F7F" w:rsidRPr="00D81345">
        <w:rPr>
          <w:rFonts w:asciiTheme="majorBidi" w:eastAsia="Calibri" w:hAnsiTheme="majorBidi"/>
          <w:color w:val="000000"/>
          <w:kern w:val="2"/>
          <w14:ligatures w14:val="standardContextual"/>
        </w:rPr>
        <w:t>experience in design</w:t>
      </w:r>
      <w:r w:rsidR="006E7612" w:rsidRPr="00D81345">
        <w:rPr>
          <w:rFonts w:asciiTheme="majorBidi" w:eastAsia="Calibri" w:hAnsiTheme="majorBidi"/>
          <w:color w:val="000000"/>
          <w:kern w:val="2"/>
          <w14:ligatures w14:val="standardContextual"/>
        </w:rPr>
        <w:t>,</w:t>
      </w:r>
      <w:r w:rsidR="00FB3F7F" w:rsidRPr="00D81345">
        <w:rPr>
          <w:rFonts w:asciiTheme="majorBidi" w:eastAsia="Times New Roman" w:hAnsiTheme="majorBidi"/>
          <w:color w:val="000000"/>
          <w:kern w:val="2"/>
          <w14:ligatures w14:val="standardContextual"/>
        </w:rPr>
        <w:t xml:space="preserve"> </w:t>
      </w:r>
      <w:r w:rsidRPr="00D81345">
        <w:rPr>
          <w:rFonts w:asciiTheme="majorBidi" w:eastAsia="Times New Roman" w:hAnsiTheme="majorBidi"/>
          <w:color w:val="000000"/>
          <w:kern w:val="2"/>
          <w14:ligatures w14:val="standardContextual"/>
        </w:rPr>
        <w:t>representing</w:t>
      </w:r>
      <w:r w:rsidR="006E7612" w:rsidRPr="00D81345">
        <w:rPr>
          <w:rFonts w:asciiTheme="majorBidi" w:eastAsia="Times New Roman" w:hAnsiTheme="majorBidi"/>
          <w:color w:val="000000"/>
          <w:kern w:val="2"/>
          <w14:ligatures w14:val="standardContextual"/>
        </w:rPr>
        <w:t>,</w:t>
      </w:r>
      <w:r w:rsidRPr="00D81345">
        <w:rPr>
          <w:rFonts w:asciiTheme="majorBidi" w:eastAsia="Times New Roman" w:hAnsiTheme="majorBidi"/>
          <w:color w:val="000000"/>
          <w:kern w:val="2"/>
          <w14:ligatures w14:val="standardContextual"/>
        </w:rPr>
        <w:t xml:space="preserve"> </w:t>
      </w:r>
      <w:r w:rsidR="006E7612" w:rsidRPr="00D81345">
        <w:rPr>
          <w:rFonts w:asciiTheme="majorBidi" w:eastAsia="Times New Roman" w:hAnsiTheme="majorBidi"/>
          <w:color w:val="000000"/>
          <w:kern w:val="2"/>
          <w14:ligatures w14:val="standardContextual"/>
        </w:rPr>
        <w:t xml:space="preserve">and working at </w:t>
      </w:r>
      <w:r w:rsidRPr="00D81345">
        <w:rPr>
          <w:rFonts w:asciiTheme="majorBidi" w:eastAsia="Times New Roman" w:hAnsiTheme="majorBidi"/>
          <w:color w:val="000000"/>
          <w:kern w:val="2"/>
          <w14:ligatures w14:val="standardContextual"/>
        </w:rPr>
        <w:t>the</w:t>
      </w:r>
      <w:r w:rsidR="006E7612" w:rsidRPr="00D81345">
        <w:rPr>
          <w:rFonts w:asciiTheme="majorBidi" w:eastAsia="Times New Roman" w:hAnsiTheme="majorBidi"/>
          <w:color w:val="000000"/>
          <w:kern w:val="2"/>
          <w14:ligatures w14:val="standardContextual"/>
        </w:rPr>
        <w:t>se design</w:t>
      </w:r>
      <w:r w:rsidRPr="00D81345">
        <w:rPr>
          <w:rFonts w:asciiTheme="majorBidi" w:eastAsia="Times New Roman" w:hAnsiTheme="majorBidi"/>
          <w:color w:val="000000"/>
          <w:kern w:val="2"/>
          <w14:ligatures w14:val="standardContextual"/>
        </w:rPr>
        <w:t xml:space="preserve"> </w:t>
      </w:r>
      <w:r w:rsidR="006E7612" w:rsidRPr="00D81345">
        <w:rPr>
          <w:rFonts w:asciiTheme="majorBidi" w:eastAsia="Times New Roman" w:hAnsiTheme="majorBidi"/>
          <w:color w:val="000000"/>
          <w:kern w:val="2"/>
          <w14:ligatures w14:val="standardContextual"/>
        </w:rPr>
        <w:t>offices</w:t>
      </w:r>
      <w:r w:rsidR="00FB3F7F" w:rsidRPr="00D81345">
        <w:rPr>
          <w:rFonts w:asciiTheme="majorBidi" w:eastAsia="Calibri" w:hAnsiTheme="majorBidi"/>
          <w:color w:val="000000"/>
          <w:kern w:val="2"/>
          <w14:ligatures w14:val="standardContextual"/>
        </w:rPr>
        <w:t>.</w:t>
      </w:r>
    </w:p>
    <w:p w14:paraId="636E6B23" w14:textId="77777777" w:rsidR="006125CA" w:rsidRPr="003500D1" w:rsidRDefault="006125CA" w:rsidP="00507D60">
      <w:pPr>
        <w:spacing w:after="0" w:line="360" w:lineRule="auto"/>
        <w:jc w:val="both"/>
        <w:rPr>
          <w:rFonts w:asciiTheme="majorBidi" w:eastAsia="Times New Roman" w:hAnsiTheme="majorBidi"/>
          <w:color w:val="000000"/>
          <w:kern w:val="2"/>
          <w:highlight w:val="yellow"/>
          <w14:ligatures w14:val="standardContextual"/>
        </w:rPr>
      </w:pPr>
    </w:p>
    <w:p w14:paraId="1E1102F2" w14:textId="5A1E96C9" w:rsidR="006125CA" w:rsidRPr="00DD3C59" w:rsidRDefault="005D379B" w:rsidP="00DD3C59">
      <w:pPr>
        <w:pStyle w:val="2"/>
        <w:rPr>
          <w:rFonts w:asciiTheme="majorBidi" w:eastAsia="Calibri" w:hAnsiTheme="majorBidi"/>
          <w:b/>
          <w:bCs/>
        </w:rPr>
      </w:pPr>
      <w:bookmarkStart w:id="60" w:name="_Toc235881326"/>
      <w:r w:rsidRPr="00DD3C59">
        <w:rPr>
          <w:rFonts w:asciiTheme="majorBidi" w:eastAsia="Times New Roman" w:hAnsiTheme="majorBidi"/>
          <w:b/>
          <w:bCs/>
        </w:rPr>
        <w:t xml:space="preserve">3.5 </w:t>
      </w:r>
      <w:r w:rsidR="006125CA" w:rsidRPr="00DD3C59">
        <w:rPr>
          <w:rFonts w:asciiTheme="majorBidi" w:eastAsia="Times New Roman" w:hAnsiTheme="majorBidi"/>
          <w:b/>
          <w:bCs/>
        </w:rPr>
        <w:t>Exclusion criteria</w:t>
      </w:r>
      <w:bookmarkEnd w:id="60"/>
    </w:p>
    <w:p w14:paraId="0DAAC09B" w14:textId="77777777" w:rsidR="006125CA" w:rsidRPr="003500D1" w:rsidRDefault="006125CA">
      <w:pPr>
        <w:numPr>
          <w:ilvl w:val="0"/>
          <w:numId w:val="15"/>
        </w:numPr>
        <w:spacing w:after="0" w:line="360" w:lineRule="auto"/>
        <w:jc w:val="both"/>
        <w:rPr>
          <w:rFonts w:asciiTheme="majorBidi" w:eastAsia="Times New Roman" w:hAnsiTheme="majorBidi"/>
          <w:color w:val="000000"/>
          <w:kern w:val="2"/>
          <w14:ligatures w14:val="standardContextual"/>
        </w:rPr>
      </w:pPr>
      <w:bookmarkStart w:id="61" w:name="_Hlk221134888"/>
      <w:r w:rsidRPr="003500D1">
        <w:rPr>
          <w:rFonts w:asciiTheme="majorBidi" w:eastAsia="Times New Roman" w:hAnsiTheme="majorBidi"/>
          <w:color w:val="000000"/>
          <w:kern w:val="2"/>
          <w14:ligatures w14:val="standardContextual"/>
        </w:rPr>
        <w:t xml:space="preserve">Offices not accredited by the Engineers Association. </w:t>
      </w:r>
    </w:p>
    <w:p w14:paraId="6AABA0BF" w14:textId="77777777" w:rsidR="006125CA" w:rsidRPr="003500D1" w:rsidRDefault="006125CA">
      <w:pPr>
        <w:numPr>
          <w:ilvl w:val="0"/>
          <w:numId w:val="15"/>
        </w:numPr>
        <w:spacing w:after="0" w:line="360" w:lineRule="auto"/>
        <w:jc w:val="both"/>
        <w:rPr>
          <w:rFonts w:asciiTheme="majorBidi" w:eastAsia="Times New Roman" w:hAnsiTheme="majorBidi"/>
          <w:color w:val="000000"/>
          <w:kern w:val="2"/>
          <w14:ligatures w14:val="standardContextual"/>
        </w:rPr>
      </w:pPr>
      <w:r w:rsidRPr="003500D1">
        <w:rPr>
          <w:rFonts w:asciiTheme="majorBidi" w:eastAsia="Times New Roman" w:hAnsiTheme="majorBidi"/>
          <w:color w:val="000000"/>
          <w:kern w:val="2"/>
          <w14:ligatures w14:val="standardContextual"/>
        </w:rPr>
        <w:t>Engineers who do not work in engineering design.</w:t>
      </w:r>
    </w:p>
    <w:p w14:paraId="5542A031" w14:textId="77777777" w:rsidR="006125CA" w:rsidRPr="00FB3F7F" w:rsidRDefault="006125CA">
      <w:pPr>
        <w:numPr>
          <w:ilvl w:val="0"/>
          <w:numId w:val="15"/>
        </w:numPr>
        <w:spacing w:after="0" w:line="360" w:lineRule="auto"/>
        <w:jc w:val="both"/>
        <w:rPr>
          <w:rFonts w:asciiTheme="majorBidi" w:eastAsia="Calibri" w:hAnsiTheme="majorBidi"/>
          <w:color w:val="000000"/>
          <w:kern w:val="2"/>
          <w14:ligatures w14:val="standardContextual"/>
        </w:rPr>
      </w:pPr>
      <w:r w:rsidRPr="003500D1">
        <w:rPr>
          <w:rFonts w:asciiTheme="majorBidi" w:eastAsia="Times New Roman" w:hAnsiTheme="majorBidi"/>
          <w:color w:val="000000"/>
          <w:kern w:val="2"/>
          <w14:ligatures w14:val="standardContextual"/>
        </w:rPr>
        <w:t>Engineers who do not work in engineering offices</w:t>
      </w:r>
      <w:bookmarkEnd w:id="61"/>
      <w:r w:rsidRPr="003500D1">
        <w:rPr>
          <w:rFonts w:asciiTheme="majorBidi" w:eastAsia="Times New Roman" w:hAnsiTheme="majorBidi"/>
          <w:color w:val="000000"/>
          <w:kern w:val="2"/>
          <w14:ligatures w14:val="standardContextual"/>
        </w:rPr>
        <w:t xml:space="preserve">. </w:t>
      </w:r>
    </w:p>
    <w:p w14:paraId="5DA32808" w14:textId="6F29D4FB" w:rsidR="00FB3F7F" w:rsidRDefault="00FB3F7F">
      <w:pPr>
        <w:numPr>
          <w:ilvl w:val="0"/>
          <w:numId w:val="15"/>
        </w:numPr>
        <w:spacing w:after="0" w:line="360" w:lineRule="auto"/>
        <w:jc w:val="both"/>
        <w:rPr>
          <w:rFonts w:asciiTheme="majorBidi" w:eastAsia="Calibri" w:hAnsiTheme="majorBidi"/>
          <w:color w:val="000000"/>
          <w:kern w:val="2"/>
          <w14:ligatures w14:val="standardContextual"/>
        </w:rPr>
      </w:pPr>
      <w:r>
        <w:rPr>
          <w:rFonts w:asciiTheme="majorBidi" w:eastAsia="Times New Roman" w:hAnsiTheme="majorBidi"/>
          <w:color w:val="000000"/>
          <w:kern w:val="2"/>
          <w14:ligatures w14:val="standardContextual"/>
        </w:rPr>
        <w:t>Engineers who work in the contracting field.</w:t>
      </w:r>
    </w:p>
    <w:p w14:paraId="1E7CDE50" w14:textId="77777777" w:rsidR="00FB3F7F" w:rsidRDefault="00FB3F7F" w:rsidP="00ED4A1C">
      <w:pPr>
        <w:spacing w:after="0" w:line="259" w:lineRule="auto"/>
        <w:ind w:right="49"/>
        <w:jc w:val="both"/>
        <w:rPr>
          <w:rFonts w:asciiTheme="majorBidi" w:eastAsia="Calibri" w:hAnsiTheme="majorBidi"/>
          <w:color w:val="000000"/>
          <w:kern w:val="2"/>
          <w14:ligatures w14:val="standardContextual"/>
        </w:rPr>
      </w:pPr>
    </w:p>
    <w:p w14:paraId="5F29BDC9" w14:textId="37696633" w:rsidR="00ED4A1C" w:rsidRPr="00DD3C59" w:rsidRDefault="00ED4A1C" w:rsidP="00DD3C59">
      <w:pPr>
        <w:pStyle w:val="2"/>
        <w:rPr>
          <w:rFonts w:asciiTheme="majorBidi" w:eastAsia="Calibri" w:hAnsiTheme="majorBidi"/>
          <w:b/>
          <w:bCs/>
        </w:rPr>
      </w:pPr>
      <w:bookmarkStart w:id="62" w:name="_Toc235881327"/>
      <w:r w:rsidRPr="00DD3C59">
        <w:rPr>
          <w:rFonts w:asciiTheme="majorBidi" w:eastAsia="Calibri" w:hAnsiTheme="majorBidi"/>
          <w:b/>
          <w:bCs/>
        </w:rPr>
        <w:t>3.6 limitations</w:t>
      </w:r>
      <w:bookmarkEnd w:id="62"/>
      <w:r w:rsidRPr="00DD3C59">
        <w:rPr>
          <w:rFonts w:asciiTheme="majorBidi" w:eastAsia="Calibri" w:hAnsiTheme="majorBidi"/>
          <w:b/>
          <w:bCs/>
        </w:rPr>
        <w:t xml:space="preserve"> </w:t>
      </w:r>
    </w:p>
    <w:p w14:paraId="50A09F57" w14:textId="11EF27EA" w:rsidR="003A7A16" w:rsidRPr="00B308FC" w:rsidRDefault="00DC15D6">
      <w:pPr>
        <w:pStyle w:val="a4"/>
        <w:numPr>
          <w:ilvl w:val="0"/>
          <w:numId w:val="14"/>
        </w:numPr>
        <w:spacing w:after="0" w:line="360" w:lineRule="auto"/>
        <w:jc w:val="both"/>
        <w:rPr>
          <w:rFonts w:asciiTheme="majorBidi" w:eastAsia="Times New Roman" w:hAnsiTheme="majorBidi"/>
          <w:color w:val="000000"/>
          <w:kern w:val="2"/>
          <w14:ligatures w14:val="standardContextual"/>
        </w:rPr>
      </w:pPr>
      <w:r w:rsidRPr="00B308FC">
        <w:rPr>
          <w:rFonts w:asciiTheme="majorBidi" w:eastAsia="Times New Roman" w:hAnsiTheme="majorBidi"/>
          <w:color w:val="000000"/>
          <w:kern w:val="2"/>
          <w14:ligatures w14:val="standardContextual"/>
        </w:rPr>
        <w:t xml:space="preserve">Engineering associations in the West Bank </w:t>
      </w:r>
      <w:r w:rsidR="00ED0BAE" w:rsidRPr="00B308FC">
        <w:rPr>
          <w:rFonts w:asciiTheme="majorBidi" w:eastAsia="Times New Roman" w:hAnsiTheme="majorBidi"/>
          <w:color w:val="000000"/>
          <w:kern w:val="2"/>
          <w14:ligatures w14:val="standardContextual"/>
        </w:rPr>
        <w:t>face difficulties in communication and a lack of geographical or institutional connections with</w:t>
      </w:r>
      <w:r w:rsidRPr="00B308FC">
        <w:rPr>
          <w:rFonts w:asciiTheme="majorBidi" w:eastAsia="Times New Roman" w:hAnsiTheme="majorBidi"/>
          <w:color w:val="000000"/>
          <w:kern w:val="2"/>
          <w14:ligatures w14:val="standardContextual"/>
        </w:rPr>
        <w:t xml:space="preserve"> </w:t>
      </w:r>
      <w:r w:rsidR="00ED0BAE" w:rsidRPr="00B308FC">
        <w:rPr>
          <w:rFonts w:asciiTheme="majorBidi" w:eastAsia="Times New Roman" w:hAnsiTheme="majorBidi"/>
          <w:color w:val="000000"/>
          <w:kern w:val="2"/>
          <w14:ligatures w14:val="standardContextual"/>
        </w:rPr>
        <w:t xml:space="preserve">the engineering </w:t>
      </w:r>
      <w:r w:rsidRPr="00B308FC">
        <w:rPr>
          <w:rFonts w:asciiTheme="majorBidi" w:eastAsia="Times New Roman" w:hAnsiTheme="majorBidi"/>
          <w:color w:val="000000"/>
          <w:kern w:val="2"/>
          <w14:ligatures w14:val="standardContextual"/>
        </w:rPr>
        <w:t>field in the Gaza Strip</w:t>
      </w:r>
      <w:r w:rsidR="00ED0BAE" w:rsidRPr="00B308FC">
        <w:rPr>
          <w:rFonts w:asciiTheme="majorBidi" w:eastAsia="Times New Roman" w:hAnsiTheme="majorBidi"/>
          <w:color w:val="000000"/>
          <w:kern w:val="2"/>
          <w14:ligatures w14:val="standardContextual"/>
        </w:rPr>
        <w:t>.</w:t>
      </w:r>
    </w:p>
    <w:p w14:paraId="1BD41013" w14:textId="747892B2" w:rsidR="00ED4A1C" w:rsidRDefault="00ED4A1C" w:rsidP="00507D60">
      <w:pPr>
        <w:spacing w:after="0" w:line="360" w:lineRule="auto"/>
        <w:jc w:val="both"/>
        <w:rPr>
          <w:rFonts w:asciiTheme="majorBidi" w:eastAsia="Times New Roman" w:hAnsiTheme="majorBidi"/>
          <w:color w:val="000000"/>
          <w:kern w:val="2"/>
          <w14:ligatures w14:val="standardContextual"/>
        </w:rPr>
      </w:pPr>
      <w:r w:rsidRPr="003500D1">
        <w:rPr>
          <w:rFonts w:asciiTheme="majorBidi" w:eastAsia="Times New Roman" w:hAnsiTheme="majorBidi"/>
          <w:color w:val="000000"/>
          <w:kern w:val="2"/>
          <w14:ligatures w14:val="standardContextual"/>
        </w:rPr>
        <w:t xml:space="preserve"> </w:t>
      </w:r>
    </w:p>
    <w:p w14:paraId="395D07C2" w14:textId="48EFE90D" w:rsidR="00ED0BAE" w:rsidRDefault="00ED0BAE">
      <w:pPr>
        <w:pStyle w:val="a4"/>
        <w:numPr>
          <w:ilvl w:val="0"/>
          <w:numId w:val="14"/>
        </w:numPr>
        <w:spacing w:after="0" w:line="360" w:lineRule="auto"/>
        <w:jc w:val="both"/>
        <w:rPr>
          <w:rFonts w:asciiTheme="majorBidi" w:eastAsia="Times New Roman" w:hAnsiTheme="majorBidi"/>
          <w:color w:val="000000"/>
          <w:kern w:val="2"/>
          <w14:ligatures w14:val="standardContextual"/>
        </w:rPr>
      </w:pPr>
      <w:r w:rsidRPr="00B308FC">
        <w:rPr>
          <w:rFonts w:asciiTheme="majorBidi" w:eastAsia="Times New Roman" w:hAnsiTheme="majorBidi"/>
          <w:color w:val="000000"/>
          <w:kern w:val="2"/>
          <w14:ligatures w14:val="standardContextual"/>
        </w:rPr>
        <w:t>Engineering offices in the West Bank were dealt with in general, and no specific geographical areas were dealt with, but the questionnaire was sent through the</w:t>
      </w:r>
      <w:r w:rsidR="001555E0" w:rsidRPr="00B308FC">
        <w:rPr>
          <w:rFonts w:asciiTheme="majorBidi" w:eastAsia="Times New Roman" w:hAnsiTheme="majorBidi"/>
          <w:color w:val="000000"/>
          <w:kern w:val="2"/>
          <w14:ligatures w14:val="standardContextual"/>
        </w:rPr>
        <w:t xml:space="preserve"> engineering</w:t>
      </w:r>
      <w:r w:rsidRPr="00B308FC">
        <w:rPr>
          <w:rFonts w:asciiTheme="majorBidi" w:eastAsia="Times New Roman" w:hAnsiTheme="majorBidi"/>
          <w:color w:val="000000"/>
          <w:kern w:val="2"/>
          <w14:ligatures w14:val="standardContextual"/>
        </w:rPr>
        <w:t xml:space="preserve"> </w:t>
      </w:r>
      <w:r w:rsidR="001555E0" w:rsidRPr="00B308FC">
        <w:rPr>
          <w:rFonts w:asciiTheme="majorBidi" w:eastAsia="Times New Roman" w:hAnsiTheme="majorBidi"/>
          <w:color w:val="000000"/>
          <w:kern w:val="2"/>
          <w14:ligatures w14:val="standardContextual"/>
        </w:rPr>
        <w:t xml:space="preserve">association </w:t>
      </w:r>
      <w:r w:rsidRPr="00B308FC">
        <w:rPr>
          <w:rFonts w:asciiTheme="majorBidi" w:eastAsia="Times New Roman" w:hAnsiTheme="majorBidi"/>
          <w:color w:val="000000"/>
          <w:kern w:val="2"/>
          <w14:ligatures w14:val="standardContextual"/>
        </w:rPr>
        <w:t>to all West Bank offices.</w:t>
      </w:r>
    </w:p>
    <w:p w14:paraId="544A62D8" w14:textId="77777777" w:rsidR="00D321E5" w:rsidRPr="00D321E5" w:rsidRDefault="00D321E5" w:rsidP="00D321E5">
      <w:pPr>
        <w:pStyle w:val="a4"/>
        <w:rPr>
          <w:rFonts w:asciiTheme="majorBidi" w:eastAsia="Times New Roman" w:hAnsiTheme="majorBidi"/>
          <w:color w:val="000000"/>
          <w:kern w:val="2"/>
          <w14:ligatures w14:val="standardContextual"/>
        </w:rPr>
      </w:pPr>
    </w:p>
    <w:p w14:paraId="26A99F20" w14:textId="4417569D" w:rsidR="00D321E5" w:rsidRPr="00B308FC" w:rsidRDefault="00D321E5">
      <w:pPr>
        <w:pStyle w:val="a4"/>
        <w:numPr>
          <w:ilvl w:val="0"/>
          <w:numId w:val="14"/>
        </w:numPr>
        <w:spacing w:after="0" w:line="360" w:lineRule="auto"/>
        <w:jc w:val="both"/>
        <w:rPr>
          <w:rFonts w:asciiTheme="majorBidi" w:eastAsia="Times New Roman" w:hAnsiTheme="majorBidi"/>
          <w:color w:val="000000"/>
          <w:kern w:val="2"/>
          <w14:ligatures w14:val="standardContextual"/>
        </w:rPr>
      </w:pPr>
      <w:r w:rsidRPr="00D321E5">
        <w:rPr>
          <w:rFonts w:asciiTheme="majorBidi" w:eastAsia="Times New Roman" w:hAnsiTheme="majorBidi"/>
          <w:color w:val="000000"/>
          <w:kern w:val="2"/>
          <w14:ligatures w14:val="standardContextual"/>
        </w:rPr>
        <w:lastRenderedPageBreak/>
        <w:t>The electronic questionnaire was sent to the email addresses of the engineering offices listed and known to the Engineers Syndicate. No administrative or engineering level was specified for the engineer filling out the questionnaire on behalf of the engineering office.</w:t>
      </w:r>
    </w:p>
    <w:p w14:paraId="60C4D771" w14:textId="77777777" w:rsidR="00D31CD7" w:rsidRDefault="00D31CD7" w:rsidP="00507D60">
      <w:pPr>
        <w:spacing w:after="0" w:line="360" w:lineRule="auto"/>
        <w:jc w:val="both"/>
        <w:rPr>
          <w:rFonts w:asciiTheme="majorBidi" w:eastAsia="Times New Roman" w:hAnsiTheme="majorBidi"/>
          <w:color w:val="000000"/>
          <w:kern w:val="2"/>
          <w14:ligatures w14:val="standardContextual"/>
        </w:rPr>
      </w:pPr>
    </w:p>
    <w:p w14:paraId="46D0155F" w14:textId="5B24D532" w:rsidR="00D321E5" w:rsidRPr="00D321E5" w:rsidRDefault="00D31CD7">
      <w:pPr>
        <w:pStyle w:val="a4"/>
        <w:numPr>
          <w:ilvl w:val="0"/>
          <w:numId w:val="14"/>
        </w:numPr>
        <w:spacing w:after="0" w:line="360" w:lineRule="auto"/>
        <w:jc w:val="both"/>
        <w:rPr>
          <w:rFonts w:asciiTheme="majorBidi" w:eastAsia="Times New Roman" w:hAnsiTheme="majorBidi"/>
          <w:color w:val="000000"/>
          <w:kern w:val="2"/>
          <w14:ligatures w14:val="standardContextual"/>
        </w:rPr>
      </w:pPr>
      <w:r w:rsidRPr="00B308FC">
        <w:rPr>
          <w:rFonts w:asciiTheme="majorBidi" w:eastAsia="Times New Roman" w:hAnsiTheme="majorBidi"/>
          <w:color w:val="000000"/>
          <w:kern w:val="2"/>
          <w14:ligatures w14:val="standardContextual"/>
        </w:rPr>
        <w:t xml:space="preserve">Gender, age, or any other specific criteria were disregarded </w:t>
      </w:r>
      <w:r w:rsidR="00753422" w:rsidRPr="00753422">
        <w:rPr>
          <w:rFonts w:asciiTheme="majorBidi" w:eastAsia="Times New Roman" w:hAnsiTheme="majorBidi"/>
          <w:color w:val="000000"/>
          <w:kern w:val="2"/>
          <w14:ligatures w14:val="standardContextual"/>
        </w:rPr>
        <w:t>because they were not relevant to or did not influence the technical decision</w:t>
      </w:r>
      <w:r w:rsidR="00753422">
        <w:rPr>
          <w:rFonts w:asciiTheme="majorBidi" w:eastAsia="Times New Roman" w:hAnsiTheme="majorBidi"/>
          <w:color w:val="000000"/>
          <w:kern w:val="2"/>
          <w14:ligatures w14:val="standardContextual"/>
        </w:rPr>
        <w:t xml:space="preserve">; </w:t>
      </w:r>
      <w:r w:rsidRPr="00B308FC">
        <w:rPr>
          <w:rFonts w:asciiTheme="majorBidi" w:eastAsia="Times New Roman" w:hAnsiTheme="majorBidi"/>
          <w:color w:val="000000"/>
          <w:kern w:val="2"/>
          <w14:ligatures w14:val="standardContextual"/>
        </w:rPr>
        <w:t>the focus was on engineering offices and engineers in general, which served the purposes of the survey and reduced the number of questions to encourage everyone to complete it.</w:t>
      </w:r>
    </w:p>
    <w:p w14:paraId="366279E3" w14:textId="77777777" w:rsidR="00753422" w:rsidRPr="00753422" w:rsidRDefault="00753422" w:rsidP="00507D60">
      <w:pPr>
        <w:spacing w:after="0" w:line="360" w:lineRule="auto"/>
        <w:jc w:val="both"/>
        <w:rPr>
          <w:rFonts w:asciiTheme="majorBidi" w:eastAsia="Times New Roman" w:hAnsiTheme="majorBidi"/>
          <w:color w:val="000000"/>
          <w:kern w:val="2"/>
          <w14:ligatures w14:val="standardContextual"/>
        </w:rPr>
      </w:pPr>
    </w:p>
    <w:p w14:paraId="5B062BF9" w14:textId="5FF223A6" w:rsidR="002264B9" w:rsidRDefault="00753422">
      <w:pPr>
        <w:pStyle w:val="a4"/>
        <w:numPr>
          <w:ilvl w:val="0"/>
          <w:numId w:val="14"/>
        </w:numPr>
        <w:spacing w:after="0" w:line="360" w:lineRule="auto"/>
        <w:jc w:val="both"/>
        <w:rPr>
          <w:rFonts w:asciiTheme="majorBidi" w:eastAsia="Times New Roman" w:hAnsiTheme="majorBidi"/>
          <w:color w:val="000000"/>
          <w:kern w:val="2"/>
          <w14:ligatures w14:val="standardContextual"/>
        </w:rPr>
      </w:pPr>
      <w:r w:rsidRPr="00753422">
        <w:rPr>
          <w:rFonts w:asciiTheme="majorBidi" w:eastAsia="Times New Roman" w:hAnsiTheme="majorBidi"/>
          <w:color w:val="000000"/>
          <w:kern w:val="2"/>
          <w14:ligatures w14:val="standardContextual"/>
        </w:rPr>
        <w:t>The variables most closely related to the research objectives were selected.</w:t>
      </w:r>
    </w:p>
    <w:p w14:paraId="47B645D8" w14:textId="77777777" w:rsidR="002264B9" w:rsidRPr="00CD1AF8" w:rsidRDefault="002264B9" w:rsidP="00CD1AF8">
      <w:pPr>
        <w:spacing w:after="0" w:line="360" w:lineRule="auto"/>
        <w:jc w:val="both"/>
        <w:rPr>
          <w:rFonts w:asciiTheme="majorBidi" w:eastAsia="Times New Roman" w:hAnsiTheme="majorBidi"/>
          <w:color w:val="000000"/>
          <w:kern w:val="2"/>
          <w14:ligatures w14:val="standardContextual"/>
        </w:rPr>
      </w:pPr>
    </w:p>
    <w:p w14:paraId="6D8EFDF5" w14:textId="63C8B649" w:rsidR="002264B9" w:rsidRDefault="002264B9">
      <w:pPr>
        <w:pStyle w:val="a4"/>
        <w:numPr>
          <w:ilvl w:val="0"/>
          <w:numId w:val="14"/>
        </w:numPr>
        <w:spacing w:after="0" w:line="360" w:lineRule="auto"/>
        <w:jc w:val="both"/>
        <w:rPr>
          <w:rFonts w:asciiTheme="majorBidi" w:eastAsia="Times New Roman" w:hAnsiTheme="majorBidi"/>
          <w:color w:val="000000"/>
          <w:kern w:val="2"/>
          <w14:ligatures w14:val="standardContextual"/>
        </w:rPr>
      </w:pPr>
      <w:r>
        <w:rPr>
          <w:rFonts w:asciiTheme="majorBidi" w:eastAsia="Times New Roman" w:hAnsiTheme="majorBidi"/>
          <w:color w:val="000000"/>
          <w:kern w:val="2"/>
          <w14:ligatures w14:val="standardContextual"/>
        </w:rPr>
        <w:t xml:space="preserve">The survey is limited to a restricted number of variables, and many details or fields could be included. </w:t>
      </w:r>
      <w:r w:rsidRPr="002264B9">
        <w:rPr>
          <w:rFonts w:asciiTheme="majorBidi" w:eastAsia="Times New Roman" w:hAnsiTheme="majorBidi"/>
          <w:color w:val="000000"/>
          <w:kern w:val="2"/>
          <w14:ligatures w14:val="standardContextual"/>
        </w:rPr>
        <w:t>However, time constraints and the fear that engineers might be discouraged from filling out the survey due to the excessive detail led us to focus on the headings.</w:t>
      </w:r>
    </w:p>
    <w:p w14:paraId="173133CB" w14:textId="77777777" w:rsidR="002264B9" w:rsidRPr="002264B9" w:rsidRDefault="002264B9" w:rsidP="002264B9">
      <w:pPr>
        <w:pStyle w:val="a4"/>
        <w:spacing w:after="0" w:line="360" w:lineRule="auto"/>
        <w:ind w:left="360"/>
        <w:jc w:val="both"/>
        <w:rPr>
          <w:rFonts w:asciiTheme="majorBidi" w:eastAsia="Times New Roman" w:hAnsiTheme="majorBidi"/>
          <w:color w:val="000000"/>
          <w:kern w:val="2"/>
          <w14:ligatures w14:val="standardContextual"/>
        </w:rPr>
      </w:pPr>
    </w:p>
    <w:p w14:paraId="78B908AE" w14:textId="5BF8EACD" w:rsidR="002264B9" w:rsidRDefault="002264B9">
      <w:pPr>
        <w:pStyle w:val="a4"/>
        <w:numPr>
          <w:ilvl w:val="0"/>
          <w:numId w:val="14"/>
        </w:numPr>
        <w:spacing w:after="0" w:line="360" w:lineRule="auto"/>
        <w:jc w:val="both"/>
        <w:rPr>
          <w:rFonts w:asciiTheme="majorBidi" w:eastAsia="Times New Roman" w:hAnsiTheme="majorBidi"/>
          <w:color w:val="000000"/>
          <w:kern w:val="2"/>
          <w14:ligatures w14:val="standardContextual"/>
        </w:rPr>
      </w:pPr>
      <w:r w:rsidRPr="002264B9">
        <w:rPr>
          <w:rFonts w:asciiTheme="majorBidi" w:eastAsia="Times New Roman" w:hAnsiTheme="majorBidi"/>
          <w:color w:val="000000"/>
          <w:kern w:val="2"/>
          <w14:ligatures w14:val="standardContextual"/>
        </w:rPr>
        <w:t>Many of the topics and issues covered in the survey require separate surveys and research.</w:t>
      </w:r>
    </w:p>
    <w:p w14:paraId="5C5A20FA" w14:textId="5783FA1C" w:rsidR="00753422" w:rsidRPr="00B308FC" w:rsidRDefault="00753422">
      <w:pPr>
        <w:pStyle w:val="a4"/>
        <w:numPr>
          <w:ilvl w:val="0"/>
          <w:numId w:val="14"/>
        </w:numPr>
        <w:spacing w:after="0" w:line="360" w:lineRule="auto"/>
        <w:jc w:val="both"/>
        <w:rPr>
          <w:rFonts w:asciiTheme="majorBidi" w:eastAsia="Times New Roman" w:hAnsiTheme="majorBidi"/>
          <w:color w:val="000000"/>
          <w:kern w:val="2"/>
          <w14:ligatures w14:val="standardContextual"/>
        </w:rPr>
      </w:pPr>
      <w:r w:rsidRPr="00753422">
        <w:rPr>
          <w:rFonts w:asciiTheme="majorBidi" w:eastAsia="Times New Roman" w:hAnsiTheme="majorBidi"/>
          <w:color w:val="000000"/>
          <w:kern w:val="2"/>
          <w14:ligatures w14:val="standardContextual"/>
        </w:rPr>
        <w:t>Excluding variables unrelated to the study objectives</w:t>
      </w:r>
      <w:r w:rsidR="004D7AD5">
        <w:rPr>
          <w:rFonts w:asciiTheme="majorBidi" w:eastAsia="Times New Roman" w:hAnsiTheme="majorBidi"/>
          <w:color w:val="000000"/>
          <w:kern w:val="2"/>
          <w14:ligatures w14:val="standardContextual"/>
        </w:rPr>
        <w:t xml:space="preserve"> that</w:t>
      </w:r>
      <w:r w:rsidRPr="00753422">
        <w:rPr>
          <w:rFonts w:asciiTheme="majorBidi" w:eastAsia="Times New Roman" w:hAnsiTheme="majorBidi"/>
          <w:color w:val="000000"/>
          <w:kern w:val="2"/>
          <w14:ligatures w14:val="standardContextual"/>
        </w:rPr>
        <w:t xml:space="preserve"> may lead to skewed responses and reduce the accuracy of the analysis.</w:t>
      </w:r>
    </w:p>
    <w:p w14:paraId="0BE93947" w14:textId="1D6C10FB" w:rsidR="00BE0B2B" w:rsidRPr="00B308FC" w:rsidRDefault="00BE0B2B">
      <w:pPr>
        <w:pStyle w:val="a4"/>
        <w:numPr>
          <w:ilvl w:val="0"/>
          <w:numId w:val="14"/>
        </w:numPr>
        <w:spacing w:after="0" w:line="360" w:lineRule="auto"/>
        <w:jc w:val="both"/>
        <w:rPr>
          <w:rFonts w:asciiTheme="majorBidi" w:eastAsia="Times New Roman" w:hAnsiTheme="majorBidi"/>
          <w:color w:val="000000"/>
          <w:kern w:val="2"/>
          <w14:ligatures w14:val="standardContextual"/>
        </w:rPr>
      </w:pPr>
      <w:r w:rsidRPr="00B308FC">
        <w:rPr>
          <w:rFonts w:asciiTheme="majorBidi" w:eastAsia="Times New Roman" w:hAnsiTheme="majorBidi"/>
          <w:color w:val="000000"/>
          <w:kern w:val="2"/>
          <w14:ligatures w14:val="standardContextual"/>
        </w:rPr>
        <w:t>The survey was limited to</w:t>
      </w:r>
      <w:r w:rsidR="00DE0838">
        <w:rPr>
          <w:rFonts w:asciiTheme="majorBidi" w:eastAsia="Times New Roman" w:hAnsiTheme="majorBidi"/>
          <w:color w:val="000000"/>
          <w:kern w:val="2"/>
          <w14:ligatures w14:val="standardContextual"/>
        </w:rPr>
        <w:t xml:space="preserve"> major</w:t>
      </w:r>
      <w:r w:rsidRPr="00B308FC">
        <w:rPr>
          <w:rFonts w:asciiTheme="majorBidi" w:eastAsia="Times New Roman" w:hAnsiTheme="majorBidi"/>
          <w:color w:val="000000"/>
          <w:kern w:val="2"/>
          <w14:ligatures w14:val="standardContextual"/>
        </w:rPr>
        <w:t xml:space="preserve"> topics primarily related to energy conservation and did not extend to green building</w:t>
      </w:r>
      <w:r w:rsidR="00D31CD7" w:rsidRPr="00B308FC">
        <w:rPr>
          <w:rFonts w:asciiTheme="majorBidi" w:eastAsia="Times New Roman" w:hAnsiTheme="majorBidi"/>
          <w:color w:val="000000"/>
          <w:kern w:val="2"/>
          <w14:ligatures w14:val="standardContextual"/>
        </w:rPr>
        <w:t xml:space="preserve"> details</w:t>
      </w:r>
      <w:r w:rsidRPr="00B308FC">
        <w:rPr>
          <w:rFonts w:asciiTheme="majorBidi" w:eastAsia="Times New Roman" w:hAnsiTheme="majorBidi"/>
          <w:color w:val="000000"/>
          <w:kern w:val="2"/>
          <w14:ligatures w14:val="standardContextual"/>
        </w:rPr>
        <w:t>.</w:t>
      </w:r>
    </w:p>
    <w:p w14:paraId="0087DDB1" w14:textId="7CCCCCAF" w:rsidR="00BE0B2B" w:rsidRDefault="00BE0B2B">
      <w:pPr>
        <w:pStyle w:val="a4"/>
        <w:numPr>
          <w:ilvl w:val="0"/>
          <w:numId w:val="14"/>
        </w:numPr>
        <w:spacing w:after="0" w:line="360" w:lineRule="auto"/>
        <w:jc w:val="both"/>
        <w:rPr>
          <w:rFonts w:asciiTheme="majorBidi" w:eastAsia="Times New Roman" w:hAnsiTheme="majorBidi"/>
          <w:color w:val="000000"/>
          <w:kern w:val="2"/>
          <w14:ligatures w14:val="standardContextual"/>
        </w:rPr>
      </w:pPr>
      <w:r w:rsidRPr="00B308FC">
        <w:rPr>
          <w:rFonts w:asciiTheme="majorBidi" w:eastAsia="Times New Roman" w:hAnsiTheme="majorBidi"/>
          <w:color w:val="000000"/>
          <w:kern w:val="2"/>
          <w14:ligatures w14:val="standardContextual"/>
        </w:rPr>
        <w:t>Water conservation was not included in our survey</w:t>
      </w:r>
      <w:r w:rsidR="00AC0308" w:rsidRPr="00B308FC">
        <w:rPr>
          <w:rFonts w:asciiTheme="majorBidi" w:eastAsia="Times New Roman" w:hAnsiTheme="majorBidi"/>
          <w:color w:val="000000"/>
          <w:kern w:val="2"/>
          <w14:ligatures w14:val="standardContextual"/>
        </w:rPr>
        <w:t>,</w:t>
      </w:r>
      <w:r w:rsidR="00D31CD7" w:rsidRPr="00B308FC">
        <w:rPr>
          <w:rFonts w:asciiTheme="majorBidi" w:eastAsia="Times New Roman" w:hAnsiTheme="majorBidi"/>
          <w:color w:val="000000"/>
          <w:kern w:val="2"/>
          <w14:ligatures w14:val="standardContextual"/>
        </w:rPr>
        <w:t xml:space="preserve"> as we focused on electrical issues mainly</w:t>
      </w:r>
      <w:r w:rsidRPr="00B308FC">
        <w:rPr>
          <w:rFonts w:asciiTheme="majorBidi" w:eastAsia="Times New Roman" w:hAnsiTheme="majorBidi"/>
          <w:color w:val="000000"/>
          <w:kern w:val="2"/>
          <w14:ligatures w14:val="standardContextual"/>
        </w:rPr>
        <w:t>.</w:t>
      </w:r>
    </w:p>
    <w:p w14:paraId="59BE1573" w14:textId="23661434" w:rsidR="00CD1AF8" w:rsidRDefault="00681A6D">
      <w:pPr>
        <w:pStyle w:val="a4"/>
        <w:numPr>
          <w:ilvl w:val="0"/>
          <w:numId w:val="14"/>
        </w:numPr>
        <w:spacing w:after="0" w:line="360" w:lineRule="auto"/>
        <w:jc w:val="both"/>
        <w:rPr>
          <w:rFonts w:asciiTheme="majorBidi" w:eastAsia="Times New Roman" w:hAnsiTheme="majorBidi"/>
          <w:color w:val="000000"/>
          <w:kern w:val="2"/>
          <w14:ligatures w14:val="standardContextual"/>
        </w:rPr>
      </w:pPr>
      <w:r>
        <w:rPr>
          <w:rFonts w:asciiTheme="majorBidi" w:eastAsia="Times New Roman" w:hAnsiTheme="majorBidi"/>
          <w:color w:val="000000"/>
          <w:kern w:val="2"/>
          <w14:ligatures w14:val="standardContextual"/>
        </w:rPr>
        <w:t>Other types of energy, like gas or co</w:t>
      </w:r>
      <w:r w:rsidR="004D7AD5">
        <w:rPr>
          <w:rFonts w:asciiTheme="majorBidi" w:eastAsia="Times New Roman" w:hAnsiTheme="majorBidi"/>
          <w:color w:val="000000"/>
          <w:kern w:val="2"/>
          <w14:ligatures w14:val="standardContextual"/>
        </w:rPr>
        <w:t>a</w:t>
      </w:r>
      <w:r>
        <w:rPr>
          <w:rFonts w:asciiTheme="majorBidi" w:eastAsia="Times New Roman" w:hAnsiTheme="majorBidi"/>
          <w:color w:val="000000"/>
          <w:kern w:val="2"/>
          <w14:ligatures w14:val="standardContextual"/>
        </w:rPr>
        <w:t>l, are not included in our research</w:t>
      </w:r>
      <w:r w:rsidR="001E3B77">
        <w:rPr>
          <w:rFonts w:asciiTheme="majorBidi" w:eastAsia="Times New Roman" w:hAnsiTheme="majorBidi"/>
          <w:color w:val="000000"/>
          <w:kern w:val="2"/>
          <w14:ligatures w14:val="standardContextual"/>
        </w:rPr>
        <w:t>;</w:t>
      </w:r>
      <w:r w:rsidR="00C13E2E">
        <w:rPr>
          <w:rFonts w:asciiTheme="majorBidi" w:eastAsia="Times New Roman" w:hAnsiTheme="majorBidi"/>
          <w:color w:val="000000"/>
          <w:kern w:val="2"/>
          <w14:ligatures w14:val="standardContextual"/>
        </w:rPr>
        <w:t xml:space="preserve"> analysis for energy </w:t>
      </w:r>
      <w:r w:rsidR="001E5EC5">
        <w:rPr>
          <w:rFonts w:asciiTheme="majorBidi" w:eastAsia="Times New Roman" w:hAnsiTheme="majorBidi"/>
          <w:color w:val="000000"/>
          <w:kern w:val="2"/>
          <w14:ligatures w14:val="standardContextual"/>
        </w:rPr>
        <w:t xml:space="preserve">consumption of sectors </w:t>
      </w:r>
      <w:r w:rsidR="00C13E2E">
        <w:rPr>
          <w:rFonts w:asciiTheme="majorBidi" w:eastAsia="Times New Roman" w:hAnsiTheme="majorBidi"/>
          <w:color w:val="000000"/>
          <w:kern w:val="2"/>
          <w14:ligatures w14:val="standardContextual"/>
        </w:rPr>
        <w:t>focuses only on electrical</w:t>
      </w:r>
      <w:r w:rsidR="001E5EC5">
        <w:rPr>
          <w:rFonts w:asciiTheme="majorBidi" w:eastAsia="Times New Roman" w:hAnsiTheme="majorBidi"/>
          <w:color w:val="000000"/>
          <w:kern w:val="2"/>
          <w14:ligatures w14:val="standardContextual"/>
        </w:rPr>
        <w:t xml:space="preserve"> energy</w:t>
      </w:r>
      <w:r>
        <w:rPr>
          <w:rFonts w:asciiTheme="majorBidi" w:eastAsia="Times New Roman" w:hAnsiTheme="majorBidi"/>
          <w:color w:val="000000"/>
          <w:kern w:val="2"/>
          <w14:ligatures w14:val="standardContextual"/>
        </w:rPr>
        <w:t>.</w:t>
      </w:r>
    </w:p>
    <w:p w14:paraId="211F0BC5" w14:textId="77777777" w:rsidR="00BD687C" w:rsidRPr="00BD687C" w:rsidRDefault="00BD687C" w:rsidP="00BD687C">
      <w:pPr>
        <w:spacing w:after="0" w:line="360" w:lineRule="auto"/>
        <w:jc w:val="both"/>
        <w:rPr>
          <w:rFonts w:asciiTheme="majorBidi" w:eastAsia="Times New Roman" w:hAnsiTheme="majorBidi"/>
          <w:color w:val="000000"/>
          <w:kern w:val="2"/>
          <w14:ligatures w14:val="standardContextual"/>
        </w:rPr>
      </w:pPr>
    </w:p>
    <w:p w14:paraId="7619253E" w14:textId="15208D3C" w:rsidR="006125CA" w:rsidRPr="00DD3C59" w:rsidRDefault="005D379B" w:rsidP="00DD3C59">
      <w:pPr>
        <w:pStyle w:val="2"/>
        <w:rPr>
          <w:rFonts w:asciiTheme="majorBidi" w:eastAsia="Calibri" w:hAnsiTheme="majorBidi"/>
          <w:b/>
          <w:bCs/>
        </w:rPr>
      </w:pPr>
      <w:bookmarkStart w:id="63" w:name="_Toc235881328"/>
      <w:r w:rsidRPr="00DD3C59">
        <w:rPr>
          <w:rFonts w:asciiTheme="majorBidi" w:eastAsia="Times New Roman" w:hAnsiTheme="majorBidi"/>
          <w:b/>
          <w:bCs/>
        </w:rPr>
        <w:t>3.</w:t>
      </w:r>
      <w:r w:rsidR="00DD3C59" w:rsidRPr="00DD3C59">
        <w:rPr>
          <w:rFonts w:asciiTheme="majorBidi" w:eastAsia="Times New Roman" w:hAnsiTheme="majorBidi"/>
          <w:b/>
          <w:bCs/>
        </w:rPr>
        <w:t>7</w:t>
      </w:r>
      <w:r w:rsidRPr="00DD3C59">
        <w:rPr>
          <w:rFonts w:asciiTheme="majorBidi" w:eastAsia="Times New Roman" w:hAnsiTheme="majorBidi"/>
          <w:b/>
          <w:bCs/>
        </w:rPr>
        <w:t xml:space="preserve"> </w:t>
      </w:r>
      <w:r w:rsidR="006125CA" w:rsidRPr="00DD3C59">
        <w:rPr>
          <w:rFonts w:asciiTheme="majorBidi" w:eastAsia="Times New Roman" w:hAnsiTheme="majorBidi"/>
          <w:b/>
          <w:bCs/>
        </w:rPr>
        <w:t>Sample size</w:t>
      </w:r>
      <w:bookmarkEnd w:id="63"/>
      <w:r w:rsidR="006125CA" w:rsidRPr="00DD3C59">
        <w:rPr>
          <w:rFonts w:asciiTheme="majorBidi" w:eastAsia="Times New Roman" w:hAnsiTheme="majorBidi"/>
          <w:b/>
          <w:bCs/>
        </w:rPr>
        <w:t xml:space="preserve"> </w:t>
      </w:r>
    </w:p>
    <w:p w14:paraId="331B0ED9" w14:textId="77777777" w:rsidR="00D321E5" w:rsidRDefault="006125CA" w:rsidP="00507D60">
      <w:pPr>
        <w:spacing w:after="0" w:line="360" w:lineRule="auto"/>
        <w:ind w:right="49"/>
        <w:jc w:val="both"/>
        <w:rPr>
          <w:rFonts w:asciiTheme="majorBidi" w:eastAsia="Times New Roman" w:hAnsiTheme="majorBidi"/>
          <w:color w:val="000000"/>
          <w:kern w:val="2"/>
          <w14:ligatures w14:val="standardContextual"/>
        </w:rPr>
      </w:pPr>
      <w:r w:rsidRPr="003500D1">
        <w:rPr>
          <w:rFonts w:asciiTheme="majorBidi" w:eastAsia="Times New Roman" w:hAnsiTheme="majorBidi"/>
          <w:color w:val="000000"/>
          <w:kern w:val="2"/>
          <w14:ligatures w14:val="standardContextual"/>
        </w:rPr>
        <w:t>Researchers used a convenience sampling method.</w:t>
      </w:r>
    </w:p>
    <w:p w14:paraId="3C5104B6" w14:textId="61954D69" w:rsidR="00192277" w:rsidRDefault="006125CA" w:rsidP="00D321E5">
      <w:pPr>
        <w:spacing w:after="0" w:line="360" w:lineRule="auto"/>
        <w:ind w:right="49"/>
        <w:jc w:val="both"/>
        <w:rPr>
          <w:rFonts w:asciiTheme="majorBidi" w:eastAsia="Times New Roman" w:hAnsiTheme="majorBidi"/>
          <w:color w:val="000000"/>
          <w:kern w:val="2"/>
          <w14:ligatures w14:val="standardContextual"/>
        </w:rPr>
      </w:pPr>
      <w:r w:rsidRPr="003500D1">
        <w:rPr>
          <w:rFonts w:asciiTheme="majorBidi" w:eastAsia="Times New Roman" w:hAnsiTheme="majorBidi"/>
          <w:color w:val="000000"/>
          <w:kern w:val="2"/>
          <w14:ligatures w14:val="standardContextual"/>
        </w:rPr>
        <w:t xml:space="preserve"> </w:t>
      </w:r>
      <w:r w:rsidR="00D321E5">
        <w:rPr>
          <w:rFonts w:asciiTheme="majorBidi" w:eastAsia="Times New Roman" w:hAnsiTheme="majorBidi"/>
          <w:color w:val="000000"/>
          <w:kern w:val="2"/>
          <w14:ligatures w14:val="standardContextual"/>
        </w:rPr>
        <w:t>Researchers</w:t>
      </w:r>
      <w:r w:rsidRPr="003500D1">
        <w:rPr>
          <w:rFonts w:asciiTheme="majorBidi" w:eastAsia="Times New Roman" w:hAnsiTheme="majorBidi"/>
          <w:color w:val="000000"/>
          <w:kern w:val="2"/>
          <w14:ligatures w14:val="standardContextual"/>
        </w:rPr>
        <w:t xml:space="preserve"> </w:t>
      </w:r>
      <w:r w:rsidR="00D321E5">
        <w:rPr>
          <w:rFonts w:asciiTheme="majorBidi" w:eastAsia="Times New Roman" w:hAnsiTheme="majorBidi"/>
          <w:color w:val="000000"/>
          <w:kern w:val="2"/>
          <w14:ligatures w14:val="standardContextual"/>
        </w:rPr>
        <w:t xml:space="preserve">usually </w:t>
      </w:r>
      <w:r w:rsidRPr="003500D1">
        <w:rPr>
          <w:rFonts w:asciiTheme="majorBidi" w:eastAsia="Times New Roman" w:hAnsiTheme="majorBidi"/>
          <w:color w:val="000000"/>
          <w:kern w:val="2"/>
          <w14:ligatures w14:val="standardContextual"/>
        </w:rPr>
        <w:t>used the sample size</w:t>
      </w:r>
      <w:r w:rsidR="00D321E5">
        <w:rPr>
          <w:rFonts w:asciiTheme="majorBidi" w:eastAsia="Times New Roman" w:hAnsiTheme="majorBidi"/>
          <w:color w:val="000000"/>
          <w:kern w:val="2"/>
          <w14:ligatures w14:val="standardContextual"/>
        </w:rPr>
        <w:t xml:space="preserve"> </w:t>
      </w:r>
      <w:r w:rsidR="00BA3470">
        <w:rPr>
          <w:rFonts w:eastAsia="Times New Roman" w:cs="Times New Roman"/>
        </w:rPr>
        <w:t>Formula</w:t>
      </w:r>
      <w:r w:rsidR="00D321E5">
        <w:rPr>
          <w:rFonts w:asciiTheme="majorBidi" w:eastAsia="Times New Roman" w:hAnsiTheme="majorBidi"/>
          <w:color w:val="000000"/>
          <w:kern w:val="2"/>
          <w14:ligatures w14:val="standardContextual"/>
        </w:rPr>
        <w:t xml:space="preserve"> shown below in equation (1)</w:t>
      </w:r>
    </w:p>
    <w:p w14:paraId="23DCDB78" w14:textId="76E92032" w:rsidR="00BA3470" w:rsidRDefault="0039450C" w:rsidP="00507D60">
      <w:pPr>
        <w:spacing w:after="0" w:line="360" w:lineRule="auto"/>
        <w:ind w:right="49"/>
        <w:jc w:val="both"/>
        <w:rPr>
          <w:rFonts w:asciiTheme="majorBidi" w:eastAsia="Times New Roman" w:hAnsiTheme="majorBidi"/>
          <w:color w:val="000000"/>
          <w:kern w:val="2"/>
          <w14:ligatures w14:val="standardContextual"/>
        </w:rPr>
      </w:pPr>
      <w:r>
        <w:rPr>
          <w:rFonts w:asciiTheme="majorBidi" w:eastAsia="Times New Roman" w:hAnsiTheme="majorBidi"/>
          <w:color w:val="000000"/>
          <w:kern w:val="2"/>
          <w14:ligatures w14:val="standardContextual"/>
        </w:rPr>
        <w:t>Unlimited population sample</w:t>
      </w:r>
      <w:r w:rsidR="005C6EF0">
        <w:rPr>
          <w:rFonts w:asciiTheme="majorBidi" w:eastAsia="Times New Roman" w:hAnsiTheme="majorBidi"/>
          <w:color w:val="000000"/>
          <w:kern w:val="2"/>
          <w14:ligatures w14:val="standardContextual"/>
        </w:rPr>
        <w:t xml:space="preserve">                                   </w:t>
      </w:r>
    </w:p>
    <w:p w14:paraId="00552154" w14:textId="50CEC9B3" w:rsidR="00BA3470" w:rsidRDefault="0039450C" w:rsidP="00507D60">
      <w:pPr>
        <w:spacing w:after="0" w:line="360" w:lineRule="auto"/>
        <w:ind w:right="49"/>
        <w:jc w:val="both"/>
        <w:rPr>
          <w:rFonts w:asciiTheme="majorBidi" w:eastAsia="Times New Roman" w:hAnsiTheme="majorBidi"/>
          <w:color w:val="000000"/>
          <w:kern w:val="2"/>
          <w14:ligatures w14:val="standardContextual"/>
        </w:rPr>
      </w:pPr>
      <w:r w:rsidRPr="0039450C">
        <w:rPr>
          <w:rFonts w:asciiTheme="majorBidi" w:eastAsia="Times New Roman" w:hAnsiTheme="majorBidi"/>
          <w:color w:val="000000"/>
          <w:kern w:val="2"/>
          <w14:ligatures w14:val="standardContextual"/>
        </w:rPr>
        <w:t>n = (Z^2 * p * (1 - p)) / e^2</w:t>
      </w:r>
    </w:p>
    <w:p w14:paraId="7D6EEF18" w14:textId="77777777" w:rsidR="00D321E5" w:rsidRDefault="00D321E5" w:rsidP="00507D60">
      <w:pPr>
        <w:spacing w:after="0" w:line="360" w:lineRule="auto"/>
        <w:ind w:right="49"/>
        <w:jc w:val="both"/>
        <w:rPr>
          <w:rFonts w:asciiTheme="majorBidi" w:eastAsia="Times New Roman" w:hAnsiTheme="majorBidi"/>
          <w:color w:val="000000"/>
          <w:kern w:val="2"/>
          <w14:ligatures w14:val="standardContextual"/>
        </w:rPr>
      </w:pPr>
    </w:p>
    <w:p w14:paraId="56F5D0A1" w14:textId="79C8293C" w:rsidR="0039450C" w:rsidRDefault="0039450C" w:rsidP="00507D60">
      <w:pPr>
        <w:spacing w:after="0" w:line="360" w:lineRule="auto"/>
        <w:ind w:right="49"/>
        <w:jc w:val="both"/>
        <w:rPr>
          <w:rFonts w:asciiTheme="majorBidi" w:eastAsia="Times New Roman" w:hAnsiTheme="majorBidi"/>
          <w:color w:val="000000"/>
          <w:kern w:val="2"/>
          <w14:ligatures w14:val="standardContextual"/>
        </w:rPr>
      </w:pPr>
      <w:r>
        <w:rPr>
          <w:rFonts w:asciiTheme="majorBidi" w:eastAsia="Times New Roman" w:hAnsiTheme="majorBidi"/>
          <w:color w:val="000000"/>
          <w:kern w:val="2"/>
          <w14:ligatures w14:val="standardContextual"/>
        </w:rPr>
        <w:lastRenderedPageBreak/>
        <w:t>Finite population formula</w:t>
      </w:r>
    </w:p>
    <w:p w14:paraId="7236486B" w14:textId="7BE28A78" w:rsidR="0039450C" w:rsidRPr="00192277" w:rsidRDefault="0039450C" w:rsidP="00507D60">
      <w:pPr>
        <w:spacing w:after="0" w:line="360" w:lineRule="auto"/>
        <w:ind w:right="49"/>
        <w:jc w:val="both"/>
        <w:rPr>
          <w:rFonts w:asciiTheme="majorBidi" w:eastAsia="Times New Roman" w:hAnsiTheme="majorBidi"/>
          <w:color w:val="000000"/>
          <w:kern w:val="2"/>
          <w14:ligatures w14:val="standardContextual"/>
        </w:rPr>
      </w:pPr>
      <w:r w:rsidRPr="0039450C">
        <w:rPr>
          <w:rFonts w:asciiTheme="majorBidi" w:eastAsia="Times New Roman" w:hAnsiTheme="majorBidi"/>
          <w:color w:val="000000"/>
          <w:kern w:val="2"/>
          <w14:ligatures w14:val="standardContextual"/>
        </w:rPr>
        <w:t>n' = n / (1 + ((Z^2 * p * (1 - p)) / (e^2 * N)))</w:t>
      </w:r>
      <w:r>
        <w:rPr>
          <w:rFonts w:asciiTheme="majorBidi" w:eastAsia="Times New Roman" w:hAnsiTheme="majorBidi"/>
          <w:color w:val="000000"/>
          <w:kern w:val="2"/>
          <w14:ligatures w14:val="standardContextual"/>
        </w:rPr>
        <w:t xml:space="preserve">                                (1)</w:t>
      </w:r>
    </w:p>
    <w:p w14:paraId="5C6E78E3" w14:textId="77777777" w:rsidR="0039450C" w:rsidRDefault="007422D6" w:rsidP="00507D60">
      <w:pPr>
        <w:spacing w:line="360" w:lineRule="auto"/>
        <w:jc w:val="both"/>
      </w:pPr>
      <w:r>
        <w:rPr>
          <w:rFonts w:asciiTheme="majorBidi" w:eastAsia="Times New Roman" w:hAnsiTheme="majorBidi"/>
          <w:color w:val="000000"/>
          <w:kern w:val="2"/>
          <w14:ligatures w14:val="standardContextual"/>
        </w:rPr>
        <w:t xml:space="preserve"> </w:t>
      </w:r>
      <w:r w:rsidR="00BA3470">
        <w:t>Where:</w:t>
      </w:r>
    </w:p>
    <w:p w14:paraId="7D085512" w14:textId="074425E5" w:rsidR="000A6F71" w:rsidRDefault="000A6F71" w:rsidP="00507D60">
      <w:pPr>
        <w:spacing w:line="360" w:lineRule="auto"/>
        <w:jc w:val="both"/>
      </w:pPr>
      <w:r>
        <w:t>N =Population (1062)</w:t>
      </w:r>
    </w:p>
    <w:p w14:paraId="6C10E338" w14:textId="5F86F2B3" w:rsidR="00BA3470" w:rsidRDefault="00BA3470" w:rsidP="00507D60">
      <w:pPr>
        <w:spacing w:line="360" w:lineRule="auto"/>
        <w:jc w:val="both"/>
      </w:pPr>
      <w:r>
        <w:t xml:space="preserve">Z = Z-score </w:t>
      </w:r>
      <w:r w:rsidR="000A6F71">
        <w:t>1.9</w:t>
      </w:r>
      <w:r w:rsidR="00B53434">
        <w:t>6</w:t>
      </w:r>
      <w:r w:rsidR="000A6F71">
        <w:t>@</w:t>
      </w:r>
      <w:r>
        <w:t>(confidence level</w:t>
      </w:r>
      <w:r w:rsidR="000A6F71">
        <w:t xml:space="preserve"> 95%</w:t>
      </w:r>
      <w:r>
        <w:t>)</w:t>
      </w:r>
    </w:p>
    <w:p w14:paraId="5EE9BD6C" w14:textId="08537089" w:rsidR="00BA3470" w:rsidRDefault="00BA3470" w:rsidP="00507D60">
      <w:pPr>
        <w:spacing w:line="360" w:lineRule="auto"/>
        <w:jc w:val="both"/>
      </w:pPr>
      <w:r>
        <w:t>p = estimated population proportion</w:t>
      </w:r>
      <w:r w:rsidR="000A6F71">
        <w:t xml:space="preserve"> (50%)</w:t>
      </w:r>
    </w:p>
    <w:p w14:paraId="4814CF98" w14:textId="43066570" w:rsidR="00BA3470" w:rsidRDefault="00BA3470" w:rsidP="00507D60">
      <w:pPr>
        <w:spacing w:line="360" w:lineRule="auto"/>
        <w:jc w:val="both"/>
      </w:pPr>
      <w:r>
        <w:t>e = margin of error</w:t>
      </w:r>
      <w:r w:rsidR="000A6F71">
        <w:t xml:space="preserve"> (0.05)</w:t>
      </w:r>
    </w:p>
    <w:p w14:paraId="32C49585" w14:textId="1C6FB571" w:rsidR="000A6F71" w:rsidRDefault="000A6F71" w:rsidP="00507D60">
      <w:pPr>
        <w:spacing w:line="360" w:lineRule="auto"/>
        <w:jc w:val="both"/>
      </w:pPr>
      <w:r>
        <w:t>n</w:t>
      </w:r>
      <w:r w:rsidR="00CB7DEB">
        <w:t>'</w:t>
      </w:r>
      <w:r>
        <w:t xml:space="preserve"> = sample </w:t>
      </w:r>
      <w:r w:rsidR="00CB7DEB">
        <w:t xml:space="preserve">size for a finite </w:t>
      </w:r>
      <w:r w:rsidR="0039450C">
        <w:t>population, which</w:t>
      </w:r>
      <w:r>
        <w:t xml:space="preserve"> is needed</w:t>
      </w:r>
    </w:p>
    <w:p w14:paraId="5F1A2567" w14:textId="5E58AC4F" w:rsidR="000A6F71" w:rsidRDefault="000A6F71" w:rsidP="00507D60">
      <w:pPr>
        <w:spacing w:line="360" w:lineRule="auto"/>
        <w:jc w:val="both"/>
      </w:pPr>
      <w:r>
        <w:t xml:space="preserve">With reference to the above formula and with the help of the </w:t>
      </w:r>
      <w:r w:rsidR="00CB7DEB">
        <w:t>following</w:t>
      </w:r>
      <w:r>
        <w:t xml:space="preserve"> electronic site </w:t>
      </w:r>
    </w:p>
    <w:p w14:paraId="6B61CC3A" w14:textId="77777777" w:rsidR="000A6F71" w:rsidRDefault="006125CA" w:rsidP="00507D60">
      <w:pPr>
        <w:spacing w:after="0" w:line="360" w:lineRule="auto"/>
        <w:ind w:left="-5" w:right="49" w:hanging="10"/>
        <w:jc w:val="both"/>
        <w:rPr>
          <w:rFonts w:asciiTheme="majorBidi" w:eastAsia="Times New Roman" w:hAnsiTheme="majorBidi"/>
          <w:color w:val="000000"/>
          <w:kern w:val="2"/>
          <w14:ligatures w14:val="standardContextual"/>
        </w:rPr>
      </w:pPr>
      <w:r w:rsidRPr="003500D1">
        <w:rPr>
          <w:rFonts w:asciiTheme="majorBidi" w:eastAsia="Times New Roman" w:hAnsiTheme="majorBidi"/>
          <w:color w:val="000000"/>
          <w:kern w:val="2"/>
          <w14:ligatures w14:val="standardContextual"/>
        </w:rPr>
        <w:t xml:space="preserve"> </w:t>
      </w:r>
      <w:hyperlink r:id="rId24" w:history="1">
        <w:r w:rsidRPr="00CB7DEB">
          <w:rPr>
            <w:rStyle w:val="Hyperlink"/>
            <w:rFonts w:asciiTheme="majorBidi" w:eastAsia="Times New Roman" w:hAnsiTheme="majorBidi"/>
            <w:kern w:val="2"/>
            <w14:ligatures w14:val="standardContextual"/>
          </w:rPr>
          <w:t>https://www.calculator.net/sample-size-calculator.html?type=1&amp;cl=95&amp;ci=5&amp;pp=50&amp;ps=1055&amp;x=Calculate</w:t>
        </w:r>
      </w:hyperlink>
      <w:r w:rsidR="00267EE7">
        <w:rPr>
          <w:rFonts w:asciiTheme="majorBidi" w:eastAsia="Times New Roman" w:hAnsiTheme="majorBidi"/>
          <w:color w:val="000000"/>
          <w:kern w:val="2"/>
          <w14:ligatures w14:val="standardContextual"/>
        </w:rPr>
        <w:t xml:space="preserve">  </w:t>
      </w:r>
    </w:p>
    <w:p w14:paraId="3DAC69A7" w14:textId="6A46CBC4" w:rsidR="006125CA" w:rsidRDefault="00267EE7" w:rsidP="00507D60">
      <w:pPr>
        <w:spacing w:after="0" w:line="360" w:lineRule="auto"/>
        <w:ind w:left="-5" w:right="49" w:hanging="10"/>
        <w:jc w:val="both"/>
        <w:rPr>
          <w:rFonts w:asciiTheme="majorBidi" w:eastAsia="Calibri" w:hAnsiTheme="majorBidi"/>
          <w:color w:val="000000"/>
          <w:kern w:val="2"/>
          <w14:ligatures w14:val="standardContextual"/>
        </w:rPr>
      </w:pPr>
      <w:r>
        <w:rPr>
          <w:rFonts w:asciiTheme="majorBidi" w:eastAsia="Times New Roman" w:hAnsiTheme="majorBidi"/>
          <w:color w:val="000000"/>
          <w:kern w:val="2"/>
          <w14:ligatures w14:val="standardContextual"/>
        </w:rPr>
        <w:t xml:space="preserve"> </w:t>
      </w:r>
      <w:r w:rsidR="006125CA" w:rsidRPr="003500D1">
        <w:rPr>
          <w:rFonts w:asciiTheme="majorBidi" w:eastAsia="Times New Roman" w:hAnsiTheme="majorBidi"/>
          <w:color w:val="000000"/>
          <w:kern w:val="2"/>
          <w14:ligatures w14:val="standardContextual"/>
        </w:rPr>
        <w:t xml:space="preserve"> as </w:t>
      </w:r>
      <w:r>
        <w:rPr>
          <w:rFonts w:asciiTheme="majorBidi" w:eastAsia="Times New Roman" w:hAnsiTheme="majorBidi"/>
          <w:color w:val="000000"/>
          <w:kern w:val="2"/>
          <w14:ligatures w14:val="standardContextual"/>
        </w:rPr>
        <w:t>follows</w:t>
      </w:r>
      <w:r w:rsidR="006125CA" w:rsidRPr="003500D1">
        <w:rPr>
          <w:rFonts w:asciiTheme="majorBidi" w:eastAsia="Times New Roman" w:hAnsiTheme="majorBidi"/>
          <w:color w:val="000000"/>
          <w:kern w:val="2"/>
          <w14:ligatures w14:val="standardContextual"/>
        </w:rPr>
        <w:t>: CI-95% and population= 10</w:t>
      </w:r>
      <w:r w:rsidR="002F0772">
        <w:rPr>
          <w:rFonts w:asciiTheme="majorBidi" w:eastAsia="Times New Roman" w:hAnsiTheme="majorBidi"/>
          <w:color w:val="000000"/>
          <w:kern w:val="2"/>
          <w14:ligatures w14:val="standardContextual"/>
        </w:rPr>
        <w:t>62</w:t>
      </w:r>
      <w:r w:rsidR="006125CA" w:rsidRPr="003500D1">
        <w:rPr>
          <w:rFonts w:asciiTheme="majorBidi" w:eastAsia="Times New Roman" w:hAnsiTheme="majorBidi"/>
          <w:color w:val="000000"/>
          <w:kern w:val="2"/>
          <w14:ligatures w14:val="standardContextual"/>
        </w:rPr>
        <w:t xml:space="preserve"> engineering office</w:t>
      </w:r>
      <w:r w:rsidR="006125CA" w:rsidRPr="003500D1">
        <w:rPr>
          <w:rFonts w:asciiTheme="majorBidi" w:eastAsia="Calibri" w:hAnsiTheme="majorBidi"/>
          <w:color w:val="000000"/>
          <w:kern w:val="2"/>
          <w14:ligatures w14:val="standardContextual"/>
        </w:rPr>
        <w:t>,</w:t>
      </w:r>
      <w:r>
        <w:rPr>
          <w:rFonts w:asciiTheme="majorBidi" w:eastAsia="Times New Roman" w:hAnsiTheme="majorBidi"/>
          <w:color w:val="000000"/>
          <w:kern w:val="2"/>
          <w14:ligatures w14:val="standardContextual"/>
        </w:rPr>
        <w:t xml:space="preserve"> </w:t>
      </w:r>
      <w:r w:rsidR="006125CA" w:rsidRPr="003500D1">
        <w:rPr>
          <w:rFonts w:asciiTheme="majorBidi" w:eastAsia="Times New Roman" w:hAnsiTheme="majorBidi"/>
          <w:color w:val="000000"/>
          <w:kern w:val="2"/>
          <w14:ligatures w14:val="standardContextual"/>
        </w:rPr>
        <w:t>Sample size</w:t>
      </w:r>
      <w:r w:rsidR="000A6F71">
        <w:rPr>
          <w:rFonts w:asciiTheme="majorBidi" w:eastAsia="Times New Roman" w:hAnsiTheme="majorBidi"/>
          <w:color w:val="000000"/>
          <w:kern w:val="2"/>
          <w14:ligatures w14:val="standardContextual"/>
        </w:rPr>
        <w:t xml:space="preserve"> </w:t>
      </w:r>
      <w:r w:rsidR="000A6F71" w:rsidRPr="000A6F71">
        <w:rPr>
          <w:rFonts w:asciiTheme="majorBidi" w:eastAsia="Times New Roman" w:hAnsiTheme="majorBidi"/>
          <w:b/>
          <w:bCs/>
          <w:color w:val="000000"/>
          <w:kern w:val="2"/>
          <w14:ligatures w14:val="standardContextual"/>
        </w:rPr>
        <w:t>n</w:t>
      </w:r>
      <w:r w:rsidR="00CB7DEB">
        <w:rPr>
          <w:rFonts w:asciiTheme="majorBidi" w:eastAsia="Times New Roman" w:hAnsiTheme="majorBidi"/>
          <w:b/>
          <w:bCs/>
          <w:color w:val="000000"/>
          <w:kern w:val="2"/>
          <w14:ligatures w14:val="standardContextual"/>
        </w:rPr>
        <w:t>'</w:t>
      </w:r>
      <w:r w:rsidR="006125CA" w:rsidRPr="000A6F71">
        <w:rPr>
          <w:rFonts w:asciiTheme="majorBidi" w:eastAsia="Times New Roman" w:hAnsiTheme="majorBidi"/>
          <w:b/>
          <w:bCs/>
          <w:color w:val="000000"/>
          <w:kern w:val="2"/>
          <w14:ligatures w14:val="standardContextual"/>
        </w:rPr>
        <w:t>= 28</w:t>
      </w:r>
      <w:r w:rsidR="002F0772" w:rsidRPr="000A6F71">
        <w:rPr>
          <w:rFonts w:asciiTheme="majorBidi" w:eastAsia="Times New Roman" w:hAnsiTheme="majorBidi"/>
          <w:b/>
          <w:bCs/>
          <w:color w:val="000000"/>
          <w:kern w:val="2"/>
          <w14:ligatures w14:val="standardContextual"/>
        </w:rPr>
        <w:t>3</w:t>
      </w:r>
      <w:r w:rsidR="006125CA" w:rsidRPr="003500D1">
        <w:rPr>
          <w:rFonts w:asciiTheme="majorBidi" w:eastAsia="Times New Roman" w:hAnsiTheme="majorBidi"/>
          <w:color w:val="000000"/>
          <w:kern w:val="2"/>
          <w14:ligatures w14:val="standardContextual"/>
        </w:rPr>
        <w:t xml:space="preserve"> engineering office.</w:t>
      </w:r>
    </w:p>
    <w:p w14:paraId="1B8A8084" w14:textId="77777777" w:rsidR="00D321E5" w:rsidRDefault="00D321E5" w:rsidP="00507D60">
      <w:pPr>
        <w:spacing w:after="0" w:line="360" w:lineRule="auto"/>
        <w:ind w:left="-5" w:right="49" w:hanging="10"/>
        <w:jc w:val="both"/>
        <w:rPr>
          <w:rFonts w:asciiTheme="majorBidi" w:eastAsia="Calibri" w:hAnsiTheme="majorBidi"/>
          <w:color w:val="000000"/>
          <w:kern w:val="2"/>
          <w14:ligatures w14:val="standardContextual"/>
        </w:rPr>
      </w:pPr>
    </w:p>
    <w:p w14:paraId="4D6C63B1" w14:textId="7BE9218B" w:rsidR="00267EE7" w:rsidRDefault="00211EFE" w:rsidP="00770B16">
      <w:pPr>
        <w:pStyle w:val="2"/>
        <w:rPr>
          <w:rFonts w:asciiTheme="majorBidi" w:eastAsia="Calibri" w:hAnsiTheme="majorBidi"/>
          <w:b/>
          <w:bCs/>
        </w:rPr>
      </w:pPr>
      <w:bookmarkStart w:id="64" w:name="_Toc235881329"/>
      <w:r w:rsidRPr="00770B16">
        <w:rPr>
          <w:rFonts w:asciiTheme="majorBidi" w:eastAsia="Calibri" w:hAnsiTheme="majorBidi"/>
          <w:b/>
          <w:bCs/>
        </w:rPr>
        <w:t>3.</w:t>
      </w:r>
      <w:r w:rsidR="00770B16">
        <w:rPr>
          <w:rFonts w:asciiTheme="majorBidi" w:eastAsia="Calibri" w:hAnsiTheme="majorBidi"/>
          <w:b/>
          <w:bCs/>
        </w:rPr>
        <w:t>8</w:t>
      </w:r>
      <w:r w:rsidRPr="00770B16">
        <w:rPr>
          <w:rFonts w:asciiTheme="majorBidi" w:eastAsia="Calibri" w:hAnsiTheme="majorBidi"/>
          <w:b/>
          <w:bCs/>
        </w:rPr>
        <w:t xml:space="preserve"> </w:t>
      </w:r>
      <w:r w:rsidR="006125CA" w:rsidRPr="00770B16">
        <w:rPr>
          <w:rFonts w:asciiTheme="majorBidi" w:eastAsia="Calibri" w:hAnsiTheme="majorBidi"/>
          <w:b/>
          <w:bCs/>
        </w:rPr>
        <w:t>Variables.</w:t>
      </w:r>
      <w:bookmarkEnd w:id="64"/>
    </w:p>
    <w:p w14:paraId="3C96CE48" w14:textId="5DC40843" w:rsidR="008422EE" w:rsidRPr="008422EE" w:rsidRDefault="008422EE" w:rsidP="00507D60">
      <w:pPr>
        <w:spacing w:line="360" w:lineRule="auto"/>
        <w:jc w:val="both"/>
      </w:pPr>
      <w:r w:rsidRPr="008422EE">
        <w:t>The variables covered by this survey, and consistent with the research hypotheses, are as follows:</w:t>
      </w:r>
    </w:p>
    <w:p w14:paraId="59C56DFF" w14:textId="77777777" w:rsidR="0058081C" w:rsidRDefault="0058081C">
      <w:pPr>
        <w:pStyle w:val="a4"/>
        <w:numPr>
          <w:ilvl w:val="0"/>
          <w:numId w:val="17"/>
        </w:numPr>
        <w:spacing w:after="0" w:line="360" w:lineRule="auto"/>
        <w:ind w:right="49"/>
        <w:jc w:val="both"/>
        <w:rPr>
          <w:rFonts w:asciiTheme="majorBidi" w:eastAsia="Calibri" w:hAnsiTheme="majorBidi"/>
          <w:color w:val="000000"/>
          <w:kern w:val="2"/>
          <w14:ligatures w14:val="standardContextual"/>
        </w:rPr>
      </w:pPr>
      <w:r>
        <w:rPr>
          <w:rFonts w:asciiTheme="majorBidi" w:eastAsia="Calibri" w:hAnsiTheme="majorBidi"/>
          <w:color w:val="000000"/>
          <w:kern w:val="2"/>
          <w14:ligatures w14:val="standardContextual"/>
        </w:rPr>
        <w:t>Awareness of energy-saving principles.</w:t>
      </w:r>
    </w:p>
    <w:p w14:paraId="44C1253A" w14:textId="6F9A3EAF" w:rsidR="0058081C" w:rsidRDefault="0058081C">
      <w:pPr>
        <w:pStyle w:val="a4"/>
        <w:numPr>
          <w:ilvl w:val="0"/>
          <w:numId w:val="17"/>
        </w:numPr>
        <w:spacing w:after="0" w:line="360" w:lineRule="auto"/>
        <w:ind w:right="49"/>
        <w:jc w:val="both"/>
        <w:rPr>
          <w:rFonts w:asciiTheme="majorBidi" w:eastAsia="Calibri" w:hAnsiTheme="majorBidi"/>
          <w:color w:val="000000"/>
          <w:kern w:val="2"/>
          <w14:ligatures w14:val="standardContextual"/>
        </w:rPr>
      </w:pPr>
      <w:r>
        <w:rPr>
          <w:rFonts w:asciiTheme="majorBidi" w:eastAsia="Calibri" w:hAnsiTheme="majorBidi"/>
          <w:color w:val="000000"/>
          <w:kern w:val="2"/>
          <w14:ligatures w14:val="standardContextual"/>
        </w:rPr>
        <w:t>Practice of energy-saving designs.</w:t>
      </w:r>
    </w:p>
    <w:p w14:paraId="22C2946F" w14:textId="68C3A4B8" w:rsidR="006125CA" w:rsidRDefault="0058081C">
      <w:pPr>
        <w:pStyle w:val="a4"/>
        <w:numPr>
          <w:ilvl w:val="0"/>
          <w:numId w:val="17"/>
        </w:numPr>
        <w:spacing w:after="0" w:line="360" w:lineRule="auto"/>
        <w:ind w:right="49"/>
        <w:jc w:val="both"/>
        <w:rPr>
          <w:rFonts w:asciiTheme="majorBidi" w:eastAsia="Calibri" w:hAnsiTheme="majorBidi"/>
          <w:color w:val="000000"/>
          <w:kern w:val="2"/>
          <w14:ligatures w14:val="standardContextual"/>
        </w:rPr>
      </w:pPr>
      <w:r>
        <w:rPr>
          <w:rFonts w:asciiTheme="majorBidi" w:eastAsia="Calibri" w:hAnsiTheme="majorBidi"/>
          <w:color w:val="000000"/>
          <w:kern w:val="2"/>
          <w14:ligatures w14:val="standardContextual"/>
        </w:rPr>
        <w:t xml:space="preserve">Local laws of energy saving. </w:t>
      </w:r>
    </w:p>
    <w:p w14:paraId="6121C898" w14:textId="164F6936" w:rsidR="0058081C" w:rsidRPr="007D0057" w:rsidRDefault="0058081C">
      <w:pPr>
        <w:pStyle w:val="a4"/>
        <w:numPr>
          <w:ilvl w:val="0"/>
          <w:numId w:val="17"/>
        </w:numPr>
        <w:spacing w:after="0" w:line="360" w:lineRule="auto"/>
        <w:ind w:right="49"/>
        <w:jc w:val="both"/>
        <w:rPr>
          <w:rFonts w:asciiTheme="majorBidi" w:eastAsia="Calibri" w:hAnsiTheme="majorBidi"/>
          <w:color w:val="000000"/>
          <w:kern w:val="2"/>
          <w14:ligatures w14:val="standardContextual"/>
        </w:rPr>
      </w:pPr>
      <w:r>
        <w:rPr>
          <w:rFonts w:asciiTheme="majorBidi" w:eastAsia="Calibri" w:hAnsiTheme="majorBidi"/>
          <w:color w:val="000000"/>
          <w:kern w:val="2"/>
          <w14:ligatures w14:val="standardContextual"/>
        </w:rPr>
        <w:t>Barriers to adopt energy saving designs.</w:t>
      </w:r>
    </w:p>
    <w:p w14:paraId="58CD341B" w14:textId="18651A9F" w:rsidR="00FB3F7F" w:rsidRPr="00D42E10" w:rsidRDefault="00211EFE" w:rsidP="00D42E10">
      <w:pPr>
        <w:pStyle w:val="2"/>
        <w:rPr>
          <w:rFonts w:asciiTheme="majorBidi" w:eastAsia="Calibri" w:hAnsiTheme="majorBidi"/>
          <w:b/>
          <w:bCs/>
        </w:rPr>
      </w:pPr>
      <w:bookmarkStart w:id="65" w:name="_Toc235881330"/>
      <w:r w:rsidRPr="00D42E10">
        <w:rPr>
          <w:rFonts w:asciiTheme="majorBidi" w:eastAsia="Times New Roman" w:hAnsiTheme="majorBidi"/>
          <w:b/>
          <w:bCs/>
        </w:rPr>
        <w:t>3.</w:t>
      </w:r>
      <w:r w:rsidR="00770B16" w:rsidRPr="00D42E10">
        <w:rPr>
          <w:rFonts w:asciiTheme="majorBidi" w:eastAsia="Times New Roman" w:hAnsiTheme="majorBidi"/>
          <w:b/>
          <w:bCs/>
        </w:rPr>
        <w:t>9</w:t>
      </w:r>
      <w:r w:rsidRPr="00D42E10">
        <w:rPr>
          <w:rFonts w:asciiTheme="majorBidi" w:eastAsia="Times New Roman" w:hAnsiTheme="majorBidi"/>
          <w:b/>
          <w:bCs/>
        </w:rPr>
        <w:t xml:space="preserve"> </w:t>
      </w:r>
      <w:r w:rsidR="006125CA" w:rsidRPr="007830ED">
        <w:rPr>
          <w:rFonts w:asciiTheme="majorBidi" w:eastAsia="Times New Roman" w:hAnsiTheme="majorBidi"/>
          <w:b/>
          <w:bCs/>
        </w:rPr>
        <w:t xml:space="preserve">Data collection </w:t>
      </w:r>
      <w:r w:rsidR="00AD63C2" w:rsidRPr="007830ED">
        <w:rPr>
          <w:rFonts w:asciiTheme="majorBidi" w:eastAsia="Times New Roman" w:hAnsiTheme="majorBidi"/>
          <w:b/>
          <w:bCs/>
        </w:rPr>
        <w:t>methods</w:t>
      </w:r>
      <w:bookmarkEnd w:id="65"/>
    </w:p>
    <w:p w14:paraId="55CF9765" w14:textId="174AA6B0" w:rsidR="00264B7C" w:rsidRDefault="006125CA" w:rsidP="00507D60">
      <w:pPr>
        <w:spacing w:after="292" w:line="360" w:lineRule="auto"/>
        <w:ind w:left="-5" w:right="49" w:hanging="10"/>
        <w:jc w:val="both"/>
        <w:rPr>
          <w:rFonts w:asciiTheme="majorBidi" w:eastAsia="Times New Roman" w:hAnsiTheme="majorBidi"/>
          <w:color w:val="000000"/>
          <w:kern w:val="2"/>
          <w14:ligatures w14:val="standardContextual"/>
        </w:rPr>
      </w:pPr>
      <w:r w:rsidRPr="003500D1">
        <w:rPr>
          <w:rFonts w:asciiTheme="majorBidi" w:eastAsia="Times New Roman" w:hAnsiTheme="majorBidi"/>
          <w:color w:val="000000"/>
          <w:kern w:val="2"/>
          <w14:ligatures w14:val="standardContextual"/>
        </w:rPr>
        <w:t>Researchers used an online-administered</w:t>
      </w:r>
      <w:r w:rsidR="00AE744B">
        <w:rPr>
          <w:rFonts w:asciiTheme="majorBidi" w:eastAsia="Times New Roman" w:hAnsiTheme="majorBidi"/>
          <w:color w:val="000000"/>
          <w:kern w:val="2"/>
          <w14:ligatures w14:val="standardContextual"/>
        </w:rPr>
        <w:t xml:space="preserve">, </w:t>
      </w:r>
      <w:r w:rsidR="00AE744B" w:rsidRPr="003500D1">
        <w:rPr>
          <w:rFonts w:asciiTheme="majorBidi" w:eastAsia="Times New Roman" w:hAnsiTheme="majorBidi"/>
          <w:color w:val="000000"/>
          <w:kern w:val="2"/>
          <w14:ligatures w14:val="standardContextual"/>
        </w:rPr>
        <w:t>descriptive cross-sectional quantitative design</w:t>
      </w:r>
      <w:r w:rsidR="00AE744B">
        <w:rPr>
          <w:rFonts w:asciiTheme="majorBidi" w:eastAsia="Times New Roman" w:hAnsiTheme="majorBidi"/>
          <w:color w:val="000000"/>
          <w:kern w:val="2"/>
          <w14:ligatures w14:val="standardContextual"/>
        </w:rPr>
        <w:t xml:space="preserve"> </w:t>
      </w:r>
      <w:r w:rsidRPr="003500D1">
        <w:rPr>
          <w:rFonts w:asciiTheme="majorBidi" w:eastAsia="Times New Roman" w:hAnsiTheme="majorBidi"/>
          <w:color w:val="000000"/>
          <w:kern w:val="2"/>
          <w14:ligatures w14:val="standardContextual"/>
        </w:rPr>
        <w:t>questionnaire</w:t>
      </w:r>
      <w:r w:rsidR="002A4386">
        <w:rPr>
          <w:rFonts w:asciiTheme="majorBidi" w:eastAsia="Times New Roman" w:hAnsiTheme="majorBidi"/>
          <w:color w:val="000000"/>
          <w:kern w:val="2"/>
          <w14:ligatures w14:val="standardContextual"/>
        </w:rPr>
        <w:t xml:space="preserve"> about energy </w:t>
      </w:r>
      <w:r w:rsidR="00FA41AC">
        <w:rPr>
          <w:rFonts w:asciiTheme="majorBidi" w:eastAsia="Times New Roman" w:hAnsiTheme="majorBidi"/>
          <w:color w:val="000000"/>
          <w:kern w:val="2"/>
          <w14:ligatures w14:val="standardContextual"/>
        </w:rPr>
        <w:t>saving (</w:t>
      </w:r>
      <w:r w:rsidR="002A4386">
        <w:rPr>
          <w:rFonts w:asciiTheme="majorBidi" w:eastAsia="Times New Roman" w:hAnsiTheme="majorBidi"/>
          <w:color w:val="000000"/>
          <w:kern w:val="2"/>
          <w14:ligatures w14:val="standardContextual"/>
        </w:rPr>
        <w:t>ES)</w:t>
      </w:r>
      <w:r w:rsidR="00264B7C">
        <w:rPr>
          <w:rFonts w:asciiTheme="majorBidi" w:eastAsia="Times New Roman" w:hAnsiTheme="majorBidi"/>
          <w:color w:val="000000"/>
          <w:kern w:val="2"/>
          <w14:ligatures w14:val="standardContextual"/>
        </w:rPr>
        <w:t xml:space="preserve">, as shown in the reference Google Form address </w:t>
      </w:r>
    </w:p>
    <w:p w14:paraId="6A9626C3" w14:textId="0EEAFFE0" w:rsidR="00264B7C" w:rsidRDefault="00264B7C" w:rsidP="00507D60">
      <w:pPr>
        <w:spacing w:after="292" w:line="360" w:lineRule="auto"/>
        <w:ind w:left="-5" w:right="49" w:hanging="10"/>
        <w:jc w:val="both"/>
        <w:rPr>
          <w:rFonts w:asciiTheme="majorBidi" w:eastAsia="Times New Roman" w:hAnsiTheme="majorBidi"/>
          <w:color w:val="000000"/>
          <w:kern w:val="2"/>
          <w14:ligatures w14:val="standardContextual"/>
        </w:rPr>
      </w:pPr>
      <w:hyperlink r:id="rId25" w:history="1">
        <w:r w:rsidRPr="004D36A9">
          <w:rPr>
            <w:rStyle w:val="Hyperlink"/>
            <w:rFonts w:asciiTheme="majorBidi" w:eastAsia="Times New Roman" w:hAnsiTheme="majorBidi"/>
            <w:kern w:val="2"/>
            <w14:ligatures w14:val="standardContextual"/>
          </w:rPr>
          <w:t>https://docs.google.com/forms/d/12Mr9MT0wEkaODmKrzN26RDRXd-VD9hGgFWjcLxmHT6o/edit</w:t>
        </w:r>
      </w:hyperlink>
    </w:p>
    <w:p w14:paraId="78190C9E" w14:textId="77777777" w:rsidR="00264B7C" w:rsidRDefault="00264B7C" w:rsidP="00507D60">
      <w:pPr>
        <w:spacing w:after="292" w:line="360" w:lineRule="auto"/>
        <w:ind w:left="-5" w:right="49" w:hanging="10"/>
        <w:jc w:val="both"/>
        <w:rPr>
          <w:rFonts w:asciiTheme="majorBidi" w:eastAsia="Times New Roman" w:hAnsiTheme="majorBidi"/>
          <w:color w:val="000000"/>
          <w:kern w:val="2"/>
          <w14:ligatures w14:val="standardContextual"/>
        </w:rPr>
      </w:pPr>
    </w:p>
    <w:p w14:paraId="01E37F71" w14:textId="0838FB62" w:rsidR="00A8196E" w:rsidRDefault="002A4386" w:rsidP="00507D60">
      <w:pPr>
        <w:spacing w:after="292" w:line="360" w:lineRule="auto"/>
        <w:ind w:left="-5" w:right="49" w:hanging="10"/>
        <w:jc w:val="both"/>
        <w:rPr>
          <w:rFonts w:asciiTheme="majorBidi" w:eastAsia="Times New Roman" w:hAnsiTheme="majorBidi"/>
          <w:color w:val="000000"/>
          <w:kern w:val="2"/>
          <w14:ligatures w14:val="standardContextual"/>
        </w:rPr>
      </w:pPr>
      <w:r>
        <w:rPr>
          <w:rFonts w:asciiTheme="majorBidi" w:eastAsia="Times New Roman" w:hAnsiTheme="majorBidi"/>
          <w:color w:val="000000"/>
          <w:kern w:val="2"/>
          <w14:ligatures w14:val="standardContextual"/>
        </w:rPr>
        <w:t xml:space="preserve"> </w:t>
      </w:r>
      <w:r w:rsidR="006125CA" w:rsidRPr="003500D1">
        <w:rPr>
          <w:rFonts w:asciiTheme="majorBidi" w:eastAsia="Times New Roman" w:hAnsiTheme="majorBidi"/>
          <w:color w:val="000000"/>
          <w:kern w:val="2"/>
          <w14:ligatures w14:val="standardContextual"/>
        </w:rPr>
        <w:t xml:space="preserve">which </w:t>
      </w:r>
      <w:r w:rsidR="00462783" w:rsidRPr="00462783">
        <w:rPr>
          <w:rFonts w:asciiTheme="majorBidi" w:eastAsia="Times New Roman" w:hAnsiTheme="majorBidi"/>
          <w:color w:val="000000"/>
          <w:kern w:val="2"/>
          <w14:ligatures w14:val="standardContextual"/>
        </w:rPr>
        <w:t xml:space="preserve">consists of several sections, the first of which is determining the classification and experience of the office, followed by five sections </w:t>
      </w:r>
      <w:r w:rsidR="005F38DB">
        <w:rPr>
          <w:rFonts w:asciiTheme="majorBidi" w:eastAsia="Times New Roman" w:hAnsiTheme="majorBidi"/>
          <w:color w:val="000000"/>
          <w:kern w:val="2"/>
          <w14:ligatures w14:val="standardContextual"/>
        </w:rPr>
        <w:t>of</w:t>
      </w:r>
      <w:r w:rsidR="00462783" w:rsidRPr="00462783">
        <w:rPr>
          <w:rFonts w:asciiTheme="majorBidi" w:eastAsia="Times New Roman" w:hAnsiTheme="majorBidi"/>
          <w:color w:val="000000"/>
          <w:kern w:val="2"/>
          <w14:ligatures w14:val="standardContextual"/>
        </w:rPr>
        <w:t xml:space="preserve"> questionnaire topics</w:t>
      </w:r>
      <w:r w:rsidR="00693021">
        <w:rPr>
          <w:rFonts w:asciiTheme="majorBidi" w:eastAsia="Times New Roman" w:hAnsiTheme="majorBidi"/>
          <w:color w:val="000000"/>
          <w:kern w:val="2"/>
          <w14:ligatures w14:val="standardContextual"/>
        </w:rPr>
        <w:t>,</w:t>
      </w:r>
      <w:r w:rsidR="00462783" w:rsidRPr="00462783">
        <w:rPr>
          <w:rFonts w:asciiTheme="majorBidi" w:eastAsia="Times New Roman" w:hAnsiTheme="majorBidi"/>
          <w:color w:val="000000"/>
          <w:kern w:val="2"/>
          <w14:ligatures w14:val="standardContextual"/>
        </w:rPr>
        <w:t xml:space="preserve"> as shown in the attached </w:t>
      </w:r>
      <w:r w:rsidR="00AE603B">
        <w:rPr>
          <w:rFonts w:asciiTheme="majorBidi" w:eastAsia="Times New Roman" w:hAnsiTheme="majorBidi"/>
          <w:color w:val="000000"/>
          <w:kern w:val="2"/>
          <w14:ligatures w14:val="standardContextual"/>
        </w:rPr>
        <w:t xml:space="preserve">Figure </w:t>
      </w:r>
      <w:r w:rsidR="00DF690F">
        <w:rPr>
          <w:rFonts w:asciiTheme="majorBidi" w:eastAsia="Times New Roman" w:hAnsiTheme="majorBidi"/>
          <w:color w:val="000000"/>
          <w:kern w:val="2"/>
          <w14:ligatures w14:val="standardContextual"/>
        </w:rPr>
        <w:t>7</w:t>
      </w:r>
      <w:r w:rsidR="00462783" w:rsidRPr="00462783">
        <w:rPr>
          <w:rFonts w:asciiTheme="majorBidi" w:eastAsia="Times New Roman" w:hAnsiTheme="majorBidi"/>
          <w:color w:val="000000"/>
          <w:kern w:val="2"/>
          <w14:ligatures w14:val="standardContextual"/>
        </w:rPr>
        <w:t>.</w:t>
      </w:r>
    </w:p>
    <w:p w14:paraId="5F59F67C" w14:textId="3DB87A07" w:rsidR="00A8196E" w:rsidRDefault="00A8196E" w:rsidP="00507D60">
      <w:pPr>
        <w:spacing w:after="292" w:line="360" w:lineRule="auto"/>
        <w:ind w:left="-5" w:right="49" w:hanging="10"/>
        <w:jc w:val="both"/>
        <w:rPr>
          <w:rFonts w:asciiTheme="majorBidi" w:eastAsia="Times New Roman" w:hAnsiTheme="majorBidi"/>
          <w:color w:val="000000"/>
          <w:kern w:val="2"/>
          <w:rtl/>
          <w14:ligatures w14:val="standardContextual"/>
        </w:rPr>
      </w:pPr>
      <w:r>
        <w:rPr>
          <w:rFonts w:asciiTheme="majorBidi" w:eastAsia="Calibri" w:hAnsiTheme="majorBidi"/>
          <w:noProof/>
          <w:color w:val="000000"/>
          <w:kern w:val="2"/>
        </w:rPr>
        <w:drawing>
          <wp:inline distT="0" distB="0" distL="0" distR="0" wp14:anchorId="692E21C0" wp14:editId="5070D69B">
            <wp:extent cx="5524500" cy="3002280"/>
            <wp:effectExtent l="0" t="0" r="0" b="7620"/>
            <wp:docPr id="1730463171" name="رسم تخطيطي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432023FA" w14:textId="6BDC98A8" w:rsidR="00846283" w:rsidRPr="00846283" w:rsidRDefault="00846283" w:rsidP="00846283">
      <w:pPr>
        <w:pStyle w:val="af2"/>
        <w:rPr>
          <w:rFonts w:ascii="Italic" w:hAnsi="Italic" w:cs="Italic"/>
          <w:sz w:val="22"/>
          <w:szCs w:val="22"/>
        </w:rPr>
      </w:pPr>
      <w:bookmarkStart w:id="66" w:name="_Toc228580432"/>
      <w:r w:rsidRPr="00846283">
        <w:rPr>
          <w:rFonts w:asciiTheme="majorBidi" w:hAnsiTheme="majorBidi"/>
          <w:b/>
          <w:bCs/>
          <w:i w:val="0"/>
          <w:iCs w:val="0"/>
          <w:sz w:val="22"/>
          <w:szCs w:val="22"/>
        </w:rPr>
        <w:t xml:space="preserve">Figure </w:t>
      </w:r>
      <w:r w:rsidRPr="00846283">
        <w:rPr>
          <w:rFonts w:asciiTheme="majorBidi" w:hAnsiTheme="majorBidi"/>
          <w:b/>
          <w:bCs/>
          <w:i w:val="0"/>
          <w:iCs w:val="0"/>
          <w:sz w:val="22"/>
          <w:szCs w:val="22"/>
        </w:rPr>
        <w:fldChar w:fldCharType="begin"/>
      </w:r>
      <w:r w:rsidRPr="00846283">
        <w:rPr>
          <w:rFonts w:asciiTheme="majorBidi" w:hAnsiTheme="majorBidi"/>
          <w:b/>
          <w:bCs/>
          <w:i w:val="0"/>
          <w:iCs w:val="0"/>
          <w:sz w:val="22"/>
          <w:szCs w:val="22"/>
        </w:rPr>
        <w:instrText xml:space="preserve"> SEQ Figure \* ARABIC </w:instrText>
      </w:r>
      <w:r w:rsidRPr="00846283">
        <w:rPr>
          <w:rFonts w:asciiTheme="majorBidi" w:hAnsiTheme="majorBidi"/>
          <w:b/>
          <w:bCs/>
          <w:i w:val="0"/>
          <w:iCs w:val="0"/>
          <w:sz w:val="22"/>
          <w:szCs w:val="22"/>
        </w:rPr>
        <w:fldChar w:fldCharType="separate"/>
      </w:r>
      <w:r w:rsidR="003B65D7">
        <w:rPr>
          <w:rFonts w:asciiTheme="majorBidi" w:hAnsiTheme="majorBidi"/>
          <w:b/>
          <w:bCs/>
          <w:i w:val="0"/>
          <w:iCs w:val="0"/>
          <w:noProof/>
          <w:sz w:val="22"/>
          <w:szCs w:val="22"/>
        </w:rPr>
        <w:t>7</w:t>
      </w:r>
      <w:r w:rsidRPr="00846283">
        <w:rPr>
          <w:rFonts w:asciiTheme="majorBidi" w:hAnsiTheme="majorBidi"/>
          <w:b/>
          <w:bCs/>
          <w:i w:val="0"/>
          <w:iCs w:val="0"/>
          <w:sz w:val="22"/>
          <w:szCs w:val="22"/>
        </w:rPr>
        <w:fldChar w:fldCharType="end"/>
      </w:r>
      <w:r>
        <w:rPr>
          <w:rFonts w:ascii="Italic" w:hAnsi="Italic" w:cs="Italic"/>
          <w:noProof/>
          <w:sz w:val="22"/>
          <w:szCs w:val="22"/>
        </w:rPr>
        <w:t>:</w:t>
      </w:r>
      <w:r w:rsidRPr="00133E66">
        <w:rPr>
          <w:rFonts w:asciiTheme="majorBidi" w:hAnsiTheme="majorBidi"/>
          <w:noProof/>
          <w:sz w:val="22"/>
          <w:szCs w:val="22"/>
        </w:rPr>
        <w:t>Main</w:t>
      </w:r>
      <w:r w:rsidR="006B6FBA" w:rsidRPr="00133E66">
        <w:rPr>
          <w:rFonts w:asciiTheme="majorBidi" w:hAnsiTheme="majorBidi"/>
          <w:noProof/>
          <w:sz w:val="22"/>
          <w:szCs w:val="22"/>
        </w:rPr>
        <w:t xml:space="preserve"> </w:t>
      </w:r>
      <w:r w:rsidRPr="00133E66">
        <w:rPr>
          <w:rFonts w:asciiTheme="majorBidi" w:hAnsiTheme="majorBidi"/>
          <w:noProof/>
          <w:sz w:val="22"/>
          <w:szCs w:val="22"/>
        </w:rPr>
        <w:t>survey aspects</w:t>
      </w:r>
      <w:bookmarkEnd w:id="66"/>
    </w:p>
    <w:p w14:paraId="1A5D908B" w14:textId="5AA80D6A" w:rsidR="00D7432C" w:rsidRDefault="00A9226A" w:rsidP="00507D60">
      <w:pPr>
        <w:spacing w:after="292" w:line="360" w:lineRule="auto"/>
        <w:ind w:left="-5" w:right="49" w:hanging="10"/>
        <w:jc w:val="both"/>
      </w:pPr>
      <w:r>
        <w:t xml:space="preserve">We adopt Statistical analytical methods to analyze the survey collected data. </w:t>
      </w:r>
      <w:r w:rsidR="00D7432C">
        <w:t xml:space="preserve">Arithmetic </w:t>
      </w:r>
      <w:r>
        <w:t>Mean</w:t>
      </w:r>
      <w:r w:rsidR="00D7432C">
        <w:t>(M)</w:t>
      </w:r>
      <w:r>
        <w:t xml:space="preserve"> </w:t>
      </w:r>
      <w:r w:rsidR="00D7432C">
        <w:t>and standard deviation (SD) are</w:t>
      </w:r>
      <w:r>
        <w:t xml:space="preserve"> used to determine the ranking of </w:t>
      </w:r>
      <w:r w:rsidR="00D7432C">
        <w:t xml:space="preserve">the variable </w:t>
      </w:r>
      <w:r>
        <w:t xml:space="preserve">on the </w:t>
      </w:r>
      <w:r w:rsidR="00D7432C">
        <w:t>different</w:t>
      </w:r>
      <w:r>
        <w:t xml:space="preserve"> factors </w:t>
      </w:r>
      <w:r w:rsidR="00D7432C">
        <w:t>of awareness, practice, barriers, and local laws</w:t>
      </w:r>
      <w:r>
        <w:t>.</w:t>
      </w:r>
    </w:p>
    <w:p w14:paraId="4CF7EDD0" w14:textId="103E7677" w:rsidR="00AA1DE1" w:rsidRDefault="00EF14D5" w:rsidP="00507D60">
      <w:pPr>
        <w:spacing w:after="292" w:line="360" w:lineRule="auto"/>
        <w:ind w:left="-5" w:right="49" w:hanging="10"/>
        <w:jc w:val="both"/>
        <w:rPr>
          <w:rFonts w:asciiTheme="majorBidi" w:eastAsia="Times New Roman" w:hAnsiTheme="majorBidi"/>
          <w:color w:val="000000"/>
          <w:kern w:val="2"/>
          <w14:ligatures w14:val="standardContextual"/>
        </w:rPr>
      </w:pPr>
      <w:r>
        <w:t>The arithmetic mean (M),and standard deviation (SD) were computed by the following formulas</w:t>
      </w:r>
      <w:r w:rsidR="00C54CDD">
        <w:rPr>
          <w:rFonts w:cs="Times New Roman"/>
          <w:color w:val="000000"/>
        </w:rPr>
        <w:t>.</w:t>
      </w:r>
    </w:p>
    <w:p w14:paraId="4C55AC3E" w14:textId="6A6E1503" w:rsidR="009E228A" w:rsidRPr="00B95892" w:rsidRDefault="005C6EF0" w:rsidP="00507D60">
      <w:pPr>
        <w:spacing w:line="360" w:lineRule="auto"/>
        <w:jc w:val="both"/>
        <w:rPr>
          <w:rFonts w:ascii="Cambria" w:eastAsia="MS Mincho" w:hAnsi="Cambria" w:cs="Arial"/>
          <w:b/>
          <w:bCs/>
          <w:sz w:val="22"/>
        </w:rPr>
      </w:pPr>
      <w:r>
        <w:t xml:space="preserve"> </w:t>
      </w:r>
      <w:r w:rsidR="009E228A" w:rsidRPr="00B95892">
        <w:rPr>
          <w:rFonts w:ascii="Cambria" w:eastAsia="MS Mincho" w:hAnsi="Cambria" w:cs="Arial"/>
          <w:b/>
          <w:bCs/>
          <w:sz w:val="22"/>
        </w:rPr>
        <w:t>Arithmetic Mean (X̄)</w:t>
      </w:r>
      <w:sdt>
        <w:sdtPr>
          <w:rPr>
            <w:rFonts w:ascii="Cambria" w:eastAsia="MS Mincho" w:hAnsi="Cambria" w:cs="Arial"/>
            <w:color w:val="000000"/>
            <w:sz w:val="22"/>
          </w:rPr>
          <w:tag w:val="MENDELEY_CITATION_v3_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"/>
          <w:id w:val="599691184"/>
          <w:placeholder>
            <w:docPart w:val="DefaultPlaceholder_-1854013440"/>
          </w:placeholder>
        </w:sdtPr>
        <w:sdtContent>
          <w:r w:rsidR="00CF28DB" w:rsidRPr="00CF28DB">
            <w:rPr>
              <w:rFonts w:ascii="Cambria" w:eastAsia="MS Mincho" w:hAnsi="Cambria" w:cs="Arial"/>
              <w:color w:val="000000"/>
              <w:sz w:val="22"/>
            </w:rPr>
            <w:t>[35]</w:t>
          </w:r>
        </w:sdtContent>
      </w:sdt>
    </w:p>
    <w:p w14:paraId="3F75D92E" w14:textId="60FA3E54" w:rsidR="009E228A" w:rsidRDefault="009E228A" w:rsidP="00507D60">
      <w:pPr>
        <w:spacing w:after="292" w:line="360" w:lineRule="auto"/>
        <w:ind w:left="-5" w:right="49" w:hanging="10"/>
        <w:jc w:val="both"/>
      </w:pPr>
      <w:r w:rsidRPr="009E228A">
        <w:rPr>
          <w:rFonts w:ascii="Cambria" w:eastAsia="MS Mincho" w:hAnsi="Cambria" w:cs="Arial"/>
          <w:sz w:val="22"/>
        </w:rPr>
        <w:t>X̄ = (ΣXi) / n</w:t>
      </w:r>
      <w:r>
        <w:rPr>
          <w:rFonts w:ascii="Cambria" w:eastAsia="MS Mincho" w:hAnsi="Cambria" w:cs="Arial"/>
          <w:sz w:val="22"/>
        </w:rPr>
        <w:t xml:space="preserve">                                                                                                           </w:t>
      </w:r>
      <w:r w:rsidR="00B95892">
        <w:rPr>
          <w:rFonts w:ascii="Cambria" w:eastAsia="MS Mincho" w:hAnsi="Cambria" w:cs="Arial"/>
          <w:sz w:val="22"/>
        </w:rPr>
        <w:t xml:space="preserve">  </w:t>
      </w:r>
      <w:r w:rsidR="00B95892">
        <w:t>(</w:t>
      </w:r>
      <w:r>
        <w:t>2)</w:t>
      </w:r>
    </w:p>
    <w:p w14:paraId="79ABA2BF" w14:textId="29C5E921" w:rsidR="00B95892" w:rsidRPr="009E228A" w:rsidRDefault="00B95892" w:rsidP="00507D60">
      <w:pPr>
        <w:spacing w:after="200" w:line="360" w:lineRule="auto"/>
        <w:jc w:val="both"/>
        <w:rPr>
          <w:rFonts w:ascii="Cambria" w:eastAsia="MS Mincho" w:hAnsi="Cambria" w:cs="Arial"/>
          <w:sz w:val="22"/>
        </w:rPr>
      </w:pPr>
      <w:r w:rsidRPr="00B95892">
        <w:rPr>
          <w:rFonts w:ascii="Cambria" w:eastAsia="MS Mincho" w:hAnsi="Cambria" w:cs="Arial"/>
          <w:sz w:val="22"/>
        </w:rPr>
        <w:t>Where:</w:t>
      </w:r>
    </w:p>
    <w:p w14:paraId="271997E6" w14:textId="77777777" w:rsidR="009E228A" w:rsidRPr="009E228A" w:rsidRDefault="009E228A" w:rsidP="00507D60">
      <w:pPr>
        <w:spacing w:after="200" w:line="360" w:lineRule="auto"/>
        <w:jc w:val="both"/>
        <w:rPr>
          <w:rFonts w:ascii="Cambria" w:eastAsia="MS Mincho" w:hAnsi="Cambria" w:cs="Arial"/>
          <w:sz w:val="22"/>
        </w:rPr>
      </w:pPr>
      <w:r w:rsidRPr="009E228A">
        <w:rPr>
          <w:rFonts w:ascii="Cambria" w:eastAsia="MS Mincho" w:hAnsi="Cambria" w:cs="Arial"/>
          <w:sz w:val="22"/>
        </w:rPr>
        <w:t>X̄ = mean score</w:t>
      </w:r>
    </w:p>
    <w:p w14:paraId="1BE51265" w14:textId="77777777" w:rsidR="009E228A" w:rsidRPr="009E228A" w:rsidRDefault="009E228A" w:rsidP="00507D60">
      <w:pPr>
        <w:spacing w:after="200" w:line="360" w:lineRule="auto"/>
        <w:jc w:val="both"/>
        <w:rPr>
          <w:rFonts w:ascii="Cambria" w:eastAsia="MS Mincho" w:hAnsi="Cambria" w:cs="Arial"/>
          <w:sz w:val="22"/>
        </w:rPr>
      </w:pPr>
      <w:r w:rsidRPr="009E228A">
        <w:rPr>
          <w:rFonts w:ascii="Cambria" w:eastAsia="MS Mincho" w:hAnsi="Cambria" w:cs="Arial"/>
          <w:sz w:val="22"/>
        </w:rPr>
        <w:lastRenderedPageBreak/>
        <w:t>Xi = individual observation</w:t>
      </w:r>
    </w:p>
    <w:p w14:paraId="3DFF7D3D" w14:textId="77777777" w:rsidR="009E228A" w:rsidRPr="009E228A" w:rsidRDefault="009E228A" w:rsidP="00507D60">
      <w:pPr>
        <w:spacing w:after="200" w:line="360" w:lineRule="auto"/>
        <w:jc w:val="both"/>
        <w:rPr>
          <w:rFonts w:ascii="Cambria" w:eastAsia="MS Mincho" w:hAnsi="Cambria" w:cs="Arial"/>
          <w:sz w:val="22"/>
        </w:rPr>
      </w:pPr>
      <w:r w:rsidRPr="009E228A">
        <w:rPr>
          <w:rFonts w:ascii="Cambria" w:eastAsia="MS Mincho" w:hAnsi="Cambria" w:cs="Arial"/>
          <w:sz w:val="22"/>
        </w:rPr>
        <w:t>n = number of observations</w:t>
      </w:r>
    </w:p>
    <w:p w14:paraId="60B46D2B" w14:textId="77777777" w:rsidR="00B95892" w:rsidRDefault="00B95892" w:rsidP="00507D60">
      <w:pPr>
        <w:spacing w:line="360" w:lineRule="auto"/>
        <w:jc w:val="both"/>
        <w:rPr>
          <w:b/>
          <w:bCs/>
          <w:i/>
          <w:iCs/>
        </w:rPr>
      </w:pPr>
    </w:p>
    <w:p w14:paraId="22354DB0" w14:textId="6DD61856" w:rsidR="00B95892" w:rsidRPr="00B95892" w:rsidRDefault="00B95892" w:rsidP="00507D60">
      <w:pPr>
        <w:spacing w:line="360" w:lineRule="auto"/>
        <w:jc w:val="both"/>
        <w:rPr>
          <w:rFonts w:ascii="Cambria" w:eastAsia="MS Mincho" w:hAnsi="Cambria" w:cs="Arial"/>
          <w:b/>
          <w:bCs/>
          <w:sz w:val="22"/>
        </w:rPr>
      </w:pPr>
      <w:r w:rsidRPr="00B95892">
        <w:rPr>
          <w:rFonts w:ascii="Cambria" w:eastAsia="MS Mincho" w:hAnsi="Cambria" w:cs="Arial"/>
          <w:b/>
          <w:bCs/>
          <w:sz w:val="22"/>
        </w:rPr>
        <w:t>Standard Deviation (SD)</w:t>
      </w:r>
      <w:sdt>
        <w:sdtPr>
          <w:rPr>
            <w:rFonts w:ascii="Cambria" w:eastAsia="MS Mincho" w:hAnsi="Cambria" w:cs="Arial"/>
            <w:color w:val="000000"/>
            <w:sz w:val="22"/>
          </w:rPr>
          <w:tag w:val="MENDELEY_CITATION_v3_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"/>
          <w:id w:val="25458839"/>
          <w:placeholder>
            <w:docPart w:val="DefaultPlaceholder_-1854013440"/>
          </w:placeholder>
        </w:sdtPr>
        <w:sdtContent>
          <w:r w:rsidR="00CF28DB" w:rsidRPr="00CF28DB">
            <w:rPr>
              <w:rFonts w:ascii="Cambria" w:eastAsia="MS Mincho" w:hAnsi="Cambria" w:cs="Arial"/>
              <w:color w:val="000000"/>
              <w:sz w:val="22"/>
            </w:rPr>
            <w:t>[35]</w:t>
          </w:r>
        </w:sdtContent>
      </w:sdt>
    </w:p>
    <w:p w14:paraId="71F2224A" w14:textId="478BE432" w:rsidR="00B95892" w:rsidRPr="00B95892" w:rsidRDefault="00B95892" w:rsidP="00507D60">
      <w:pPr>
        <w:spacing w:after="200" w:line="360" w:lineRule="auto"/>
        <w:jc w:val="both"/>
        <w:rPr>
          <w:rFonts w:ascii="Cambria" w:eastAsia="MS Mincho" w:hAnsi="Cambria" w:cs="Arial"/>
          <w:sz w:val="22"/>
        </w:rPr>
      </w:pPr>
      <w:r w:rsidRPr="00B95892">
        <w:rPr>
          <w:rFonts w:ascii="Cambria" w:eastAsia="MS Mincho" w:hAnsi="Cambria" w:cs="Arial"/>
          <w:sz w:val="22"/>
        </w:rPr>
        <w:t>SD = √[ Σ(Xi − X̄)² / (n − 1) ]</w:t>
      </w:r>
      <w:r>
        <w:rPr>
          <w:rFonts w:ascii="Cambria" w:eastAsia="MS Mincho" w:hAnsi="Cambria" w:cs="Arial"/>
          <w:sz w:val="22"/>
        </w:rPr>
        <w:t xml:space="preserve">                                                                                (3)</w:t>
      </w:r>
    </w:p>
    <w:p w14:paraId="711A6A6A" w14:textId="77777777" w:rsidR="00B95892" w:rsidRPr="00B95892" w:rsidRDefault="00B95892" w:rsidP="00507D60">
      <w:pPr>
        <w:spacing w:after="200" w:line="360" w:lineRule="auto"/>
        <w:jc w:val="both"/>
        <w:rPr>
          <w:rFonts w:ascii="Cambria" w:eastAsia="MS Mincho" w:hAnsi="Cambria" w:cs="Arial"/>
          <w:sz w:val="22"/>
        </w:rPr>
      </w:pPr>
      <w:r w:rsidRPr="00B95892">
        <w:rPr>
          <w:rFonts w:ascii="Cambria" w:eastAsia="MS Mincho" w:hAnsi="Cambria" w:cs="Arial"/>
          <w:sz w:val="22"/>
        </w:rPr>
        <w:t>Where:</w:t>
      </w:r>
    </w:p>
    <w:p w14:paraId="1D715654" w14:textId="77777777" w:rsidR="00B95892" w:rsidRPr="00B95892" w:rsidRDefault="00B95892" w:rsidP="00507D60">
      <w:pPr>
        <w:spacing w:after="200" w:line="360" w:lineRule="auto"/>
        <w:jc w:val="both"/>
        <w:rPr>
          <w:rFonts w:ascii="Cambria" w:eastAsia="MS Mincho" w:hAnsi="Cambria" w:cs="Arial"/>
          <w:sz w:val="22"/>
        </w:rPr>
      </w:pPr>
      <w:r w:rsidRPr="00B95892">
        <w:rPr>
          <w:rFonts w:ascii="Cambria" w:eastAsia="MS Mincho" w:hAnsi="Cambria" w:cs="Arial"/>
          <w:sz w:val="22"/>
        </w:rPr>
        <w:t>SD = standard deviation</w:t>
      </w:r>
    </w:p>
    <w:p w14:paraId="200984B2" w14:textId="77777777" w:rsidR="00B95892" w:rsidRPr="00B95892" w:rsidRDefault="00B95892" w:rsidP="00507D60">
      <w:pPr>
        <w:spacing w:after="200" w:line="360" w:lineRule="auto"/>
        <w:jc w:val="both"/>
        <w:rPr>
          <w:rFonts w:ascii="Cambria" w:eastAsia="MS Mincho" w:hAnsi="Cambria" w:cs="Arial"/>
          <w:sz w:val="22"/>
        </w:rPr>
      </w:pPr>
      <w:r w:rsidRPr="00B95892">
        <w:rPr>
          <w:rFonts w:ascii="Cambria" w:eastAsia="MS Mincho" w:hAnsi="Cambria" w:cs="Arial"/>
          <w:sz w:val="22"/>
        </w:rPr>
        <w:t>Xi = individual observation</w:t>
      </w:r>
    </w:p>
    <w:p w14:paraId="283472A3" w14:textId="77777777" w:rsidR="00B95892" w:rsidRPr="00B95892" w:rsidRDefault="00B95892" w:rsidP="00507D60">
      <w:pPr>
        <w:spacing w:after="200" w:line="360" w:lineRule="auto"/>
        <w:jc w:val="both"/>
        <w:rPr>
          <w:rFonts w:ascii="Cambria" w:eastAsia="MS Mincho" w:hAnsi="Cambria" w:cs="Arial"/>
          <w:sz w:val="22"/>
        </w:rPr>
      </w:pPr>
      <w:r w:rsidRPr="00B95892">
        <w:rPr>
          <w:rFonts w:ascii="Cambria" w:eastAsia="MS Mincho" w:hAnsi="Cambria" w:cs="Arial"/>
          <w:sz w:val="22"/>
        </w:rPr>
        <w:t>X̄ = mean</w:t>
      </w:r>
    </w:p>
    <w:p w14:paraId="67EFD5E5" w14:textId="1218119E" w:rsidR="005C6EF0" w:rsidRPr="00E65264" w:rsidRDefault="00B95892" w:rsidP="00507D60">
      <w:pPr>
        <w:spacing w:after="200" w:line="360" w:lineRule="auto"/>
        <w:jc w:val="both"/>
        <w:rPr>
          <w:rStyle w:val="3Char"/>
          <w:rFonts w:ascii="Cambria" w:eastAsia="MS Mincho" w:hAnsi="Cambria" w:cs="Arial"/>
          <w:color w:val="auto"/>
          <w:sz w:val="22"/>
          <w:szCs w:val="22"/>
        </w:rPr>
      </w:pPr>
      <w:r w:rsidRPr="00B95892">
        <w:rPr>
          <w:rFonts w:ascii="Cambria" w:eastAsia="MS Mincho" w:hAnsi="Cambria" w:cs="Arial"/>
          <w:sz w:val="22"/>
        </w:rPr>
        <w:t>n = sample size</w:t>
      </w:r>
      <w:r w:rsidR="007A6DAC">
        <w:rPr>
          <w:rStyle w:val="3Char"/>
          <w:rFonts w:ascii="Cambria" w:eastAsia="MS Mincho" w:hAnsi="Cambria" w:cs="Arial"/>
          <w:color w:val="auto"/>
          <w:sz w:val="22"/>
          <w:szCs w:val="22"/>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65"/>
        <w:gridCol w:w="2977"/>
      </w:tblGrid>
      <w:tr w:rsidR="00E03239" w:rsidRPr="00E03239" w14:paraId="64CF76D8" w14:textId="77777777">
        <w:trPr>
          <w:tblHeader/>
          <w:tblCellSpacing w:w="15" w:type="dxa"/>
        </w:trPr>
        <w:tc>
          <w:tcPr>
            <w:tcW w:w="0" w:type="auto"/>
            <w:vAlign w:val="center"/>
            <w:hideMark/>
          </w:tcPr>
          <w:p w14:paraId="2AA24403" w14:textId="77777777" w:rsidR="00E03239" w:rsidRPr="0028286F" w:rsidRDefault="00E03239" w:rsidP="0028286F">
            <w:pPr>
              <w:spacing w:after="0" w:line="360" w:lineRule="auto"/>
              <w:jc w:val="center"/>
              <w:rPr>
                <w:rFonts w:eastAsia="Times New Roman" w:cs="Times New Roman"/>
                <w:b/>
                <w:bCs/>
                <w:sz w:val="22"/>
                <w:szCs w:val="22"/>
              </w:rPr>
            </w:pPr>
            <w:r w:rsidRPr="0028286F">
              <w:rPr>
                <w:rFonts w:eastAsia="Times New Roman" w:cs="Times New Roman"/>
                <w:b/>
                <w:bCs/>
                <w:sz w:val="22"/>
                <w:szCs w:val="22"/>
              </w:rPr>
              <w:t>SD Value</w:t>
            </w:r>
          </w:p>
        </w:tc>
        <w:tc>
          <w:tcPr>
            <w:tcW w:w="0" w:type="auto"/>
            <w:vAlign w:val="center"/>
            <w:hideMark/>
          </w:tcPr>
          <w:p w14:paraId="2E17DEEA" w14:textId="77777777" w:rsidR="00E03239" w:rsidRPr="0028286F" w:rsidRDefault="00E03239" w:rsidP="0028286F">
            <w:pPr>
              <w:spacing w:after="0" w:line="360" w:lineRule="auto"/>
              <w:jc w:val="center"/>
              <w:rPr>
                <w:rFonts w:eastAsia="Times New Roman" w:cs="Times New Roman"/>
                <w:b/>
                <w:bCs/>
                <w:sz w:val="22"/>
                <w:szCs w:val="22"/>
              </w:rPr>
            </w:pPr>
            <w:r w:rsidRPr="0028286F">
              <w:rPr>
                <w:rFonts w:eastAsia="Times New Roman" w:cs="Times New Roman"/>
                <w:b/>
                <w:bCs/>
                <w:sz w:val="22"/>
                <w:szCs w:val="22"/>
              </w:rPr>
              <w:t>Interpretation</w:t>
            </w:r>
          </w:p>
        </w:tc>
      </w:tr>
      <w:tr w:rsidR="00E03239" w:rsidRPr="00E03239" w14:paraId="0DCEE17B" w14:textId="77777777">
        <w:trPr>
          <w:tblCellSpacing w:w="15" w:type="dxa"/>
        </w:trPr>
        <w:tc>
          <w:tcPr>
            <w:tcW w:w="0" w:type="auto"/>
            <w:vAlign w:val="center"/>
            <w:hideMark/>
          </w:tcPr>
          <w:p w14:paraId="060F3362" w14:textId="77777777" w:rsidR="00E03239" w:rsidRPr="0028286F" w:rsidRDefault="00E03239" w:rsidP="0028286F">
            <w:pPr>
              <w:spacing w:after="0" w:line="360" w:lineRule="auto"/>
              <w:jc w:val="center"/>
              <w:rPr>
                <w:rFonts w:eastAsia="Times New Roman" w:cs="Times New Roman"/>
                <w:sz w:val="22"/>
                <w:szCs w:val="22"/>
              </w:rPr>
            </w:pPr>
            <w:r w:rsidRPr="0028286F">
              <w:rPr>
                <w:rFonts w:eastAsia="Times New Roman" w:cs="Times New Roman"/>
                <w:sz w:val="22"/>
                <w:szCs w:val="22"/>
              </w:rPr>
              <w:t>SD &lt; 0.50</w:t>
            </w:r>
          </w:p>
        </w:tc>
        <w:tc>
          <w:tcPr>
            <w:tcW w:w="0" w:type="auto"/>
            <w:vAlign w:val="center"/>
            <w:hideMark/>
          </w:tcPr>
          <w:p w14:paraId="1032F432" w14:textId="2AE11165" w:rsidR="00E03239" w:rsidRPr="0028286F" w:rsidRDefault="00E03239" w:rsidP="0028286F">
            <w:pPr>
              <w:spacing w:after="0" w:line="360" w:lineRule="auto"/>
              <w:jc w:val="center"/>
              <w:rPr>
                <w:rFonts w:eastAsia="Times New Roman" w:cs="Times New Roman"/>
                <w:sz w:val="22"/>
                <w:szCs w:val="22"/>
              </w:rPr>
            </w:pPr>
            <w:r w:rsidRPr="0028286F">
              <w:rPr>
                <w:rFonts w:eastAsia="Times New Roman" w:cs="Times New Roman"/>
                <w:sz w:val="22"/>
                <w:szCs w:val="22"/>
              </w:rPr>
              <w:t>very consistent responses</w:t>
            </w:r>
          </w:p>
        </w:tc>
      </w:tr>
      <w:tr w:rsidR="00E03239" w:rsidRPr="00E03239" w14:paraId="016507D8" w14:textId="77777777">
        <w:trPr>
          <w:tblCellSpacing w:w="15" w:type="dxa"/>
        </w:trPr>
        <w:tc>
          <w:tcPr>
            <w:tcW w:w="0" w:type="auto"/>
            <w:vAlign w:val="center"/>
            <w:hideMark/>
          </w:tcPr>
          <w:p w14:paraId="54ACF1D1" w14:textId="77777777" w:rsidR="00E03239" w:rsidRPr="0028286F" w:rsidRDefault="00E03239" w:rsidP="0028286F">
            <w:pPr>
              <w:spacing w:after="0" w:line="360" w:lineRule="auto"/>
              <w:jc w:val="center"/>
              <w:rPr>
                <w:rFonts w:eastAsia="Times New Roman" w:cs="Times New Roman"/>
                <w:sz w:val="22"/>
                <w:szCs w:val="22"/>
              </w:rPr>
            </w:pPr>
            <w:r w:rsidRPr="0028286F">
              <w:rPr>
                <w:rFonts w:eastAsia="Times New Roman" w:cs="Times New Roman"/>
                <w:sz w:val="22"/>
                <w:szCs w:val="22"/>
              </w:rPr>
              <w:t>0.50 – 1.00</w:t>
            </w:r>
          </w:p>
        </w:tc>
        <w:tc>
          <w:tcPr>
            <w:tcW w:w="0" w:type="auto"/>
            <w:vAlign w:val="center"/>
            <w:hideMark/>
          </w:tcPr>
          <w:p w14:paraId="09C5B95E" w14:textId="63EA1A57" w:rsidR="00E03239" w:rsidRPr="0028286F" w:rsidRDefault="00E03239" w:rsidP="0028286F">
            <w:pPr>
              <w:spacing w:after="0" w:line="360" w:lineRule="auto"/>
              <w:jc w:val="center"/>
              <w:rPr>
                <w:rFonts w:eastAsia="Times New Roman" w:cs="Times New Roman"/>
                <w:sz w:val="22"/>
                <w:szCs w:val="22"/>
              </w:rPr>
            </w:pPr>
            <w:r w:rsidRPr="0028286F">
              <w:rPr>
                <w:rFonts w:eastAsia="Times New Roman" w:cs="Times New Roman"/>
                <w:sz w:val="22"/>
                <w:szCs w:val="22"/>
              </w:rPr>
              <w:t>Moderate agreement</w:t>
            </w:r>
            <w:r w:rsidR="00CB198A" w:rsidRPr="0028286F">
              <w:rPr>
                <w:rFonts w:eastAsia="Times New Roman" w:cs="Times New Roman"/>
                <w:sz w:val="22"/>
                <w:szCs w:val="22"/>
              </w:rPr>
              <w:t xml:space="preserve"> responses</w:t>
            </w:r>
          </w:p>
        </w:tc>
      </w:tr>
      <w:tr w:rsidR="00E03239" w:rsidRPr="00E03239" w14:paraId="379DC92B" w14:textId="77777777">
        <w:trPr>
          <w:tblCellSpacing w:w="15" w:type="dxa"/>
        </w:trPr>
        <w:tc>
          <w:tcPr>
            <w:tcW w:w="0" w:type="auto"/>
            <w:vAlign w:val="center"/>
            <w:hideMark/>
          </w:tcPr>
          <w:p w14:paraId="1BEAA1E4" w14:textId="77777777" w:rsidR="00E03239" w:rsidRPr="0028286F" w:rsidRDefault="00E03239" w:rsidP="0028286F">
            <w:pPr>
              <w:spacing w:after="0" w:line="360" w:lineRule="auto"/>
              <w:jc w:val="center"/>
              <w:rPr>
                <w:rFonts w:eastAsia="Times New Roman" w:cs="Times New Roman"/>
                <w:sz w:val="22"/>
                <w:szCs w:val="22"/>
              </w:rPr>
            </w:pPr>
            <w:r w:rsidRPr="0028286F">
              <w:rPr>
                <w:rFonts w:eastAsia="Times New Roman" w:cs="Times New Roman"/>
                <w:sz w:val="22"/>
                <w:szCs w:val="22"/>
              </w:rPr>
              <w:t>SD &gt; 1.00</w:t>
            </w:r>
          </w:p>
        </w:tc>
        <w:tc>
          <w:tcPr>
            <w:tcW w:w="0" w:type="auto"/>
            <w:vAlign w:val="center"/>
            <w:hideMark/>
          </w:tcPr>
          <w:p w14:paraId="1351790E" w14:textId="77777777" w:rsidR="00E03239" w:rsidRPr="0028286F" w:rsidRDefault="00E03239" w:rsidP="0028286F">
            <w:pPr>
              <w:spacing w:after="0" w:line="360" w:lineRule="auto"/>
              <w:jc w:val="center"/>
              <w:rPr>
                <w:rFonts w:eastAsia="Times New Roman" w:cs="Times New Roman"/>
                <w:sz w:val="22"/>
                <w:szCs w:val="22"/>
              </w:rPr>
            </w:pPr>
            <w:r w:rsidRPr="0028286F">
              <w:rPr>
                <w:rFonts w:eastAsia="Times New Roman" w:cs="Times New Roman"/>
                <w:sz w:val="22"/>
                <w:szCs w:val="22"/>
              </w:rPr>
              <w:t>High variability (low agreement)</w:t>
            </w:r>
          </w:p>
        </w:tc>
      </w:tr>
    </w:tbl>
    <w:bookmarkStart w:id="67" w:name="_Toc228831957" w:displacedByCustomXml="next"/>
    <w:sdt>
      <w:sdtPr>
        <w:rPr>
          <w:rStyle w:val="3Char"/>
          <w:rFonts w:ascii="Times New Roman" w:hAnsi="Times New Roman" w:cs="Times New Roman"/>
          <w:b/>
          <w:bCs/>
          <w:color w:val="000000"/>
        </w:rPr>
        <w:tag w:val="MENDELEY_CITATION_v3_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"/>
        <w:id w:val="1492453360"/>
        <w:placeholder>
          <w:docPart w:val="DefaultPlaceholder_-1854013440"/>
        </w:placeholder>
      </w:sdtPr>
      <w:sdtEndPr>
        <w:rPr>
          <w:rStyle w:val="a0"/>
          <w:rFonts w:eastAsiaTheme="minorHAnsi"/>
          <w:b w:val="0"/>
          <w:bCs w:val="0"/>
        </w:rPr>
      </w:sdtEndPr>
      <w:sdtContent>
        <w:p w14:paraId="4A8B3A90" w14:textId="6AC38EFD" w:rsidR="00E03239" w:rsidRPr="00215139" w:rsidRDefault="00CF28DB" w:rsidP="002E1B92">
          <w:pPr>
            <w:spacing w:after="292"/>
            <w:ind w:left="-5" w:right="49" w:hanging="10"/>
            <w:jc w:val="both"/>
          </w:pPr>
          <w:r w:rsidRPr="00CF28DB">
            <w:rPr>
              <w:rFonts w:cs="Times New Roman"/>
              <w:color w:val="000000"/>
            </w:rPr>
            <w:t>[35]</w:t>
          </w:r>
        </w:p>
      </w:sdtContent>
    </w:sdt>
    <w:bookmarkEnd w:id="67" w:displacedByCustomXml="prev"/>
    <w:p w14:paraId="7CA3D638" w14:textId="77777777" w:rsidR="00215139" w:rsidRDefault="00215139" w:rsidP="002E1B92">
      <w:pPr>
        <w:spacing w:after="292"/>
        <w:ind w:left="-5" w:right="49" w:hanging="10"/>
        <w:jc w:val="both"/>
        <w:rPr>
          <w:rStyle w:val="3Char"/>
          <w:rFonts w:asciiTheme="majorBidi" w:hAnsiTheme="majorBidi"/>
          <w:b/>
          <w:bCs/>
        </w:rPr>
      </w:pPr>
    </w:p>
    <w:p w14:paraId="5235B12C" w14:textId="72A55676" w:rsidR="00AE603B" w:rsidRPr="002E1B92" w:rsidRDefault="006B5257" w:rsidP="00215139">
      <w:pPr>
        <w:rPr>
          <w:rStyle w:val="aa"/>
          <w:b w:val="0"/>
          <w:bCs w:val="0"/>
          <w:smallCaps w:val="0"/>
          <w:color w:val="auto"/>
          <w:spacing w:val="0"/>
        </w:rPr>
      </w:pPr>
      <w:bookmarkStart w:id="68" w:name="_Toc235881331"/>
      <w:r w:rsidRPr="007830ED">
        <w:rPr>
          <w:rStyle w:val="3Char"/>
          <w:rFonts w:asciiTheme="majorBidi" w:hAnsiTheme="majorBidi"/>
          <w:b/>
          <w:bCs/>
        </w:rPr>
        <w:t xml:space="preserve">Descriptive </w:t>
      </w:r>
      <w:r w:rsidR="00215139">
        <w:rPr>
          <w:rStyle w:val="3Char"/>
          <w:rFonts w:asciiTheme="majorBidi" w:hAnsiTheme="majorBidi"/>
          <w:b/>
          <w:bCs/>
        </w:rPr>
        <w:t>cross-sectional questionnaire</w:t>
      </w:r>
      <w:r w:rsidR="00AE603B" w:rsidRPr="007830ED">
        <w:rPr>
          <w:rStyle w:val="3Char"/>
          <w:rFonts w:asciiTheme="majorBidi" w:hAnsiTheme="majorBidi"/>
          <w:b/>
          <w:bCs/>
        </w:rPr>
        <w:t xml:space="preserve"> </w:t>
      </w:r>
      <w:r w:rsidRPr="007830ED">
        <w:rPr>
          <w:rStyle w:val="3Char"/>
          <w:rFonts w:asciiTheme="majorBidi" w:hAnsiTheme="majorBidi"/>
          <w:b/>
          <w:bCs/>
        </w:rPr>
        <w:t>details</w:t>
      </w:r>
      <w:bookmarkEnd w:id="68"/>
      <w:r>
        <w:rPr>
          <w:rStyle w:val="aa"/>
          <w:bCs w:val="0"/>
          <w:smallCaps w:val="0"/>
          <w:color w:val="000000" w:themeColor="text1"/>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A1DE1">
        <w:rPr>
          <w:rStyle w:val="aa"/>
          <w:bCs w:val="0"/>
          <w:smallCaps w:val="0"/>
          <w:color w:val="000000" w:themeColor="text1"/>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E3C688D" w14:textId="68551FA3" w:rsidR="00F011ED" w:rsidRPr="007830ED" w:rsidRDefault="00F011ED" w:rsidP="0056461E">
      <w:pPr>
        <w:spacing w:after="25" w:line="360" w:lineRule="auto"/>
        <w:ind w:right="49"/>
        <w:jc w:val="both"/>
        <w:rPr>
          <w:rFonts w:asciiTheme="majorBidi" w:eastAsia="Times New Roman" w:hAnsiTheme="majorBidi"/>
          <w:bCs/>
          <w:color w:val="000000"/>
          <w:kern w:val="2"/>
          <w14:ligatures w14:val="standardContextual"/>
        </w:rPr>
      </w:pPr>
      <w:r w:rsidRPr="007830ED">
        <w:rPr>
          <w:rFonts w:asciiTheme="majorBidi" w:eastAsia="Times New Roman" w:hAnsiTheme="majorBidi"/>
          <w:bCs/>
          <w:color w:val="000000"/>
          <w:kern w:val="2"/>
          <w14:ligatures w14:val="standardContextual"/>
        </w:rPr>
        <w:t xml:space="preserve">The survey  has been divided into </w:t>
      </w:r>
      <w:r w:rsidR="008C1164" w:rsidRPr="007830ED">
        <w:rPr>
          <w:rFonts w:asciiTheme="majorBidi" w:eastAsia="Times New Roman" w:hAnsiTheme="majorBidi"/>
          <w:bCs/>
          <w:color w:val="000000"/>
          <w:kern w:val="2"/>
          <w14:ligatures w14:val="standardContextual"/>
        </w:rPr>
        <w:t>six sections:</w:t>
      </w:r>
      <w:r w:rsidR="006125CA" w:rsidRPr="007830ED">
        <w:rPr>
          <w:rFonts w:asciiTheme="majorBidi" w:eastAsia="Times New Roman" w:hAnsiTheme="majorBidi"/>
          <w:bCs/>
          <w:color w:val="000000"/>
          <w:kern w:val="2"/>
          <w14:ligatures w14:val="standardContextual"/>
        </w:rPr>
        <w:t xml:space="preserve"> </w:t>
      </w:r>
    </w:p>
    <w:p w14:paraId="23118CCA" w14:textId="41CA4320" w:rsidR="006125CA" w:rsidRPr="003500D1" w:rsidRDefault="00F011ED" w:rsidP="0056461E">
      <w:pPr>
        <w:spacing w:after="25" w:line="360" w:lineRule="auto"/>
        <w:ind w:left="-5" w:right="49" w:hanging="10"/>
        <w:jc w:val="both"/>
        <w:rPr>
          <w:rFonts w:asciiTheme="majorBidi" w:eastAsia="Times New Roman" w:hAnsiTheme="majorBidi"/>
          <w:color w:val="000000"/>
          <w:kern w:val="2"/>
          <w14:ligatures w14:val="standardContextual"/>
        </w:rPr>
      </w:pPr>
      <w:r>
        <w:rPr>
          <w:rFonts w:asciiTheme="majorBidi" w:eastAsia="Times New Roman" w:hAnsiTheme="majorBidi"/>
          <w:b/>
          <w:color w:val="000000"/>
          <w:kern w:val="2"/>
          <w14:ligatures w14:val="standardContextual"/>
        </w:rPr>
        <w:t xml:space="preserve">Section </w:t>
      </w:r>
      <w:r w:rsidR="006B5257">
        <w:rPr>
          <w:rFonts w:asciiTheme="majorBidi" w:eastAsia="Times New Roman" w:hAnsiTheme="majorBidi"/>
          <w:b/>
          <w:color w:val="000000"/>
          <w:kern w:val="2"/>
          <w14:ligatures w14:val="standardContextual"/>
        </w:rPr>
        <w:t>one</w:t>
      </w:r>
      <w:r w:rsidR="006B5257" w:rsidRPr="003500D1">
        <w:rPr>
          <w:rFonts w:asciiTheme="majorBidi" w:eastAsia="Times New Roman" w:hAnsiTheme="majorBidi"/>
          <w:color w:val="000000"/>
          <w:kern w:val="2"/>
          <w14:ligatures w14:val="standardContextual"/>
        </w:rPr>
        <w:t>:</w:t>
      </w:r>
      <w:r w:rsidR="006B5257">
        <w:rPr>
          <w:rFonts w:asciiTheme="majorBidi" w:eastAsia="Times New Roman" w:hAnsiTheme="majorBidi"/>
          <w:color w:val="000000"/>
          <w:kern w:val="2"/>
          <w14:ligatures w14:val="standardContextual"/>
        </w:rPr>
        <w:t xml:space="preserve"> the independent variables</w:t>
      </w:r>
      <w:r w:rsidR="002E1B92">
        <w:rPr>
          <w:rFonts w:asciiTheme="majorBidi" w:eastAsia="Times New Roman" w:hAnsiTheme="majorBidi"/>
          <w:color w:val="000000"/>
          <w:kern w:val="2"/>
          <w14:ligatures w14:val="standardContextual"/>
        </w:rPr>
        <w:t>,</w:t>
      </w:r>
      <w:r w:rsidR="006B5257">
        <w:rPr>
          <w:rFonts w:asciiTheme="majorBidi" w:eastAsia="Times New Roman" w:hAnsiTheme="majorBidi"/>
          <w:color w:val="000000"/>
          <w:kern w:val="2"/>
          <w14:ligatures w14:val="standardContextual"/>
        </w:rPr>
        <w:t xml:space="preserve"> which include </w:t>
      </w:r>
      <w:r w:rsidR="007919F7">
        <w:rPr>
          <w:rFonts w:asciiTheme="majorBidi" w:eastAsia="Times New Roman" w:hAnsiTheme="majorBidi"/>
          <w:color w:val="000000"/>
          <w:kern w:val="2"/>
          <w14:ligatures w14:val="standardContextual"/>
        </w:rPr>
        <w:t xml:space="preserve">the </w:t>
      </w:r>
      <w:r w:rsidR="006125CA" w:rsidRPr="003500D1">
        <w:rPr>
          <w:rFonts w:asciiTheme="majorBidi" w:eastAsia="Times New Roman" w:hAnsiTheme="majorBidi"/>
          <w:color w:val="000000"/>
          <w:kern w:val="2"/>
          <w14:ligatures w14:val="standardContextual"/>
        </w:rPr>
        <w:t>classification of the engineering office</w:t>
      </w:r>
      <w:r w:rsidR="007919F7">
        <w:rPr>
          <w:rFonts w:asciiTheme="majorBidi" w:eastAsia="Times New Roman" w:hAnsiTheme="majorBidi"/>
          <w:color w:val="000000"/>
          <w:kern w:val="2"/>
          <w14:ligatures w14:val="standardContextual"/>
        </w:rPr>
        <w:t xml:space="preserve"> and the</w:t>
      </w:r>
      <w:r w:rsidR="006125CA" w:rsidRPr="003500D1">
        <w:rPr>
          <w:rFonts w:asciiTheme="majorBidi" w:eastAsia="Times New Roman" w:hAnsiTheme="majorBidi"/>
          <w:color w:val="000000"/>
          <w:kern w:val="2"/>
          <w14:ligatures w14:val="standardContextual"/>
        </w:rPr>
        <w:t xml:space="preserve"> engineers' years of experience</w:t>
      </w:r>
      <w:r w:rsidR="00F2641D" w:rsidRPr="003500D1">
        <w:rPr>
          <w:rFonts w:asciiTheme="majorBidi" w:eastAsia="Times New Roman" w:hAnsiTheme="majorBidi"/>
          <w:color w:val="000000"/>
          <w:kern w:val="2"/>
          <w14:ligatures w14:val="standardContextual"/>
        </w:rPr>
        <w:t>.</w:t>
      </w:r>
    </w:p>
    <w:p w14:paraId="7352F261" w14:textId="3AF793EC" w:rsidR="006125CA" w:rsidRDefault="006125CA" w:rsidP="0056461E">
      <w:pPr>
        <w:spacing w:after="25" w:line="360" w:lineRule="auto"/>
        <w:ind w:left="-5" w:right="49"/>
        <w:jc w:val="both"/>
        <w:rPr>
          <w:rFonts w:asciiTheme="majorBidi" w:eastAsia="Times New Roman" w:hAnsiTheme="majorBidi"/>
        </w:rPr>
      </w:pPr>
      <w:r w:rsidRPr="003500D1">
        <w:rPr>
          <w:rFonts w:asciiTheme="majorBidi" w:eastAsia="Times New Roman" w:hAnsiTheme="majorBidi"/>
          <w:b/>
          <w:color w:val="000000"/>
          <w:kern w:val="2"/>
          <w14:ligatures w14:val="standardContextual"/>
        </w:rPr>
        <w:t>Section two</w:t>
      </w:r>
      <w:r w:rsidRPr="003500D1">
        <w:rPr>
          <w:rFonts w:asciiTheme="majorBidi" w:eastAsia="Times New Roman" w:hAnsiTheme="majorBidi"/>
          <w:color w:val="000000"/>
          <w:kern w:val="2"/>
          <w14:ligatures w14:val="standardContextual"/>
        </w:rPr>
        <w:t xml:space="preserve">: </w:t>
      </w:r>
      <w:r w:rsidRPr="003500D1">
        <w:rPr>
          <w:rFonts w:asciiTheme="majorBidi" w:eastAsia="Times New Roman" w:hAnsiTheme="majorBidi"/>
        </w:rPr>
        <w:t xml:space="preserve"> </w:t>
      </w:r>
      <w:bookmarkStart w:id="69" w:name="_Hlk225456501"/>
      <w:r w:rsidRPr="003500D1">
        <w:rPr>
          <w:rFonts w:asciiTheme="majorBidi" w:hAnsiTheme="majorBidi"/>
        </w:rPr>
        <w:t>Awareness of energy conservation</w:t>
      </w:r>
      <w:bookmarkEnd w:id="69"/>
      <w:r w:rsidR="008C1164">
        <w:rPr>
          <w:rFonts w:asciiTheme="majorBidi" w:hAnsiTheme="majorBidi"/>
        </w:rPr>
        <w:t xml:space="preserve">, </w:t>
      </w:r>
      <w:r w:rsidRPr="003500D1">
        <w:rPr>
          <w:rFonts w:asciiTheme="majorBidi" w:hAnsiTheme="majorBidi"/>
        </w:rPr>
        <w:t>Scale</w:t>
      </w:r>
      <w:r w:rsidRPr="003500D1">
        <w:rPr>
          <w:rFonts w:asciiTheme="majorBidi" w:eastAsia="Times New Roman" w:hAnsiTheme="majorBidi"/>
        </w:rPr>
        <w:t xml:space="preserve"> (SPSS), which consists of 5 items with a 5-point Likert scale</w:t>
      </w:r>
      <w:sdt>
        <w:sdtPr>
          <w:rPr>
            <w:rFonts w:eastAsia="Times New Roman" w:cs="Times New Roman"/>
            <w:color w:val="000000"/>
          </w:rPr>
          <w:tag w:val="MENDELEY_CITATION_v3_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"/>
          <w:id w:val="-980151408"/>
          <w:placeholder>
            <w:docPart w:val="DefaultPlaceholder_-1854013440"/>
          </w:placeholder>
        </w:sdtPr>
        <w:sdtContent>
          <w:r w:rsidR="00CF28DB" w:rsidRPr="00CF28DB">
            <w:rPr>
              <w:rFonts w:eastAsia="Times New Roman" w:cs="Times New Roman"/>
              <w:color w:val="000000"/>
            </w:rPr>
            <w:t>[36]</w:t>
          </w:r>
        </w:sdtContent>
      </w:sdt>
      <w:r w:rsidRPr="003500D1">
        <w:rPr>
          <w:rFonts w:asciiTheme="majorBidi" w:eastAsia="Times New Roman" w:hAnsiTheme="majorBidi"/>
        </w:rPr>
        <w:t xml:space="preserve"> .</w:t>
      </w:r>
    </w:p>
    <w:tbl>
      <w:tblPr>
        <w:tblStyle w:val="a3"/>
        <w:tblW w:w="0" w:type="auto"/>
        <w:tblInd w:w="-5" w:type="dxa"/>
        <w:tblLook w:val="04A0" w:firstRow="1" w:lastRow="0" w:firstColumn="1" w:lastColumn="0" w:noHBand="0" w:noVBand="1"/>
      </w:tblPr>
      <w:tblGrid>
        <w:gridCol w:w="1985"/>
        <w:gridCol w:w="1537"/>
        <w:gridCol w:w="1761"/>
        <w:gridCol w:w="1761"/>
        <w:gridCol w:w="1761"/>
      </w:tblGrid>
      <w:tr w:rsidR="00611B34" w:rsidRPr="0028286F" w14:paraId="48D07897" w14:textId="77777777" w:rsidTr="00C1362D">
        <w:tc>
          <w:tcPr>
            <w:tcW w:w="1985" w:type="dxa"/>
          </w:tcPr>
          <w:p w14:paraId="7B47CE9F" w14:textId="6B349E12" w:rsidR="00611B34" w:rsidRPr="0028286F" w:rsidRDefault="00611B34"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28286F">
              <w:rPr>
                <w:rFonts w:asciiTheme="majorBidi" w:eastAsia="Times New Roman" w:hAnsiTheme="majorBidi"/>
                <w:color w:val="000000"/>
                <w:kern w:val="2"/>
                <w:sz w:val="22"/>
                <w:szCs w:val="22"/>
                <w14:ligatures w14:val="standardContextual"/>
              </w:rPr>
              <w:t>strongly disagree</w:t>
            </w:r>
          </w:p>
        </w:tc>
        <w:tc>
          <w:tcPr>
            <w:tcW w:w="1537" w:type="dxa"/>
          </w:tcPr>
          <w:p w14:paraId="0CCE9ECE" w14:textId="4A350027" w:rsidR="00611B34" w:rsidRPr="0028286F" w:rsidRDefault="00611B34"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28286F">
              <w:rPr>
                <w:rFonts w:asciiTheme="majorBidi" w:eastAsia="Times New Roman" w:hAnsiTheme="majorBidi"/>
                <w:color w:val="000000"/>
                <w:kern w:val="2"/>
                <w:sz w:val="22"/>
                <w:szCs w:val="22"/>
                <w14:ligatures w14:val="standardContextual"/>
              </w:rPr>
              <w:t>disagree</w:t>
            </w:r>
          </w:p>
        </w:tc>
        <w:tc>
          <w:tcPr>
            <w:tcW w:w="1761" w:type="dxa"/>
          </w:tcPr>
          <w:p w14:paraId="6DAEEDD2" w14:textId="2976D032" w:rsidR="00611B34" w:rsidRPr="0028286F" w:rsidRDefault="00611B34"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28286F">
              <w:rPr>
                <w:rFonts w:asciiTheme="majorBidi" w:eastAsia="Times New Roman" w:hAnsiTheme="majorBidi"/>
                <w:color w:val="000000"/>
                <w:kern w:val="2"/>
                <w:sz w:val="22"/>
                <w:szCs w:val="22"/>
                <w14:ligatures w14:val="standardContextual"/>
              </w:rPr>
              <w:t>neutral,</w:t>
            </w:r>
          </w:p>
        </w:tc>
        <w:tc>
          <w:tcPr>
            <w:tcW w:w="1761" w:type="dxa"/>
          </w:tcPr>
          <w:p w14:paraId="6AE678D6" w14:textId="4E1DDCB0" w:rsidR="00611B34" w:rsidRPr="0028286F" w:rsidRDefault="00611B34"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28286F">
              <w:rPr>
                <w:rFonts w:asciiTheme="majorBidi" w:eastAsia="Times New Roman" w:hAnsiTheme="majorBidi"/>
                <w:color w:val="000000"/>
                <w:kern w:val="2"/>
                <w:sz w:val="22"/>
                <w:szCs w:val="22"/>
                <w14:ligatures w14:val="standardContextual"/>
              </w:rPr>
              <w:t>agree</w:t>
            </w:r>
          </w:p>
        </w:tc>
        <w:tc>
          <w:tcPr>
            <w:tcW w:w="1761" w:type="dxa"/>
          </w:tcPr>
          <w:p w14:paraId="26B6AB25" w14:textId="6AA83390" w:rsidR="00611B34" w:rsidRPr="0028286F" w:rsidRDefault="00611B34"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28286F">
              <w:rPr>
                <w:rFonts w:asciiTheme="majorBidi" w:eastAsia="Times New Roman" w:hAnsiTheme="majorBidi"/>
                <w:color w:val="000000"/>
                <w:kern w:val="2"/>
                <w:sz w:val="22"/>
                <w:szCs w:val="22"/>
                <w14:ligatures w14:val="standardContextual"/>
              </w:rPr>
              <w:t>strongly agree.</w:t>
            </w:r>
          </w:p>
        </w:tc>
      </w:tr>
      <w:tr w:rsidR="00611B34" w:rsidRPr="0028286F" w14:paraId="78179573" w14:textId="77777777" w:rsidTr="00C1362D">
        <w:tc>
          <w:tcPr>
            <w:tcW w:w="1985" w:type="dxa"/>
          </w:tcPr>
          <w:p w14:paraId="00AF2402" w14:textId="65B19635" w:rsidR="00611B34" w:rsidRPr="0028286F" w:rsidRDefault="00611B34"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28286F">
              <w:rPr>
                <w:rFonts w:asciiTheme="majorBidi" w:eastAsia="Times New Roman" w:hAnsiTheme="majorBidi"/>
                <w:color w:val="000000"/>
                <w:kern w:val="2"/>
                <w:sz w:val="22"/>
                <w:szCs w:val="22"/>
                <w14:ligatures w14:val="standardContextual"/>
              </w:rPr>
              <w:t>1</w:t>
            </w:r>
          </w:p>
        </w:tc>
        <w:tc>
          <w:tcPr>
            <w:tcW w:w="1537" w:type="dxa"/>
          </w:tcPr>
          <w:p w14:paraId="73A7FE83" w14:textId="77777777" w:rsidR="00611B34" w:rsidRPr="0028286F" w:rsidRDefault="00611B34"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28286F">
              <w:rPr>
                <w:rFonts w:asciiTheme="majorBidi" w:eastAsia="Times New Roman" w:hAnsiTheme="majorBidi"/>
                <w:color w:val="000000"/>
                <w:kern w:val="2"/>
                <w:sz w:val="22"/>
                <w:szCs w:val="22"/>
                <w14:ligatures w14:val="standardContextual"/>
              </w:rPr>
              <w:t>2</w:t>
            </w:r>
          </w:p>
        </w:tc>
        <w:tc>
          <w:tcPr>
            <w:tcW w:w="1761" w:type="dxa"/>
          </w:tcPr>
          <w:p w14:paraId="0EDBE240" w14:textId="77777777" w:rsidR="00611B34" w:rsidRPr="0028286F" w:rsidRDefault="00611B34"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28286F">
              <w:rPr>
                <w:rFonts w:asciiTheme="majorBidi" w:eastAsia="Times New Roman" w:hAnsiTheme="majorBidi"/>
                <w:color w:val="000000"/>
                <w:kern w:val="2"/>
                <w:sz w:val="22"/>
                <w:szCs w:val="22"/>
                <w14:ligatures w14:val="standardContextual"/>
              </w:rPr>
              <w:t>3</w:t>
            </w:r>
          </w:p>
        </w:tc>
        <w:tc>
          <w:tcPr>
            <w:tcW w:w="1761" w:type="dxa"/>
          </w:tcPr>
          <w:p w14:paraId="24837211" w14:textId="77777777" w:rsidR="00611B34" w:rsidRPr="0028286F" w:rsidRDefault="00611B34"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28286F">
              <w:rPr>
                <w:rFonts w:asciiTheme="majorBidi" w:eastAsia="Times New Roman" w:hAnsiTheme="majorBidi"/>
                <w:color w:val="000000"/>
                <w:kern w:val="2"/>
                <w:sz w:val="22"/>
                <w:szCs w:val="22"/>
                <w14:ligatures w14:val="standardContextual"/>
              </w:rPr>
              <w:t>4</w:t>
            </w:r>
          </w:p>
        </w:tc>
        <w:tc>
          <w:tcPr>
            <w:tcW w:w="1761" w:type="dxa"/>
          </w:tcPr>
          <w:p w14:paraId="61BBAE38" w14:textId="77777777" w:rsidR="00611B34" w:rsidRPr="0028286F" w:rsidRDefault="00611B34"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28286F">
              <w:rPr>
                <w:rFonts w:asciiTheme="majorBidi" w:eastAsia="Times New Roman" w:hAnsiTheme="majorBidi"/>
                <w:color w:val="000000"/>
                <w:kern w:val="2"/>
                <w:sz w:val="22"/>
                <w:szCs w:val="22"/>
                <w14:ligatures w14:val="standardContextual"/>
              </w:rPr>
              <w:t>5</w:t>
            </w:r>
          </w:p>
        </w:tc>
      </w:tr>
    </w:tbl>
    <w:p w14:paraId="3BCD4753" w14:textId="77777777" w:rsidR="002E1B92" w:rsidRPr="0028286F" w:rsidRDefault="002E1B92" w:rsidP="0056461E">
      <w:pPr>
        <w:spacing w:after="25" w:line="360" w:lineRule="auto"/>
        <w:ind w:left="-5" w:right="49"/>
        <w:jc w:val="both"/>
        <w:rPr>
          <w:rFonts w:asciiTheme="majorBidi" w:eastAsia="Times New Roman" w:hAnsiTheme="majorBidi"/>
          <w:color w:val="000000"/>
          <w:kern w:val="2"/>
          <w:sz w:val="22"/>
          <w:szCs w:val="22"/>
          <w14:ligatures w14:val="standardContextual"/>
        </w:rPr>
      </w:pPr>
    </w:p>
    <w:p w14:paraId="5D871287" w14:textId="1EAEE02E" w:rsidR="006125CA" w:rsidRPr="003500D1" w:rsidRDefault="006125CA" w:rsidP="0056461E">
      <w:pPr>
        <w:spacing w:after="25" w:line="360" w:lineRule="auto"/>
        <w:ind w:left="-5" w:right="49"/>
        <w:jc w:val="both"/>
        <w:rPr>
          <w:rFonts w:asciiTheme="majorBidi" w:eastAsia="Times New Roman" w:hAnsiTheme="majorBidi"/>
          <w:color w:val="000000"/>
          <w:kern w:val="2"/>
          <w14:ligatures w14:val="standardContextual"/>
        </w:rPr>
      </w:pPr>
      <w:r w:rsidRPr="003500D1">
        <w:rPr>
          <w:rFonts w:asciiTheme="majorBidi" w:eastAsia="Times New Roman" w:hAnsiTheme="majorBidi"/>
          <w:b/>
          <w:bCs/>
          <w:color w:val="000000"/>
          <w:kern w:val="2"/>
          <w14:ligatures w14:val="standardContextual"/>
        </w:rPr>
        <w:t>Section three:</w:t>
      </w:r>
      <w:r w:rsidRPr="003500D1">
        <w:rPr>
          <w:rFonts w:asciiTheme="majorBidi" w:hAnsiTheme="majorBidi"/>
        </w:rPr>
        <w:t xml:space="preserve"> practice of energy conservation</w:t>
      </w:r>
      <w:r w:rsidR="00030018">
        <w:rPr>
          <w:rFonts w:asciiTheme="majorBidi" w:hAnsiTheme="majorBidi"/>
        </w:rPr>
        <w:t xml:space="preserve"> </w:t>
      </w:r>
      <w:r w:rsidRPr="003500D1">
        <w:rPr>
          <w:rFonts w:asciiTheme="majorBidi" w:hAnsiTheme="majorBidi"/>
        </w:rPr>
        <w:t>Scale</w:t>
      </w:r>
      <w:r w:rsidRPr="003500D1">
        <w:rPr>
          <w:rFonts w:asciiTheme="majorBidi" w:eastAsia="Times New Roman" w:hAnsiTheme="majorBidi"/>
        </w:rPr>
        <w:t xml:space="preserve"> (SPSS), which consists of 11 items with a 5-point Lik</w:t>
      </w:r>
      <w:sdt>
        <w:sdtPr>
          <w:rPr>
            <w:rFonts w:eastAsia="Times New Roman" w:cs="Times New Roman"/>
            <w:color w:val="000000"/>
          </w:rPr>
          <w:tag w:val="MENDELEY_CITATION_v3_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"/>
          <w:id w:val="2102833071"/>
          <w:placeholder>
            <w:docPart w:val="DefaultPlaceholder_-1854013440"/>
          </w:placeholder>
        </w:sdtPr>
        <w:sdtContent>
          <w:r w:rsidR="00CF28DB" w:rsidRPr="00CF28DB">
            <w:rPr>
              <w:rFonts w:eastAsia="Times New Roman" w:cs="Times New Roman"/>
              <w:color w:val="000000"/>
            </w:rPr>
            <w:t>[36]</w:t>
          </w:r>
        </w:sdtContent>
      </w:sdt>
      <w:r w:rsidRPr="003500D1">
        <w:rPr>
          <w:rFonts w:asciiTheme="majorBidi" w:eastAsia="Times New Roman" w:hAnsiTheme="majorBidi"/>
        </w:rPr>
        <w:t>.</w:t>
      </w:r>
    </w:p>
    <w:tbl>
      <w:tblPr>
        <w:tblStyle w:val="a3"/>
        <w:tblW w:w="0" w:type="auto"/>
        <w:tblInd w:w="-5" w:type="dxa"/>
        <w:tblLook w:val="04A0" w:firstRow="1" w:lastRow="0" w:firstColumn="1" w:lastColumn="0" w:noHBand="0" w:noVBand="1"/>
      </w:tblPr>
      <w:tblGrid>
        <w:gridCol w:w="1985"/>
        <w:gridCol w:w="1537"/>
        <w:gridCol w:w="1761"/>
        <w:gridCol w:w="1761"/>
        <w:gridCol w:w="1761"/>
      </w:tblGrid>
      <w:tr w:rsidR="00C1362D" w:rsidRPr="00611B34" w14:paraId="0F50234C" w14:textId="77777777" w:rsidTr="00B96209">
        <w:tc>
          <w:tcPr>
            <w:tcW w:w="1985" w:type="dxa"/>
          </w:tcPr>
          <w:p w14:paraId="20D1AA72"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strongly disagree</w:t>
            </w:r>
          </w:p>
        </w:tc>
        <w:tc>
          <w:tcPr>
            <w:tcW w:w="1537" w:type="dxa"/>
          </w:tcPr>
          <w:p w14:paraId="2684AAA9"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disagree</w:t>
            </w:r>
          </w:p>
        </w:tc>
        <w:tc>
          <w:tcPr>
            <w:tcW w:w="1761" w:type="dxa"/>
          </w:tcPr>
          <w:p w14:paraId="4A93E7AA"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neutral,</w:t>
            </w:r>
          </w:p>
        </w:tc>
        <w:tc>
          <w:tcPr>
            <w:tcW w:w="1761" w:type="dxa"/>
          </w:tcPr>
          <w:p w14:paraId="272B4F88"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agree</w:t>
            </w:r>
          </w:p>
        </w:tc>
        <w:tc>
          <w:tcPr>
            <w:tcW w:w="1761" w:type="dxa"/>
          </w:tcPr>
          <w:p w14:paraId="4396E807"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strongly agree.</w:t>
            </w:r>
          </w:p>
        </w:tc>
      </w:tr>
      <w:tr w:rsidR="00C1362D" w:rsidRPr="00611B34" w14:paraId="594218F4" w14:textId="77777777" w:rsidTr="00B96209">
        <w:tc>
          <w:tcPr>
            <w:tcW w:w="1985" w:type="dxa"/>
          </w:tcPr>
          <w:p w14:paraId="1066CA6B"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1</w:t>
            </w:r>
          </w:p>
        </w:tc>
        <w:tc>
          <w:tcPr>
            <w:tcW w:w="1537" w:type="dxa"/>
          </w:tcPr>
          <w:p w14:paraId="52701A00"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2</w:t>
            </w:r>
          </w:p>
        </w:tc>
        <w:tc>
          <w:tcPr>
            <w:tcW w:w="1761" w:type="dxa"/>
          </w:tcPr>
          <w:p w14:paraId="31A25582"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3</w:t>
            </w:r>
          </w:p>
        </w:tc>
        <w:tc>
          <w:tcPr>
            <w:tcW w:w="1761" w:type="dxa"/>
          </w:tcPr>
          <w:p w14:paraId="3BB71818"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4</w:t>
            </w:r>
          </w:p>
        </w:tc>
        <w:tc>
          <w:tcPr>
            <w:tcW w:w="1761" w:type="dxa"/>
          </w:tcPr>
          <w:p w14:paraId="7A242F93"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5</w:t>
            </w:r>
          </w:p>
        </w:tc>
      </w:tr>
    </w:tbl>
    <w:p w14:paraId="290AD7D8" w14:textId="30A85E76" w:rsidR="00BA75DB" w:rsidRPr="003500D1" w:rsidRDefault="00BA75DB" w:rsidP="0056461E">
      <w:pPr>
        <w:spacing w:after="0" w:line="360" w:lineRule="auto"/>
        <w:ind w:left="-5" w:right="49" w:hanging="10"/>
        <w:jc w:val="both"/>
        <w:rPr>
          <w:rFonts w:asciiTheme="majorBidi" w:eastAsia="Calibri" w:hAnsiTheme="majorBidi"/>
          <w:color w:val="000000"/>
          <w:kern w:val="2"/>
          <w14:ligatures w14:val="standardContextual"/>
        </w:rPr>
      </w:pPr>
      <w:r w:rsidRPr="003500D1">
        <w:rPr>
          <w:rFonts w:asciiTheme="majorBidi" w:eastAsia="Calibri" w:hAnsiTheme="majorBidi"/>
          <w:color w:val="000000"/>
          <w:kern w:val="2"/>
          <w14:ligatures w14:val="standardContextual"/>
        </w:rPr>
        <w:t>This section divides the questions about energy-efficient design practices into several axes:</w:t>
      </w:r>
    </w:p>
    <w:p w14:paraId="20073916" w14:textId="4D7DF336" w:rsidR="00BA75DB" w:rsidRPr="00A863DB" w:rsidRDefault="00BA75DB">
      <w:pPr>
        <w:pStyle w:val="a4"/>
        <w:numPr>
          <w:ilvl w:val="0"/>
          <w:numId w:val="16"/>
        </w:numPr>
        <w:spacing w:after="0" w:line="360" w:lineRule="auto"/>
        <w:ind w:right="49"/>
        <w:jc w:val="both"/>
        <w:rPr>
          <w:rFonts w:asciiTheme="majorBidi" w:eastAsia="Calibri" w:hAnsiTheme="majorBidi"/>
          <w:color w:val="000000"/>
          <w:kern w:val="2"/>
          <w14:ligatures w14:val="standardContextual"/>
        </w:rPr>
      </w:pPr>
      <w:r w:rsidRPr="00A863DB">
        <w:rPr>
          <w:rFonts w:asciiTheme="majorBidi" w:eastAsia="Calibri" w:hAnsiTheme="majorBidi"/>
          <w:color w:val="000000"/>
          <w:kern w:val="2"/>
          <w14:ligatures w14:val="standardContextual"/>
        </w:rPr>
        <w:t xml:space="preserve">First: Examining the level of </w:t>
      </w:r>
      <w:r w:rsidR="00A863DB" w:rsidRPr="00231310">
        <w:rPr>
          <w:rFonts w:asciiTheme="majorBidi" w:eastAsia="Calibri" w:hAnsiTheme="majorBidi"/>
          <w:color w:val="000000"/>
          <w:kern w:val="2"/>
          <w14:ligatures w14:val="standardContextual"/>
        </w:rPr>
        <w:t>interest</w:t>
      </w:r>
      <w:r w:rsidRPr="00A863DB">
        <w:rPr>
          <w:rFonts w:asciiTheme="majorBidi" w:eastAsia="Calibri" w:hAnsiTheme="majorBidi"/>
          <w:color w:val="000000"/>
          <w:kern w:val="2"/>
          <w14:ligatures w14:val="standardContextual"/>
        </w:rPr>
        <w:t xml:space="preserve"> given to commercial and industrial buildings and the standards of practice in these types of buildings through a set of questions designed to assess this level.</w:t>
      </w:r>
      <w:r w:rsidR="00A8196E" w:rsidRPr="00A863DB">
        <w:rPr>
          <w:rFonts w:asciiTheme="majorBidi" w:eastAsia="Calibri" w:hAnsiTheme="majorBidi"/>
          <w:noProof/>
          <w:color w:val="000000"/>
          <w:kern w:val="2"/>
        </w:rPr>
        <w:t xml:space="preserve"> </w:t>
      </w:r>
    </w:p>
    <w:p w14:paraId="52C2832B" w14:textId="449E6B53" w:rsidR="00BA75DB" w:rsidRPr="00A863DB" w:rsidRDefault="00BA75DB">
      <w:pPr>
        <w:pStyle w:val="a4"/>
        <w:numPr>
          <w:ilvl w:val="0"/>
          <w:numId w:val="16"/>
        </w:numPr>
        <w:spacing w:after="0" w:line="360" w:lineRule="auto"/>
        <w:ind w:right="49"/>
        <w:jc w:val="both"/>
        <w:rPr>
          <w:rFonts w:asciiTheme="majorBidi" w:eastAsia="Calibri" w:hAnsiTheme="majorBidi"/>
          <w:color w:val="000000"/>
          <w:kern w:val="2"/>
          <w14:ligatures w14:val="standardContextual"/>
        </w:rPr>
      </w:pPr>
      <w:r w:rsidRPr="00A863DB">
        <w:rPr>
          <w:rFonts w:asciiTheme="majorBidi" w:eastAsia="Calibri" w:hAnsiTheme="majorBidi"/>
          <w:color w:val="000000"/>
          <w:kern w:val="2"/>
          <w14:ligatures w14:val="standardContextual"/>
        </w:rPr>
        <w:t>Second: Residential buildings and examining engineering practices in this sector.</w:t>
      </w:r>
    </w:p>
    <w:p w14:paraId="3023A2A8" w14:textId="3D0E7E97" w:rsidR="00A863DB" w:rsidRDefault="00BA75DB">
      <w:pPr>
        <w:pStyle w:val="a4"/>
        <w:numPr>
          <w:ilvl w:val="0"/>
          <w:numId w:val="16"/>
        </w:numPr>
        <w:spacing w:after="0" w:line="360" w:lineRule="auto"/>
        <w:ind w:right="49"/>
        <w:jc w:val="both"/>
        <w:rPr>
          <w:rFonts w:asciiTheme="majorBidi" w:eastAsia="Calibri" w:hAnsiTheme="majorBidi"/>
          <w:color w:val="000000"/>
          <w:kern w:val="2"/>
          <w14:ligatures w14:val="standardContextual"/>
        </w:rPr>
      </w:pPr>
      <w:r w:rsidRPr="00A863DB">
        <w:rPr>
          <w:rFonts w:asciiTheme="majorBidi" w:eastAsia="Calibri" w:hAnsiTheme="majorBidi"/>
          <w:color w:val="000000"/>
          <w:kern w:val="2"/>
          <w14:ligatures w14:val="standardContextual"/>
        </w:rPr>
        <w:t xml:space="preserve">Third: Practices related to energy conservation in general </w:t>
      </w:r>
      <w:r w:rsidR="00BE6E16" w:rsidRPr="00A863DB">
        <w:rPr>
          <w:rFonts w:asciiTheme="majorBidi" w:eastAsia="Calibri" w:hAnsiTheme="majorBidi"/>
          <w:color w:val="000000"/>
          <w:kern w:val="2"/>
          <w14:ligatures w14:val="standardContextual"/>
        </w:rPr>
        <w:t xml:space="preserve">are addressed </w:t>
      </w:r>
      <w:r w:rsidRPr="00A863DB">
        <w:rPr>
          <w:rFonts w:asciiTheme="majorBidi" w:eastAsia="Calibri" w:hAnsiTheme="majorBidi"/>
          <w:color w:val="000000"/>
          <w:kern w:val="2"/>
          <w14:ligatures w14:val="standardContextual"/>
        </w:rPr>
        <w:t xml:space="preserve">through a set of </w:t>
      </w:r>
      <w:r w:rsidR="00A863DB">
        <w:rPr>
          <w:rFonts w:asciiTheme="majorBidi" w:eastAsia="Calibri" w:hAnsiTheme="majorBidi"/>
          <w:color w:val="000000"/>
          <w:kern w:val="2"/>
          <w14:ligatures w14:val="standardContextual"/>
        </w:rPr>
        <w:t>seven</w:t>
      </w:r>
      <w:r w:rsidRPr="00A863DB">
        <w:rPr>
          <w:rFonts w:asciiTheme="majorBidi" w:eastAsia="Calibri" w:hAnsiTheme="majorBidi"/>
          <w:color w:val="000000"/>
          <w:kern w:val="2"/>
          <w14:ligatures w14:val="standardContextual"/>
        </w:rPr>
        <w:t xml:space="preserve"> questions. </w:t>
      </w:r>
    </w:p>
    <w:p w14:paraId="77A411B0" w14:textId="73E84172" w:rsidR="006125CA" w:rsidRPr="00A863DB" w:rsidRDefault="00BA75DB">
      <w:pPr>
        <w:pStyle w:val="a4"/>
        <w:numPr>
          <w:ilvl w:val="0"/>
          <w:numId w:val="16"/>
        </w:numPr>
        <w:spacing w:after="0" w:line="360" w:lineRule="auto"/>
        <w:ind w:right="49"/>
        <w:jc w:val="both"/>
        <w:rPr>
          <w:rFonts w:asciiTheme="majorBidi" w:eastAsia="Calibri" w:hAnsiTheme="majorBidi"/>
          <w:color w:val="000000"/>
          <w:kern w:val="2"/>
          <w14:ligatures w14:val="standardContextual"/>
        </w:rPr>
      </w:pPr>
      <w:r w:rsidRPr="00A863DB">
        <w:rPr>
          <w:rFonts w:asciiTheme="majorBidi" w:eastAsia="Calibri" w:hAnsiTheme="majorBidi"/>
          <w:color w:val="000000"/>
          <w:kern w:val="2"/>
          <w14:ligatures w14:val="standardContextual"/>
        </w:rPr>
        <w:t>In total, there are 11 questions to evaluate the overall practice.</w:t>
      </w:r>
    </w:p>
    <w:p w14:paraId="6C478DD0" w14:textId="34751CD8" w:rsidR="006125CA" w:rsidRPr="003500D1" w:rsidRDefault="006125CA" w:rsidP="0056461E">
      <w:pPr>
        <w:spacing w:after="25" w:line="360" w:lineRule="auto"/>
        <w:ind w:left="-5" w:right="49" w:hanging="10"/>
        <w:jc w:val="both"/>
        <w:rPr>
          <w:rFonts w:asciiTheme="majorBidi" w:eastAsia="Times New Roman" w:hAnsiTheme="majorBidi"/>
          <w:color w:val="000000"/>
          <w:kern w:val="2"/>
          <w14:ligatures w14:val="standardContextual"/>
        </w:rPr>
      </w:pPr>
      <w:r w:rsidRPr="003500D1">
        <w:rPr>
          <w:rFonts w:asciiTheme="majorBidi" w:eastAsia="Times New Roman" w:hAnsiTheme="majorBidi"/>
          <w:b/>
          <w:color w:val="000000"/>
          <w:kern w:val="2"/>
          <w14:ligatures w14:val="standardContextual"/>
        </w:rPr>
        <w:t>Section four</w:t>
      </w:r>
      <w:r w:rsidRPr="003500D1">
        <w:rPr>
          <w:rFonts w:asciiTheme="majorBidi" w:eastAsia="Times New Roman" w:hAnsiTheme="majorBidi"/>
          <w:color w:val="000000"/>
          <w:kern w:val="2"/>
          <w14:ligatures w14:val="standardContextual"/>
        </w:rPr>
        <w:t>:</w:t>
      </w:r>
      <w:r w:rsidRPr="003500D1">
        <w:rPr>
          <w:rFonts w:asciiTheme="majorBidi" w:hAnsiTheme="majorBidi"/>
        </w:rPr>
        <w:t xml:space="preserve"> barriers of energy conservation</w:t>
      </w:r>
      <w:r w:rsidRPr="003500D1">
        <w:rPr>
          <w:rFonts w:asciiTheme="majorBidi" w:eastAsia="Times New Roman" w:hAnsiTheme="majorBidi"/>
          <w:color w:val="000000"/>
          <w:kern w:val="2"/>
          <w14:ligatures w14:val="standardContextual"/>
        </w:rPr>
        <w:t xml:space="preserve"> scale </w:t>
      </w:r>
      <w:r w:rsidRPr="003500D1">
        <w:rPr>
          <w:rFonts w:asciiTheme="majorBidi" w:eastAsia="Times New Roman" w:hAnsiTheme="majorBidi"/>
        </w:rPr>
        <w:t xml:space="preserve">(SPSS), which consists of 5 items with a 5-point Likert scale </w:t>
      </w:r>
      <w:r w:rsidRPr="003500D1">
        <w:rPr>
          <w:rFonts w:asciiTheme="majorBidi" w:eastAsia="Times New Roman" w:hAnsiTheme="majorBidi"/>
        </w:rPr>
        <w:fldChar w:fldCharType="begin"/>
      </w:r>
      <w:r w:rsidRPr="003500D1">
        <w:rPr>
          <w:rFonts w:asciiTheme="majorBidi" w:eastAsia="Times New Roman" w:hAnsiTheme="majorBidi"/>
        </w:rPr>
        <w:instrText xml:space="preserve"> ADDIN EN.CITE &lt;EndNote&gt;&lt;Cite&gt;&lt;Author&gt;Cohen&lt;/Author&gt;&lt;Year&gt;1988&lt;/Year&gt;&lt;RecNum&gt;35&lt;/RecNum&gt;&lt;DisplayText&gt;(Cohen, 1988)&lt;/DisplayText&gt;&lt;record&gt;&lt;rec-number&gt;35&lt;/rec-number&gt;&lt;foreign-keys&gt;&lt;key app="EN" db-id="f5e2tt29i0txeje0dvlvsfxhd9es00pwdz02" timestamp="1734790609"&gt;35&lt;/key&gt;&lt;/foreign-keys&gt;&lt;ref-type name="Journal Article"&gt;17&lt;/ref-type&gt;&lt;contributors&gt;&lt;authors&gt;&lt;author&gt;Cohen, Sheldon %J Thousand Oaks&lt;/author&gt;&lt;/authors&gt;&lt;/contributors&gt;&lt;titles&gt;&lt;title&gt;The social psychology of health&lt;/title&gt;&lt;/titles&gt;&lt;dates&gt;&lt;year&gt;1988&lt;/year&gt;&lt;/dates&gt;&lt;urls&gt;&lt;/urls&gt;&lt;/record&gt;&lt;/Cite&gt;&lt;/EndNote&gt;</w:instrText>
      </w:r>
      <w:r w:rsidRPr="003500D1">
        <w:rPr>
          <w:rFonts w:asciiTheme="majorBidi" w:eastAsia="Times New Roman" w:hAnsiTheme="majorBidi"/>
        </w:rPr>
        <w:fldChar w:fldCharType="separate"/>
      </w:r>
      <w:r w:rsidRPr="003500D1">
        <w:rPr>
          <w:rFonts w:asciiTheme="majorBidi" w:eastAsia="Times New Roman" w:hAnsiTheme="majorBidi"/>
          <w:noProof/>
        </w:rPr>
        <w:t>(Cohen, 1988)</w:t>
      </w:r>
      <w:r w:rsidRPr="003500D1">
        <w:rPr>
          <w:rFonts w:asciiTheme="majorBidi" w:eastAsia="Times New Roman" w:hAnsiTheme="majorBidi"/>
        </w:rPr>
        <w:fldChar w:fldCharType="end"/>
      </w:r>
      <w:sdt>
        <w:sdtPr>
          <w:rPr>
            <w:rFonts w:eastAsia="Times New Roman" w:cs="Times New Roman"/>
            <w:color w:val="000000"/>
          </w:rPr>
          <w:tag w:val="MENDELEY_CITATION_v3_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"/>
          <w:id w:val="-1305547531"/>
          <w:placeholder>
            <w:docPart w:val="D56187BBD3DF4588A7589AD0ACA0F1B3"/>
          </w:placeholder>
        </w:sdtPr>
        <w:sdtContent>
          <w:r w:rsidR="00CF28DB" w:rsidRPr="00CF28DB">
            <w:rPr>
              <w:rFonts w:eastAsia="Times New Roman" w:cs="Times New Roman"/>
              <w:color w:val="000000"/>
            </w:rPr>
            <w:t>[36]</w:t>
          </w:r>
        </w:sdtContent>
      </w:sdt>
      <w:r w:rsidRPr="003500D1">
        <w:rPr>
          <w:rFonts w:asciiTheme="majorBidi" w:eastAsia="Times New Roman" w:hAnsiTheme="majorBidi"/>
        </w:rPr>
        <w:t>.</w:t>
      </w:r>
    </w:p>
    <w:p w14:paraId="6BBB2A19" w14:textId="77777777" w:rsidR="00C1362D" w:rsidRPr="003500D1" w:rsidRDefault="006125CA" w:rsidP="0056461E">
      <w:pPr>
        <w:spacing w:after="0" w:line="360" w:lineRule="auto"/>
        <w:ind w:left="-5" w:right="49" w:hanging="10"/>
        <w:jc w:val="both"/>
        <w:rPr>
          <w:rFonts w:asciiTheme="majorBidi" w:eastAsia="Calibri" w:hAnsiTheme="majorBidi"/>
          <w:color w:val="000000"/>
          <w:kern w:val="2"/>
          <w14:ligatures w14:val="standardContextual"/>
        </w:rPr>
      </w:pPr>
      <w:r w:rsidRPr="003500D1">
        <w:rPr>
          <w:rFonts w:asciiTheme="majorBidi" w:eastAsia="Times New Roman" w:hAnsiTheme="majorBidi"/>
          <w:color w:val="000000"/>
          <w:kern w:val="2"/>
          <w14:ligatures w14:val="standardContextual"/>
        </w:rPr>
        <w:t xml:space="preserve"> </w:t>
      </w:r>
    </w:p>
    <w:tbl>
      <w:tblPr>
        <w:tblStyle w:val="a3"/>
        <w:tblW w:w="0" w:type="auto"/>
        <w:tblInd w:w="-5" w:type="dxa"/>
        <w:tblLook w:val="04A0" w:firstRow="1" w:lastRow="0" w:firstColumn="1" w:lastColumn="0" w:noHBand="0" w:noVBand="1"/>
      </w:tblPr>
      <w:tblGrid>
        <w:gridCol w:w="1985"/>
        <w:gridCol w:w="1537"/>
        <w:gridCol w:w="1761"/>
        <w:gridCol w:w="1761"/>
        <w:gridCol w:w="1761"/>
      </w:tblGrid>
      <w:tr w:rsidR="00C1362D" w:rsidRPr="00611B34" w14:paraId="62264375" w14:textId="77777777" w:rsidTr="00B96209">
        <w:tc>
          <w:tcPr>
            <w:tcW w:w="1985" w:type="dxa"/>
          </w:tcPr>
          <w:p w14:paraId="064ADF6C"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strongly disagree</w:t>
            </w:r>
          </w:p>
        </w:tc>
        <w:tc>
          <w:tcPr>
            <w:tcW w:w="1537" w:type="dxa"/>
          </w:tcPr>
          <w:p w14:paraId="0169D9BA"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disagree</w:t>
            </w:r>
          </w:p>
        </w:tc>
        <w:tc>
          <w:tcPr>
            <w:tcW w:w="1761" w:type="dxa"/>
          </w:tcPr>
          <w:p w14:paraId="54D25D7B"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neutral,</w:t>
            </w:r>
          </w:p>
        </w:tc>
        <w:tc>
          <w:tcPr>
            <w:tcW w:w="1761" w:type="dxa"/>
          </w:tcPr>
          <w:p w14:paraId="25591845"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agree</w:t>
            </w:r>
          </w:p>
        </w:tc>
        <w:tc>
          <w:tcPr>
            <w:tcW w:w="1761" w:type="dxa"/>
          </w:tcPr>
          <w:p w14:paraId="6604D32D"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strongly agree.</w:t>
            </w:r>
          </w:p>
        </w:tc>
      </w:tr>
      <w:tr w:rsidR="00C1362D" w:rsidRPr="00611B34" w14:paraId="570D9D24" w14:textId="77777777" w:rsidTr="00B96209">
        <w:tc>
          <w:tcPr>
            <w:tcW w:w="1985" w:type="dxa"/>
          </w:tcPr>
          <w:p w14:paraId="70F6BEBC"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1</w:t>
            </w:r>
          </w:p>
        </w:tc>
        <w:tc>
          <w:tcPr>
            <w:tcW w:w="1537" w:type="dxa"/>
          </w:tcPr>
          <w:p w14:paraId="45002D54"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2</w:t>
            </w:r>
          </w:p>
        </w:tc>
        <w:tc>
          <w:tcPr>
            <w:tcW w:w="1761" w:type="dxa"/>
          </w:tcPr>
          <w:p w14:paraId="32D7D33F"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3</w:t>
            </w:r>
          </w:p>
        </w:tc>
        <w:tc>
          <w:tcPr>
            <w:tcW w:w="1761" w:type="dxa"/>
          </w:tcPr>
          <w:p w14:paraId="1CCFE8A9"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4</w:t>
            </w:r>
          </w:p>
        </w:tc>
        <w:tc>
          <w:tcPr>
            <w:tcW w:w="1761" w:type="dxa"/>
          </w:tcPr>
          <w:p w14:paraId="6F1D6DE3"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5</w:t>
            </w:r>
          </w:p>
        </w:tc>
      </w:tr>
    </w:tbl>
    <w:p w14:paraId="3E1F252B" w14:textId="58CDD6ED" w:rsidR="00F2641D" w:rsidRPr="003500D1" w:rsidRDefault="00F2641D" w:rsidP="0056461E">
      <w:pPr>
        <w:spacing w:after="0" w:line="360" w:lineRule="auto"/>
        <w:ind w:left="-5" w:right="49" w:hanging="10"/>
        <w:jc w:val="both"/>
        <w:rPr>
          <w:rFonts w:asciiTheme="majorBidi" w:eastAsia="Calibri" w:hAnsiTheme="majorBidi"/>
          <w:color w:val="000000"/>
          <w:kern w:val="2"/>
          <w14:ligatures w14:val="standardContextual"/>
        </w:rPr>
      </w:pPr>
    </w:p>
    <w:p w14:paraId="0F8BAB3C" w14:textId="77777777" w:rsidR="006125CA" w:rsidRPr="003500D1" w:rsidRDefault="006125CA" w:rsidP="0056461E">
      <w:pPr>
        <w:spacing w:after="25" w:line="360" w:lineRule="auto"/>
        <w:ind w:left="-5" w:right="49" w:hanging="10"/>
        <w:jc w:val="both"/>
        <w:rPr>
          <w:rFonts w:asciiTheme="majorBidi" w:eastAsia="Times New Roman" w:hAnsiTheme="majorBidi"/>
          <w:color w:val="000000"/>
          <w:kern w:val="2"/>
          <w14:ligatures w14:val="standardContextual"/>
        </w:rPr>
      </w:pPr>
      <w:r w:rsidRPr="003500D1">
        <w:rPr>
          <w:rFonts w:asciiTheme="majorBidi" w:eastAsia="Times New Roman" w:hAnsiTheme="majorBidi"/>
          <w:b/>
          <w:color w:val="000000"/>
          <w:kern w:val="2"/>
          <w14:ligatures w14:val="standardContextual"/>
        </w:rPr>
        <w:t>Section five</w:t>
      </w:r>
      <w:r w:rsidRPr="003500D1">
        <w:rPr>
          <w:rFonts w:asciiTheme="majorBidi" w:eastAsia="Times New Roman" w:hAnsiTheme="majorBidi"/>
          <w:color w:val="000000"/>
          <w:kern w:val="2"/>
          <w14:ligatures w14:val="standardContextual"/>
        </w:rPr>
        <w:t>:</w:t>
      </w:r>
      <w:r w:rsidRPr="003500D1">
        <w:rPr>
          <w:rFonts w:asciiTheme="majorBidi" w:hAnsiTheme="majorBidi"/>
        </w:rPr>
        <w:t xml:space="preserve"> Local laws of energy conservation</w:t>
      </w:r>
      <w:r w:rsidRPr="003500D1">
        <w:rPr>
          <w:rFonts w:asciiTheme="majorBidi" w:eastAsia="Times New Roman" w:hAnsiTheme="majorBidi"/>
          <w:color w:val="000000"/>
          <w:kern w:val="2"/>
          <w14:ligatures w14:val="standardContextual"/>
        </w:rPr>
        <w:t xml:space="preserve"> scale </w:t>
      </w:r>
      <w:r w:rsidRPr="003500D1">
        <w:rPr>
          <w:rFonts w:asciiTheme="majorBidi" w:eastAsia="Times New Roman" w:hAnsiTheme="majorBidi"/>
        </w:rPr>
        <w:t xml:space="preserve">(SPSS), which consists of 2 items with a 5-point Likert scale </w:t>
      </w:r>
      <w:r w:rsidRPr="003500D1">
        <w:rPr>
          <w:rFonts w:asciiTheme="majorBidi" w:eastAsia="Times New Roman" w:hAnsiTheme="majorBidi"/>
        </w:rPr>
        <w:fldChar w:fldCharType="begin"/>
      </w:r>
      <w:r w:rsidRPr="003500D1">
        <w:rPr>
          <w:rFonts w:asciiTheme="majorBidi" w:eastAsia="Times New Roman" w:hAnsiTheme="majorBidi"/>
        </w:rPr>
        <w:instrText xml:space="preserve"> ADDIN EN.CITE &lt;EndNote&gt;&lt;Cite&gt;&lt;Author&gt;Cohen&lt;/Author&gt;&lt;Year&gt;1988&lt;/Year&gt;&lt;RecNum&gt;35&lt;/RecNum&gt;&lt;DisplayText&gt;(Cohen, 1988)&lt;/DisplayText&gt;&lt;record&gt;&lt;rec-number&gt;35&lt;/rec-number&gt;&lt;foreign-keys&gt;&lt;key app="EN" db-id="f5e2tt29i0txeje0dvlvsfxhd9es00pwdz02" timestamp="1734790609"&gt;35&lt;/key&gt;&lt;/foreign-keys&gt;&lt;ref-type name="Journal Article"&gt;17&lt;/ref-type&gt;&lt;contributors&gt;&lt;authors&gt;&lt;author&gt;Cohen, Sheldon %J Thousand Oaks&lt;/author&gt;&lt;/authors&gt;&lt;/contributors&gt;&lt;titles&gt;&lt;title&gt;The social psychology of health&lt;/title&gt;&lt;/titles&gt;&lt;dates&gt;&lt;year&gt;1988&lt;/year&gt;&lt;/dates&gt;&lt;urls&gt;&lt;/urls&gt;&lt;/record&gt;&lt;/Cite&gt;&lt;/EndNote&gt;</w:instrText>
      </w:r>
      <w:r w:rsidRPr="003500D1">
        <w:rPr>
          <w:rFonts w:asciiTheme="majorBidi" w:eastAsia="Times New Roman" w:hAnsiTheme="majorBidi"/>
        </w:rPr>
        <w:fldChar w:fldCharType="separate"/>
      </w:r>
      <w:r w:rsidRPr="003500D1">
        <w:rPr>
          <w:rFonts w:asciiTheme="majorBidi" w:eastAsia="Times New Roman" w:hAnsiTheme="majorBidi"/>
          <w:noProof/>
        </w:rPr>
        <w:t>(Cohen, 1988)</w:t>
      </w:r>
      <w:r w:rsidRPr="003500D1">
        <w:rPr>
          <w:rFonts w:asciiTheme="majorBidi" w:eastAsia="Times New Roman" w:hAnsiTheme="majorBidi"/>
        </w:rPr>
        <w:fldChar w:fldCharType="end"/>
      </w:r>
      <w:r w:rsidRPr="003500D1">
        <w:rPr>
          <w:rFonts w:asciiTheme="majorBidi" w:eastAsia="Times New Roman" w:hAnsiTheme="majorBidi"/>
        </w:rPr>
        <w:t>.</w:t>
      </w:r>
    </w:p>
    <w:p w14:paraId="7C34CEFF" w14:textId="77777777" w:rsidR="006125CA" w:rsidRDefault="006125CA" w:rsidP="0056461E">
      <w:pPr>
        <w:spacing w:after="25" w:line="360" w:lineRule="auto"/>
        <w:ind w:left="-5" w:right="49" w:hanging="10"/>
        <w:jc w:val="both"/>
        <w:rPr>
          <w:rFonts w:asciiTheme="majorBidi" w:eastAsia="Times New Roman" w:hAnsiTheme="majorBidi"/>
          <w:color w:val="000000"/>
          <w:kern w:val="2"/>
          <w:highlight w:val="yellow"/>
          <w14:ligatures w14:val="standardContextual"/>
        </w:rPr>
      </w:pPr>
      <w:r w:rsidRPr="003500D1">
        <w:rPr>
          <w:rFonts w:asciiTheme="majorBidi" w:eastAsia="Times New Roman" w:hAnsiTheme="majorBidi"/>
          <w:color w:val="000000"/>
          <w:kern w:val="2"/>
          <w14:ligatures w14:val="standardContextual"/>
        </w:rPr>
        <w:t xml:space="preserve"> 1: strongly disagree, 2:disagree, 3: neutral, 4: agree, 5: strongly agree</w:t>
      </w:r>
      <w:r w:rsidRPr="003500D1">
        <w:rPr>
          <w:rFonts w:asciiTheme="majorBidi" w:eastAsia="Times New Roman" w:hAnsiTheme="majorBidi"/>
          <w:color w:val="000000"/>
          <w:kern w:val="2"/>
          <w:highlight w:val="yellow"/>
          <w14:ligatures w14:val="standardContextual"/>
        </w:rPr>
        <w:t xml:space="preserve"> </w:t>
      </w:r>
    </w:p>
    <w:tbl>
      <w:tblPr>
        <w:tblStyle w:val="a3"/>
        <w:tblW w:w="0" w:type="auto"/>
        <w:tblInd w:w="-5" w:type="dxa"/>
        <w:tblLook w:val="04A0" w:firstRow="1" w:lastRow="0" w:firstColumn="1" w:lastColumn="0" w:noHBand="0" w:noVBand="1"/>
      </w:tblPr>
      <w:tblGrid>
        <w:gridCol w:w="1985"/>
        <w:gridCol w:w="1537"/>
        <w:gridCol w:w="1761"/>
        <w:gridCol w:w="1761"/>
        <w:gridCol w:w="1761"/>
      </w:tblGrid>
      <w:tr w:rsidR="00C1362D" w:rsidRPr="00611B34" w14:paraId="68F33861" w14:textId="77777777" w:rsidTr="00B96209">
        <w:tc>
          <w:tcPr>
            <w:tcW w:w="1985" w:type="dxa"/>
          </w:tcPr>
          <w:p w14:paraId="47C99BDB"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strongly disagree</w:t>
            </w:r>
          </w:p>
        </w:tc>
        <w:tc>
          <w:tcPr>
            <w:tcW w:w="1537" w:type="dxa"/>
          </w:tcPr>
          <w:p w14:paraId="1C6D0677"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disagree</w:t>
            </w:r>
          </w:p>
        </w:tc>
        <w:tc>
          <w:tcPr>
            <w:tcW w:w="1761" w:type="dxa"/>
          </w:tcPr>
          <w:p w14:paraId="1D9DB7E8"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neutral,</w:t>
            </w:r>
          </w:p>
        </w:tc>
        <w:tc>
          <w:tcPr>
            <w:tcW w:w="1761" w:type="dxa"/>
          </w:tcPr>
          <w:p w14:paraId="46A50D5B"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agree</w:t>
            </w:r>
          </w:p>
        </w:tc>
        <w:tc>
          <w:tcPr>
            <w:tcW w:w="1761" w:type="dxa"/>
          </w:tcPr>
          <w:p w14:paraId="44FE403D"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strongly agree.</w:t>
            </w:r>
          </w:p>
        </w:tc>
      </w:tr>
      <w:tr w:rsidR="00C1362D" w:rsidRPr="00611B34" w14:paraId="34DFCABD" w14:textId="77777777" w:rsidTr="00B96209">
        <w:tc>
          <w:tcPr>
            <w:tcW w:w="1985" w:type="dxa"/>
          </w:tcPr>
          <w:p w14:paraId="55C6C15F"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1</w:t>
            </w:r>
          </w:p>
        </w:tc>
        <w:tc>
          <w:tcPr>
            <w:tcW w:w="1537" w:type="dxa"/>
          </w:tcPr>
          <w:p w14:paraId="44F53513"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2</w:t>
            </w:r>
          </w:p>
        </w:tc>
        <w:tc>
          <w:tcPr>
            <w:tcW w:w="1761" w:type="dxa"/>
          </w:tcPr>
          <w:p w14:paraId="0E01F265"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3</w:t>
            </w:r>
          </w:p>
        </w:tc>
        <w:tc>
          <w:tcPr>
            <w:tcW w:w="1761" w:type="dxa"/>
          </w:tcPr>
          <w:p w14:paraId="7BBCD405"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4</w:t>
            </w:r>
          </w:p>
        </w:tc>
        <w:tc>
          <w:tcPr>
            <w:tcW w:w="1761" w:type="dxa"/>
          </w:tcPr>
          <w:p w14:paraId="161EC106" w14:textId="77777777" w:rsidR="00C1362D" w:rsidRPr="0090679E" w:rsidRDefault="00C1362D" w:rsidP="0028286F">
            <w:pPr>
              <w:spacing w:after="25" w:line="360" w:lineRule="auto"/>
              <w:ind w:right="49"/>
              <w:jc w:val="center"/>
              <w:rPr>
                <w:rFonts w:asciiTheme="majorBidi" w:eastAsia="Times New Roman" w:hAnsiTheme="majorBidi"/>
                <w:color w:val="000000"/>
                <w:kern w:val="2"/>
                <w:sz w:val="22"/>
                <w:szCs w:val="22"/>
                <w14:ligatures w14:val="standardContextual"/>
              </w:rPr>
            </w:pPr>
            <w:r w:rsidRPr="0090679E">
              <w:rPr>
                <w:rFonts w:asciiTheme="majorBidi" w:eastAsia="Times New Roman" w:hAnsiTheme="majorBidi"/>
                <w:color w:val="000000"/>
                <w:kern w:val="2"/>
                <w:sz w:val="22"/>
                <w:szCs w:val="22"/>
                <w14:ligatures w14:val="standardContextual"/>
              </w:rPr>
              <w:t>5</w:t>
            </w:r>
          </w:p>
        </w:tc>
      </w:tr>
    </w:tbl>
    <w:p w14:paraId="2E0EACB3" w14:textId="77777777" w:rsidR="00C1362D" w:rsidRDefault="00C1362D" w:rsidP="0056461E">
      <w:pPr>
        <w:spacing w:after="25" w:line="360" w:lineRule="auto"/>
        <w:ind w:left="-5" w:right="49" w:hanging="10"/>
        <w:jc w:val="both"/>
        <w:rPr>
          <w:rFonts w:asciiTheme="majorBidi" w:eastAsia="Times New Roman" w:hAnsiTheme="majorBidi"/>
          <w:color w:val="000000"/>
          <w:kern w:val="2"/>
          <w:highlight w:val="yellow"/>
          <w14:ligatures w14:val="standardContextual"/>
        </w:rPr>
      </w:pPr>
    </w:p>
    <w:p w14:paraId="2BE33DE1" w14:textId="77777777" w:rsidR="00C1362D" w:rsidRPr="003500D1" w:rsidRDefault="00C1362D" w:rsidP="0056461E">
      <w:pPr>
        <w:spacing w:after="25" w:line="360" w:lineRule="auto"/>
        <w:ind w:left="-5" w:right="49" w:hanging="10"/>
        <w:jc w:val="both"/>
        <w:rPr>
          <w:rFonts w:asciiTheme="majorBidi" w:eastAsia="Times New Roman" w:hAnsiTheme="majorBidi"/>
          <w:color w:val="000000"/>
          <w:kern w:val="2"/>
          <w:highlight w:val="yellow"/>
          <w14:ligatures w14:val="standardContextual"/>
        </w:rPr>
      </w:pPr>
    </w:p>
    <w:p w14:paraId="7B60C6C3" w14:textId="77777777" w:rsidR="000F2B1A" w:rsidRDefault="006125CA" w:rsidP="0056461E">
      <w:pPr>
        <w:spacing w:line="360" w:lineRule="auto"/>
        <w:jc w:val="both"/>
        <w:rPr>
          <w:rFonts w:asciiTheme="majorBidi" w:hAnsiTheme="majorBidi"/>
          <w:b/>
          <w:bCs/>
        </w:rPr>
      </w:pPr>
      <w:r w:rsidRPr="003500D1">
        <w:rPr>
          <w:rFonts w:asciiTheme="majorBidi" w:eastAsia="Times New Roman" w:hAnsiTheme="majorBidi"/>
          <w:b/>
          <w:color w:val="000000"/>
          <w:kern w:val="2"/>
          <w14:ligatures w14:val="standardContextual"/>
        </w:rPr>
        <w:t>Section six:</w:t>
      </w:r>
      <w:r w:rsidRPr="003500D1">
        <w:rPr>
          <w:rFonts w:asciiTheme="majorBidi" w:hAnsiTheme="majorBidi"/>
          <w:b/>
          <w:bCs/>
        </w:rPr>
        <w:t xml:space="preserve"> </w:t>
      </w:r>
      <w:r w:rsidRPr="003500D1">
        <w:rPr>
          <w:rFonts w:asciiTheme="majorBidi" w:hAnsiTheme="majorBidi"/>
        </w:rPr>
        <w:t xml:space="preserve"> Suggestions for improving engineering design compliance with energy conservation.</w:t>
      </w:r>
    </w:p>
    <w:p w14:paraId="3B29E5C7" w14:textId="6841B4A5" w:rsidR="00A9226A" w:rsidRDefault="006125CA" w:rsidP="0056461E">
      <w:pPr>
        <w:spacing w:line="360" w:lineRule="auto"/>
        <w:jc w:val="both"/>
        <w:rPr>
          <w:rFonts w:asciiTheme="majorBidi" w:hAnsiTheme="majorBidi"/>
          <w:b/>
          <w:bCs/>
        </w:rPr>
      </w:pPr>
      <w:r w:rsidRPr="003500D1">
        <w:rPr>
          <w:rFonts w:asciiTheme="majorBidi" w:hAnsiTheme="majorBidi"/>
        </w:rPr>
        <w:t>We give the surveyor 6 options to improve compliance</w:t>
      </w:r>
      <w:r w:rsidR="000F2B1A">
        <w:rPr>
          <w:rFonts w:asciiTheme="majorBidi" w:hAnsiTheme="majorBidi"/>
        </w:rPr>
        <w:t xml:space="preserve"> based on the different studies and green building guidelines reviewed</w:t>
      </w:r>
      <w:r w:rsidRPr="003500D1">
        <w:rPr>
          <w:rFonts w:asciiTheme="majorBidi" w:hAnsiTheme="majorBidi"/>
        </w:rPr>
        <w:t>.</w:t>
      </w:r>
    </w:p>
    <w:p w14:paraId="20C74E83" w14:textId="3E985458" w:rsidR="00211EFE" w:rsidRDefault="00211EFE" w:rsidP="0056461E">
      <w:pPr>
        <w:spacing w:line="360" w:lineRule="auto"/>
        <w:jc w:val="both"/>
        <w:rPr>
          <w:rFonts w:asciiTheme="majorBidi" w:hAnsiTheme="majorBidi"/>
          <w:b/>
          <w:bCs/>
        </w:rPr>
      </w:pPr>
      <w:r>
        <w:rPr>
          <w:rFonts w:asciiTheme="majorBidi" w:hAnsiTheme="majorBidi"/>
          <w:b/>
          <w:bCs/>
        </w:rPr>
        <w:lastRenderedPageBreak/>
        <w:t xml:space="preserve">For more details, refer to </w:t>
      </w:r>
      <w:r w:rsidR="00B47ED5" w:rsidRPr="009F0BD2">
        <w:rPr>
          <w:rFonts w:asciiTheme="majorBidi" w:hAnsiTheme="majorBidi"/>
          <w:b/>
          <w:bCs/>
          <w:color w:val="4472C4" w:themeColor="accent1"/>
        </w:rPr>
        <w:t xml:space="preserve">Appendix </w:t>
      </w:r>
      <w:r w:rsidR="00B47ED5">
        <w:rPr>
          <w:rFonts w:asciiTheme="majorBidi" w:hAnsiTheme="majorBidi"/>
          <w:b/>
          <w:bCs/>
          <w:color w:val="4472C4" w:themeColor="accent1"/>
        </w:rPr>
        <w:t>C</w:t>
      </w:r>
      <w:r w:rsidR="00B47ED5" w:rsidRPr="009F0BD2">
        <w:rPr>
          <w:rFonts w:asciiTheme="majorBidi" w:hAnsiTheme="majorBidi"/>
          <w:b/>
          <w:bCs/>
          <w:color w:val="4472C4" w:themeColor="accent1"/>
        </w:rPr>
        <w:t xml:space="preserve"> </w:t>
      </w:r>
    </w:p>
    <w:p w14:paraId="03ADFACE" w14:textId="77777777" w:rsidR="00445A11" w:rsidRDefault="00445A11" w:rsidP="00231310">
      <w:pPr>
        <w:pStyle w:val="2"/>
        <w:rPr>
          <w:rFonts w:asciiTheme="majorBidi" w:eastAsia="Times New Roman" w:hAnsiTheme="majorBidi"/>
          <w:b/>
          <w:bCs/>
        </w:rPr>
      </w:pPr>
    </w:p>
    <w:p w14:paraId="00969E78" w14:textId="15593C3A" w:rsidR="006125CA" w:rsidRPr="00231310" w:rsidRDefault="005D379B" w:rsidP="00231310">
      <w:pPr>
        <w:pStyle w:val="2"/>
        <w:rPr>
          <w:rFonts w:asciiTheme="majorBidi" w:eastAsia="Calibri" w:hAnsiTheme="majorBidi"/>
          <w:b/>
          <w:bCs/>
        </w:rPr>
      </w:pPr>
      <w:bookmarkStart w:id="70" w:name="_Toc235881332"/>
      <w:r w:rsidRPr="00231310">
        <w:rPr>
          <w:rFonts w:asciiTheme="majorBidi" w:eastAsia="Times New Roman" w:hAnsiTheme="majorBidi"/>
          <w:b/>
          <w:bCs/>
        </w:rPr>
        <w:t>3.</w:t>
      </w:r>
      <w:r w:rsidR="00215139">
        <w:rPr>
          <w:rFonts w:asciiTheme="majorBidi" w:eastAsia="Times New Roman" w:hAnsiTheme="majorBidi"/>
          <w:b/>
          <w:bCs/>
        </w:rPr>
        <w:t>10</w:t>
      </w:r>
      <w:r w:rsidRPr="00231310">
        <w:rPr>
          <w:rFonts w:asciiTheme="majorBidi" w:eastAsia="Times New Roman" w:hAnsiTheme="majorBidi"/>
          <w:b/>
          <w:bCs/>
        </w:rPr>
        <w:t xml:space="preserve"> </w:t>
      </w:r>
      <w:r w:rsidR="006125CA" w:rsidRPr="00231310">
        <w:rPr>
          <w:rFonts w:asciiTheme="majorBidi" w:eastAsia="Times New Roman" w:hAnsiTheme="majorBidi"/>
          <w:b/>
          <w:bCs/>
        </w:rPr>
        <w:t>Validity</w:t>
      </w:r>
      <w:bookmarkEnd w:id="70"/>
      <w:r w:rsidR="006125CA" w:rsidRPr="00231310">
        <w:rPr>
          <w:rFonts w:asciiTheme="majorBidi" w:eastAsia="Times New Roman" w:hAnsiTheme="majorBidi"/>
          <w:b/>
          <w:bCs/>
        </w:rPr>
        <w:t xml:space="preserve"> </w:t>
      </w:r>
    </w:p>
    <w:p w14:paraId="49F3CDE7" w14:textId="7258CBCE" w:rsidR="00770B16" w:rsidRDefault="006125CA" w:rsidP="0056461E">
      <w:pPr>
        <w:spacing w:after="0" w:line="360" w:lineRule="auto"/>
        <w:ind w:right="49"/>
        <w:jc w:val="both"/>
        <w:rPr>
          <w:rFonts w:asciiTheme="majorBidi" w:eastAsia="Times New Roman" w:hAnsiTheme="majorBidi"/>
          <w:color w:val="000000"/>
          <w:kern w:val="2"/>
          <w14:ligatures w14:val="standardContextual"/>
        </w:rPr>
      </w:pPr>
      <w:r w:rsidRPr="003500D1">
        <w:rPr>
          <w:rFonts w:asciiTheme="majorBidi" w:eastAsia="Times New Roman" w:hAnsiTheme="majorBidi"/>
          <w:color w:val="000000"/>
          <w:kern w:val="2"/>
          <w14:ligatures w14:val="standardContextual"/>
        </w:rPr>
        <w:t xml:space="preserve">Face validity will be used. The researcher sent the draft </w:t>
      </w:r>
      <w:r w:rsidR="00445A11">
        <w:rPr>
          <w:rFonts w:asciiTheme="majorBidi" w:eastAsia="Times New Roman" w:hAnsiTheme="majorBidi"/>
          <w:color w:val="000000"/>
          <w:kern w:val="2"/>
          <w14:ligatures w14:val="standardContextual"/>
        </w:rPr>
        <w:t xml:space="preserve">of </w:t>
      </w:r>
      <w:r w:rsidR="00C1362D">
        <w:rPr>
          <w:rFonts w:asciiTheme="majorBidi" w:eastAsia="Times New Roman" w:hAnsiTheme="majorBidi"/>
          <w:color w:val="000000"/>
          <w:kern w:val="2"/>
          <w14:ligatures w14:val="standardContextual"/>
        </w:rPr>
        <w:t xml:space="preserve">the questionnaire </w:t>
      </w:r>
      <w:r w:rsidRPr="003500D1">
        <w:rPr>
          <w:rFonts w:asciiTheme="majorBidi" w:eastAsia="Times New Roman" w:hAnsiTheme="majorBidi"/>
          <w:color w:val="000000"/>
          <w:kern w:val="2"/>
          <w14:ligatures w14:val="standardContextual"/>
        </w:rPr>
        <w:t>to 3 experts</w:t>
      </w:r>
    </w:p>
    <w:p w14:paraId="683D4413" w14:textId="55730819" w:rsidR="00770B16" w:rsidRDefault="00770B16" w:rsidP="0056461E">
      <w:pPr>
        <w:spacing w:after="0" w:line="360" w:lineRule="auto"/>
        <w:ind w:right="49"/>
        <w:jc w:val="both"/>
        <w:rPr>
          <w:rFonts w:asciiTheme="majorBidi" w:eastAsia="Times New Roman" w:hAnsiTheme="majorBidi"/>
          <w:color w:val="000000"/>
          <w:kern w:val="2"/>
          <w14:ligatures w14:val="standardContextual"/>
        </w:rPr>
      </w:pPr>
      <w:r>
        <w:rPr>
          <w:rFonts w:asciiTheme="majorBidi" w:eastAsia="Times New Roman" w:hAnsiTheme="majorBidi"/>
          <w:color w:val="000000"/>
          <w:kern w:val="2"/>
          <w14:ligatures w14:val="standardContextual"/>
        </w:rPr>
        <w:t xml:space="preserve">Dr Aysar Yasin </w:t>
      </w:r>
    </w:p>
    <w:p w14:paraId="5D59F541" w14:textId="74128678" w:rsidR="00770B16" w:rsidRDefault="00770B16" w:rsidP="0056461E">
      <w:pPr>
        <w:spacing w:after="0" w:line="360" w:lineRule="auto"/>
        <w:ind w:right="49"/>
        <w:jc w:val="both"/>
        <w:rPr>
          <w:rFonts w:asciiTheme="majorBidi" w:eastAsia="Times New Roman" w:hAnsiTheme="majorBidi"/>
          <w:color w:val="000000"/>
          <w:kern w:val="2"/>
          <w14:ligatures w14:val="standardContextual"/>
        </w:rPr>
      </w:pPr>
      <w:r>
        <w:rPr>
          <w:rFonts w:asciiTheme="majorBidi" w:eastAsia="Times New Roman" w:hAnsiTheme="majorBidi"/>
          <w:color w:val="000000"/>
          <w:kern w:val="2"/>
          <w14:ligatures w14:val="standardContextual"/>
        </w:rPr>
        <w:t xml:space="preserve">Dr Mohammed Alsayed </w:t>
      </w:r>
    </w:p>
    <w:p w14:paraId="64623F7F" w14:textId="77777777" w:rsidR="00770B16" w:rsidRDefault="00770B16" w:rsidP="0056461E">
      <w:pPr>
        <w:spacing w:after="0" w:line="360" w:lineRule="auto"/>
        <w:ind w:right="49"/>
        <w:jc w:val="both"/>
        <w:rPr>
          <w:rFonts w:asciiTheme="majorBidi" w:eastAsia="Times New Roman" w:hAnsiTheme="majorBidi"/>
          <w:color w:val="000000"/>
          <w:kern w:val="2"/>
          <w14:ligatures w14:val="standardContextual"/>
        </w:rPr>
      </w:pPr>
      <w:r>
        <w:rPr>
          <w:rFonts w:asciiTheme="majorBidi" w:eastAsia="Times New Roman" w:hAnsiTheme="majorBidi"/>
          <w:color w:val="000000"/>
          <w:kern w:val="2"/>
          <w14:ligatures w14:val="standardContextual"/>
        </w:rPr>
        <w:t>Dr Yahya Saleh</w:t>
      </w:r>
      <w:r w:rsidR="006125CA" w:rsidRPr="003500D1">
        <w:rPr>
          <w:rFonts w:asciiTheme="majorBidi" w:eastAsia="Times New Roman" w:hAnsiTheme="majorBidi"/>
          <w:color w:val="000000"/>
          <w:kern w:val="2"/>
          <w14:ligatures w14:val="standardContextual"/>
        </w:rPr>
        <w:t xml:space="preserve"> </w:t>
      </w:r>
    </w:p>
    <w:p w14:paraId="4E10E3BE" w14:textId="282AE2B9" w:rsidR="00770B16" w:rsidRPr="003500D1" w:rsidRDefault="006125CA" w:rsidP="0056461E">
      <w:pPr>
        <w:spacing w:after="0" w:line="360" w:lineRule="auto"/>
        <w:ind w:right="49"/>
        <w:jc w:val="both"/>
        <w:rPr>
          <w:rFonts w:asciiTheme="majorBidi" w:eastAsia="Times New Roman" w:hAnsiTheme="majorBidi"/>
          <w:color w:val="000000"/>
          <w:kern w:val="2"/>
          <w14:ligatures w14:val="standardContextual"/>
        </w:rPr>
      </w:pPr>
      <w:r w:rsidRPr="003500D1">
        <w:rPr>
          <w:rFonts w:asciiTheme="majorBidi" w:eastAsia="Times New Roman" w:hAnsiTheme="majorBidi"/>
          <w:color w:val="000000"/>
          <w:kern w:val="2"/>
          <w14:ligatures w14:val="standardContextual"/>
        </w:rPr>
        <w:t xml:space="preserve">and the feedback was considered accordingly. </w:t>
      </w:r>
    </w:p>
    <w:p w14:paraId="7BE6AFDC" w14:textId="38A9CB69" w:rsidR="006125CA" w:rsidRPr="00231310" w:rsidRDefault="005D379B" w:rsidP="00231310">
      <w:pPr>
        <w:pStyle w:val="2"/>
        <w:rPr>
          <w:rFonts w:asciiTheme="majorBidi" w:eastAsia="Calibri" w:hAnsiTheme="majorBidi"/>
          <w:b/>
          <w:bCs/>
        </w:rPr>
      </w:pPr>
      <w:bookmarkStart w:id="71" w:name="_Toc235881333"/>
      <w:r w:rsidRPr="00231310">
        <w:rPr>
          <w:rFonts w:asciiTheme="majorBidi" w:eastAsia="Times New Roman" w:hAnsiTheme="majorBidi"/>
          <w:b/>
          <w:bCs/>
        </w:rPr>
        <w:t>3.</w:t>
      </w:r>
      <w:r w:rsidR="00215139">
        <w:rPr>
          <w:rFonts w:asciiTheme="majorBidi" w:eastAsia="Times New Roman" w:hAnsiTheme="majorBidi"/>
          <w:b/>
          <w:bCs/>
        </w:rPr>
        <w:t>11</w:t>
      </w:r>
      <w:r w:rsidRPr="00231310">
        <w:rPr>
          <w:rFonts w:asciiTheme="majorBidi" w:eastAsia="Times New Roman" w:hAnsiTheme="majorBidi"/>
          <w:b/>
          <w:bCs/>
        </w:rPr>
        <w:t xml:space="preserve"> </w:t>
      </w:r>
      <w:r w:rsidR="006125CA" w:rsidRPr="00231310">
        <w:rPr>
          <w:rFonts w:asciiTheme="majorBidi" w:eastAsia="Times New Roman" w:hAnsiTheme="majorBidi"/>
          <w:b/>
          <w:bCs/>
        </w:rPr>
        <w:t>Pilot study</w:t>
      </w:r>
      <w:bookmarkEnd w:id="71"/>
      <w:r w:rsidR="006125CA" w:rsidRPr="00231310">
        <w:rPr>
          <w:rFonts w:asciiTheme="majorBidi" w:eastAsia="Times New Roman" w:hAnsiTheme="majorBidi"/>
          <w:b/>
          <w:bCs/>
        </w:rPr>
        <w:t xml:space="preserve">  </w:t>
      </w:r>
    </w:p>
    <w:p w14:paraId="5BF58A30" w14:textId="041B44AF" w:rsidR="006125CA" w:rsidRDefault="006125CA" w:rsidP="0056461E">
      <w:pPr>
        <w:spacing w:after="0" w:line="360" w:lineRule="auto"/>
        <w:ind w:left="-15" w:right="49"/>
        <w:jc w:val="both"/>
        <w:rPr>
          <w:rFonts w:asciiTheme="majorBidi" w:eastAsia="Calibri" w:hAnsiTheme="majorBidi"/>
          <w:color w:val="000000"/>
          <w:kern w:val="2"/>
          <w14:ligatures w14:val="standardContextual"/>
        </w:rPr>
      </w:pPr>
      <w:r w:rsidRPr="003500D1">
        <w:rPr>
          <w:rFonts w:asciiTheme="majorBidi" w:eastAsia="Times New Roman" w:hAnsiTheme="majorBidi"/>
          <w:color w:val="000000"/>
          <w:kern w:val="2"/>
          <w14:ligatures w14:val="standardContextual"/>
        </w:rPr>
        <w:t xml:space="preserve">The researcher will distribute the questionnaire to 10 participants to assess the applicability of the study, the time </w:t>
      </w:r>
      <w:r w:rsidR="001F73B9" w:rsidRPr="003500D1">
        <w:rPr>
          <w:rFonts w:asciiTheme="majorBidi" w:eastAsia="Times New Roman" w:hAnsiTheme="majorBidi"/>
          <w:color w:val="000000"/>
          <w:kern w:val="2"/>
          <w14:ligatures w14:val="standardContextual"/>
        </w:rPr>
        <w:t>required to complete the instrument, and to evaluate its</w:t>
      </w:r>
      <w:r w:rsidRPr="003500D1">
        <w:rPr>
          <w:rFonts w:asciiTheme="majorBidi" w:eastAsia="Times New Roman" w:hAnsiTheme="majorBidi"/>
          <w:color w:val="000000"/>
          <w:kern w:val="2"/>
          <w14:ligatures w14:val="standardContextual"/>
        </w:rPr>
        <w:t xml:space="preserve"> reliability. </w:t>
      </w:r>
    </w:p>
    <w:p w14:paraId="2BAEF700" w14:textId="77777777" w:rsidR="00D321E5" w:rsidRPr="003500D1" w:rsidRDefault="00D321E5" w:rsidP="0056461E">
      <w:pPr>
        <w:spacing w:after="0" w:line="360" w:lineRule="auto"/>
        <w:ind w:left="-15" w:right="49"/>
        <w:jc w:val="both"/>
        <w:rPr>
          <w:rFonts w:asciiTheme="majorBidi" w:eastAsia="Calibri" w:hAnsiTheme="majorBidi"/>
          <w:color w:val="000000"/>
          <w:kern w:val="2"/>
          <w14:ligatures w14:val="standardContextual"/>
        </w:rPr>
      </w:pPr>
    </w:p>
    <w:p w14:paraId="75C32E06" w14:textId="432344BD" w:rsidR="006125CA" w:rsidRPr="00231310" w:rsidRDefault="005D379B" w:rsidP="00231310">
      <w:pPr>
        <w:pStyle w:val="2"/>
        <w:rPr>
          <w:rFonts w:asciiTheme="majorBidi" w:eastAsia="Times New Roman" w:hAnsiTheme="majorBidi"/>
          <w:b/>
          <w:bCs/>
        </w:rPr>
      </w:pPr>
      <w:bookmarkStart w:id="72" w:name="_Toc235881334"/>
      <w:r w:rsidRPr="00231310">
        <w:rPr>
          <w:rFonts w:asciiTheme="majorBidi" w:eastAsia="Times New Roman" w:hAnsiTheme="majorBidi"/>
          <w:b/>
          <w:bCs/>
        </w:rPr>
        <w:t>3.</w:t>
      </w:r>
      <w:r w:rsidR="00215139">
        <w:rPr>
          <w:rFonts w:asciiTheme="majorBidi" w:eastAsia="Times New Roman" w:hAnsiTheme="majorBidi"/>
          <w:b/>
          <w:bCs/>
        </w:rPr>
        <w:t>12</w:t>
      </w:r>
      <w:r w:rsidRPr="00231310">
        <w:rPr>
          <w:rFonts w:asciiTheme="majorBidi" w:eastAsia="Times New Roman" w:hAnsiTheme="majorBidi"/>
          <w:b/>
          <w:bCs/>
        </w:rPr>
        <w:t xml:space="preserve"> </w:t>
      </w:r>
      <w:r w:rsidR="006125CA" w:rsidRPr="00231310">
        <w:rPr>
          <w:rFonts w:asciiTheme="majorBidi" w:eastAsia="Times New Roman" w:hAnsiTheme="majorBidi"/>
          <w:b/>
          <w:bCs/>
        </w:rPr>
        <w:t>Ethical Considerations:</w:t>
      </w:r>
      <w:bookmarkEnd w:id="72"/>
    </w:p>
    <w:p w14:paraId="23D75BAD" w14:textId="14BC3192" w:rsidR="00263991" w:rsidRDefault="006125CA" w:rsidP="00263991">
      <w:pPr>
        <w:spacing w:after="299" w:line="360" w:lineRule="auto"/>
        <w:ind w:left="-5" w:hanging="10"/>
        <w:jc w:val="both"/>
        <w:rPr>
          <w:rFonts w:asciiTheme="majorBidi" w:eastAsia="Times New Roman" w:hAnsiTheme="majorBidi"/>
          <w:bCs/>
          <w:color w:val="000000"/>
          <w:kern w:val="2"/>
          <w14:ligatures w14:val="standardContextual"/>
        </w:rPr>
      </w:pPr>
      <w:r w:rsidRPr="003500D1">
        <w:rPr>
          <w:rFonts w:asciiTheme="majorBidi" w:eastAsia="Times New Roman" w:hAnsiTheme="majorBidi"/>
          <w:bCs/>
          <w:color w:val="000000"/>
          <w:kern w:val="2"/>
          <w14:ligatures w14:val="standardContextual"/>
        </w:rPr>
        <w:t xml:space="preserve">The researcher will obtain approval from the Engineers Association to conduct the research. Informed consent has been obtained from the </w:t>
      </w:r>
      <w:r w:rsidR="00371FC3">
        <w:rPr>
          <w:rFonts w:asciiTheme="majorBidi" w:eastAsia="Times New Roman" w:hAnsiTheme="majorBidi"/>
          <w:bCs/>
          <w:color w:val="000000"/>
          <w:kern w:val="2"/>
          <w14:ligatures w14:val="standardContextual"/>
        </w:rPr>
        <w:t>Engineers' Association, and a</w:t>
      </w:r>
      <w:r w:rsidR="00371FC3" w:rsidRPr="00371FC3">
        <w:rPr>
          <w:rFonts w:asciiTheme="majorBidi" w:eastAsia="Times New Roman" w:hAnsiTheme="majorBidi"/>
          <w:bCs/>
          <w:color w:val="000000"/>
          <w:kern w:val="2"/>
          <w14:ligatures w14:val="standardContextual"/>
        </w:rPr>
        <w:t xml:space="preserve"> clear message to engineering offices was included with the questionnaire, explaining its nature and objectives, and informing them that they could </w:t>
      </w:r>
      <w:r w:rsidR="00371FC3">
        <w:rPr>
          <w:rFonts w:asciiTheme="majorBidi" w:eastAsia="Times New Roman" w:hAnsiTheme="majorBidi"/>
          <w:bCs/>
          <w:color w:val="000000"/>
          <w:kern w:val="2"/>
          <w14:ligatures w14:val="standardContextual"/>
        </w:rPr>
        <w:t xml:space="preserve">at any time </w:t>
      </w:r>
      <w:r w:rsidR="00371FC3" w:rsidRPr="00371FC3">
        <w:rPr>
          <w:rFonts w:asciiTheme="majorBidi" w:eastAsia="Times New Roman" w:hAnsiTheme="majorBidi"/>
          <w:bCs/>
          <w:color w:val="000000"/>
          <w:kern w:val="2"/>
          <w14:ligatures w14:val="standardContextual"/>
        </w:rPr>
        <w:t>not complete the questionnaire</w:t>
      </w:r>
      <w:r w:rsidR="00371FC3">
        <w:rPr>
          <w:rFonts w:asciiTheme="majorBidi" w:eastAsia="Times New Roman" w:hAnsiTheme="majorBidi"/>
          <w:bCs/>
          <w:color w:val="000000"/>
          <w:kern w:val="2"/>
          <w14:ligatures w14:val="standardContextual"/>
        </w:rPr>
        <w:t>,</w:t>
      </w:r>
      <w:r w:rsidR="00371FC3" w:rsidRPr="00371FC3">
        <w:rPr>
          <w:rFonts w:asciiTheme="majorBidi" w:eastAsia="Times New Roman" w:hAnsiTheme="majorBidi"/>
          <w:bCs/>
          <w:color w:val="000000"/>
          <w:kern w:val="2"/>
          <w14:ligatures w14:val="standardContextual"/>
        </w:rPr>
        <w:t xml:space="preserve"> and could withdraw from it without any consequences.</w:t>
      </w:r>
      <w:r w:rsidR="002B3C9B">
        <w:rPr>
          <w:rFonts w:asciiTheme="majorBidi" w:eastAsia="Times New Roman" w:hAnsiTheme="majorBidi"/>
          <w:bCs/>
          <w:color w:val="000000"/>
          <w:kern w:val="2"/>
          <w14:ligatures w14:val="standardContextual"/>
        </w:rPr>
        <w:t xml:space="preserve"> </w:t>
      </w:r>
      <w:r w:rsidR="00371FC3">
        <w:rPr>
          <w:rFonts w:asciiTheme="majorBidi" w:eastAsia="Times New Roman" w:hAnsiTheme="majorBidi"/>
          <w:bCs/>
          <w:color w:val="000000"/>
          <w:kern w:val="2"/>
          <w14:ligatures w14:val="standardContextual"/>
        </w:rPr>
        <w:t xml:space="preserve">also </w:t>
      </w:r>
      <w:r w:rsidRPr="003500D1">
        <w:rPr>
          <w:rFonts w:asciiTheme="majorBidi" w:eastAsia="Times New Roman" w:hAnsiTheme="majorBidi"/>
          <w:bCs/>
          <w:color w:val="000000"/>
          <w:kern w:val="2"/>
          <w14:ligatures w14:val="standardContextual"/>
        </w:rPr>
        <w:t>offices and participants were informed</w:t>
      </w:r>
      <w:r w:rsidR="002B3C9B">
        <w:rPr>
          <w:rFonts w:asciiTheme="majorBidi" w:eastAsia="Times New Roman" w:hAnsiTheme="majorBidi"/>
          <w:bCs/>
          <w:color w:val="000000"/>
          <w:kern w:val="2"/>
          <w14:ligatures w14:val="standardContextual"/>
        </w:rPr>
        <w:t xml:space="preserve"> that the</w:t>
      </w:r>
      <w:r w:rsidRPr="003500D1">
        <w:rPr>
          <w:rFonts w:asciiTheme="majorBidi" w:eastAsia="Times New Roman" w:hAnsiTheme="majorBidi"/>
          <w:bCs/>
          <w:color w:val="000000"/>
          <w:kern w:val="2"/>
          <w14:ligatures w14:val="standardContextual"/>
        </w:rPr>
        <w:t xml:space="preserve"> identities of participants </w:t>
      </w:r>
      <w:r w:rsidR="002B3C9B">
        <w:rPr>
          <w:rFonts w:asciiTheme="majorBidi" w:eastAsia="Times New Roman" w:hAnsiTheme="majorBidi"/>
          <w:bCs/>
          <w:color w:val="000000"/>
          <w:kern w:val="2"/>
          <w14:ligatures w14:val="standardContextual"/>
        </w:rPr>
        <w:t xml:space="preserve">and all received data </w:t>
      </w:r>
      <w:r w:rsidRPr="003500D1">
        <w:rPr>
          <w:rFonts w:asciiTheme="majorBidi" w:eastAsia="Times New Roman" w:hAnsiTheme="majorBidi"/>
          <w:bCs/>
          <w:color w:val="000000"/>
          <w:kern w:val="2"/>
          <w14:ligatures w14:val="standardContextual"/>
        </w:rPr>
        <w:t>will be kept confidential.</w:t>
      </w:r>
    </w:p>
    <w:p w14:paraId="09669A0A" w14:textId="74E89320" w:rsidR="00211EFE" w:rsidRDefault="006E2AFD" w:rsidP="0056461E">
      <w:pPr>
        <w:spacing w:after="299" w:line="360" w:lineRule="auto"/>
        <w:ind w:left="-5" w:hanging="10"/>
        <w:jc w:val="both"/>
        <w:rPr>
          <w:rFonts w:asciiTheme="majorBidi" w:eastAsia="Times New Roman" w:hAnsiTheme="majorBidi"/>
          <w:bCs/>
          <w:color w:val="000000"/>
          <w:kern w:val="2"/>
          <w14:ligatures w14:val="standardContextual"/>
        </w:rPr>
      </w:pPr>
      <w:r w:rsidRPr="00231310">
        <w:rPr>
          <w:rFonts w:asciiTheme="majorBidi" w:eastAsia="Times New Roman" w:hAnsiTheme="majorBidi"/>
          <w:bCs/>
          <w:color w:val="000000"/>
          <w:kern w:val="2"/>
          <w14:ligatures w14:val="standardContextual"/>
        </w:rPr>
        <w:t xml:space="preserve">For details, see </w:t>
      </w:r>
      <w:r w:rsidR="00B47ED5" w:rsidRPr="009F0BD2">
        <w:rPr>
          <w:rFonts w:asciiTheme="majorBidi" w:hAnsiTheme="majorBidi"/>
          <w:b/>
          <w:bCs/>
          <w:color w:val="4472C4" w:themeColor="accent1"/>
        </w:rPr>
        <w:t xml:space="preserve">Appendix </w:t>
      </w:r>
      <w:r w:rsidR="00B47ED5">
        <w:rPr>
          <w:rFonts w:asciiTheme="majorBidi" w:hAnsiTheme="majorBidi"/>
          <w:b/>
          <w:bCs/>
          <w:color w:val="4472C4" w:themeColor="accent1"/>
        </w:rPr>
        <w:t>C</w:t>
      </w:r>
      <w:r w:rsidR="00B47ED5" w:rsidRPr="009F0BD2">
        <w:rPr>
          <w:rFonts w:asciiTheme="majorBidi" w:hAnsiTheme="majorBidi"/>
          <w:b/>
          <w:bCs/>
          <w:color w:val="4472C4" w:themeColor="accent1"/>
        </w:rPr>
        <w:t xml:space="preserve"> </w:t>
      </w:r>
    </w:p>
    <w:p w14:paraId="31FCEC6A" w14:textId="2CA04941" w:rsidR="00263991" w:rsidRPr="003500D1" w:rsidRDefault="00263991" w:rsidP="0056461E">
      <w:pPr>
        <w:spacing w:after="299" w:line="360" w:lineRule="auto"/>
        <w:ind w:left="-5" w:hanging="10"/>
        <w:jc w:val="both"/>
        <w:rPr>
          <w:rFonts w:asciiTheme="majorBidi" w:eastAsia="Times New Roman" w:hAnsiTheme="majorBidi"/>
          <w:bCs/>
          <w:color w:val="000000"/>
          <w:kern w:val="2"/>
          <w:rtl/>
          <w14:ligatures w14:val="standardContextual"/>
        </w:rPr>
      </w:pPr>
    </w:p>
    <w:p w14:paraId="343DF8A8" w14:textId="1133CF21" w:rsidR="00EF4503" w:rsidRPr="00231310" w:rsidRDefault="005D379B" w:rsidP="00231310">
      <w:pPr>
        <w:pStyle w:val="2"/>
        <w:rPr>
          <w:rFonts w:asciiTheme="majorBidi" w:hAnsiTheme="majorBidi"/>
          <w:b/>
          <w:bCs/>
        </w:rPr>
      </w:pPr>
      <w:bookmarkStart w:id="73" w:name="_Toc235881335"/>
      <w:r w:rsidRPr="00231310">
        <w:rPr>
          <w:rFonts w:asciiTheme="majorBidi" w:hAnsiTheme="majorBidi"/>
          <w:b/>
          <w:bCs/>
        </w:rPr>
        <w:t>3.1</w:t>
      </w:r>
      <w:r w:rsidR="00215139">
        <w:rPr>
          <w:rFonts w:asciiTheme="majorBidi" w:hAnsiTheme="majorBidi"/>
          <w:b/>
          <w:bCs/>
        </w:rPr>
        <w:t>3</w:t>
      </w:r>
      <w:r w:rsidRPr="00231310">
        <w:rPr>
          <w:rFonts w:asciiTheme="majorBidi" w:hAnsiTheme="majorBidi"/>
          <w:b/>
          <w:bCs/>
        </w:rPr>
        <w:t xml:space="preserve"> </w:t>
      </w:r>
      <w:r w:rsidR="00EF4503" w:rsidRPr="00231310">
        <w:rPr>
          <w:rFonts w:asciiTheme="majorBidi" w:hAnsiTheme="majorBidi"/>
          <w:b/>
          <w:bCs/>
        </w:rPr>
        <w:t>Reliability</w:t>
      </w:r>
      <w:bookmarkEnd w:id="73"/>
    </w:p>
    <w:p w14:paraId="7C1D44FF" w14:textId="0DBFD312" w:rsidR="00A9226A" w:rsidRDefault="00EF34C1" w:rsidP="0056461E">
      <w:pPr>
        <w:spacing w:line="360" w:lineRule="auto"/>
        <w:jc w:val="both"/>
      </w:pPr>
      <w:r>
        <w:t>Using the SPSS program, the internal</w:t>
      </w:r>
      <w:r w:rsidR="00A9226A">
        <w:t xml:space="preserve"> consistency of the response</w:t>
      </w:r>
      <w:r>
        <w:t>s</w:t>
      </w:r>
      <w:r w:rsidR="00A9226A">
        <w:t xml:space="preserve"> was tested to assess the reliability of the Likert scales in the survey by using </w:t>
      </w:r>
      <w:r>
        <w:t>Cronbach’s</w:t>
      </w:r>
      <w:r w:rsidR="00A9226A">
        <w:t xml:space="preserve"> alpha coefficient</w:t>
      </w:r>
      <w:r>
        <w:t xml:space="preserve"> </w:t>
      </w:r>
    </w:p>
    <w:p w14:paraId="1C4E5D0D" w14:textId="1A9E464F" w:rsidR="00091108" w:rsidRDefault="00091108" w:rsidP="0056461E">
      <w:pPr>
        <w:spacing w:line="360" w:lineRule="auto"/>
        <w:jc w:val="both"/>
      </w:pPr>
      <w:r>
        <w:t xml:space="preserve"> Cronbach’s Alpha (α)</w:t>
      </w:r>
      <w:sdt>
        <w:sdtPr>
          <w:rPr>
            <w:rFonts w:cs="Times New Roman"/>
            <w:color w:val="000000"/>
          </w:rPr>
          <w:tag w:val="MENDELEY_CITATION_v3_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"/>
          <w:id w:val="359323133"/>
          <w:placeholder>
            <w:docPart w:val="B8A88716BD574622851313B959C5DC53"/>
          </w:placeholder>
        </w:sdtPr>
        <w:sdtContent>
          <w:r w:rsidR="00CF28DB" w:rsidRPr="00CF28DB">
            <w:rPr>
              <w:rFonts w:cs="Times New Roman"/>
              <w:color w:val="000000"/>
            </w:rPr>
            <w:t>[37]</w:t>
          </w:r>
        </w:sdtContent>
      </w:sdt>
    </w:p>
    <w:p w14:paraId="52C3F2A5" w14:textId="09FAC6E1" w:rsidR="00015CDA" w:rsidRPr="00015CDA" w:rsidRDefault="00015CDA" w:rsidP="0056461E">
      <w:pPr>
        <w:spacing w:after="200" w:line="360" w:lineRule="auto"/>
        <w:jc w:val="both"/>
        <w:rPr>
          <w:rFonts w:ascii="Cambria" w:eastAsia="MS Mincho" w:hAnsi="Cambria" w:cs="Arial"/>
          <w:sz w:val="22"/>
        </w:rPr>
      </w:pPr>
      <w:r w:rsidRPr="00015CDA">
        <w:rPr>
          <w:rFonts w:ascii="Cambria" w:eastAsia="MS Mincho" w:hAnsi="Cambria" w:cs="Arial"/>
          <w:sz w:val="22"/>
        </w:rPr>
        <w:lastRenderedPageBreak/>
        <w:t>Cronbach’s Alpha (α)</w:t>
      </w:r>
      <w:r w:rsidR="002702E8">
        <w:rPr>
          <w:rFonts w:ascii="Cambria" w:eastAsia="MS Mincho" w:hAnsi="Cambria" w:cs="Arial"/>
          <w:sz w:val="22"/>
        </w:rPr>
        <w:t xml:space="preserve"> formula </w:t>
      </w:r>
    </w:p>
    <w:p w14:paraId="424091F0" w14:textId="4F2FDDCD" w:rsidR="00015CDA" w:rsidRPr="00015CDA" w:rsidRDefault="00015CDA" w:rsidP="0056461E">
      <w:pPr>
        <w:spacing w:after="200" w:line="360" w:lineRule="auto"/>
        <w:jc w:val="both"/>
        <w:rPr>
          <w:rFonts w:ascii="Cambria" w:eastAsia="MS Mincho" w:hAnsi="Cambria" w:cs="Arial"/>
          <w:sz w:val="22"/>
        </w:rPr>
      </w:pPr>
      <w:r w:rsidRPr="00015CDA">
        <w:rPr>
          <w:rFonts w:ascii="Cambria" w:eastAsia="MS Mincho" w:hAnsi="Cambria" w:cs="Arial"/>
          <w:sz w:val="22"/>
        </w:rPr>
        <w:t>α = [k / (k − 1)] × [1 − (Σσi² / σT²)]</w:t>
      </w:r>
      <w:r>
        <w:rPr>
          <w:rFonts w:ascii="Cambria" w:eastAsia="MS Mincho" w:hAnsi="Cambria" w:cs="Arial"/>
          <w:sz w:val="22"/>
        </w:rPr>
        <w:t xml:space="preserve">                                              (4)</w:t>
      </w:r>
    </w:p>
    <w:p w14:paraId="422B708A" w14:textId="77777777" w:rsidR="00015CDA" w:rsidRPr="00015CDA" w:rsidRDefault="00015CDA" w:rsidP="0056461E">
      <w:pPr>
        <w:spacing w:after="200" w:line="360" w:lineRule="auto"/>
        <w:jc w:val="both"/>
        <w:rPr>
          <w:rFonts w:ascii="Cambria" w:eastAsia="MS Mincho" w:hAnsi="Cambria" w:cs="Arial"/>
          <w:sz w:val="22"/>
        </w:rPr>
      </w:pPr>
      <w:r w:rsidRPr="00015CDA">
        <w:rPr>
          <w:rFonts w:ascii="Cambria" w:eastAsia="MS Mincho" w:hAnsi="Cambria" w:cs="Arial"/>
          <w:sz w:val="22"/>
        </w:rPr>
        <w:t>Where:</w:t>
      </w:r>
    </w:p>
    <w:p w14:paraId="17893B7F" w14:textId="77777777" w:rsidR="00015CDA" w:rsidRPr="00015CDA" w:rsidRDefault="00015CDA" w:rsidP="0056461E">
      <w:pPr>
        <w:spacing w:after="200" w:line="360" w:lineRule="auto"/>
        <w:jc w:val="both"/>
        <w:rPr>
          <w:rFonts w:ascii="Cambria" w:eastAsia="MS Mincho" w:hAnsi="Cambria" w:cs="Arial"/>
          <w:sz w:val="22"/>
        </w:rPr>
      </w:pPr>
      <w:r w:rsidRPr="00015CDA">
        <w:rPr>
          <w:rFonts w:ascii="Cambria" w:eastAsia="MS Mincho" w:hAnsi="Cambria" w:cs="Arial"/>
          <w:sz w:val="22"/>
        </w:rPr>
        <w:t>k = number of items</w:t>
      </w:r>
    </w:p>
    <w:p w14:paraId="06BC370E" w14:textId="77777777" w:rsidR="00015CDA" w:rsidRPr="00015CDA" w:rsidRDefault="00015CDA" w:rsidP="0056461E">
      <w:pPr>
        <w:spacing w:after="200" w:line="360" w:lineRule="auto"/>
        <w:jc w:val="both"/>
        <w:rPr>
          <w:rFonts w:ascii="Cambria" w:eastAsia="MS Mincho" w:hAnsi="Cambria" w:cs="Arial"/>
          <w:sz w:val="22"/>
        </w:rPr>
      </w:pPr>
      <w:r w:rsidRPr="00015CDA">
        <w:rPr>
          <w:rFonts w:ascii="Cambria" w:eastAsia="MS Mincho" w:hAnsi="Cambria" w:cs="Arial"/>
          <w:sz w:val="22"/>
        </w:rPr>
        <w:t>σi² = variance of individual item</w:t>
      </w:r>
    </w:p>
    <w:p w14:paraId="70705437" w14:textId="5311526E" w:rsidR="005C6EF0" w:rsidRPr="00015CDA" w:rsidRDefault="00015CDA" w:rsidP="0056461E">
      <w:pPr>
        <w:spacing w:after="200" w:line="360" w:lineRule="auto"/>
        <w:jc w:val="both"/>
        <w:rPr>
          <w:rFonts w:ascii="Cambria" w:eastAsia="MS Mincho" w:hAnsi="Cambria" w:cs="Arial"/>
          <w:sz w:val="22"/>
        </w:rPr>
      </w:pPr>
      <w:r w:rsidRPr="00015CDA">
        <w:rPr>
          <w:rFonts w:ascii="Cambria" w:eastAsia="MS Mincho" w:hAnsi="Cambria" w:cs="Arial"/>
          <w:sz w:val="22"/>
        </w:rPr>
        <w:t>σT² = total variance</w:t>
      </w:r>
    </w:p>
    <w:p w14:paraId="2F7DF243" w14:textId="4613C12A" w:rsidR="004236FB" w:rsidRDefault="007876D4" w:rsidP="0056461E">
      <w:pPr>
        <w:spacing w:line="360" w:lineRule="auto"/>
        <w:jc w:val="both"/>
      </w:pPr>
      <w:r>
        <w:t xml:space="preserve"> </w:t>
      </w:r>
      <w:r w:rsidRPr="007876D4">
        <w:t xml:space="preserve">According to scientific references, </w:t>
      </w:r>
      <w:r w:rsidR="004236FB">
        <w:t xml:space="preserve">the minimum </w:t>
      </w:r>
      <w:r w:rsidRPr="007876D4">
        <w:t>acceptable</w:t>
      </w:r>
      <w:r w:rsidR="004236FB">
        <w:t xml:space="preserve"> reliability value </w:t>
      </w:r>
      <w:r>
        <w:t xml:space="preserve">α </w:t>
      </w:r>
      <w:r w:rsidR="004236FB">
        <w:t>is</w:t>
      </w:r>
      <w:r>
        <w:t xml:space="preserve"> </w:t>
      </w:r>
      <w:r w:rsidR="004236FB">
        <w:t xml:space="preserve">to be over </w:t>
      </w:r>
      <w:r w:rsidR="003D25A9">
        <w:t xml:space="preserve">( </w:t>
      </w:r>
      <w:r>
        <w:t>.7</w:t>
      </w:r>
      <w:r w:rsidR="003D25A9">
        <w:t>0)</w:t>
      </w:r>
      <w:r>
        <w:t xml:space="preserve">. </w:t>
      </w:r>
      <w:sdt>
        <w:sdtPr>
          <w:rPr>
            <w:rFonts w:cs="Times New Roman"/>
            <w:color w:val="000000"/>
          </w:rPr>
          <w:tag w:val="MENDELEY_CITATION_v3_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"/>
          <w:id w:val="-731695792"/>
          <w:placeholder>
            <w:docPart w:val="DefaultPlaceholder_-1854013440"/>
          </w:placeholder>
        </w:sdtPr>
        <w:sdtContent>
          <w:r w:rsidR="00CF28DB" w:rsidRPr="00CF28DB">
            <w:rPr>
              <w:rFonts w:cs="Times New Roman"/>
              <w:color w:val="000000"/>
            </w:rPr>
            <w:t>[38]</w:t>
          </w:r>
        </w:sdtContent>
      </w:sdt>
    </w:p>
    <w:p w14:paraId="16BC5629" w14:textId="3C4AFD97" w:rsidR="002702E8" w:rsidRDefault="004236FB" w:rsidP="0056461E">
      <w:pPr>
        <w:spacing w:line="360" w:lineRule="auto"/>
        <w:jc w:val="both"/>
      </w:pPr>
      <w:r w:rsidRPr="004236FB">
        <w:t>The reliability of the variables, including awareness, practice, laws, and barriers, was examined</w:t>
      </w:r>
      <w:r>
        <w:t>.</w:t>
      </w:r>
      <w:r w:rsidR="00EF4503" w:rsidRPr="003500D1">
        <w:t xml:space="preserve"> </w:t>
      </w:r>
      <w:r>
        <w:t xml:space="preserve">The </w:t>
      </w:r>
      <w:r w:rsidR="00EF4503" w:rsidRPr="003500D1">
        <w:t>awareness scale demonstrated acceptable reliability (α = .70), while the practice scale showed good internal consistency (α = .77). The local laws scale exhibited excellent reliability (α = .90), and the barriers scale also demonstrated acceptable reliability (α = .70).</w:t>
      </w:r>
    </w:p>
    <w:p w14:paraId="0FE73518" w14:textId="00DB4C83" w:rsidR="00EF4503" w:rsidRPr="00846283" w:rsidRDefault="00DF690F" w:rsidP="00846283">
      <w:pPr>
        <w:pStyle w:val="af2"/>
        <w:keepNext/>
        <w:jc w:val="both"/>
        <w:rPr>
          <w:b/>
          <w:bCs/>
          <w:i w:val="0"/>
          <w:iCs w:val="0"/>
          <w:sz w:val="22"/>
          <w:szCs w:val="22"/>
        </w:rPr>
      </w:pPr>
      <w:bookmarkStart w:id="74" w:name="_Toc235881391"/>
      <w:r w:rsidRPr="00DF690F">
        <w:rPr>
          <w:b/>
          <w:bCs/>
          <w:i w:val="0"/>
          <w:iCs w:val="0"/>
          <w:sz w:val="22"/>
          <w:szCs w:val="22"/>
        </w:rPr>
        <w:t xml:space="preserve">Table </w:t>
      </w:r>
      <w:r w:rsidRPr="00DF690F">
        <w:rPr>
          <w:b/>
          <w:bCs/>
          <w:i w:val="0"/>
          <w:iCs w:val="0"/>
          <w:sz w:val="22"/>
          <w:szCs w:val="22"/>
        </w:rPr>
        <w:fldChar w:fldCharType="begin"/>
      </w:r>
      <w:r w:rsidRPr="00DF690F">
        <w:rPr>
          <w:b/>
          <w:bCs/>
          <w:i w:val="0"/>
          <w:iCs w:val="0"/>
          <w:sz w:val="22"/>
          <w:szCs w:val="22"/>
        </w:rPr>
        <w:instrText xml:space="preserve"> SEQ Table \* ARABIC </w:instrText>
      </w:r>
      <w:r w:rsidRPr="00DF690F">
        <w:rPr>
          <w:b/>
          <w:bCs/>
          <w:i w:val="0"/>
          <w:iCs w:val="0"/>
          <w:sz w:val="22"/>
          <w:szCs w:val="22"/>
        </w:rPr>
        <w:fldChar w:fldCharType="separate"/>
      </w:r>
      <w:r w:rsidR="003B65D7">
        <w:rPr>
          <w:b/>
          <w:bCs/>
          <w:i w:val="0"/>
          <w:iCs w:val="0"/>
          <w:noProof/>
          <w:sz w:val="22"/>
          <w:szCs w:val="22"/>
        </w:rPr>
        <w:t>4</w:t>
      </w:r>
      <w:r w:rsidRPr="00DF690F">
        <w:rPr>
          <w:b/>
          <w:bCs/>
          <w:i w:val="0"/>
          <w:iCs w:val="0"/>
          <w:sz w:val="22"/>
          <w:szCs w:val="22"/>
        </w:rPr>
        <w:fldChar w:fldCharType="end"/>
      </w:r>
      <w:r w:rsidR="00846283">
        <w:rPr>
          <w:rFonts w:ascii="Italic" w:hAnsi="Italic" w:cs="Italic"/>
          <w:noProof/>
          <w:sz w:val="22"/>
          <w:szCs w:val="22"/>
        </w:rPr>
        <w:t>:</w:t>
      </w:r>
      <w:r w:rsidRPr="00133E66">
        <w:rPr>
          <w:rFonts w:asciiTheme="majorBidi" w:hAnsiTheme="majorBidi"/>
          <w:noProof/>
          <w:sz w:val="22"/>
          <w:szCs w:val="22"/>
        </w:rPr>
        <w:t>Reliability coefficient</w:t>
      </w:r>
      <w:bookmarkEnd w:id="74"/>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2"/>
        <w:gridCol w:w="2904"/>
        <w:gridCol w:w="2961"/>
      </w:tblGrid>
      <w:tr w:rsidR="00EF4503" w:rsidRPr="003500D1" w14:paraId="046D4726" w14:textId="77777777" w:rsidTr="00CD44E8">
        <w:tc>
          <w:tcPr>
            <w:tcW w:w="3116" w:type="dxa"/>
            <w:tcBorders>
              <w:top w:val="single" w:sz="4" w:space="0" w:color="auto"/>
              <w:left w:val="single" w:sz="4" w:space="0" w:color="auto"/>
              <w:bottom w:val="single" w:sz="4" w:space="0" w:color="auto"/>
              <w:right w:val="nil"/>
            </w:tcBorders>
            <w:shd w:val="clear" w:color="auto" w:fill="BFBFBF" w:themeFill="background1" w:themeFillShade="BF"/>
            <w:hideMark/>
          </w:tcPr>
          <w:p w14:paraId="33EC9C8E" w14:textId="77777777" w:rsidR="00EF4503" w:rsidRPr="0090679E" w:rsidRDefault="00EF4503" w:rsidP="0056461E">
            <w:pPr>
              <w:spacing w:line="360" w:lineRule="auto"/>
              <w:jc w:val="both"/>
              <w:rPr>
                <w:b/>
                <w:bCs/>
                <w:sz w:val="22"/>
                <w:szCs w:val="22"/>
              </w:rPr>
            </w:pPr>
            <w:r w:rsidRPr="0090679E">
              <w:rPr>
                <w:b/>
                <w:bCs/>
                <w:sz w:val="22"/>
                <w:szCs w:val="22"/>
              </w:rPr>
              <w:t>Variables</w:t>
            </w:r>
          </w:p>
        </w:tc>
        <w:tc>
          <w:tcPr>
            <w:tcW w:w="3117" w:type="dxa"/>
            <w:tcBorders>
              <w:top w:val="single" w:sz="4" w:space="0" w:color="auto"/>
              <w:left w:val="nil"/>
              <w:bottom w:val="single" w:sz="4" w:space="0" w:color="auto"/>
              <w:right w:val="nil"/>
            </w:tcBorders>
            <w:shd w:val="clear" w:color="auto" w:fill="BFBFBF" w:themeFill="background1" w:themeFillShade="BF"/>
            <w:hideMark/>
          </w:tcPr>
          <w:p w14:paraId="173ECE54" w14:textId="77777777" w:rsidR="00EF4503" w:rsidRPr="0090679E" w:rsidRDefault="00EF4503" w:rsidP="0056461E">
            <w:pPr>
              <w:spacing w:line="360" w:lineRule="auto"/>
              <w:jc w:val="both"/>
              <w:rPr>
                <w:b/>
                <w:bCs/>
                <w:sz w:val="22"/>
                <w:szCs w:val="22"/>
              </w:rPr>
            </w:pPr>
            <w:r w:rsidRPr="0090679E">
              <w:rPr>
                <w:b/>
                <w:bCs/>
                <w:sz w:val="22"/>
                <w:szCs w:val="22"/>
              </w:rPr>
              <w:t>n</w:t>
            </w:r>
          </w:p>
        </w:tc>
        <w:tc>
          <w:tcPr>
            <w:tcW w:w="3117" w:type="dxa"/>
            <w:tcBorders>
              <w:top w:val="single" w:sz="4" w:space="0" w:color="auto"/>
              <w:left w:val="nil"/>
              <w:bottom w:val="single" w:sz="4" w:space="0" w:color="auto"/>
              <w:right w:val="single" w:sz="4" w:space="0" w:color="auto"/>
            </w:tcBorders>
            <w:shd w:val="clear" w:color="auto" w:fill="BFBFBF" w:themeFill="background1" w:themeFillShade="BF"/>
            <w:hideMark/>
          </w:tcPr>
          <w:p w14:paraId="5F7E1EB7" w14:textId="77777777" w:rsidR="00EF4503" w:rsidRPr="0090679E" w:rsidRDefault="00EF4503" w:rsidP="0056461E">
            <w:pPr>
              <w:spacing w:line="360" w:lineRule="auto"/>
              <w:jc w:val="both"/>
              <w:rPr>
                <w:b/>
                <w:bCs/>
                <w:sz w:val="22"/>
                <w:szCs w:val="22"/>
              </w:rPr>
            </w:pPr>
            <w:r w:rsidRPr="0090679E">
              <w:rPr>
                <w:b/>
                <w:bCs/>
                <w:sz w:val="22"/>
                <w:szCs w:val="22"/>
              </w:rPr>
              <w:t>Cronbach Alpha</w:t>
            </w:r>
          </w:p>
        </w:tc>
      </w:tr>
      <w:tr w:rsidR="00EF4503" w:rsidRPr="003500D1" w14:paraId="527A899D" w14:textId="77777777" w:rsidTr="00CD44E8">
        <w:tc>
          <w:tcPr>
            <w:tcW w:w="3116" w:type="dxa"/>
            <w:tcBorders>
              <w:top w:val="single" w:sz="4" w:space="0" w:color="auto"/>
              <w:left w:val="single" w:sz="4" w:space="0" w:color="auto"/>
              <w:bottom w:val="nil"/>
              <w:right w:val="nil"/>
            </w:tcBorders>
            <w:hideMark/>
          </w:tcPr>
          <w:p w14:paraId="6F4F2929" w14:textId="77777777" w:rsidR="00EF4503" w:rsidRPr="0090679E" w:rsidRDefault="00EF4503" w:rsidP="0056461E">
            <w:pPr>
              <w:spacing w:line="360" w:lineRule="auto"/>
              <w:jc w:val="both"/>
              <w:rPr>
                <w:sz w:val="22"/>
                <w:szCs w:val="22"/>
              </w:rPr>
            </w:pPr>
            <w:r w:rsidRPr="0090679E">
              <w:rPr>
                <w:sz w:val="22"/>
                <w:szCs w:val="22"/>
              </w:rPr>
              <w:t>Awareness</w:t>
            </w:r>
          </w:p>
        </w:tc>
        <w:tc>
          <w:tcPr>
            <w:tcW w:w="3117" w:type="dxa"/>
            <w:tcBorders>
              <w:top w:val="single" w:sz="4" w:space="0" w:color="auto"/>
              <w:left w:val="nil"/>
              <w:bottom w:val="nil"/>
              <w:right w:val="nil"/>
            </w:tcBorders>
            <w:hideMark/>
          </w:tcPr>
          <w:p w14:paraId="4AEAF81D" w14:textId="77777777" w:rsidR="00EF4503" w:rsidRPr="0090679E" w:rsidRDefault="00EF4503" w:rsidP="0056461E">
            <w:pPr>
              <w:spacing w:line="360" w:lineRule="auto"/>
              <w:jc w:val="both"/>
              <w:rPr>
                <w:sz w:val="22"/>
                <w:szCs w:val="22"/>
              </w:rPr>
            </w:pPr>
            <w:r w:rsidRPr="0090679E">
              <w:rPr>
                <w:sz w:val="22"/>
                <w:szCs w:val="22"/>
              </w:rPr>
              <w:t>5</w:t>
            </w:r>
          </w:p>
        </w:tc>
        <w:tc>
          <w:tcPr>
            <w:tcW w:w="3117" w:type="dxa"/>
            <w:tcBorders>
              <w:top w:val="single" w:sz="4" w:space="0" w:color="auto"/>
              <w:left w:val="nil"/>
              <w:bottom w:val="nil"/>
              <w:right w:val="single" w:sz="4" w:space="0" w:color="auto"/>
            </w:tcBorders>
            <w:hideMark/>
          </w:tcPr>
          <w:p w14:paraId="333D51DE" w14:textId="77777777" w:rsidR="00EF4503" w:rsidRPr="0090679E" w:rsidRDefault="00EF4503" w:rsidP="0056461E">
            <w:pPr>
              <w:spacing w:line="360" w:lineRule="auto"/>
              <w:jc w:val="both"/>
              <w:rPr>
                <w:sz w:val="22"/>
                <w:szCs w:val="22"/>
              </w:rPr>
            </w:pPr>
            <w:r w:rsidRPr="0090679E">
              <w:rPr>
                <w:sz w:val="22"/>
                <w:szCs w:val="22"/>
              </w:rPr>
              <w:t>.70</w:t>
            </w:r>
          </w:p>
        </w:tc>
      </w:tr>
      <w:tr w:rsidR="00EF4503" w:rsidRPr="003500D1" w14:paraId="04EA7287" w14:textId="77777777" w:rsidTr="00CD44E8">
        <w:tc>
          <w:tcPr>
            <w:tcW w:w="3116" w:type="dxa"/>
            <w:tcBorders>
              <w:top w:val="nil"/>
              <w:left w:val="single" w:sz="4" w:space="0" w:color="auto"/>
              <w:bottom w:val="nil"/>
              <w:right w:val="nil"/>
            </w:tcBorders>
            <w:hideMark/>
          </w:tcPr>
          <w:p w14:paraId="41FE2F51" w14:textId="77777777" w:rsidR="00EF4503" w:rsidRPr="0090679E" w:rsidRDefault="00EF4503" w:rsidP="0056461E">
            <w:pPr>
              <w:spacing w:line="360" w:lineRule="auto"/>
              <w:jc w:val="both"/>
              <w:rPr>
                <w:sz w:val="22"/>
                <w:szCs w:val="22"/>
              </w:rPr>
            </w:pPr>
            <w:r w:rsidRPr="0090679E">
              <w:rPr>
                <w:sz w:val="22"/>
                <w:szCs w:val="22"/>
              </w:rPr>
              <w:t>Practice</w:t>
            </w:r>
          </w:p>
        </w:tc>
        <w:tc>
          <w:tcPr>
            <w:tcW w:w="3117" w:type="dxa"/>
            <w:tcBorders>
              <w:top w:val="nil"/>
              <w:left w:val="nil"/>
              <w:bottom w:val="nil"/>
              <w:right w:val="nil"/>
            </w:tcBorders>
            <w:hideMark/>
          </w:tcPr>
          <w:p w14:paraId="4F6A03C0" w14:textId="77777777" w:rsidR="00EF4503" w:rsidRPr="0090679E" w:rsidRDefault="00EF4503" w:rsidP="0056461E">
            <w:pPr>
              <w:spacing w:line="360" w:lineRule="auto"/>
              <w:jc w:val="both"/>
              <w:rPr>
                <w:sz w:val="22"/>
                <w:szCs w:val="22"/>
              </w:rPr>
            </w:pPr>
            <w:r w:rsidRPr="0090679E">
              <w:rPr>
                <w:sz w:val="22"/>
                <w:szCs w:val="22"/>
              </w:rPr>
              <w:t>11</w:t>
            </w:r>
          </w:p>
        </w:tc>
        <w:tc>
          <w:tcPr>
            <w:tcW w:w="3117" w:type="dxa"/>
            <w:tcBorders>
              <w:top w:val="nil"/>
              <w:left w:val="nil"/>
              <w:bottom w:val="nil"/>
              <w:right w:val="single" w:sz="4" w:space="0" w:color="auto"/>
            </w:tcBorders>
            <w:hideMark/>
          </w:tcPr>
          <w:p w14:paraId="311EC7F9" w14:textId="77777777" w:rsidR="00EF4503" w:rsidRPr="0090679E" w:rsidRDefault="00EF4503" w:rsidP="0056461E">
            <w:pPr>
              <w:spacing w:line="360" w:lineRule="auto"/>
              <w:jc w:val="both"/>
              <w:rPr>
                <w:sz w:val="22"/>
                <w:szCs w:val="22"/>
              </w:rPr>
            </w:pPr>
            <w:r w:rsidRPr="0090679E">
              <w:rPr>
                <w:sz w:val="22"/>
                <w:szCs w:val="22"/>
              </w:rPr>
              <w:t>.77</w:t>
            </w:r>
          </w:p>
        </w:tc>
      </w:tr>
      <w:tr w:rsidR="00EF4503" w:rsidRPr="003500D1" w14:paraId="73308517" w14:textId="77777777" w:rsidTr="00CD44E8">
        <w:tc>
          <w:tcPr>
            <w:tcW w:w="3116" w:type="dxa"/>
            <w:tcBorders>
              <w:top w:val="nil"/>
              <w:left w:val="single" w:sz="4" w:space="0" w:color="auto"/>
              <w:bottom w:val="nil"/>
              <w:right w:val="nil"/>
            </w:tcBorders>
            <w:hideMark/>
          </w:tcPr>
          <w:p w14:paraId="31385B11" w14:textId="77777777" w:rsidR="00EF4503" w:rsidRPr="0090679E" w:rsidRDefault="00EF4503" w:rsidP="0056461E">
            <w:pPr>
              <w:spacing w:line="360" w:lineRule="auto"/>
              <w:jc w:val="both"/>
              <w:rPr>
                <w:sz w:val="22"/>
                <w:szCs w:val="22"/>
              </w:rPr>
            </w:pPr>
            <w:r w:rsidRPr="0090679E">
              <w:rPr>
                <w:sz w:val="22"/>
                <w:szCs w:val="22"/>
              </w:rPr>
              <w:t>Local laws</w:t>
            </w:r>
          </w:p>
        </w:tc>
        <w:tc>
          <w:tcPr>
            <w:tcW w:w="3117" w:type="dxa"/>
            <w:tcBorders>
              <w:top w:val="nil"/>
              <w:left w:val="nil"/>
              <w:bottom w:val="nil"/>
              <w:right w:val="nil"/>
            </w:tcBorders>
            <w:hideMark/>
          </w:tcPr>
          <w:p w14:paraId="5A0A7397" w14:textId="77777777" w:rsidR="00EF4503" w:rsidRPr="0090679E" w:rsidRDefault="00EF4503" w:rsidP="0056461E">
            <w:pPr>
              <w:spacing w:line="360" w:lineRule="auto"/>
              <w:jc w:val="both"/>
              <w:rPr>
                <w:sz w:val="22"/>
                <w:szCs w:val="22"/>
              </w:rPr>
            </w:pPr>
            <w:r w:rsidRPr="0090679E">
              <w:rPr>
                <w:sz w:val="22"/>
                <w:szCs w:val="22"/>
              </w:rPr>
              <w:t>2</w:t>
            </w:r>
          </w:p>
        </w:tc>
        <w:tc>
          <w:tcPr>
            <w:tcW w:w="3117" w:type="dxa"/>
            <w:tcBorders>
              <w:top w:val="nil"/>
              <w:left w:val="nil"/>
              <w:bottom w:val="nil"/>
              <w:right w:val="single" w:sz="4" w:space="0" w:color="auto"/>
            </w:tcBorders>
            <w:hideMark/>
          </w:tcPr>
          <w:p w14:paraId="5E014E95" w14:textId="77777777" w:rsidR="00EF4503" w:rsidRPr="0090679E" w:rsidRDefault="00EF4503" w:rsidP="0056461E">
            <w:pPr>
              <w:spacing w:line="360" w:lineRule="auto"/>
              <w:jc w:val="both"/>
              <w:rPr>
                <w:sz w:val="22"/>
                <w:szCs w:val="22"/>
              </w:rPr>
            </w:pPr>
            <w:r w:rsidRPr="0090679E">
              <w:rPr>
                <w:sz w:val="22"/>
                <w:szCs w:val="22"/>
              </w:rPr>
              <w:t>.90</w:t>
            </w:r>
          </w:p>
        </w:tc>
      </w:tr>
      <w:tr w:rsidR="00EF4503" w:rsidRPr="003500D1" w14:paraId="3CBBDC98" w14:textId="77777777" w:rsidTr="00CD44E8">
        <w:tc>
          <w:tcPr>
            <w:tcW w:w="3116" w:type="dxa"/>
            <w:tcBorders>
              <w:top w:val="nil"/>
              <w:left w:val="single" w:sz="4" w:space="0" w:color="auto"/>
              <w:bottom w:val="single" w:sz="4" w:space="0" w:color="auto"/>
              <w:right w:val="nil"/>
            </w:tcBorders>
            <w:hideMark/>
          </w:tcPr>
          <w:p w14:paraId="276EB0D4" w14:textId="77777777" w:rsidR="00EF4503" w:rsidRPr="0090679E" w:rsidRDefault="00EF4503" w:rsidP="0056461E">
            <w:pPr>
              <w:spacing w:line="360" w:lineRule="auto"/>
              <w:jc w:val="both"/>
              <w:rPr>
                <w:sz w:val="22"/>
                <w:szCs w:val="22"/>
              </w:rPr>
            </w:pPr>
            <w:r w:rsidRPr="0090679E">
              <w:rPr>
                <w:sz w:val="22"/>
                <w:szCs w:val="22"/>
              </w:rPr>
              <w:t>Barriers</w:t>
            </w:r>
          </w:p>
        </w:tc>
        <w:tc>
          <w:tcPr>
            <w:tcW w:w="3117" w:type="dxa"/>
            <w:tcBorders>
              <w:top w:val="nil"/>
              <w:left w:val="nil"/>
              <w:bottom w:val="single" w:sz="4" w:space="0" w:color="auto"/>
              <w:right w:val="nil"/>
            </w:tcBorders>
            <w:hideMark/>
          </w:tcPr>
          <w:p w14:paraId="5C827707" w14:textId="77777777" w:rsidR="00EF4503" w:rsidRPr="0090679E" w:rsidRDefault="00EF4503" w:rsidP="0056461E">
            <w:pPr>
              <w:spacing w:line="360" w:lineRule="auto"/>
              <w:jc w:val="both"/>
              <w:rPr>
                <w:sz w:val="22"/>
                <w:szCs w:val="22"/>
              </w:rPr>
            </w:pPr>
            <w:r w:rsidRPr="0090679E">
              <w:rPr>
                <w:sz w:val="22"/>
                <w:szCs w:val="22"/>
              </w:rPr>
              <w:t>5</w:t>
            </w:r>
          </w:p>
        </w:tc>
        <w:tc>
          <w:tcPr>
            <w:tcW w:w="3117" w:type="dxa"/>
            <w:tcBorders>
              <w:top w:val="nil"/>
              <w:left w:val="nil"/>
              <w:bottom w:val="single" w:sz="4" w:space="0" w:color="auto"/>
              <w:right w:val="single" w:sz="4" w:space="0" w:color="auto"/>
            </w:tcBorders>
            <w:hideMark/>
          </w:tcPr>
          <w:p w14:paraId="141D225C" w14:textId="77777777" w:rsidR="00EF4503" w:rsidRPr="0090679E" w:rsidRDefault="00EF4503" w:rsidP="0056461E">
            <w:pPr>
              <w:spacing w:line="360" w:lineRule="auto"/>
              <w:jc w:val="both"/>
              <w:rPr>
                <w:sz w:val="22"/>
                <w:szCs w:val="22"/>
              </w:rPr>
            </w:pPr>
            <w:r w:rsidRPr="0090679E">
              <w:rPr>
                <w:sz w:val="22"/>
                <w:szCs w:val="22"/>
              </w:rPr>
              <w:t>.70</w:t>
            </w:r>
          </w:p>
        </w:tc>
      </w:tr>
    </w:tbl>
    <w:p w14:paraId="0E0A7D67" w14:textId="77777777" w:rsidR="00EF4503" w:rsidRDefault="00EF4503" w:rsidP="0056461E">
      <w:pPr>
        <w:spacing w:line="360" w:lineRule="auto"/>
        <w:jc w:val="both"/>
        <w:rPr>
          <w:b/>
          <w:bCs/>
        </w:rPr>
      </w:pPr>
    </w:p>
    <w:p w14:paraId="43798526" w14:textId="456E71E6" w:rsidR="00EF4503" w:rsidRPr="00231310" w:rsidRDefault="005D379B" w:rsidP="00231310">
      <w:pPr>
        <w:pStyle w:val="2"/>
        <w:rPr>
          <w:rFonts w:asciiTheme="majorBidi" w:hAnsiTheme="majorBidi"/>
          <w:b/>
          <w:bCs/>
        </w:rPr>
      </w:pPr>
      <w:bookmarkStart w:id="75" w:name="_Toc235881336"/>
      <w:r w:rsidRPr="00231310">
        <w:rPr>
          <w:rFonts w:asciiTheme="majorBidi" w:hAnsiTheme="majorBidi"/>
          <w:b/>
          <w:bCs/>
        </w:rPr>
        <w:t>3.1</w:t>
      </w:r>
      <w:r w:rsidR="00215139">
        <w:rPr>
          <w:rFonts w:asciiTheme="majorBidi" w:hAnsiTheme="majorBidi"/>
          <w:b/>
          <w:bCs/>
        </w:rPr>
        <w:t>4</w:t>
      </w:r>
      <w:r w:rsidRPr="00231310">
        <w:rPr>
          <w:rFonts w:asciiTheme="majorBidi" w:hAnsiTheme="majorBidi"/>
          <w:b/>
          <w:bCs/>
        </w:rPr>
        <w:t xml:space="preserve"> </w:t>
      </w:r>
      <w:r w:rsidR="00EF4503" w:rsidRPr="00231310">
        <w:rPr>
          <w:rFonts w:asciiTheme="majorBidi" w:hAnsiTheme="majorBidi"/>
          <w:b/>
          <w:bCs/>
        </w:rPr>
        <w:t>Data Analysis</w:t>
      </w:r>
      <w:bookmarkEnd w:id="75"/>
    </w:p>
    <w:p w14:paraId="27F5ED81" w14:textId="06FAAB31" w:rsidR="00EF4503" w:rsidRPr="003500D1" w:rsidRDefault="00EF4503" w:rsidP="0056461E">
      <w:pPr>
        <w:spacing w:line="360" w:lineRule="auto"/>
        <w:jc w:val="both"/>
      </w:pPr>
      <w:r w:rsidRPr="003500D1">
        <w:t xml:space="preserve">Data were analyzed using the Statistical Package for the Social Sciences (SPSS) version 27. Descriptive statistics, including frequencies, percentages, means, and standard deviations, were used to summarize </w:t>
      </w:r>
      <w:r w:rsidR="00290CA2" w:rsidRPr="003500D1">
        <w:t xml:space="preserve">participants' office categories </w:t>
      </w:r>
      <w:r w:rsidRPr="003500D1">
        <w:t xml:space="preserve">and professional characteristics, levels of awareness, engineering practices, perceptions of local laws and guidelines, perceived barriers, and suggested improvements related to energy-saving and green </w:t>
      </w:r>
      <w:r w:rsidR="000E0FC5" w:rsidRPr="003500D1">
        <w:t>building</w:t>
      </w:r>
      <w:r w:rsidR="000E0FC5">
        <w:t>.</w:t>
      </w:r>
      <w:sdt>
        <w:sdtPr>
          <w:rPr>
            <w:rFonts w:cs="Times New Roman"/>
            <w:color w:val="000000"/>
          </w:rPr>
          <w:tag w:val="MENDELEY_CITATION_v3_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"/>
          <w:id w:val="10036373"/>
          <w:placeholder>
            <w:docPart w:val="DefaultPlaceholder_-1854013440"/>
          </w:placeholder>
        </w:sdtPr>
        <w:sdtContent>
          <w:r w:rsidR="00CF28DB" w:rsidRPr="00CF28DB">
            <w:rPr>
              <w:rFonts w:cs="Times New Roman"/>
              <w:color w:val="000000"/>
            </w:rPr>
            <w:t>[39]</w:t>
          </w:r>
        </w:sdtContent>
      </w:sdt>
    </w:p>
    <w:p w14:paraId="3B3279EF" w14:textId="39A03905" w:rsidR="00290CA2" w:rsidRDefault="00EF4503" w:rsidP="0056461E">
      <w:pPr>
        <w:spacing w:line="360" w:lineRule="auto"/>
        <w:jc w:val="both"/>
      </w:pPr>
      <w:r w:rsidRPr="003500D1">
        <w:lastRenderedPageBreak/>
        <w:t>Inferential analyses were conducted to examine differences in awareness, practice, and perceptions of local laws according to engineering office classification and years of experience, using one-way analysis of variance (ANOVA). Pearson correlation coefficients were calculated to explore relationships between practice subdomains, office classification, and years of experience. Statistical significance was determined at a p-value of</w:t>
      </w:r>
      <w:sdt>
        <w:sdtPr>
          <w:rPr>
            <w:rFonts w:cs="Times New Roman"/>
            <w:color w:val="000000"/>
          </w:rPr>
          <w:tag w:val="MENDELEY_CITATION_v3_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"/>
          <w:id w:val="-1630695870"/>
          <w:placeholder>
            <w:docPart w:val="DefaultPlaceholder_-1854013440"/>
          </w:placeholder>
        </w:sdtPr>
        <w:sdtContent>
          <w:r w:rsidR="00CF28DB" w:rsidRPr="00CF28DB">
            <w:rPr>
              <w:rFonts w:cs="Times New Roman"/>
              <w:color w:val="000000"/>
            </w:rPr>
            <w:t>[40]</w:t>
          </w:r>
        </w:sdtContent>
      </w:sdt>
    </w:p>
    <w:p w14:paraId="21C51F49" w14:textId="4112DC35" w:rsidR="00D528A5" w:rsidRDefault="00D528A5" w:rsidP="0056461E">
      <w:pPr>
        <w:spacing w:line="360" w:lineRule="auto"/>
        <w:jc w:val="both"/>
      </w:pPr>
      <w:r>
        <w:t xml:space="preserve"> Pearson Correlation Coefficient (r)</w:t>
      </w:r>
    </w:p>
    <w:p w14:paraId="224DEC18" w14:textId="098E7FF8" w:rsidR="00D528A5" w:rsidRDefault="00D528A5" w:rsidP="0056461E">
      <w:pPr>
        <w:spacing w:line="360" w:lineRule="auto"/>
        <w:jc w:val="both"/>
      </w:pPr>
      <w:r>
        <w:t xml:space="preserve"> </w:t>
      </w:r>
      <w:r w:rsidR="005C6EF0">
        <w:t>r</w:t>
      </w:r>
      <w:r>
        <w:t xml:space="preserve">= Σ [(X − X̄) (Y − Ȳ)] / √ [Σ (X − X̄) ² Σ (Y − Ȳ) </w:t>
      </w:r>
      <w:r w:rsidR="00D33753">
        <w:t xml:space="preserve">²]  </w:t>
      </w:r>
      <w:r w:rsidR="005C6EF0">
        <w:t xml:space="preserve">                  </w:t>
      </w:r>
      <w:r w:rsidR="0005550A">
        <w:t xml:space="preserve">   </w:t>
      </w:r>
      <w:r w:rsidR="005C6EF0">
        <w:t xml:space="preserve">       (5)</w:t>
      </w:r>
    </w:p>
    <w:p w14:paraId="4A66D4B7" w14:textId="77777777" w:rsidR="00D528A5" w:rsidRDefault="00D528A5" w:rsidP="0056461E">
      <w:pPr>
        <w:spacing w:line="360" w:lineRule="auto"/>
        <w:jc w:val="both"/>
      </w:pPr>
      <w:r>
        <w:t>X, Y = variables</w:t>
      </w:r>
    </w:p>
    <w:p w14:paraId="1272381C" w14:textId="78589706" w:rsidR="00231310" w:rsidRPr="00D528A5" w:rsidRDefault="00D528A5" w:rsidP="0056461E">
      <w:pPr>
        <w:spacing w:line="360" w:lineRule="auto"/>
        <w:jc w:val="both"/>
      </w:pPr>
      <w:r>
        <w:t>X̄, Ȳ = means of X and Y</w:t>
      </w:r>
    </w:p>
    <w:p w14:paraId="52D34881" w14:textId="7F86352B" w:rsidR="00F473E0" w:rsidRDefault="00F473E0" w:rsidP="0056461E">
      <w:pPr>
        <w:spacing w:line="360" w:lineRule="auto"/>
        <w:jc w:val="both"/>
      </w:pPr>
      <w:r>
        <w:t xml:space="preserve">The correlation coefficient </w:t>
      </w:r>
      <w:r w:rsidR="00893BDC">
        <w:t>ranges r within</w:t>
      </w:r>
      <w:r w:rsidRPr="00F473E0">
        <w:t xml:space="preserve"> the range of -1 to +1</w:t>
      </w:r>
    </w:p>
    <w:p w14:paraId="6433C392" w14:textId="702FD382" w:rsidR="00F473E0" w:rsidRPr="00F473E0" w:rsidRDefault="00F473E0" w:rsidP="0056461E">
      <w:pPr>
        <w:spacing w:after="0" w:line="360" w:lineRule="auto"/>
        <w:jc w:val="both"/>
        <w:rPr>
          <w:rFonts w:eastAsia="Times New Roman" w:cs="Times New Roman"/>
        </w:rPr>
      </w:pPr>
      <w:r w:rsidRPr="00F473E0">
        <w:rPr>
          <w:rFonts w:eastAsia="Times New Roman" w:cs="Times New Roman"/>
        </w:rPr>
        <w:t xml:space="preserve">r=+1: perfect positive linear relationship </w:t>
      </w:r>
    </w:p>
    <w:p w14:paraId="30E2A210" w14:textId="68124E3C" w:rsidR="00F473E0" w:rsidRPr="00F473E0" w:rsidRDefault="00F473E0" w:rsidP="0056461E">
      <w:pPr>
        <w:spacing w:after="0" w:line="360" w:lineRule="auto"/>
        <w:jc w:val="both"/>
        <w:rPr>
          <w:rFonts w:eastAsia="Times New Roman" w:cs="Times New Roman"/>
        </w:rPr>
      </w:pPr>
      <w:r w:rsidRPr="00F473E0">
        <w:rPr>
          <w:rFonts w:eastAsia="Times New Roman" w:cs="Times New Roman"/>
        </w:rPr>
        <w:t xml:space="preserve">r=−1: perfect negative linear relationship </w:t>
      </w:r>
    </w:p>
    <w:p w14:paraId="7F391470" w14:textId="60114511" w:rsidR="00F473E0" w:rsidRDefault="00F473E0" w:rsidP="0056461E">
      <w:pPr>
        <w:spacing w:line="360" w:lineRule="auto"/>
        <w:jc w:val="both"/>
      </w:pPr>
      <w:r>
        <w:rPr>
          <w:rFonts w:eastAsia="Times New Roman" w:cs="Times New Roman"/>
        </w:rPr>
        <w:t>r</w:t>
      </w:r>
      <w:r w:rsidRPr="00F473E0">
        <w:rPr>
          <w:rFonts w:eastAsia="Times New Roman" w:cs="Times New Roman"/>
        </w:rPr>
        <w:t>=0: no linear relationship</w:t>
      </w:r>
    </w:p>
    <w:p w14:paraId="0F0D6B4F" w14:textId="43CD76FC" w:rsidR="007565D0" w:rsidRDefault="0082650F" w:rsidP="0056461E">
      <w:pPr>
        <w:spacing w:line="360" w:lineRule="auto"/>
        <w:jc w:val="both"/>
      </w:pPr>
      <w:r>
        <w:t>While</w:t>
      </w:r>
      <w:r w:rsidR="00596230" w:rsidRPr="00596230">
        <w:t xml:space="preserve"> p-value measures</w:t>
      </w:r>
      <w:r w:rsidR="004F5DE8">
        <w:t xml:space="preserve"> are</w:t>
      </w:r>
      <w:r w:rsidR="004F5DE8" w:rsidRPr="004F5DE8">
        <w:t xml:space="preserve"> a tool for evaluating results and whether it has statistical significance or whether </w:t>
      </w:r>
      <w:r w:rsidR="00B37E7B">
        <w:t>they fall</w:t>
      </w:r>
      <w:r w:rsidR="004F5DE8" w:rsidRPr="004F5DE8">
        <w:t xml:space="preserve"> within the null hypothesis</w:t>
      </w:r>
      <w:r w:rsidR="00E43A15">
        <w:t>,</w:t>
      </w:r>
      <w:r w:rsidR="00233F2B">
        <w:t xml:space="preserve"> </w:t>
      </w:r>
      <w:r w:rsidR="00E43A15" w:rsidRPr="003500D1">
        <w:t>Statistical significance was determined at a p-value of ≤ 0.05</w:t>
      </w:r>
      <w:r w:rsidR="00E43A15">
        <w:t xml:space="preserve"> as discussed before, and as illustrated in Figure </w:t>
      </w:r>
      <w:r w:rsidR="00203853">
        <w:t>8</w:t>
      </w:r>
      <w:r w:rsidR="004F5DE8" w:rsidRPr="004F5DE8">
        <w:t>.</w:t>
      </w:r>
      <w:r w:rsidR="004F5DE8" w:rsidRPr="00596230">
        <w:t xml:space="preserve"> </w:t>
      </w:r>
      <w:sdt>
        <w:sdtPr>
          <w:rPr>
            <w:rFonts w:cs="Times New Roman"/>
            <w:color w:val="000000"/>
          </w:rPr>
          <w:tag w:val="MENDELEY_CITATION_v3_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"/>
          <w:id w:val="59216179"/>
          <w:placeholder>
            <w:docPart w:val="DefaultPlaceholder_-1854013440"/>
          </w:placeholder>
        </w:sdtPr>
        <w:sdtContent>
          <w:r w:rsidR="00CF28DB" w:rsidRPr="00CF28DB">
            <w:rPr>
              <w:rFonts w:cs="Times New Roman"/>
              <w:color w:val="000000"/>
            </w:rPr>
            <w:t>[40]</w:t>
          </w:r>
        </w:sdtContent>
      </w:sdt>
      <w:r w:rsidR="00596230" w:rsidRPr="00596230">
        <w:t>.</w:t>
      </w:r>
    </w:p>
    <w:p w14:paraId="1293680F" w14:textId="77777777" w:rsidR="00DF690F" w:rsidRDefault="000F3EB5" w:rsidP="00DF690F">
      <w:pPr>
        <w:spacing w:line="360" w:lineRule="auto"/>
        <w:jc w:val="both"/>
      </w:pPr>
      <w:r>
        <w:rPr>
          <w:noProof/>
        </w:rPr>
        <w:drawing>
          <wp:inline distT="0" distB="0" distL="0" distR="0" wp14:anchorId="24575BAF" wp14:editId="07E75566">
            <wp:extent cx="4183380" cy="2705100"/>
            <wp:effectExtent l="0" t="0" r="7620" b="0"/>
            <wp:docPr id="1225072973"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email">
                      <a:extLst>
                        <a:ext uri="{28A0092B-C50C-407E-A947-70E740481C1C}">
                          <a14:useLocalDpi xmlns:a14="http://schemas.microsoft.com/office/drawing/2010/main" val="0"/>
                        </a:ext>
                      </a:extLst>
                    </a:blip>
                    <a:srcRect/>
                    <a:stretch>
                      <a:fillRect/>
                    </a:stretch>
                  </pic:blipFill>
                  <pic:spPr bwMode="auto">
                    <a:xfrm>
                      <a:off x="0" y="0"/>
                      <a:ext cx="4183380" cy="2705100"/>
                    </a:xfrm>
                    <a:prstGeom prst="rect">
                      <a:avLst/>
                    </a:prstGeom>
                    <a:noFill/>
                  </pic:spPr>
                </pic:pic>
              </a:graphicData>
            </a:graphic>
          </wp:inline>
        </w:drawing>
      </w:r>
    </w:p>
    <w:p w14:paraId="751ABF9B" w14:textId="5F3FF628" w:rsidR="00203853" w:rsidRPr="00846283" w:rsidRDefault="00203853" w:rsidP="00846283">
      <w:pPr>
        <w:pStyle w:val="af2"/>
        <w:rPr>
          <w:b/>
          <w:bCs/>
          <w:i w:val="0"/>
          <w:iCs w:val="0"/>
          <w:noProof/>
          <w:sz w:val="22"/>
          <w:szCs w:val="22"/>
        </w:rPr>
      </w:pPr>
      <w:bookmarkStart w:id="76" w:name="_Toc228580433"/>
      <w:r w:rsidRPr="00203853">
        <w:rPr>
          <w:b/>
          <w:bCs/>
          <w:i w:val="0"/>
          <w:iCs w:val="0"/>
          <w:sz w:val="22"/>
          <w:szCs w:val="22"/>
        </w:rPr>
        <w:t xml:space="preserve">Figure </w:t>
      </w:r>
      <w:r w:rsidRPr="00203853">
        <w:rPr>
          <w:b/>
          <w:bCs/>
          <w:i w:val="0"/>
          <w:iCs w:val="0"/>
          <w:sz w:val="22"/>
          <w:szCs w:val="22"/>
        </w:rPr>
        <w:fldChar w:fldCharType="begin"/>
      </w:r>
      <w:r w:rsidRPr="00203853">
        <w:rPr>
          <w:b/>
          <w:bCs/>
          <w:i w:val="0"/>
          <w:iCs w:val="0"/>
          <w:sz w:val="22"/>
          <w:szCs w:val="22"/>
        </w:rPr>
        <w:instrText xml:space="preserve"> SEQ Figure \* ARABIC </w:instrText>
      </w:r>
      <w:r w:rsidRPr="00203853">
        <w:rPr>
          <w:b/>
          <w:bCs/>
          <w:i w:val="0"/>
          <w:iCs w:val="0"/>
          <w:sz w:val="22"/>
          <w:szCs w:val="22"/>
        </w:rPr>
        <w:fldChar w:fldCharType="separate"/>
      </w:r>
      <w:r w:rsidR="003B65D7">
        <w:rPr>
          <w:b/>
          <w:bCs/>
          <w:i w:val="0"/>
          <w:iCs w:val="0"/>
          <w:noProof/>
          <w:sz w:val="22"/>
          <w:szCs w:val="22"/>
        </w:rPr>
        <w:t>8</w:t>
      </w:r>
      <w:r w:rsidRPr="00203853">
        <w:rPr>
          <w:b/>
          <w:bCs/>
          <w:i w:val="0"/>
          <w:iCs w:val="0"/>
          <w:sz w:val="22"/>
          <w:szCs w:val="22"/>
        </w:rPr>
        <w:fldChar w:fldCharType="end"/>
      </w:r>
      <w:r w:rsidR="00846283">
        <w:rPr>
          <w:rFonts w:ascii="Italic" w:hAnsi="Italic" w:cs="Italic"/>
          <w:noProof/>
          <w:sz w:val="22"/>
          <w:szCs w:val="22"/>
        </w:rPr>
        <w:t>:</w:t>
      </w:r>
      <w:r w:rsidRPr="00133E66">
        <w:rPr>
          <w:rFonts w:asciiTheme="majorBidi" w:hAnsiTheme="majorBidi"/>
          <w:noProof/>
          <w:sz w:val="22"/>
          <w:szCs w:val="22"/>
        </w:rPr>
        <w:t>P-value diagram</w:t>
      </w:r>
      <w:bookmarkEnd w:id="76"/>
    </w:p>
    <w:p w14:paraId="4CB3CDC0" w14:textId="7A0B466E" w:rsidR="000F3EB5" w:rsidRPr="0055066D" w:rsidRDefault="000F3EB5" w:rsidP="0056461E">
      <w:pPr>
        <w:spacing w:after="292" w:line="360" w:lineRule="auto"/>
        <w:ind w:left="-5" w:right="49" w:hanging="10"/>
        <w:jc w:val="both"/>
        <w:rPr>
          <w:rFonts w:ascii="Italic" w:eastAsia="Times New Roman" w:hAnsi="Italic" w:cs="Italic"/>
          <w:color w:val="000000"/>
          <w:kern w:val="2"/>
          <w14:ligatures w14:val="standardContextual"/>
        </w:rPr>
      </w:pPr>
      <w:r>
        <w:lastRenderedPageBreak/>
        <w:t xml:space="preserve">Figure </w:t>
      </w:r>
      <w:r w:rsidR="00203853">
        <w:t>8</w:t>
      </w:r>
      <w:r>
        <w:t xml:space="preserve"> explains the relation </w:t>
      </w:r>
      <w:r w:rsidR="00366C7A">
        <w:t>between</w:t>
      </w:r>
      <w:r>
        <w:t xml:space="preserve"> the F-value statistic and the p-value in One-Way ANOVA. The shaded areas represent the p-values corresponding to different observed F-values.</w:t>
      </w:r>
    </w:p>
    <w:p w14:paraId="17F73248" w14:textId="28B57AB1" w:rsidR="007565D0" w:rsidRDefault="000F3EB5" w:rsidP="0056461E">
      <w:pPr>
        <w:spacing w:before="100" w:beforeAutospacing="1" w:after="100" w:afterAutospacing="1" w:line="360" w:lineRule="auto"/>
        <w:jc w:val="both"/>
        <w:rPr>
          <w:rFonts w:eastAsia="Times New Roman" w:cs="Times New Roman"/>
        </w:rPr>
      </w:pPr>
      <w:r>
        <w:t xml:space="preserve">In the example in </w:t>
      </w:r>
      <w:r w:rsidR="00CD1AF8">
        <w:t>Figure</w:t>
      </w:r>
      <w:r>
        <w:t xml:space="preserve"> </w:t>
      </w:r>
      <w:r w:rsidR="00203853">
        <w:t>8, the</w:t>
      </w:r>
      <w:r>
        <w:t xml:space="preserve"> smaller shaded region (F₂) indicates a lower p-value and statistical significance, while a larger shaded region (F₁) shows a higher p-value, so we have no statistical significance. The vertical dotted line represents the critical value at the significance level α = 0.05.</w:t>
      </w:r>
    </w:p>
    <w:p w14:paraId="17393FC2" w14:textId="77777777" w:rsidR="00D321E5" w:rsidRDefault="00D321E5" w:rsidP="0056461E">
      <w:pPr>
        <w:spacing w:before="100" w:beforeAutospacing="1" w:after="100" w:afterAutospacing="1" w:line="360" w:lineRule="auto"/>
        <w:jc w:val="both"/>
        <w:rPr>
          <w:rFonts w:eastAsia="Times New Roman" w:cs="Times New Roman"/>
        </w:rPr>
      </w:pPr>
    </w:p>
    <w:p w14:paraId="7286D73C" w14:textId="77777777" w:rsidR="00D321E5" w:rsidRDefault="00D321E5" w:rsidP="0056461E">
      <w:pPr>
        <w:spacing w:before="100" w:beforeAutospacing="1" w:after="100" w:afterAutospacing="1" w:line="360" w:lineRule="auto"/>
        <w:jc w:val="both"/>
        <w:rPr>
          <w:rFonts w:eastAsia="Times New Roman" w:cs="Times New Roman"/>
        </w:rPr>
      </w:pPr>
    </w:p>
    <w:p w14:paraId="2F02A701" w14:textId="77777777" w:rsidR="00B22BF9" w:rsidRDefault="00B22BF9" w:rsidP="0056461E">
      <w:pPr>
        <w:spacing w:before="100" w:beforeAutospacing="1" w:after="100" w:afterAutospacing="1" w:line="360" w:lineRule="auto"/>
        <w:jc w:val="both"/>
        <w:rPr>
          <w:rFonts w:eastAsia="Times New Roman" w:cs="Times New Roman"/>
        </w:rPr>
      </w:pPr>
    </w:p>
    <w:p w14:paraId="51B55803" w14:textId="77777777" w:rsidR="00B22BF9" w:rsidRDefault="00B22BF9" w:rsidP="0056461E">
      <w:pPr>
        <w:spacing w:before="100" w:beforeAutospacing="1" w:after="100" w:afterAutospacing="1" w:line="360" w:lineRule="auto"/>
        <w:jc w:val="both"/>
        <w:rPr>
          <w:rFonts w:eastAsia="Times New Roman" w:cs="Times New Roman"/>
        </w:rPr>
      </w:pPr>
    </w:p>
    <w:p w14:paraId="7C8A1479" w14:textId="77777777" w:rsidR="00B22BF9" w:rsidRDefault="00B22BF9" w:rsidP="0056461E">
      <w:pPr>
        <w:spacing w:before="100" w:beforeAutospacing="1" w:after="100" w:afterAutospacing="1" w:line="360" w:lineRule="auto"/>
        <w:jc w:val="both"/>
        <w:rPr>
          <w:rFonts w:eastAsia="Times New Roman" w:cs="Times New Roman"/>
        </w:rPr>
      </w:pPr>
    </w:p>
    <w:p w14:paraId="15C6C863" w14:textId="77777777" w:rsidR="00B22BF9" w:rsidRDefault="00B22BF9" w:rsidP="0056461E">
      <w:pPr>
        <w:spacing w:before="100" w:beforeAutospacing="1" w:after="100" w:afterAutospacing="1" w:line="360" w:lineRule="auto"/>
        <w:jc w:val="both"/>
        <w:rPr>
          <w:rFonts w:eastAsia="Times New Roman" w:cs="Times New Roman"/>
        </w:rPr>
      </w:pPr>
    </w:p>
    <w:p w14:paraId="6C667FA3" w14:textId="77777777" w:rsidR="00B22BF9" w:rsidRDefault="00B22BF9" w:rsidP="0056461E">
      <w:pPr>
        <w:spacing w:before="100" w:beforeAutospacing="1" w:after="100" w:afterAutospacing="1" w:line="360" w:lineRule="auto"/>
        <w:jc w:val="both"/>
        <w:rPr>
          <w:rFonts w:eastAsia="Times New Roman" w:cs="Times New Roman"/>
        </w:rPr>
      </w:pPr>
    </w:p>
    <w:p w14:paraId="558F2DAE" w14:textId="77777777" w:rsidR="00DE50DC" w:rsidRDefault="00DE50DC" w:rsidP="0056461E">
      <w:pPr>
        <w:spacing w:before="100" w:beforeAutospacing="1" w:after="100" w:afterAutospacing="1" w:line="360" w:lineRule="auto"/>
        <w:jc w:val="both"/>
        <w:rPr>
          <w:rFonts w:eastAsia="Times New Roman" w:cs="Times New Roman"/>
        </w:rPr>
      </w:pPr>
    </w:p>
    <w:p w14:paraId="32CAE07E" w14:textId="77777777" w:rsidR="00DE50DC" w:rsidRDefault="00DE50DC" w:rsidP="0056461E">
      <w:pPr>
        <w:spacing w:before="100" w:beforeAutospacing="1" w:after="100" w:afterAutospacing="1" w:line="360" w:lineRule="auto"/>
        <w:jc w:val="both"/>
        <w:rPr>
          <w:rFonts w:eastAsia="Times New Roman" w:cs="Times New Roman"/>
        </w:rPr>
      </w:pPr>
    </w:p>
    <w:p w14:paraId="725C7B9F" w14:textId="77777777" w:rsidR="00DE50DC" w:rsidRDefault="00DE50DC" w:rsidP="0056461E">
      <w:pPr>
        <w:spacing w:before="100" w:beforeAutospacing="1" w:after="100" w:afterAutospacing="1" w:line="360" w:lineRule="auto"/>
        <w:jc w:val="both"/>
        <w:rPr>
          <w:rFonts w:eastAsia="Times New Roman" w:cs="Times New Roman"/>
        </w:rPr>
      </w:pPr>
    </w:p>
    <w:p w14:paraId="7E40F9A2" w14:textId="77777777" w:rsidR="00B22BF9" w:rsidRDefault="00B22BF9" w:rsidP="0056461E">
      <w:pPr>
        <w:spacing w:before="100" w:beforeAutospacing="1" w:after="100" w:afterAutospacing="1" w:line="360" w:lineRule="auto"/>
        <w:jc w:val="both"/>
        <w:rPr>
          <w:rFonts w:eastAsia="Times New Roman" w:cs="Times New Roman"/>
        </w:rPr>
      </w:pPr>
    </w:p>
    <w:p w14:paraId="76F0348C" w14:textId="77777777" w:rsidR="00B22BF9" w:rsidRDefault="00B22BF9" w:rsidP="0056461E">
      <w:pPr>
        <w:spacing w:before="100" w:beforeAutospacing="1" w:after="100" w:afterAutospacing="1" w:line="360" w:lineRule="auto"/>
        <w:jc w:val="both"/>
        <w:rPr>
          <w:rFonts w:eastAsia="Times New Roman" w:cs="Times New Roman"/>
        </w:rPr>
      </w:pPr>
    </w:p>
    <w:p w14:paraId="306CF072" w14:textId="4162E4F8" w:rsidR="00EF4503" w:rsidRPr="003500D1" w:rsidRDefault="00EF4503" w:rsidP="00231310">
      <w:pPr>
        <w:pStyle w:val="1"/>
        <w:bidi w:val="0"/>
      </w:pPr>
      <w:bookmarkStart w:id="77" w:name="_Toc235881337"/>
      <w:r w:rsidRPr="003500D1">
        <w:lastRenderedPageBreak/>
        <w:t>Chapter Four: Results</w:t>
      </w:r>
      <w:bookmarkEnd w:id="77"/>
    </w:p>
    <w:p w14:paraId="5E511E81" w14:textId="77777777" w:rsidR="00EF4503" w:rsidRPr="00231310" w:rsidRDefault="00EF4503" w:rsidP="00231310">
      <w:pPr>
        <w:pStyle w:val="2"/>
        <w:rPr>
          <w:rFonts w:asciiTheme="majorBidi" w:hAnsiTheme="majorBidi"/>
          <w:b/>
          <w:bCs/>
        </w:rPr>
      </w:pPr>
      <w:bookmarkStart w:id="78" w:name="_Toc235881338"/>
      <w:r w:rsidRPr="00231310">
        <w:rPr>
          <w:rFonts w:asciiTheme="majorBidi" w:hAnsiTheme="majorBidi"/>
          <w:b/>
          <w:bCs/>
        </w:rPr>
        <w:t>Introduction</w:t>
      </w:r>
      <w:bookmarkEnd w:id="78"/>
    </w:p>
    <w:p w14:paraId="690C1394" w14:textId="03B174BC" w:rsidR="00EF4503" w:rsidRDefault="00EF4503" w:rsidP="0056461E">
      <w:pPr>
        <w:spacing w:line="360" w:lineRule="auto"/>
        <w:jc w:val="both"/>
      </w:pPr>
      <w:r w:rsidRPr="003500D1">
        <w:t xml:space="preserve">This chapter presents the results of the study on engineers’ awareness, practices, perceived regulatory support, and barriers related to energy-saving and green building designs. The findings are organized to describe participants’ </w:t>
      </w:r>
      <w:r w:rsidR="00F47528">
        <w:t>office categories</w:t>
      </w:r>
      <w:r w:rsidRPr="003500D1">
        <w:t xml:space="preserve"> and professional characteristics, followed by analyses of awareness levels, engineering practices, local laws and guidelines, perceived barriers, and suggested improvements. Descriptive statistics and inferential analyses were used to provide a comprehensive overview of the current status of energy-saving design implementation and the factors influencing it.</w:t>
      </w:r>
    </w:p>
    <w:p w14:paraId="0E95A3B4" w14:textId="4D4BD6E9" w:rsidR="001761BB" w:rsidRDefault="001761BB" w:rsidP="0056461E">
      <w:pPr>
        <w:spacing w:line="360" w:lineRule="auto"/>
        <w:jc w:val="both"/>
      </w:pPr>
      <w:r>
        <w:t xml:space="preserve">For more details about the responses of all variables, see </w:t>
      </w:r>
      <w:r w:rsidR="00B13B90" w:rsidRPr="00920079">
        <w:rPr>
          <w:b/>
          <w:bCs/>
          <w:color w:val="44546A" w:themeColor="text2"/>
        </w:rPr>
        <w:t xml:space="preserve">Appendix </w:t>
      </w:r>
      <w:r w:rsidR="00B13B90">
        <w:rPr>
          <w:b/>
          <w:bCs/>
          <w:color w:val="44546A" w:themeColor="text2"/>
        </w:rPr>
        <w:t>D</w:t>
      </w:r>
      <w:r w:rsidR="00B13B90">
        <w:rPr>
          <w:b/>
          <w:bCs/>
        </w:rPr>
        <w:t xml:space="preserve"> </w:t>
      </w:r>
    </w:p>
    <w:p w14:paraId="71646470" w14:textId="0C126188" w:rsidR="00231310" w:rsidRPr="00231310" w:rsidRDefault="00231310" w:rsidP="00231310">
      <w:pPr>
        <w:pStyle w:val="2"/>
        <w:rPr>
          <w:rFonts w:asciiTheme="majorBidi" w:hAnsiTheme="majorBidi"/>
          <w:b/>
          <w:bCs/>
        </w:rPr>
      </w:pPr>
      <w:bookmarkStart w:id="79" w:name="_Toc235881339"/>
      <w:r>
        <w:rPr>
          <w:rFonts w:asciiTheme="majorBidi" w:hAnsiTheme="majorBidi"/>
          <w:b/>
          <w:bCs/>
        </w:rPr>
        <w:t>4.1</w:t>
      </w:r>
      <w:r w:rsidRPr="00231310">
        <w:rPr>
          <w:rFonts w:asciiTheme="majorBidi" w:hAnsiTheme="majorBidi"/>
          <w:b/>
          <w:bCs/>
        </w:rPr>
        <w:t xml:space="preserve">Engineering offices classifications and </w:t>
      </w:r>
      <w:r w:rsidR="00F074AA">
        <w:rPr>
          <w:rFonts w:asciiTheme="majorBidi" w:hAnsiTheme="majorBidi"/>
          <w:b/>
          <w:bCs/>
        </w:rPr>
        <w:t>engineers'</w:t>
      </w:r>
      <w:r w:rsidRPr="00231310">
        <w:rPr>
          <w:rFonts w:asciiTheme="majorBidi" w:hAnsiTheme="majorBidi"/>
          <w:b/>
          <w:bCs/>
        </w:rPr>
        <w:t xml:space="preserve"> experience</w:t>
      </w:r>
      <w:bookmarkEnd w:id="79"/>
      <w:r w:rsidRPr="00231310">
        <w:rPr>
          <w:rFonts w:asciiTheme="majorBidi" w:hAnsiTheme="majorBidi"/>
          <w:b/>
          <w:bCs/>
        </w:rPr>
        <w:t xml:space="preserve"> </w:t>
      </w:r>
    </w:p>
    <w:p w14:paraId="0179F866" w14:textId="429E2E84" w:rsidR="00F074AA" w:rsidRPr="003500D1" w:rsidRDefault="00EF4503" w:rsidP="0056461E">
      <w:pPr>
        <w:spacing w:line="360" w:lineRule="auto"/>
        <w:jc w:val="both"/>
        <w:rPr>
          <w:rtl/>
        </w:rPr>
      </w:pPr>
      <w:r w:rsidRPr="003500D1">
        <w:t xml:space="preserve">The distribution of participants by engineering office classification and years of experience is presented in Table </w:t>
      </w:r>
      <w:r w:rsidR="00DE50DC">
        <w:t>5</w:t>
      </w:r>
      <w:r w:rsidR="00755ED6">
        <w:t xml:space="preserve">. </w:t>
      </w:r>
      <w:r w:rsidRPr="003500D1">
        <w:t>Among the 28</w:t>
      </w:r>
      <w:r w:rsidR="00F2641D" w:rsidRPr="003500D1">
        <w:t>7</w:t>
      </w:r>
      <w:r w:rsidRPr="003500D1">
        <w:rPr>
          <w:rtl/>
        </w:rPr>
        <w:t xml:space="preserve"> </w:t>
      </w:r>
      <w:r w:rsidRPr="003500D1">
        <w:t>participants, the majority worked in consulting offices (n = 178, 62.0%), followed by first-class engineering offices (n = 54, 18.8%). Smaller proportions were employed in second-class offices (n = 36, 12.5%) and third-class offices (n = 19, 6.6%).</w:t>
      </w:r>
    </w:p>
    <w:p w14:paraId="58962F33" w14:textId="3EB44A3E" w:rsidR="00D321E5" w:rsidRDefault="00EF4503" w:rsidP="00DE50DC">
      <w:pPr>
        <w:spacing w:line="360" w:lineRule="auto"/>
        <w:jc w:val="both"/>
      </w:pPr>
      <w:r w:rsidRPr="003500D1">
        <w:t>Regarding professional experience, nearly half of the participants reported more than 14 years of experience (n = 134, 46.7%). Participants with 1–5 years of experience accounted for 19.2% (n = 55), while those with 6–10 years represented 18.8% (n = 54). The smallest group consisted of participants with 11–14 years of experience (n = 44, 15.3%).</w:t>
      </w:r>
    </w:p>
    <w:p w14:paraId="2C99031E" w14:textId="1EAB980E" w:rsidR="00EF4503" w:rsidRPr="00846283" w:rsidRDefault="00203853" w:rsidP="00846283">
      <w:pPr>
        <w:pStyle w:val="af2"/>
        <w:keepNext/>
        <w:jc w:val="both"/>
        <w:rPr>
          <w:b/>
          <w:bCs/>
          <w:i w:val="0"/>
          <w:iCs w:val="0"/>
          <w:noProof/>
          <w:sz w:val="22"/>
          <w:szCs w:val="22"/>
        </w:rPr>
      </w:pPr>
      <w:bookmarkStart w:id="80" w:name="_Toc235881392"/>
      <w:r w:rsidRPr="00203853">
        <w:rPr>
          <w:b/>
          <w:bCs/>
          <w:i w:val="0"/>
          <w:iCs w:val="0"/>
          <w:sz w:val="22"/>
          <w:szCs w:val="22"/>
        </w:rPr>
        <w:t xml:space="preserve">Table </w:t>
      </w:r>
      <w:r w:rsidRPr="00203853">
        <w:rPr>
          <w:b/>
          <w:bCs/>
          <w:i w:val="0"/>
          <w:iCs w:val="0"/>
          <w:sz w:val="22"/>
          <w:szCs w:val="22"/>
        </w:rPr>
        <w:fldChar w:fldCharType="begin"/>
      </w:r>
      <w:r w:rsidRPr="00203853">
        <w:rPr>
          <w:b/>
          <w:bCs/>
          <w:i w:val="0"/>
          <w:iCs w:val="0"/>
          <w:sz w:val="22"/>
          <w:szCs w:val="22"/>
        </w:rPr>
        <w:instrText xml:space="preserve"> SEQ Table \* ARABIC </w:instrText>
      </w:r>
      <w:r w:rsidRPr="00203853">
        <w:rPr>
          <w:b/>
          <w:bCs/>
          <w:i w:val="0"/>
          <w:iCs w:val="0"/>
          <w:sz w:val="22"/>
          <w:szCs w:val="22"/>
        </w:rPr>
        <w:fldChar w:fldCharType="separate"/>
      </w:r>
      <w:r w:rsidR="003B65D7">
        <w:rPr>
          <w:b/>
          <w:bCs/>
          <w:i w:val="0"/>
          <w:iCs w:val="0"/>
          <w:noProof/>
          <w:sz w:val="22"/>
          <w:szCs w:val="22"/>
        </w:rPr>
        <w:t>5</w:t>
      </w:r>
      <w:r w:rsidRPr="00203853">
        <w:rPr>
          <w:b/>
          <w:bCs/>
          <w:i w:val="0"/>
          <w:iCs w:val="0"/>
          <w:sz w:val="22"/>
          <w:szCs w:val="22"/>
        </w:rPr>
        <w:fldChar w:fldCharType="end"/>
      </w:r>
      <w:r w:rsidRPr="00203853">
        <w:rPr>
          <w:b/>
          <w:bCs/>
          <w:i w:val="0"/>
          <w:iCs w:val="0"/>
          <w:sz w:val="22"/>
          <w:szCs w:val="22"/>
        </w:rPr>
        <w:t>:</w:t>
      </w:r>
      <w:r w:rsidRPr="00133E66">
        <w:rPr>
          <w:rFonts w:asciiTheme="majorBidi" w:hAnsiTheme="majorBidi"/>
          <w:noProof/>
          <w:sz w:val="22"/>
          <w:szCs w:val="22"/>
        </w:rPr>
        <w:t>Frequency and percentage of the office classification and years of experience (n-287)</w:t>
      </w:r>
      <w:bookmarkEnd w:id="80"/>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0"/>
        <w:gridCol w:w="2391"/>
        <w:gridCol w:w="1189"/>
        <w:gridCol w:w="1535"/>
      </w:tblGrid>
      <w:tr w:rsidR="00EF4503" w:rsidRPr="00865E39" w14:paraId="413E32A9" w14:textId="77777777" w:rsidTr="00DE0A18">
        <w:tc>
          <w:tcPr>
            <w:tcW w:w="6091" w:type="dxa"/>
            <w:gridSpan w:val="2"/>
            <w:tcBorders>
              <w:top w:val="nil"/>
              <w:left w:val="nil"/>
              <w:bottom w:val="nil"/>
              <w:right w:val="nil"/>
            </w:tcBorders>
            <w:shd w:val="clear" w:color="auto" w:fill="BFBFBF" w:themeFill="background1" w:themeFillShade="BF"/>
            <w:hideMark/>
          </w:tcPr>
          <w:p w14:paraId="0519640D" w14:textId="77777777" w:rsidR="00EF4503" w:rsidRPr="0090679E" w:rsidRDefault="00EF4503" w:rsidP="0056461E">
            <w:pPr>
              <w:spacing w:line="360" w:lineRule="auto"/>
              <w:jc w:val="both"/>
              <w:rPr>
                <w:b/>
                <w:bCs/>
                <w:sz w:val="22"/>
                <w:szCs w:val="22"/>
              </w:rPr>
            </w:pPr>
            <w:r w:rsidRPr="0090679E">
              <w:rPr>
                <w:b/>
                <w:bCs/>
                <w:sz w:val="22"/>
                <w:szCs w:val="22"/>
              </w:rPr>
              <w:t>Variables</w:t>
            </w:r>
          </w:p>
        </w:tc>
        <w:tc>
          <w:tcPr>
            <w:tcW w:w="1189" w:type="dxa"/>
            <w:tcBorders>
              <w:top w:val="nil"/>
              <w:left w:val="nil"/>
              <w:bottom w:val="nil"/>
              <w:right w:val="nil"/>
            </w:tcBorders>
            <w:shd w:val="clear" w:color="auto" w:fill="BFBFBF" w:themeFill="background1" w:themeFillShade="BF"/>
            <w:hideMark/>
          </w:tcPr>
          <w:p w14:paraId="3A200B82" w14:textId="77777777" w:rsidR="00EF4503" w:rsidRPr="0090679E" w:rsidRDefault="00EF4503" w:rsidP="0056461E">
            <w:pPr>
              <w:spacing w:line="360" w:lineRule="auto"/>
              <w:jc w:val="both"/>
              <w:rPr>
                <w:b/>
                <w:bCs/>
                <w:sz w:val="22"/>
                <w:szCs w:val="22"/>
              </w:rPr>
            </w:pPr>
            <w:r w:rsidRPr="0090679E">
              <w:rPr>
                <w:b/>
                <w:bCs/>
                <w:sz w:val="22"/>
                <w:szCs w:val="22"/>
              </w:rPr>
              <w:t>n</w:t>
            </w:r>
          </w:p>
        </w:tc>
        <w:tc>
          <w:tcPr>
            <w:tcW w:w="1535" w:type="dxa"/>
            <w:tcBorders>
              <w:top w:val="nil"/>
              <w:left w:val="nil"/>
              <w:bottom w:val="nil"/>
              <w:right w:val="nil"/>
            </w:tcBorders>
            <w:shd w:val="clear" w:color="auto" w:fill="BFBFBF" w:themeFill="background1" w:themeFillShade="BF"/>
            <w:hideMark/>
          </w:tcPr>
          <w:p w14:paraId="7A664A52" w14:textId="77777777" w:rsidR="00EF4503" w:rsidRPr="0090679E" w:rsidRDefault="00EF4503" w:rsidP="0056461E">
            <w:pPr>
              <w:spacing w:line="360" w:lineRule="auto"/>
              <w:jc w:val="both"/>
              <w:rPr>
                <w:b/>
                <w:bCs/>
                <w:sz w:val="22"/>
                <w:szCs w:val="22"/>
              </w:rPr>
            </w:pPr>
            <w:r w:rsidRPr="0090679E">
              <w:rPr>
                <w:b/>
                <w:bCs/>
                <w:sz w:val="22"/>
                <w:szCs w:val="22"/>
              </w:rPr>
              <w:t>%</w:t>
            </w:r>
          </w:p>
        </w:tc>
      </w:tr>
      <w:tr w:rsidR="00EF4503" w:rsidRPr="00865E39" w14:paraId="7C6A79D3" w14:textId="77777777" w:rsidTr="00DE0A18">
        <w:tc>
          <w:tcPr>
            <w:tcW w:w="3700" w:type="dxa"/>
            <w:vMerge w:val="restart"/>
            <w:tcBorders>
              <w:top w:val="nil"/>
              <w:left w:val="single" w:sz="4" w:space="0" w:color="auto"/>
              <w:bottom w:val="nil"/>
              <w:right w:val="nil"/>
            </w:tcBorders>
            <w:hideMark/>
          </w:tcPr>
          <w:p w14:paraId="0A2A5570" w14:textId="77777777" w:rsidR="00EF4503" w:rsidRPr="0090679E" w:rsidRDefault="00EF4503" w:rsidP="0056461E">
            <w:pPr>
              <w:spacing w:line="360" w:lineRule="auto"/>
              <w:jc w:val="both"/>
              <w:rPr>
                <w:sz w:val="22"/>
                <w:szCs w:val="22"/>
              </w:rPr>
            </w:pPr>
            <w:r w:rsidRPr="0090679E">
              <w:rPr>
                <w:sz w:val="22"/>
                <w:szCs w:val="22"/>
              </w:rPr>
              <w:t>Engineering office classification</w:t>
            </w:r>
          </w:p>
        </w:tc>
        <w:tc>
          <w:tcPr>
            <w:tcW w:w="2391" w:type="dxa"/>
            <w:tcBorders>
              <w:top w:val="nil"/>
              <w:left w:val="nil"/>
              <w:bottom w:val="nil"/>
              <w:right w:val="nil"/>
            </w:tcBorders>
            <w:hideMark/>
          </w:tcPr>
          <w:p w14:paraId="151C6D93" w14:textId="77777777" w:rsidR="00EF4503" w:rsidRPr="0090679E" w:rsidRDefault="00EF4503" w:rsidP="0056461E">
            <w:pPr>
              <w:spacing w:line="360" w:lineRule="auto"/>
              <w:jc w:val="both"/>
              <w:rPr>
                <w:sz w:val="22"/>
                <w:szCs w:val="22"/>
              </w:rPr>
            </w:pPr>
            <w:r w:rsidRPr="0090679E">
              <w:rPr>
                <w:sz w:val="22"/>
                <w:szCs w:val="22"/>
              </w:rPr>
              <w:t>Consulting Office</w:t>
            </w:r>
          </w:p>
        </w:tc>
        <w:tc>
          <w:tcPr>
            <w:tcW w:w="1189" w:type="dxa"/>
            <w:tcBorders>
              <w:top w:val="nil"/>
              <w:left w:val="nil"/>
              <w:bottom w:val="nil"/>
              <w:right w:val="nil"/>
            </w:tcBorders>
            <w:hideMark/>
          </w:tcPr>
          <w:p w14:paraId="7EA4699B" w14:textId="77777777" w:rsidR="00EF4503" w:rsidRPr="0090679E" w:rsidRDefault="00EF4503" w:rsidP="0056461E">
            <w:pPr>
              <w:spacing w:line="360" w:lineRule="auto"/>
              <w:jc w:val="both"/>
              <w:rPr>
                <w:rFonts w:asciiTheme="majorBidi" w:hAnsiTheme="majorBidi"/>
                <w:color w:val="010205"/>
                <w:sz w:val="22"/>
                <w:szCs w:val="22"/>
              </w:rPr>
            </w:pPr>
            <w:r w:rsidRPr="0090679E">
              <w:rPr>
                <w:rFonts w:asciiTheme="majorBidi" w:hAnsiTheme="majorBidi"/>
                <w:color w:val="010205"/>
                <w:sz w:val="22"/>
                <w:szCs w:val="22"/>
              </w:rPr>
              <w:t>178</w:t>
            </w:r>
          </w:p>
        </w:tc>
        <w:tc>
          <w:tcPr>
            <w:tcW w:w="1535" w:type="dxa"/>
            <w:tcBorders>
              <w:top w:val="nil"/>
              <w:left w:val="nil"/>
              <w:bottom w:val="nil"/>
              <w:right w:val="single" w:sz="4" w:space="0" w:color="auto"/>
            </w:tcBorders>
            <w:hideMark/>
          </w:tcPr>
          <w:p w14:paraId="04744AE9" w14:textId="77777777" w:rsidR="00EF4503" w:rsidRPr="0090679E" w:rsidRDefault="00EF4503" w:rsidP="0056461E">
            <w:pPr>
              <w:spacing w:line="360" w:lineRule="auto"/>
              <w:jc w:val="both"/>
              <w:rPr>
                <w:rFonts w:asciiTheme="majorBidi" w:hAnsiTheme="majorBidi"/>
                <w:color w:val="010205"/>
                <w:sz w:val="22"/>
                <w:szCs w:val="22"/>
              </w:rPr>
            </w:pPr>
            <w:r w:rsidRPr="0090679E">
              <w:rPr>
                <w:rFonts w:asciiTheme="majorBidi" w:hAnsiTheme="majorBidi"/>
                <w:color w:val="010205"/>
                <w:sz w:val="22"/>
                <w:szCs w:val="22"/>
              </w:rPr>
              <w:t>62.0%</w:t>
            </w:r>
          </w:p>
        </w:tc>
      </w:tr>
      <w:tr w:rsidR="00EF4503" w:rsidRPr="00865E39" w14:paraId="7B28020A" w14:textId="77777777" w:rsidTr="00DE0A18">
        <w:tc>
          <w:tcPr>
            <w:tcW w:w="0" w:type="auto"/>
            <w:vMerge/>
            <w:tcBorders>
              <w:top w:val="single" w:sz="4" w:space="0" w:color="auto"/>
              <w:left w:val="single" w:sz="4" w:space="0" w:color="auto"/>
              <w:bottom w:val="nil"/>
              <w:right w:val="nil"/>
            </w:tcBorders>
            <w:vAlign w:val="center"/>
            <w:hideMark/>
          </w:tcPr>
          <w:p w14:paraId="1BD081CD" w14:textId="77777777" w:rsidR="00EF4503" w:rsidRPr="0090679E" w:rsidRDefault="00EF4503" w:rsidP="0056461E">
            <w:pPr>
              <w:spacing w:line="360" w:lineRule="auto"/>
              <w:jc w:val="both"/>
              <w:rPr>
                <w:sz w:val="22"/>
                <w:szCs w:val="22"/>
              </w:rPr>
            </w:pPr>
          </w:p>
        </w:tc>
        <w:tc>
          <w:tcPr>
            <w:tcW w:w="2391" w:type="dxa"/>
            <w:tcBorders>
              <w:top w:val="nil"/>
              <w:left w:val="nil"/>
              <w:bottom w:val="nil"/>
              <w:right w:val="nil"/>
            </w:tcBorders>
            <w:hideMark/>
          </w:tcPr>
          <w:p w14:paraId="2910498D" w14:textId="77777777" w:rsidR="00EF4503" w:rsidRPr="0090679E" w:rsidRDefault="00EF4503" w:rsidP="0056461E">
            <w:pPr>
              <w:spacing w:line="360" w:lineRule="auto"/>
              <w:jc w:val="both"/>
              <w:rPr>
                <w:sz w:val="22"/>
                <w:szCs w:val="22"/>
              </w:rPr>
            </w:pPr>
            <w:r w:rsidRPr="0090679E">
              <w:rPr>
                <w:sz w:val="22"/>
                <w:szCs w:val="22"/>
              </w:rPr>
              <w:t>1</w:t>
            </w:r>
            <w:r w:rsidRPr="0090679E">
              <w:rPr>
                <w:sz w:val="22"/>
                <w:szCs w:val="22"/>
                <w:vertAlign w:val="superscript"/>
              </w:rPr>
              <w:t>st</w:t>
            </w:r>
            <w:r w:rsidRPr="0090679E">
              <w:rPr>
                <w:sz w:val="22"/>
                <w:szCs w:val="22"/>
              </w:rPr>
              <w:t xml:space="preserve"> class</w:t>
            </w:r>
          </w:p>
        </w:tc>
        <w:tc>
          <w:tcPr>
            <w:tcW w:w="1189" w:type="dxa"/>
            <w:tcBorders>
              <w:top w:val="nil"/>
              <w:left w:val="nil"/>
              <w:bottom w:val="nil"/>
              <w:right w:val="nil"/>
            </w:tcBorders>
            <w:hideMark/>
          </w:tcPr>
          <w:p w14:paraId="70E262E9" w14:textId="77777777" w:rsidR="00EF4503" w:rsidRPr="0090679E" w:rsidRDefault="00EF4503" w:rsidP="0056461E">
            <w:pPr>
              <w:spacing w:line="360" w:lineRule="auto"/>
              <w:jc w:val="both"/>
              <w:rPr>
                <w:rFonts w:asciiTheme="majorBidi" w:hAnsiTheme="majorBidi"/>
                <w:i/>
                <w:iCs/>
                <w:sz w:val="22"/>
                <w:szCs w:val="22"/>
              </w:rPr>
            </w:pPr>
            <w:r w:rsidRPr="0090679E">
              <w:rPr>
                <w:rFonts w:asciiTheme="majorBidi" w:hAnsiTheme="majorBidi"/>
                <w:color w:val="010205"/>
                <w:sz w:val="22"/>
                <w:szCs w:val="22"/>
              </w:rPr>
              <w:t>54</w:t>
            </w:r>
          </w:p>
        </w:tc>
        <w:tc>
          <w:tcPr>
            <w:tcW w:w="1535" w:type="dxa"/>
            <w:tcBorders>
              <w:top w:val="nil"/>
              <w:left w:val="nil"/>
              <w:bottom w:val="nil"/>
              <w:right w:val="single" w:sz="4" w:space="0" w:color="auto"/>
            </w:tcBorders>
            <w:hideMark/>
          </w:tcPr>
          <w:p w14:paraId="37F989CB" w14:textId="77777777" w:rsidR="00EF4503" w:rsidRPr="0090679E" w:rsidRDefault="00EF4503" w:rsidP="0056461E">
            <w:pPr>
              <w:spacing w:line="360" w:lineRule="auto"/>
              <w:jc w:val="both"/>
              <w:rPr>
                <w:rFonts w:asciiTheme="majorBidi" w:hAnsiTheme="majorBidi"/>
                <w:i/>
                <w:iCs/>
                <w:sz w:val="22"/>
                <w:szCs w:val="22"/>
              </w:rPr>
            </w:pPr>
            <w:r w:rsidRPr="0090679E">
              <w:rPr>
                <w:rFonts w:asciiTheme="majorBidi" w:hAnsiTheme="majorBidi"/>
                <w:color w:val="010205"/>
                <w:sz w:val="22"/>
                <w:szCs w:val="22"/>
              </w:rPr>
              <w:t>18.8%</w:t>
            </w:r>
          </w:p>
        </w:tc>
      </w:tr>
      <w:tr w:rsidR="00EF4503" w:rsidRPr="00865E39" w14:paraId="539E1E89" w14:textId="77777777" w:rsidTr="00DE0A18">
        <w:tc>
          <w:tcPr>
            <w:tcW w:w="0" w:type="auto"/>
            <w:vMerge/>
            <w:tcBorders>
              <w:top w:val="single" w:sz="4" w:space="0" w:color="auto"/>
              <w:left w:val="single" w:sz="4" w:space="0" w:color="auto"/>
              <w:bottom w:val="nil"/>
              <w:right w:val="nil"/>
            </w:tcBorders>
            <w:vAlign w:val="center"/>
            <w:hideMark/>
          </w:tcPr>
          <w:p w14:paraId="48E33CE8" w14:textId="77777777" w:rsidR="00EF4503" w:rsidRPr="0090679E" w:rsidRDefault="00EF4503" w:rsidP="0056461E">
            <w:pPr>
              <w:spacing w:line="360" w:lineRule="auto"/>
              <w:jc w:val="both"/>
              <w:rPr>
                <w:sz w:val="22"/>
                <w:szCs w:val="22"/>
              </w:rPr>
            </w:pPr>
          </w:p>
        </w:tc>
        <w:tc>
          <w:tcPr>
            <w:tcW w:w="2391" w:type="dxa"/>
            <w:tcBorders>
              <w:top w:val="nil"/>
              <w:left w:val="nil"/>
              <w:bottom w:val="nil"/>
              <w:right w:val="nil"/>
            </w:tcBorders>
            <w:hideMark/>
          </w:tcPr>
          <w:p w14:paraId="50A4731C" w14:textId="77777777" w:rsidR="00EF4503" w:rsidRPr="0090679E" w:rsidRDefault="00EF4503" w:rsidP="0056461E">
            <w:pPr>
              <w:spacing w:line="360" w:lineRule="auto"/>
              <w:jc w:val="both"/>
              <w:rPr>
                <w:sz w:val="22"/>
                <w:szCs w:val="22"/>
              </w:rPr>
            </w:pPr>
            <w:r w:rsidRPr="0090679E">
              <w:rPr>
                <w:sz w:val="22"/>
                <w:szCs w:val="22"/>
              </w:rPr>
              <w:t>2</w:t>
            </w:r>
            <w:r w:rsidRPr="0090679E">
              <w:rPr>
                <w:sz w:val="22"/>
                <w:szCs w:val="22"/>
                <w:vertAlign w:val="superscript"/>
              </w:rPr>
              <w:t>nd</w:t>
            </w:r>
            <w:r w:rsidRPr="0090679E">
              <w:rPr>
                <w:sz w:val="22"/>
                <w:szCs w:val="22"/>
              </w:rPr>
              <w:t xml:space="preserve"> Class</w:t>
            </w:r>
          </w:p>
        </w:tc>
        <w:tc>
          <w:tcPr>
            <w:tcW w:w="1189" w:type="dxa"/>
            <w:tcBorders>
              <w:top w:val="nil"/>
              <w:left w:val="nil"/>
              <w:bottom w:val="nil"/>
              <w:right w:val="nil"/>
            </w:tcBorders>
            <w:hideMark/>
          </w:tcPr>
          <w:p w14:paraId="4FE0E96A" w14:textId="77777777" w:rsidR="00EF4503" w:rsidRPr="0090679E" w:rsidRDefault="00EF4503" w:rsidP="0056461E">
            <w:pPr>
              <w:spacing w:line="360" w:lineRule="auto"/>
              <w:jc w:val="both"/>
              <w:rPr>
                <w:rFonts w:asciiTheme="majorBidi" w:hAnsiTheme="majorBidi"/>
                <w:i/>
                <w:iCs/>
                <w:sz w:val="22"/>
                <w:szCs w:val="22"/>
              </w:rPr>
            </w:pPr>
            <w:r w:rsidRPr="0090679E">
              <w:rPr>
                <w:rFonts w:asciiTheme="majorBidi" w:hAnsiTheme="majorBidi"/>
                <w:color w:val="010205"/>
                <w:sz w:val="22"/>
                <w:szCs w:val="22"/>
              </w:rPr>
              <w:t>36</w:t>
            </w:r>
          </w:p>
        </w:tc>
        <w:tc>
          <w:tcPr>
            <w:tcW w:w="1535" w:type="dxa"/>
            <w:tcBorders>
              <w:top w:val="nil"/>
              <w:left w:val="nil"/>
              <w:bottom w:val="nil"/>
              <w:right w:val="single" w:sz="4" w:space="0" w:color="auto"/>
            </w:tcBorders>
            <w:hideMark/>
          </w:tcPr>
          <w:p w14:paraId="02676519" w14:textId="77777777" w:rsidR="00EF4503" w:rsidRPr="0090679E" w:rsidRDefault="00EF4503" w:rsidP="0056461E">
            <w:pPr>
              <w:spacing w:line="360" w:lineRule="auto"/>
              <w:jc w:val="both"/>
              <w:rPr>
                <w:rFonts w:asciiTheme="majorBidi" w:hAnsiTheme="majorBidi"/>
                <w:i/>
                <w:iCs/>
                <w:sz w:val="22"/>
                <w:szCs w:val="22"/>
              </w:rPr>
            </w:pPr>
            <w:r w:rsidRPr="0090679E">
              <w:rPr>
                <w:rFonts w:asciiTheme="majorBidi" w:hAnsiTheme="majorBidi"/>
                <w:color w:val="010205"/>
                <w:sz w:val="22"/>
                <w:szCs w:val="22"/>
              </w:rPr>
              <w:t>12.5%</w:t>
            </w:r>
          </w:p>
        </w:tc>
      </w:tr>
      <w:tr w:rsidR="00EF4503" w:rsidRPr="00865E39" w14:paraId="5318F9CD" w14:textId="77777777" w:rsidTr="00DE0A18">
        <w:tc>
          <w:tcPr>
            <w:tcW w:w="0" w:type="auto"/>
            <w:vMerge/>
            <w:tcBorders>
              <w:top w:val="single" w:sz="4" w:space="0" w:color="auto"/>
              <w:left w:val="single" w:sz="4" w:space="0" w:color="auto"/>
              <w:bottom w:val="single" w:sz="4" w:space="0" w:color="auto"/>
              <w:right w:val="nil"/>
            </w:tcBorders>
            <w:vAlign w:val="center"/>
            <w:hideMark/>
          </w:tcPr>
          <w:p w14:paraId="74065F49" w14:textId="77777777" w:rsidR="00EF4503" w:rsidRPr="0090679E" w:rsidRDefault="00EF4503" w:rsidP="0056461E">
            <w:pPr>
              <w:spacing w:line="360" w:lineRule="auto"/>
              <w:jc w:val="both"/>
              <w:rPr>
                <w:sz w:val="22"/>
                <w:szCs w:val="22"/>
              </w:rPr>
            </w:pPr>
          </w:p>
        </w:tc>
        <w:tc>
          <w:tcPr>
            <w:tcW w:w="2391" w:type="dxa"/>
            <w:tcBorders>
              <w:top w:val="nil"/>
              <w:left w:val="nil"/>
              <w:bottom w:val="single" w:sz="4" w:space="0" w:color="auto"/>
              <w:right w:val="nil"/>
            </w:tcBorders>
            <w:hideMark/>
          </w:tcPr>
          <w:p w14:paraId="33826B7B" w14:textId="77777777" w:rsidR="00EF4503" w:rsidRPr="0090679E" w:rsidRDefault="00EF4503" w:rsidP="0056461E">
            <w:pPr>
              <w:spacing w:line="360" w:lineRule="auto"/>
              <w:jc w:val="both"/>
              <w:rPr>
                <w:sz w:val="22"/>
                <w:szCs w:val="22"/>
              </w:rPr>
            </w:pPr>
            <w:r w:rsidRPr="0090679E">
              <w:rPr>
                <w:sz w:val="22"/>
                <w:szCs w:val="22"/>
              </w:rPr>
              <w:t>3</w:t>
            </w:r>
            <w:r w:rsidRPr="0090679E">
              <w:rPr>
                <w:sz w:val="22"/>
                <w:szCs w:val="22"/>
                <w:vertAlign w:val="superscript"/>
              </w:rPr>
              <w:t>rd</w:t>
            </w:r>
            <w:r w:rsidRPr="0090679E">
              <w:rPr>
                <w:sz w:val="22"/>
                <w:szCs w:val="22"/>
              </w:rPr>
              <w:t xml:space="preserve"> Class</w:t>
            </w:r>
          </w:p>
        </w:tc>
        <w:tc>
          <w:tcPr>
            <w:tcW w:w="1189" w:type="dxa"/>
            <w:tcBorders>
              <w:top w:val="nil"/>
              <w:left w:val="nil"/>
              <w:bottom w:val="single" w:sz="4" w:space="0" w:color="auto"/>
              <w:right w:val="nil"/>
            </w:tcBorders>
            <w:hideMark/>
          </w:tcPr>
          <w:p w14:paraId="2D62202E" w14:textId="77777777" w:rsidR="00EF4503" w:rsidRPr="0090679E" w:rsidRDefault="00EF4503" w:rsidP="0056461E">
            <w:pPr>
              <w:spacing w:line="360" w:lineRule="auto"/>
              <w:jc w:val="both"/>
              <w:rPr>
                <w:rFonts w:asciiTheme="majorBidi" w:hAnsiTheme="majorBidi"/>
                <w:i/>
                <w:iCs/>
                <w:sz w:val="22"/>
                <w:szCs w:val="22"/>
              </w:rPr>
            </w:pPr>
            <w:r w:rsidRPr="0090679E">
              <w:rPr>
                <w:rFonts w:asciiTheme="majorBidi" w:hAnsiTheme="majorBidi"/>
                <w:color w:val="010205"/>
                <w:sz w:val="22"/>
                <w:szCs w:val="22"/>
              </w:rPr>
              <w:t>19</w:t>
            </w:r>
          </w:p>
        </w:tc>
        <w:tc>
          <w:tcPr>
            <w:tcW w:w="1535" w:type="dxa"/>
            <w:tcBorders>
              <w:top w:val="nil"/>
              <w:left w:val="nil"/>
              <w:bottom w:val="single" w:sz="4" w:space="0" w:color="auto"/>
              <w:right w:val="single" w:sz="4" w:space="0" w:color="auto"/>
            </w:tcBorders>
            <w:hideMark/>
          </w:tcPr>
          <w:p w14:paraId="28795E07" w14:textId="77777777" w:rsidR="00EF4503" w:rsidRPr="0090679E" w:rsidRDefault="00EF4503" w:rsidP="0056461E">
            <w:pPr>
              <w:spacing w:line="360" w:lineRule="auto"/>
              <w:jc w:val="both"/>
              <w:rPr>
                <w:rFonts w:asciiTheme="majorBidi" w:hAnsiTheme="majorBidi"/>
                <w:i/>
                <w:iCs/>
                <w:sz w:val="22"/>
                <w:szCs w:val="22"/>
              </w:rPr>
            </w:pPr>
            <w:r w:rsidRPr="0090679E">
              <w:rPr>
                <w:rFonts w:asciiTheme="majorBidi" w:hAnsiTheme="majorBidi"/>
                <w:color w:val="010205"/>
                <w:sz w:val="22"/>
                <w:szCs w:val="22"/>
              </w:rPr>
              <w:t>6.6%</w:t>
            </w:r>
          </w:p>
        </w:tc>
      </w:tr>
      <w:tr w:rsidR="00EF4503" w:rsidRPr="00865E39" w14:paraId="5C577A1A" w14:textId="77777777" w:rsidTr="00DE0A18">
        <w:tc>
          <w:tcPr>
            <w:tcW w:w="3700" w:type="dxa"/>
            <w:vMerge w:val="restart"/>
            <w:tcBorders>
              <w:top w:val="single" w:sz="4" w:space="0" w:color="auto"/>
              <w:left w:val="single" w:sz="4" w:space="0" w:color="auto"/>
              <w:bottom w:val="single" w:sz="4" w:space="0" w:color="auto"/>
              <w:right w:val="nil"/>
            </w:tcBorders>
            <w:hideMark/>
          </w:tcPr>
          <w:p w14:paraId="0033FD5A" w14:textId="77777777" w:rsidR="00EF4503" w:rsidRPr="0090679E" w:rsidRDefault="00EF4503" w:rsidP="0056461E">
            <w:pPr>
              <w:spacing w:line="360" w:lineRule="auto"/>
              <w:jc w:val="both"/>
              <w:rPr>
                <w:sz w:val="22"/>
                <w:szCs w:val="22"/>
              </w:rPr>
            </w:pPr>
            <w:r w:rsidRPr="0090679E">
              <w:rPr>
                <w:sz w:val="22"/>
                <w:szCs w:val="22"/>
              </w:rPr>
              <w:t>Years of experience</w:t>
            </w:r>
          </w:p>
        </w:tc>
        <w:tc>
          <w:tcPr>
            <w:tcW w:w="2391" w:type="dxa"/>
            <w:tcBorders>
              <w:top w:val="single" w:sz="4" w:space="0" w:color="auto"/>
              <w:left w:val="nil"/>
              <w:bottom w:val="nil"/>
              <w:right w:val="nil"/>
            </w:tcBorders>
            <w:hideMark/>
          </w:tcPr>
          <w:p w14:paraId="658B0AEF" w14:textId="77777777" w:rsidR="00EF4503" w:rsidRPr="0090679E" w:rsidRDefault="00EF4503" w:rsidP="0056461E">
            <w:pPr>
              <w:spacing w:line="360" w:lineRule="auto"/>
              <w:jc w:val="both"/>
              <w:rPr>
                <w:sz w:val="22"/>
                <w:szCs w:val="22"/>
              </w:rPr>
            </w:pPr>
            <w:r w:rsidRPr="0090679E">
              <w:rPr>
                <w:sz w:val="22"/>
                <w:szCs w:val="22"/>
              </w:rPr>
              <w:t>1-5 years</w:t>
            </w:r>
          </w:p>
        </w:tc>
        <w:tc>
          <w:tcPr>
            <w:tcW w:w="1189" w:type="dxa"/>
            <w:tcBorders>
              <w:top w:val="single" w:sz="4" w:space="0" w:color="auto"/>
              <w:left w:val="nil"/>
              <w:bottom w:val="nil"/>
              <w:right w:val="nil"/>
            </w:tcBorders>
            <w:hideMark/>
          </w:tcPr>
          <w:p w14:paraId="222F573B" w14:textId="77777777" w:rsidR="00EF4503" w:rsidRPr="0090679E" w:rsidRDefault="00EF4503" w:rsidP="0056461E">
            <w:pPr>
              <w:spacing w:line="360" w:lineRule="auto"/>
              <w:jc w:val="both"/>
              <w:rPr>
                <w:rFonts w:asciiTheme="majorBidi" w:hAnsiTheme="majorBidi"/>
                <w:i/>
                <w:iCs/>
                <w:sz w:val="22"/>
                <w:szCs w:val="22"/>
              </w:rPr>
            </w:pPr>
            <w:r w:rsidRPr="0090679E">
              <w:rPr>
                <w:rFonts w:asciiTheme="majorBidi" w:hAnsiTheme="majorBidi"/>
                <w:color w:val="010205"/>
                <w:sz w:val="22"/>
                <w:szCs w:val="22"/>
              </w:rPr>
              <w:t>55</w:t>
            </w:r>
          </w:p>
        </w:tc>
        <w:tc>
          <w:tcPr>
            <w:tcW w:w="1535" w:type="dxa"/>
            <w:tcBorders>
              <w:top w:val="single" w:sz="4" w:space="0" w:color="auto"/>
              <w:left w:val="nil"/>
              <w:bottom w:val="nil"/>
              <w:right w:val="single" w:sz="4" w:space="0" w:color="auto"/>
            </w:tcBorders>
            <w:hideMark/>
          </w:tcPr>
          <w:p w14:paraId="0D324396" w14:textId="77777777" w:rsidR="00EF4503" w:rsidRPr="0090679E" w:rsidRDefault="00EF4503" w:rsidP="0056461E">
            <w:pPr>
              <w:spacing w:line="360" w:lineRule="auto"/>
              <w:jc w:val="both"/>
              <w:rPr>
                <w:rFonts w:asciiTheme="majorBidi" w:hAnsiTheme="majorBidi"/>
                <w:i/>
                <w:iCs/>
                <w:sz w:val="22"/>
                <w:szCs w:val="22"/>
              </w:rPr>
            </w:pPr>
            <w:r w:rsidRPr="0090679E">
              <w:rPr>
                <w:rFonts w:asciiTheme="majorBidi" w:hAnsiTheme="majorBidi"/>
                <w:color w:val="010205"/>
                <w:sz w:val="22"/>
                <w:szCs w:val="22"/>
              </w:rPr>
              <w:t>19.2%</w:t>
            </w:r>
          </w:p>
        </w:tc>
      </w:tr>
      <w:tr w:rsidR="00EF4503" w:rsidRPr="00865E39" w14:paraId="76AC4929" w14:textId="77777777" w:rsidTr="00DE0A18">
        <w:tc>
          <w:tcPr>
            <w:tcW w:w="0" w:type="auto"/>
            <w:vMerge/>
            <w:tcBorders>
              <w:top w:val="nil"/>
              <w:left w:val="single" w:sz="4" w:space="0" w:color="auto"/>
              <w:bottom w:val="single" w:sz="4" w:space="0" w:color="auto"/>
              <w:right w:val="nil"/>
            </w:tcBorders>
            <w:vAlign w:val="center"/>
            <w:hideMark/>
          </w:tcPr>
          <w:p w14:paraId="22F42285" w14:textId="77777777" w:rsidR="00EF4503" w:rsidRPr="0090679E" w:rsidRDefault="00EF4503" w:rsidP="0056461E">
            <w:pPr>
              <w:spacing w:line="360" w:lineRule="auto"/>
              <w:jc w:val="both"/>
              <w:rPr>
                <w:sz w:val="22"/>
                <w:szCs w:val="22"/>
              </w:rPr>
            </w:pPr>
          </w:p>
        </w:tc>
        <w:tc>
          <w:tcPr>
            <w:tcW w:w="2391" w:type="dxa"/>
            <w:tcBorders>
              <w:top w:val="nil"/>
              <w:left w:val="nil"/>
              <w:bottom w:val="nil"/>
              <w:right w:val="nil"/>
            </w:tcBorders>
            <w:hideMark/>
          </w:tcPr>
          <w:p w14:paraId="0ADD1173" w14:textId="77777777" w:rsidR="00EF4503" w:rsidRPr="0090679E" w:rsidRDefault="00EF4503" w:rsidP="0056461E">
            <w:pPr>
              <w:spacing w:line="360" w:lineRule="auto"/>
              <w:jc w:val="both"/>
              <w:rPr>
                <w:sz w:val="22"/>
                <w:szCs w:val="22"/>
              </w:rPr>
            </w:pPr>
            <w:r w:rsidRPr="0090679E">
              <w:rPr>
                <w:sz w:val="22"/>
                <w:szCs w:val="22"/>
              </w:rPr>
              <w:t>6-10 years</w:t>
            </w:r>
          </w:p>
        </w:tc>
        <w:tc>
          <w:tcPr>
            <w:tcW w:w="1189" w:type="dxa"/>
            <w:tcBorders>
              <w:top w:val="nil"/>
              <w:left w:val="nil"/>
              <w:bottom w:val="nil"/>
              <w:right w:val="nil"/>
            </w:tcBorders>
            <w:hideMark/>
          </w:tcPr>
          <w:p w14:paraId="5DF3270B" w14:textId="77777777" w:rsidR="00EF4503" w:rsidRPr="0090679E" w:rsidRDefault="00EF4503" w:rsidP="0056461E">
            <w:pPr>
              <w:spacing w:line="360" w:lineRule="auto"/>
              <w:jc w:val="both"/>
              <w:rPr>
                <w:rFonts w:asciiTheme="majorBidi" w:hAnsiTheme="majorBidi"/>
                <w:i/>
                <w:iCs/>
                <w:sz w:val="22"/>
                <w:szCs w:val="22"/>
              </w:rPr>
            </w:pPr>
            <w:r w:rsidRPr="0090679E">
              <w:rPr>
                <w:rFonts w:asciiTheme="majorBidi" w:hAnsiTheme="majorBidi"/>
                <w:color w:val="010205"/>
                <w:sz w:val="22"/>
                <w:szCs w:val="22"/>
              </w:rPr>
              <w:t>54</w:t>
            </w:r>
          </w:p>
        </w:tc>
        <w:tc>
          <w:tcPr>
            <w:tcW w:w="1535" w:type="dxa"/>
            <w:tcBorders>
              <w:top w:val="nil"/>
              <w:left w:val="nil"/>
              <w:bottom w:val="nil"/>
              <w:right w:val="single" w:sz="4" w:space="0" w:color="auto"/>
            </w:tcBorders>
            <w:hideMark/>
          </w:tcPr>
          <w:p w14:paraId="542DA8A9" w14:textId="77777777" w:rsidR="00EF4503" w:rsidRPr="0090679E" w:rsidRDefault="00EF4503" w:rsidP="0056461E">
            <w:pPr>
              <w:spacing w:line="360" w:lineRule="auto"/>
              <w:jc w:val="both"/>
              <w:rPr>
                <w:rFonts w:asciiTheme="majorBidi" w:hAnsiTheme="majorBidi"/>
                <w:i/>
                <w:iCs/>
                <w:sz w:val="22"/>
                <w:szCs w:val="22"/>
              </w:rPr>
            </w:pPr>
            <w:r w:rsidRPr="0090679E">
              <w:rPr>
                <w:rFonts w:asciiTheme="majorBidi" w:hAnsiTheme="majorBidi"/>
                <w:color w:val="010205"/>
                <w:sz w:val="22"/>
                <w:szCs w:val="22"/>
              </w:rPr>
              <w:t>18.8%</w:t>
            </w:r>
          </w:p>
        </w:tc>
      </w:tr>
      <w:tr w:rsidR="00EF4503" w:rsidRPr="00865E39" w14:paraId="56EAD2AA" w14:textId="77777777" w:rsidTr="00DE0A18">
        <w:tc>
          <w:tcPr>
            <w:tcW w:w="0" w:type="auto"/>
            <w:vMerge/>
            <w:tcBorders>
              <w:top w:val="nil"/>
              <w:left w:val="single" w:sz="4" w:space="0" w:color="auto"/>
              <w:bottom w:val="single" w:sz="4" w:space="0" w:color="auto"/>
              <w:right w:val="nil"/>
            </w:tcBorders>
            <w:vAlign w:val="center"/>
            <w:hideMark/>
          </w:tcPr>
          <w:p w14:paraId="4A7FAE11" w14:textId="77777777" w:rsidR="00EF4503" w:rsidRPr="0090679E" w:rsidRDefault="00EF4503" w:rsidP="0056461E">
            <w:pPr>
              <w:spacing w:line="360" w:lineRule="auto"/>
              <w:jc w:val="both"/>
              <w:rPr>
                <w:sz w:val="22"/>
                <w:szCs w:val="22"/>
              </w:rPr>
            </w:pPr>
          </w:p>
        </w:tc>
        <w:tc>
          <w:tcPr>
            <w:tcW w:w="2391" w:type="dxa"/>
            <w:tcBorders>
              <w:top w:val="nil"/>
              <w:left w:val="nil"/>
              <w:bottom w:val="nil"/>
              <w:right w:val="nil"/>
            </w:tcBorders>
            <w:hideMark/>
          </w:tcPr>
          <w:p w14:paraId="1F45ABE7" w14:textId="77777777" w:rsidR="00EF4503" w:rsidRPr="0090679E" w:rsidRDefault="00EF4503" w:rsidP="0056461E">
            <w:pPr>
              <w:spacing w:line="360" w:lineRule="auto"/>
              <w:jc w:val="both"/>
              <w:rPr>
                <w:sz w:val="22"/>
                <w:szCs w:val="22"/>
              </w:rPr>
            </w:pPr>
            <w:r w:rsidRPr="0090679E">
              <w:rPr>
                <w:sz w:val="22"/>
                <w:szCs w:val="22"/>
              </w:rPr>
              <w:t>11-14 years</w:t>
            </w:r>
          </w:p>
        </w:tc>
        <w:tc>
          <w:tcPr>
            <w:tcW w:w="1189" w:type="dxa"/>
            <w:tcBorders>
              <w:top w:val="nil"/>
              <w:left w:val="nil"/>
              <w:bottom w:val="nil"/>
              <w:right w:val="nil"/>
            </w:tcBorders>
            <w:hideMark/>
          </w:tcPr>
          <w:p w14:paraId="4EE07BB5" w14:textId="77777777" w:rsidR="00EF4503" w:rsidRPr="0090679E" w:rsidRDefault="00EF4503" w:rsidP="0056461E">
            <w:pPr>
              <w:spacing w:line="360" w:lineRule="auto"/>
              <w:jc w:val="both"/>
              <w:rPr>
                <w:rFonts w:asciiTheme="majorBidi" w:hAnsiTheme="majorBidi"/>
                <w:i/>
                <w:iCs/>
                <w:sz w:val="22"/>
                <w:szCs w:val="22"/>
              </w:rPr>
            </w:pPr>
            <w:r w:rsidRPr="0090679E">
              <w:rPr>
                <w:rFonts w:asciiTheme="majorBidi" w:hAnsiTheme="majorBidi"/>
                <w:color w:val="010205"/>
                <w:sz w:val="22"/>
                <w:szCs w:val="22"/>
              </w:rPr>
              <w:t>44</w:t>
            </w:r>
          </w:p>
        </w:tc>
        <w:tc>
          <w:tcPr>
            <w:tcW w:w="1535" w:type="dxa"/>
            <w:tcBorders>
              <w:top w:val="nil"/>
              <w:left w:val="nil"/>
              <w:bottom w:val="nil"/>
              <w:right w:val="single" w:sz="4" w:space="0" w:color="auto"/>
            </w:tcBorders>
            <w:hideMark/>
          </w:tcPr>
          <w:p w14:paraId="14F6B0D7" w14:textId="77777777" w:rsidR="00EF4503" w:rsidRPr="0090679E" w:rsidRDefault="00EF4503" w:rsidP="0056461E">
            <w:pPr>
              <w:spacing w:line="360" w:lineRule="auto"/>
              <w:jc w:val="both"/>
              <w:rPr>
                <w:rFonts w:asciiTheme="majorBidi" w:hAnsiTheme="majorBidi"/>
                <w:i/>
                <w:iCs/>
                <w:sz w:val="22"/>
                <w:szCs w:val="22"/>
              </w:rPr>
            </w:pPr>
            <w:r w:rsidRPr="0090679E">
              <w:rPr>
                <w:rFonts w:asciiTheme="majorBidi" w:hAnsiTheme="majorBidi"/>
                <w:color w:val="010205"/>
                <w:sz w:val="22"/>
                <w:szCs w:val="22"/>
              </w:rPr>
              <w:t>15.3%</w:t>
            </w:r>
          </w:p>
        </w:tc>
      </w:tr>
      <w:tr w:rsidR="00EF4503" w:rsidRPr="003500D1" w14:paraId="3ACA7007" w14:textId="77777777" w:rsidTr="00DE0A18">
        <w:tc>
          <w:tcPr>
            <w:tcW w:w="0" w:type="auto"/>
            <w:vMerge/>
            <w:tcBorders>
              <w:top w:val="nil"/>
              <w:left w:val="single" w:sz="4" w:space="0" w:color="auto"/>
              <w:bottom w:val="single" w:sz="4" w:space="0" w:color="auto"/>
              <w:right w:val="nil"/>
            </w:tcBorders>
            <w:vAlign w:val="center"/>
            <w:hideMark/>
          </w:tcPr>
          <w:p w14:paraId="09A0A432" w14:textId="77777777" w:rsidR="00EF4503" w:rsidRPr="0090679E" w:rsidRDefault="00EF4503" w:rsidP="0056461E">
            <w:pPr>
              <w:spacing w:line="360" w:lineRule="auto"/>
              <w:jc w:val="both"/>
              <w:rPr>
                <w:sz w:val="22"/>
                <w:szCs w:val="22"/>
              </w:rPr>
            </w:pPr>
          </w:p>
        </w:tc>
        <w:tc>
          <w:tcPr>
            <w:tcW w:w="2391" w:type="dxa"/>
            <w:tcBorders>
              <w:top w:val="nil"/>
              <w:left w:val="nil"/>
              <w:bottom w:val="single" w:sz="4" w:space="0" w:color="auto"/>
              <w:right w:val="nil"/>
            </w:tcBorders>
            <w:hideMark/>
          </w:tcPr>
          <w:p w14:paraId="72C7BCDF" w14:textId="77777777" w:rsidR="00EF4503" w:rsidRPr="0090679E" w:rsidRDefault="00EF4503" w:rsidP="0056461E">
            <w:pPr>
              <w:spacing w:line="360" w:lineRule="auto"/>
              <w:jc w:val="both"/>
              <w:rPr>
                <w:sz w:val="22"/>
                <w:szCs w:val="22"/>
              </w:rPr>
            </w:pPr>
            <w:r w:rsidRPr="0090679E">
              <w:rPr>
                <w:sz w:val="22"/>
                <w:szCs w:val="22"/>
              </w:rPr>
              <w:t xml:space="preserve">&gt;14 years </w:t>
            </w:r>
          </w:p>
        </w:tc>
        <w:tc>
          <w:tcPr>
            <w:tcW w:w="1189" w:type="dxa"/>
            <w:tcBorders>
              <w:top w:val="nil"/>
              <w:left w:val="nil"/>
              <w:bottom w:val="single" w:sz="4" w:space="0" w:color="auto"/>
              <w:right w:val="nil"/>
            </w:tcBorders>
            <w:hideMark/>
          </w:tcPr>
          <w:p w14:paraId="73A5A561" w14:textId="77777777" w:rsidR="00EF4503" w:rsidRPr="0090679E" w:rsidRDefault="00EF4503" w:rsidP="0056461E">
            <w:pPr>
              <w:spacing w:line="360" w:lineRule="auto"/>
              <w:jc w:val="both"/>
              <w:rPr>
                <w:rFonts w:asciiTheme="majorBidi" w:hAnsiTheme="majorBidi"/>
                <w:i/>
                <w:iCs/>
                <w:sz w:val="22"/>
                <w:szCs w:val="22"/>
              </w:rPr>
            </w:pPr>
            <w:r w:rsidRPr="0090679E">
              <w:rPr>
                <w:rFonts w:asciiTheme="majorBidi" w:hAnsiTheme="majorBidi"/>
                <w:color w:val="010205"/>
                <w:sz w:val="22"/>
                <w:szCs w:val="22"/>
              </w:rPr>
              <w:t>134</w:t>
            </w:r>
          </w:p>
        </w:tc>
        <w:tc>
          <w:tcPr>
            <w:tcW w:w="1535" w:type="dxa"/>
            <w:tcBorders>
              <w:top w:val="nil"/>
              <w:left w:val="nil"/>
              <w:bottom w:val="single" w:sz="4" w:space="0" w:color="auto"/>
              <w:right w:val="single" w:sz="4" w:space="0" w:color="auto"/>
            </w:tcBorders>
            <w:hideMark/>
          </w:tcPr>
          <w:p w14:paraId="34C66982" w14:textId="77777777" w:rsidR="00EF4503" w:rsidRPr="0090679E" w:rsidRDefault="00EF4503" w:rsidP="0056461E">
            <w:pPr>
              <w:spacing w:line="360" w:lineRule="auto"/>
              <w:jc w:val="both"/>
              <w:rPr>
                <w:rFonts w:asciiTheme="majorBidi" w:hAnsiTheme="majorBidi"/>
                <w:i/>
                <w:iCs/>
                <w:sz w:val="22"/>
                <w:szCs w:val="22"/>
              </w:rPr>
            </w:pPr>
            <w:r w:rsidRPr="0090679E">
              <w:rPr>
                <w:rFonts w:asciiTheme="majorBidi" w:hAnsiTheme="majorBidi"/>
                <w:color w:val="010205"/>
                <w:sz w:val="22"/>
                <w:szCs w:val="22"/>
              </w:rPr>
              <w:t>46.7%</w:t>
            </w:r>
          </w:p>
        </w:tc>
      </w:tr>
    </w:tbl>
    <w:p w14:paraId="71FC6CD2" w14:textId="77777777" w:rsidR="004937E7" w:rsidRDefault="004937E7" w:rsidP="0056461E">
      <w:pPr>
        <w:spacing w:line="360" w:lineRule="auto"/>
        <w:jc w:val="both"/>
      </w:pPr>
    </w:p>
    <w:p w14:paraId="7E1F3B6A" w14:textId="66FF0FBB" w:rsidR="004937E7" w:rsidRDefault="00CA04F1" w:rsidP="0056461E">
      <w:pPr>
        <w:spacing w:line="360" w:lineRule="auto"/>
        <w:jc w:val="both"/>
        <w:rPr>
          <w:rtl/>
        </w:rPr>
      </w:pPr>
      <w:r>
        <w:t xml:space="preserve">By looking at </w:t>
      </w:r>
      <w:r w:rsidR="00F6701B">
        <w:t>Figure</w:t>
      </w:r>
      <w:r w:rsidR="004937E7">
        <w:t xml:space="preserve"> </w:t>
      </w:r>
      <w:r w:rsidR="00E45C91">
        <w:t>9</w:t>
      </w:r>
      <w:r>
        <w:t>, which</w:t>
      </w:r>
      <w:r w:rsidR="004937E7">
        <w:t xml:space="preserve"> </w:t>
      </w:r>
      <w:r w:rsidR="00F6701B">
        <w:t>illustrates</w:t>
      </w:r>
      <w:r w:rsidR="004937E7" w:rsidRPr="004937E7">
        <w:t xml:space="preserve"> the percentages of survey participants and their classifications.</w:t>
      </w:r>
    </w:p>
    <w:p w14:paraId="6CBDEFDB" w14:textId="5D62FC1B" w:rsidR="004937E7" w:rsidRDefault="004937E7" w:rsidP="0056461E">
      <w:pPr>
        <w:spacing w:line="360" w:lineRule="auto"/>
        <w:jc w:val="both"/>
        <w:rPr>
          <w:lang w:bidi="ar-BH"/>
        </w:rPr>
      </w:pPr>
      <w:r>
        <w:rPr>
          <w:noProof/>
        </w:rPr>
        <w:drawing>
          <wp:inline distT="0" distB="0" distL="0" distR="0" wp14:anchorId="396E9131" wp14:editId="61C4E887">
            <wp:extent cx="4572000" cy="2743200"/>
            <wp:effectExtent l="0" t="0" r="0" b="0"/>
            <wp:docPr id="2064769317" name="مخطط 1">
              <a:extLst xmlns:a="http://schemas.openxmlformats.org/drawingml/2006/main">
                <a:ext uri="{FF2B5EF4-FFF2-40B4-BE49-F238E27FC236}">
                  <a16:creationId xmlns:a16="http://schemas.microsoft.com/office/drawing/2014/main" id="{CDD21376-6B0A-57AE-75D7-DCC9F720B9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82CEB2F" w14:textId="1D0FFD9A" w:rsidR="004937E7" w:rsidRDefault="00755ED6" w:rsidP="00846283">
      <w:pPr>
        <w:pStyle w:val="af2"/>
        <w:jc w:val="both"/>
        <w:rPr>
          <w:b/>
          <w:bCs/>
          <w:i w:val="0"/>
          <w:iCs w:val="0"/>
          <w:noProof/>
          <w:sz w:val="22"/>
          <w:szCs w:val="22"/>
        </w:rPr>
      </w:pPr>
      <w:bookmarkStart w:id="81" w:name="_Toc228580434"/>
      <w:r w:rsidRPr="00755ED6">
        <w:rPr>
          <w:b/>
          <w:bCs/>
          <w:i w:val="0"/>
          <w:iCs w:val="0"/>
          <w:sz w:val="22"/>
          <w:szCs w:val="22"/>
        </w:rPr>
        <w:t xml:space="preserve">Figure </w:t>
      </w:r>
      <w:r w:rsidRPr="00755ED6">
        <w:rPr>
          <w:b/>
          <w:bCs/>
          <w:i w:val="0"/>
          <w:iCs w:val="0"/>
          <w:sz w:val="22"/>
          <w:szCs w:val="22"/>
        </w:rPr>
        <w:fldChar w:fldCharType="begin"/>
      </w:r>
      <w:r w:rsidRPr="00755ED6">
        <w:rPr>
          <w:b/>
          <w:bCs/>
          <w:i w:val="0"/>
          <w:iCs w:val="0"/>
          <w:sz w:val="22"/>
          <w:szCs w:val="22"/>
        </w:rPr>
        <w:instrText xml:space="preserve"> SEQ Figure \* ARABIC </w:instrText>
      </w:r>
      <w:r w:rsidRPr="00755ED6">
        <w:rPr>
          <w:b/>
          <w:bCs/>
          <w:i w:val="0"/>
          <w:iCs w:val="0"/>
          <w:sz w:val="22"/>
          <w:szCs w:val="22"/>
        </w:rPr>
        <w:fldChar w:fldCharType="separate"/>
      </w:r>
      <w:r w:rsidR="003B65D7">
        <w:rPr>
          <w:b/>
          <w:bCs/>
          <w:i w:val="0"/>
          <w:iCs w:val="0"/>
          <w:noProof/>
          <w:sz w:val="22"/>
          <w:szCs w:val="22"/>
        </w:rPr>
        <w:t>9</w:t>
      </w:r>
      <w:r w:rsidRPr="00755ED6">
        <w:rPr>
          <w:b/>
          <w:bCs/>
          <w:i w:val="0"/>
          <w:iCs w:val="0"/>
          <w:sz w:val="22"/>
          <w:szCs w:val="22"/>
        </w:rPr>
        <w:fldChar w:fldCharType="end"/>
      </w:r>
      <w:r w:rsidR="00846283">
        <w:rPr>
          <w:b/>
          <w:bCs/>
          <w:i w:val="0"/>
          <w:iCs w:val="0"/>
          <w:noProof/>
          <w:sz w:val="22"/>
          <w:szCs w:val="22"/>
        </w:rPr>
        <w:t>;</w:t>
      </w:r>
      <w:r w:rsidRPr="00133E66">
        <w:rPr>
          <w:rFonts w:asciiTheme="majorBidi" w:hAnsiTheme="majorBidi"/>
          <w:noProof/>
          <w:sz w:val="22"/>
          <w:szCs w:val="22"/>
        </w:rPr>
        <w:t>Classification of participant engineering offices</w:t>
      </w:r>
      <w:bookmarkEnd w:id="81"/>
    </w:p>
    <w:p w14:paraId="5F56D81C" w14:textId="77777777" w:rsidR="00E45C91" w:rsidRDefault="00E45C91" w:rsidP="00E45C91"/>
    <w:p w14:paraId="1B7718B1" w14:textId="77777777" w:rsidR="00E45C91" w:rsidRPr="00E45C91" w:rsidRDefault="00E45C91" w:rsidP="00E45C91"/>
    <w:p w14:paraId="6DA23971" w14:textId="478E50E1" w:rsidR="004937E7" w:rsidRDefault="004937E7" w:rsidP="0056461E">
      <w:pPr>
        <w:spacing w:line="360" w:lineRule="auto"/>
        <w:jc w:val="both"/>
        <w:rPr>
          <w:lang w:bidi="ar-BH"/>
        </w:rPr>
      </w:pPr>
      <w:r w:rsidRPr="004937E7">
        <w:rPr>
          <w:lang w:bidi="ar-BH"/>
        </w:rPr>
        <w:t xml:space="preserve"> </w:t>
      </w:r>
      <w:r w:rsidR="00503FF8">
        <w:rPr>
          <w:lang w:bidi="ar-BH"/>
        </w:rPr>
        <w:t xml:space="preserve">Figure </w:t>
      </w:r>
      <w:r w:rsidR="00E45C91">
        <w:rPr>
          <w:lang w:bidi="ar-BH"/>
        </w:rPr>
        <w:t>10</w:t>
      </w:r>
      <w:r w:rsidR="00072819">
        <w:rPr>
          <w:lang w:bidi="ar-BH"/>
        </w:rPr>
        <w:t xml:space="preserve"> </w:t>
      </w:r>
      <w:r w:rsidR="00072819" w:rsidRPr="004937E7">
        <w:rPr>
          <w:lang w:bidi="ar-BH"/>
        </w:rPr>
        <w:t>illustrates</w:t>
      </w:r>
      <w:r w:rsidRPr="004937E7">
        <w:rPr>
          <w:lang w:bidi="ar-BH"/>
        </w:rPr>
        <w:t xml:space="preserve"> the percentages of survey participants according to their engineering experience</w:t>
      </w:r>
      <w:r w:rsidR="00094DE6">
        <w:rPr>
          <w:lang w:bidi="ar-BH"/>
        </w:rPr>
        <w:t>. As</w:t>
      </w:r>
      <w:r w:rsidR="00E45C91">
        <w:rPr>
          <w:lang w:bidi="ar-BH"/>
        </w:rPr>
        <w:t xml:space="preserve"> shown below,</w:t>
      </w:r>
      <w:r w:rsidR="00094DE6">
        <w:rPr>
          <w:lang w:bidi="ar-BH"/>
        </w:rPr>
        <w:t xml:space="preserve"> </w:t>
      </w:r>
      <w:r w:rsidR="00E45C91">
        <w:rPr>
          <w:lang w:bidi="ar-BH"/>
        </w:rPr>
        <w:t xml:space="preserve">we notice that the highest </w:t>
      </w:r>
      <w:r w:rsidR="00094DE6">
        <w:rPr>
          <w:lang w:bidi="ar-BH"/>
        </w:rPr>
        <w:t>percentage</w:t>
      </w:r>
      <w:r w:rsidR="00E45C91">
        <w:rPr>
          <w:lang w:bidi="ar-BH"/>
        </w:rPr>
        <w:t xml:space="preserve"> of </w:t>
      </w:r>
      <w:r w:rsidR="00DE50DC">
        <w:rPr>
          <w:lang w:bidi="ar-BH"/>
        </w:rPr>
        <w:t>respondents have</w:t>
      </w:r>
      <w:r w:rsidR="00E45C91">
        <w:rPr>
          <w:lang w:bidi="ar-BH"/>
        </w:rPr>
        <w:t xml:space="preserve"> over 14 years of experience</w:t>
      </w:r>
      <w:r w:rsidRPr="004937E7">
        <w:rPr>
          <w:lang w:bidi="ar-BH"/>
        </w:rPr>
        <w:t>.</w:t>
      </w:r>
    </w:p>
    <w:p w14:paraId="33C77A3F" w14:textId="7B2B3F1F" w:rsidR="004937E7" w:rsidRDefault="004937E7" w:rsidP="0056461E">
      <w:pPr>
        <w:spacing w:line="360" w:lineRule="auto"/>
        <w:jc w:val="both"/>
        <w:rPr>
          <w:lang w:bidi="ar-BH"/>
        </w:rPr>
      </w:pPr>
      <w:r>
        <w:rPr>
          <w:noProof/>
        </w:rPr>
        <w:lastRenderedPageBreak/>
        <w:drawing>
          <wp:inline distT="0" distB="0" distL="0" distR="0" wp14:anchorId="45217B80" wp14:editId="40445C3B">
            <wp:extent cx="4572000" cy="2148840"/>
            <wp:effectExtent l="0" t="0" r="0" b="3810"/>
            <wp:docPr id="1740301962" name="مخطط 1">
              <a:extLst xmlns:a="http://schemas.openxmlformats.org/drawingml/2006/main">
                <a:ext uri="{FF2B5EF4-FFF2-40B4-BE49-F238E27FC236}">
                  <a16:creationId xmlns:a16="http://schemas.microsoft.com/office/drawing/2014/main" id="{D54669CA-AA41-4CEB-975F-257E67D80E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5DC7974" w14:textId="40B6A006" w:rsidR="00755ED6" w:rsidRPr="00966948" w:rsidRDefault="00CF6986" w:rsidP="00CF6986">
      <w:pPr>
        <w:pStyle w:val="af2"/>
        <w:rPr>
          <w:b/>
          <w:bCs/>
          <w:i w:val="0"/>
          <w:iCs w:val="0"/>
          <w:noProof/>
          <w:sz w:val="22"/>
          <w:szCs w:val="22"/>
        </w:rPr>
      </w:pPr>
      <w:bookmarkStart w:id="82" w:name="_Toc228580435"/>
      <w:r w:rsidRPr="00CF6986">
        <w:rPr>
          <w:b/>
          <w:bCs/>
          <w:i w:val="0"/>
          <w:iCs w:val="0"/>
          <w:sz w:val="22"/>
          <w:szCs w:val="22"/>
        </w:rPr>
        <w:t xml:space="preserve">Figure </w:t>
      </w:r>
      <w:r w:rsidRPr="00CF6986">
        <w:rPr>
          <w:b/>
          <w:bCs/>
          <w:i w:val="0"/>
          <w:iCs w:val="0"/>
          <w:noProof/>
          <w:sz w:val="22"/>
          <w:szCs w:val="22"/>
        </w:rPr>
        <w:fldChar w:fldCharType="begin"/>
      </w:r>
      <w:r w:rsidRPr="00CF6986">
        <w:rPr>
          <w:b/>
          <w:bCs/>
          <w:i w:val="0"/>
          <w:iCs w:val="0"/>
          <w:noProof/>
          <w:sz w:val="22"/>
          <w:szCs w:val="22"/>
        </w:rPr>
        <w:instrText xml:space="preserve"> SEQ Figure \* ARABIC </w:instrText>
      </w:r>
      <w:r w:rsidRPr="00CF6986">
        <w:rPr>
          <w:b/>
          <w:bCs/>
          <w:i w:val="0"/>
          <w:iCs w:val="0"/>
          <w:noProof/>
          <w:sz w:val="22"/>
          <w:szCs w:val="22"/>
        </w:rPr>
        <w:fldChar w:fldCharType="separate"/>
      </w:r>
      <w:r w:rsidR="003B65D7">
        <w:rPr>
          <w:b/>
          <w:bCs/>
          <w:i w:val="0"/>
          <w:iCs w:val="0"/>
          <w:noProof/>
          <w:sz w:val="22"/>
          <w:szCs w:val="22"/>
        </w:rPr>
        <w:t>10</w:t>
      </w:r>
      <w:r w:rsidRPr="00CF6986">
        <w:rPr>
          <w:b/>
          <w:bCs/>
          <w:i w:val="0"/>
          <w:iCs w:val="0"/>
          <w:noProof/>
          <w:sz w:val="22"/>
          <w:szCs w:val="22"/>
        </w:rPr>
        <w:fldChar w:fldCharType="end"/>
      </w:r>
      <w:r w:rsidRPr="00755ED6">
        <w:rPr>
          <w:b/>
          <w:bCs/>
          <w:i w:val="0"/>
          <w:iCs w:val="0"/>
          <w:noProof/>
          <w:sz w:val="22"/>
          <w:szCs w:val="22"/>
        </w:rPr>
        <w:t>:</w:t>
      </w:r>
      <w:r w:rsidRPr="00133E66">
        <w:rPr>
          <w:rFonts w:asciiTheme="majorBidi" w:hAnsiTheme="majorBidi"/>
          <w:noProof/>
          <w:sz w:val="22"/>
          <w:szCs w:val="22"/>
        </w:rPr>
        <w:t>Distribution of years of experience of participant engineers</w:t>
      </w:r>
      <w:bookmarkEnd w:id="82"/>
    </w:p>
    <w:p w14:paraId="29C083E0" w14:textId="5B19604C" w:rsidR="00EF4503" w:rsidRPr="00231310" w:rsidRDefault="00231310" w:rsidP="00231310">
      <w:pPr>
        <w:pStyle w:val="2"/>
        <w:rPr>
          <w:rFonts w:asciiTheme="majorBidi" w:hAnsiTheme="majorBidi"/>
          <w:b/>
          <w:bCs/>
          <w:rtl/>
        </w:rPr>
      </w:pPr>
      <w:bookmarkStart w:id="83" w:name="_Toc235881340"/>
      <w:r w:rsidRPr="00231310">
        <w:rPr>
          <w:rFonts w:asciiTheme="majorBidi" w:hAnsiTheme="majorBidi"/>
          <w:b/>
          <w:bCs/>
        </w:rPr>
        <w:t xml:space="preserve">4.2 </w:t>
      </w:r>
      <w:r w:rsidR="00EF4503" w:rsidRPr="00231310">
        <w:rPr>
          <w:rFonts w:asciiTheme="majorBidi" w:hAnsiTheme="majorBidi"/>
          <w:b/>
          <w:bCs/>
        </w:rPr>
        <w:t>Levels of awareness of energy-saving and green building principles</w:t>
      </w:r>
      <w:bookmarkEnd w:id="83"/>
    </w:p>
    <w:p w14:paraId="598FEAC3" w14:textId="0385CE4A" w:rsidR="00EF4503" w:rsidRPr="003500D1" w:rsidRDefault="00EF4503" w:rsidP="0056461E">
      <w:pPr>
        <w:spacing w:line="360" w:lineRule="auto"/>
        <w:jc w:val="both"/>
        <w:rPr>
          <w:rtl/>
        </w:rPr>
      </w:pPr>
      <w:r w:rsidRPr="003500D1">
        <w:t xml:space="preserve">Figure </w:t>
      </w:r>
      <w:r w:rsidR="00A16E26">
        <w:t>11</w:t>
      </w:r>
      <w:r w:rsidRPr="003500D1">
        <w:t xml:space="preserve"> illustrates the levels of awareness of energy-saving and green building principles among participants. The majority of respondents demonstrated a high level of awareness (64.1%), while just over one-third reported a moderate level of awareness (35.2%). Only a very small proportion of participants fell within the low awareness category (0.7%). These findings indicate that awareness of energy-saving and green building principles is generally high among the surveyed engineers, based on the predefined cut-off points (1-2.33=low, 3.34-3.67=moderate, 3.68-5=high)</w:t>
      </w:r>
    </w:p>
    <w:p w14:paraId="012E2923" w14:textId="111A7A25" w:rsidR="00EF4503" w:rsidRPr="003500D1" w:rsidRDefault="00EF4503" w:rsidP="0056461E">
      <w:pPr>
        <w:spacing w:line="360" w:lineRule="auto"/>
        <w:jc w:val="both"/>
        <w:rPr>
          <w:rFonts w:asciiTheme="majorBidi" w:hAnsiTheme="majorBidi"/>
          <w:b/>
          <w:bCs/>
          <w:color w:val="0D0D0D" w:themeColor="text1" w:themeTint="F2"/>
          <w:rtl/>
        </w:rPr>
      </w:pPr>
      <w:r w:rsidRPr="003500D1">
        <w:rPr>
          <w:noProof/>
        </w:rPr>
        <w:drawing>
          <wp:inline distT="0" distB="0" distL="0" distR="0" wp14:anchorId="59C6C15F" wp14:editId="1298B8C4">
            <wp:extent cx="4587240" cy="2758440"/>
            <wp:effectExtent l="0" t="0" r="3810" b="3810"/>
            <wp:docPr id="1559124948" name="مخطط 2">
              <a:extLst xmlns:a="http://schemas.openxmlformats.org/drawingml/2006/main">
                <a:ext uri="{FF2B5EF4-FFF2-40B4-BE49-F238E27FC236}">
                  <a16:creationId xmlns:a16="http://schemas.microsoft.com/office/drawing/2014/main" id="{89A253B0-CE08-494A-B138-BF307338F1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258C9D6" w14:textId="05CDBA85" w:rsidR="00CF6986" w:rsidRPr="00133E66" w:rsidRDefault="00CF6986" w:rsidP="00CF6986">
      <w:pPr>
        <w:pStyle w:val="af2"/>
        <w:jc w:val="both"/>
        <w:rPr>
          <w:rFonts w:asciiTheme="majorBidi" w:hAnsiTheme="majorBidi"/>
          <w:sz w:val="22"/>
          <w:szCs w:val="22"/>
        </w:rPr>
      </w:pPr>
      <w:bookmarkStart w:id="84" w:name="_Toc228580436"/>
      <w:r w:rsidRPr="002D5F8C">
        <w:rPr>
          <w:b/>
          <w:bCs/>
          <w:i w:val="0"/>
          <w:iCs w:val="0"/>
          <w:sz w:val="22"/>
          <w:szCs w:val="22"/>
        </w:rPr>
        <w:t xml:space="preserve">Figure </w:t>
      </w:r>
      <w:r w:rsidRPr="002D5F8C">
        <w:rPr>
          <w:b/>
          <w:bCs/>
          <w:i w:val="0"/>
          <w:iCs w:val="0"/>
          <w:sz w:val="22"/>
          <w:szCs w:val="22"/>
        </w:rPr>
        <w:fldChar w:fldCharType="begin"/>
      </w:r>
      <w:r w:rsidRPr="002D5F8C">
        <w:rPr>
          <w:b/>
          <w:bCs/>
          <w:i w:val="0"/>
          <w:iCs w:val="0"/>
          <w:sz w:val="22"/>
          <w:szCs w:val="22"/>
        </w:rPr>
        <w:instrText xml:space="preserve"> SEQ Figure \* ARABIC </w:instrText>
      </w:r>
      <w:r w:rsidRPr="002D5F8C">
        <w:rPr>
          <w:b/>
          <w:bCs/>
          <w:i w:val="0"/>
          <w:iCs w:val="0"/>
          <w:sz w:val="22"/>
          <w:szCs w:val="22"/>
        </w:rPr>
        <w:fldChar w:fldCharType="separate"/>
      </w:r>
      <w:r w:rsidR="003B65D7">
        <w:rPr>
          <w:b/>
          <w:bCs/>
          <w:i w:val="0"/>
          <w:iCs w:val="0"/>
          <w:noProof/>
          <w:sz w:val="22"/>
          <w:szCs w:val="22"/>
        </w:rPr>
        <w:t>11</w:t>
      </w:r>
      <w:r w:rsidRPr="002D5F8C">
        <w:rPr>
          <w:b/>
          <w:bCs/>
          <w:i w:val="0"/>
          <w:iCs w:val="0"/>
          <w:sz w:val="22"/>
          <w:szCs w:val="22"/>
        </w:rPr>
        <w:fldChar w:fldCharType="end"/>
      </w:r>
      <w:r w:rsidR="002D5F8C">
        <w:rPr>
          <w:noProof/>
          <w:sz w:val="22"/>
          <w:szCs w:val="22"/>
        </w:rPr>
        <w:t xml:space="preserve">: </w:t>
      </w:r>
      <w:r w:rsidR="002D5F8C" w:rsidRPr="00133E66">
        <w:rPr>
          <w:rFonts w:asciiTheme="majorBidi" w:hAnsiTheme="majorBidi"/>
          <w:noProof/>
          <w:sz w:val="22"/>
          <w:szCs w:val="22"/>
        </w:rPr>
        <w:t>Level</w:t>
      </w:r>
      <w:r w:rsidRPr="00133E66">
        <w:rPr>
          <w:rFonts w:asciiTheme="majorBidi" w:hAnsiTheme="majorBidi"/>
          <w:noProof/>
          <w:sz w:val="22"/>
          <w:szCs w:val="22"/>
        </w:rPr>
        <w:t xml:space="preserve"> of awareness of energy saving and green building principles(n=287)</w:t>
      </w:r>
      <w:bookmarkEnd w:id="84"/>
    </w:p>
    <w:p w14:paraId="62ECE593" w14:textId="6731C72D" w:rsidR="00EF4503" w:rsidRPr="00133E66" w:rsidRDefault="00233F2B" w:rsidP="0056461E">
      <w:pPr>
        <w:spacing w:line="360" w:lineRule="auto"/>
        <w:jc w:val="both"/>
        <w:rPr>
          <w:rFonts w:asciiTheme="majorBidi" w:hAnsiTheme="majorBidi"/>
          <w:b/>
          <w:bCs/>
          <w:color w:val="0D0D0D" w:themeColor="text1" w:themeTint="F2"/>
        </w:rPr>
      </w:pPr>
      <w:r w:rsidRPr="00133E66">
        <w:rPr>
          <w:rFonts w:asciiTheme="majorBidi" w:hAnsiTheme="majorBidi"/>
          <w:i/>
          <w:iCs/>
          <w:color w:val="2F5496" w:themeColor="accent1" w:themeShade="BF"/>
          <w:sz w:val="22"/>
        </w:rPr>
        <w:lastRenderedPageBreak/>
        <w:t>Based</w:t>
      </w:r>
      <w:r w:rsidR="00EF4503" w:rsidRPr="00133E66">
        <w:rPr>
          <w:rFonts w:asciiTheme="majorBidi" w:hAnsiTheme="majorBidi"/>
          <w:i/>
          <w:iCs/>
          <w:color w:val="2F5496" w:themeColor="accent1" w:themeShade="BF"/>
          <w:sz w:val="22"/>
        </w:rPr>
        <w:t xml:space="preserve"> on the following </w:t>
      </w:r>
      <w:r w:rsidR="00C06695" w:rsidRPr="00133E66">
        <w:rPr>
          <w:rFonts w:asciiTheme="majorBidi" w:hAnsiTheme="majorBidi"/>
          <w:i/>
          <w:iCs/>
          <w:color w:val="2F5496" w:themeColor="accent1" w:themeShade="BF"/>
          <w:sz w:val="22"/>
        </w:rPr>
        <w:t>cut-off</w:t>
      </w:r>
      <w:r w:rsidR="00EF4503" w:rsidRPr="00133E66">
        <w:rPr>
          <w:rFonts w:asciiTheme="majorBidi" w:hAnsiTheme="majorBidi"/>
          <w:i/>
          <w:iCs/>
          <w:color w:val="2F5496" w:themeColor="accent1" w:themeShade="BF"/>
          <w:sz w:val="22"/>
        </w:rPr>
        <w:t xml:space="preserve"> points</w:t>
      </w:r>
      <w:r w:rsidR="00C06695" w:rsidRPr="00133E66">
        <w:rPr>
          <w:rFonts w:asciiTheme="majorBidi" w:hAnsiTheme="majorBidi"/>
          <w:i/>
          <w:iCs/>
          <w:color w:val="2F5496" w:themeColor="accent1" w:themeShade="BF"/>
          <w:sz w:val="22"/>
        </w:rPr>
        <w:t>: 1- 2.33 = low</w:t>
      </w:r>
      <w:r w:rsidR="00EF4503" w:rsidRPr="00133E66">
        <w:rPr>
          <w:rFonts w:asciiTheme="majorBidi" w:hAnsiTheme="majorBidi"/>
          <w:i/>
          <w:iCs/>
          <w:color w:val="2F5496" w:themeColor="accent1" w:themeShade="BF"/>
          <w:sz w:val="22"/>
        </w:rPr>
        <w:t>, 3.34-3.67=moderate, 3.68-5=high</w:t>
      </w:r>
      <w:r w:rsidR="00EF4503" w:rsidRPr="00133E66">
        <w:rPr>
          <w:rFonts w:asciiTheme="majorBidi" w:hAnsiTheme="majorBidi"/>
          <w:i/>
          <w:iCs/>
          <w:color w:val="0D0D0D" w:themeColor="text1" w:themeTint="F2"/>
          <w:sz w:val="22"/>
        </w:rPr>
        <w:t>.</w:t>
      </w:r>
    </w:p>
    <w:p w14:paraId="35302BA5" w14:textId="77777777" w:rsidR="00EF4503" w:rsidRPr="00BE2C6F" w:rsidRDefault="00EF4503" w:rsidP="00BE2C6F">
      <w:pPr>
        <w:rPr>
          <w:b/>
          <w:bCs/>
          <w:color w:val="2F5496" w:themeColor="accent1" w:themeShade="BF"/>
        </w:rPr>
      </w:pPr>
      <w:r w:rsidRPr="00BE2C6F">
        <w:rPr>
          <w:b/>
          <w:bCs/>
          <w:color w:val="2F5496" w:themeColor="accent1" w:themeShade="BF"/>
        </w:rPr>
        <w:t>Mean score for each item toward the awareness of energy-saving and green building principles</w:t>
      </w:r>
    </w:p>
    <w:p w14:paraId="140725D2" w14:textId="76A09492" w:rsidR="00EF4503" w:rsidRPr="003500D1" w:rsidRDefault="00EF4503" w:rsidP="0056461E">
      <w:pPr>
        <w:spacing w:line="360" w:lineRule="auto"/>
        <w:jc w:val="both"/>
        <w:rPr>
          <w:rFonts w:asciiTheme="majorBidi" w:hAnsiTheme="majorBidi"/>
          <w:color w:val="0D0D0D" w:themeColor="text1" w:themeTint="F2"/>
        </w:rPr>
      </w:pPr>
      <w:r w:rsidRPr="003500D1">
        <w:rPr>
          <w:rFonts w:asciiTheme="majorBidi" w:hAnsiTheme="majorBidi"/>
          <w:color w:val="0D0D0D" w:themeColor="text1" w:themeTint="F2"/>
        </w:rPr>
        <w:t xml:space="preserve">Participants demonstrated an overall </w:t>
      </w:r>
      <w:r w:rsidRPr="00D60C9C">
        <w:rPr>
          <w:rFonts w:asciiTheme="majorBidi" w:hAnsiTheme="majorBidi"/>
          <w:b/>
          <w:bCs/>
          <w:color w:val="0D0D0D" w:themeColor="text1" w:themeTint="F2"/>
        </w:rPr>
        <w:t>high level</w:t>
      </w:r>
      <w:r w:rsidRPr="003500D1">
        <w:rPr>
          <w:rFonts w:asciiTheme="majorBidi" w:hAnsiTheme="majorBidi"/>
          <w:color w:val="0D0D0D" w:themeColor="text1" w:themeTint="F2"/>
        </w:rPr>
        <w:t xml:space="preserve"> of awareness regarding energy-saving and green building principles (M = 3.77, SD = 0.83)</w:t>
      </w:r>
      <w:r w:rsidR="00D60C9C">
        <w:rPr>
          <w:rFonts w:asciiTheme="majorBidi" w:hAnsiTheme="majorBidi"/>
          <w:color w:val="0D0D0D" w:themeColor="text1" w:themeTint="F2"/>
        </w:rPr>
        <w:t>, while SD indicates moderate consistency</w:t>
      </w:r>
      <w:r w:rsidRPr="003500D1">
        <w:rPr>
          <w:rFonts w:asciiTheme="majorBidi" w:hAnsiTheme="majorBidi"/>
          <w:color w:val="0D0D0D" w:themeColor="text1" w:themeTint="F2"/>
        </w:rPr>
        <w:t>. The highest levels of agreement were observed for beliefs related to the environmental and economic value of energy efficiency. Specifically, respondents strongly agreed that energy-efficient buildings contribute to reducing environmental impacts and global warming (M = 4.43, SD = 0.60) and that the use of renewable energy systems is important and economically viable in all buildings (M = 4.41, SD = 0.71).</w:t>
      </w:r>
    </w:p>
    <w:p w14:paraId="7142AAB3" w14:textId="3AEB22B5" w:rsidR="00EF4503" w:rsidRDefault="00EF4503" w:rsidP="0056461E">
      <w:pPr>
        <w:spacing w:line="360" w:lineRule="auto"/>
        <w:jc w:val="both"/>
        <w:rPr>
          <w:rFonts w:asciiTheme="majorBidi" w:hAnsiTheme="majorBidi"/>
          <w:color w:val="0D0D0D" w:themeColor="text1" w:themeTint="F2"/>
        </w:rPr>
      </w:pPr>
      <w:r w:rsidRPr="003500D1">
        <w:rPr>
          <w:rFonts w:asciiTheme="majorBidi" w:hAnsiTheme="majorBidi"/>
          <w:color w:val="0D0D0D" w:themeColor="text1" w:themeTint="F2"/>
        </w:rPr>
        <w:t>In contrast, items related to practical exposure and training reflected only moderate awareness. Participants reported moderate agreement that most engineers in their offices possess a basic understanding of green building codes and energy efficiency guidelines (M = 3.44, SD = 1.00)</w:t>
      </w:r>
      <w:r w:rsidR="003274A3">
        <w:rPr>
          <w:rFonts w:asciiTheme="majorBidi" w:hAnsiTheme="majorBidi"/>
          <w:color w:val="0D0D0D" w:themeColor="text1" w:themeTint="F2"/>
        </w:rPr>
        <w:t>with a notably high SD, which indicates high variability in responses</w:t>
      </w:r>
      <w:r w:rsidRPr="003500D1">
        <w:rPr>
          <w:rFonts w:asciiTheme="majorBidi" w:hAnsiTheme="majorBidi"/>
          <w:color w:val="0D0D0D" w:themeColor="text1" w:themeTint="F2"/>
        </w:rPr>
        <w:t>. Similarly, the lowest mean score was observed for the item addressing completion of training courses on energy conservation and green building design among design engineers (M = 2.81, SD = 1.10)</w:t>
      </w:r>
      <w:r w:rsidR="003274A3">
        <w:rPr>
          <w:rFonts w:asciiTheme="majorBidi" w:hAnsiTheme="majorBidi"/>
          <w:color w:val="0D0D0D" w:themeColor="text1" w:themeTint="F2"/>
        </w:rPr>
        <w:t xml:space="preserve">with high SD </w:t>
      </w:r>
      <w:r w:rsidR="00D60C9C">
        <w:rPr>
          <w:rFonts w:asciiTheme="majorBidi" w:hAnsiTheme="majorBidi"/>
          <w:color w:val="0D0D0D" w:themeColor="text1" w:themeTint="F2"/>
        </w:rPr>
        <w:t>(high variance in responses )</w:t>
      </w:r>
      <w:r w:rsidRPr="003500D1">
        <w:rPr>
          <w:rFonts w:asciiTheme="majorBidi" w:hAnsiTheme="majorBidi"/>
          <w:color w:val="0D0D0D" w:themeColor="text1" w:themeTint="F2"/>
        </w:rPr>
        <w:t>.</w:t>
      </w:r>
      <w:r w:rsidR="00D60C9C">
        <w:rPr>
          <w:rFonts w:asciiTheme="majorBidi" w:hAnsiTheme="majorBidi" w:hint="cs"/>
          <w:color w:val="0D0D0D" w:themeColor="text1" w:themeTint="F2"/>
          <w:rtl/>
        </w:rPr>
        <w:t xml:space="preserve"> </w:t>
      </w:r>
      <w:r w:rsidR="00D60C9C">
        <w:rPr>
          <w:rFonts w:asciiTheme="majorBidi" w:hAnsiTheme="majorBidi"/>
          <w:color w:val="0D0D0D" w:themeColor="text1" w:themeTint="F2"/>
        </w:rPr>
        <w:t>As</w:t>
      </w:r>
      <w:r w:rsidRPr="003500D1">
        <w:rPr>
          <w:rFonts w:asciiTheme="majorBidi" w:hAnsiTheme="majorBidi"/>
          <w:color w:val="0D0D0D" w:themeColor="text1" w:themeTint="F2"/>
        </w:rPr>
        <w:t xml:space="preserve"> seen in Table </w:t>
      </w:r>
      <w:r w:rsidR="00A16E26">
        <w:rPr>
          <w:rFonts w:asciiTheme="majorBidi" w:hAnsiTheme="majorBidi"/>
          <w:color w:val="0D0D0D" w:themeColor="text1" w:themeTint="F2"/>
        </w:rPr>
        <w:t>6</w:t>
      </w:r>
      <w:r w:rsidRPr="003500D1">
        <w:rPr>
          <w:rFonts w:asciiTheme="majorBidi" w:hAnsiTheme="majorBidi"/>
          <w:color w:val="0D0D0D" w:themeColor="text1" w:themeTint="F2"/>
        </w:rPr>
        <w:t>.</w:t>
      </w:r>
    </w:p>
    <w:p w14:paraId="5A43466D" w14:textId="070298A6" w:rsidR="00EF4503" w:rsidRPr="00094DE6" w:rsidRDefault="00EC1EAC" w:rsidP="00094DE6">
      <w:pPr>
        <w:pStyle w:val="af2"/>
        <w:keepNext/>
      </w:pPr>
      <w:bookmarkStart w:id="85" w:name="_Toc235881393"/>
      <w:r w:rsidRPr="00CF6986">
        <w:rPr>
          <w:b/>
          <w:bCs/>
          <w:i w:val="0"/>
          <w:iCs w:val="0"/>
          <w:sz w:val="22"/>
          <w:szCs w:val="22"/>
        </w:rPr>
        <w:t xml:space="preserve">Table </w:t>
      </w:r>
      <w:r w:rsidRPr="00CF6986">
        <w:rPr>
          <w:b/>
          <w:bCs/>
          <w:i w:val="0"/>
          <w:iCs w:val="0"/>
          <w:sz w:val="22"/>
          <w:szCs w:val="22"/>
        </w:rPr>
        <w:fldChar w:fldCharType="begin"/>
      </w:r>
      <w:r w:rsidRPr="00CF6986">
        <w:rPr>
          <w:b/>
          <w:bCs/>
          <w:i w:val="0"/>
          <w:iCs w:val="0"/>
          <w:sz w:val="22"/>
          <w:szCs w:val="22"/>
        </w:rPr>
        <w:instrText xml:space="preserve"> SEQ Table \* ARABIC </w:instrText>
      </w:r>
      <w:r w:rsidRPr="00CF6986">
        <w:rPr>
          <w:b/>
          <w:bCs/>
          <w:i w:val="0"/>
          <w:iCs w:val="0"/>
          <w:sz w:val="22"/>
          <w:szCs w:val="22"/>
        </w:rPr>
        <w:fldChar w:fldCharType="separate"/>
      </w:r>
      <w:r w:rsidR="003B65D7">
        <w:rPr>
          <w:b/>
          <w:bCs/>
          <w:i w:val="0"/>
          <w:iCs w:val="0"/>
          <w:noProof/>
          <w:sz w:val="22"/>
          <w:szCs w:val="22"/>
        </w:rPr>
        <w:t>6</w:t>
      </w:r>
      <w:r w:rsidRPr="00CF6986">
        <w:rPr>
          <w:b/>
          <w:bCs/>
          <w:i w:val="0"/>
          <w:iCs w:val="0"/>
          <w:sz w:val="22"/>
          <w:szCs w:val="22"/>
        </w:rPr>
        <w:fldChar w:fldCharType="end"/>
      </w:r>
      <w:r w:rsidR="00CF6986">
        <w:rPr>
          <w:noProof/>
        </w:rPr>
        <w:t>:</w:t>
      </w:r>
      <w:r>
        <w:rPr>
          <w:noProof/>
        </w:rPr>
        <w:t xml:space="preserve"> </w:t>
      </w:r>
      <w:r w:rsidRPr="00133E66">
        <w:rPr>
          <w:rFonts w:asciiTheme="majorBidi" w:hAnsiTheme="majorBidi"/>
          <w:noProof/>
          <w:sz w:val="22"/>
          <w:szCs w:val="22"/>
        </w:rPr>
        <w:t xml:space="preserve">Awareness of energy saving and green </w:t>
      </w:r>
      <w:r w:rsidR="002D5F8C" w:rsidRPr="00133E66">
        <w:rPr>
          <w:rFonts w:asciiTheme="majorBidi" w:hAnsiTheme="majorBidi"/>
          <w:noProof/>
          <w:sz w:val="22"/>
          <w:szCs w:val="22"/>
        </w:rPr>
        <w:t>building</w:t>
      </w:r>
      <w:r w:rsidRPr="00133E66">
        <w:rPr>
          <w:rFonts w:asciiTheme="majorBidi" w:hAnsiTheme="majorBidi"/>
          <w:noProof/>
          <w:sz w:val="22"/>
          <w:szCs w:val="22"/>
        </w:rPr>
        <w:t xml:space="preserve"> principles (n=287)</w:t>
      </w:r>
      <w:bookmarkEnd w:id="85"/>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6"/>
        <w:gridCol w:w="871"/>
        <w:gridCol w:w="754"/>
        <w:gridCol w:w="1116"/>
      </w:tblGrid>
      <w:tr w:rsidR="00EF4503" w:rsidRPr="003500D1" w14:paraId="022B292F" w14:textId="77777777" w:rsidTr="00DE0A18">
        <w:tc>
          <w:tcPr>
            <w:tcW w:w="6568" w:type="dxa"/>
            <w:tcBorders>
              <w:top w:val="single" w:sz="4" w:space="0" w:color="auto"/>
              <w:left w:val="single" w:sz="4" w:space="0" w:color="auto"/>
              <w:bottom w:val="single" w:sz="4" w:space="0" w:color="auto"/>
              <w:right w:val="nil"/>
            </w:tcBorders>
            <w:shd w:val="clear" w:color="auto" w:fill="BFBFBF" w:themeFill="background1" w:themeFillShade="BF"/>
            <w:hideMark/>
          </w:tcPr>
          <w:p w14:paraId="61F1B124" w14:textId="77777777" w:rsidR="00EF4503" w:rsidRPr="0090679E" w:rsidRDefault="00EF4503" w:rsidP="0056461E">
            <w:pPr>
              <w:spacing w:line="360" w:lineRule="auto"/>
              <w:jc w:val="both"/>
              <w:rPr>
                <w:rFonts w:asciiTheme="majorBidi" w:hAnsiTheme="majorBidi"/>
                <w:b/>
                <w:bCs/>
                <w:color w:val="0D0D0D" w:themeColor="text1" w:themeTint="F2"/>
                <w:sz w:val="22"/>
                <w:szCs w:val="22"/>
                <w:rtl/>
              </w:rPr>
            </w:pPr>
            <w:r w:rsidRPr="0090679E">
              <w:rPr>
                <w:rFonts w:asciiTheme="majorBidi" w:hAnsiTheme="majorBidi"/>
                <w:b/>
                <w:bCs/>
                <w:color w:val="0D0D0D" w:themeColor="text1" w:themeTint="F2"/>
                <w:sz w:val="22"/>
                <w:szCs w:val="22"/>
              </w:rPr>
              <w:t>Item</w:t>
            </w:r>
          </w:p>
        </w:tc>
        <w:tc>
          <w:tcPr>
            <w:tcW w:w="886" w:type="dxa"/>
            <w:tcBorders>
              <w:top w:val="single" w:sz="4" w:space="0" w:color="auto"/>
              <w:left w:val="nil"/>
              <w:bottom w:val="single" w:sz="4" w:space="0" w:color="auto"/>
              <w:right w:val="nil"/>
            </w:tcBorders>
            <w:shd w:val="clear" w:color="auto" w:fill="BFBFBF" w:themeFill="background1" w:themeFillShade="BF"/>
            <w:hideMark/>
          </w:tcPr>
          <w:p w14:paraId="1025A15A"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b/>
                <w:bCs/>
                <w:color w:val="0D0D0D" w:themeColor="text1" w:themeTint="F2"/>
                <w:sz w:val="22"/>
                <w:szCs w:val="22"/>
              </w:rPr>
              <w:t>Mean</w:t>
            </w:r>
          </w:p>
        </w:tc>
        <w:tc>
          <w:tcPr>
            <w:tcW w:w="773" w:type="dxa"/>
            <w:tcBorders>
              <w:top w:val="single" w:sz="4" w:space="0" w:color="auto"/>
              <w:left w:val="nil"/>
              <w:bottom w:val="single" w:sz="4" w:space="0" w:color="auto"/>
              <w:right w:val="nil"/>
            </w:tcBorders>
            <w:shd w:val="clear" w:color="auto" w:fill="BFBFBF" w:themeFill="background1" w:themeFillShade="BF"/>
            <w:hideMark/>
          </w:tcPr>
          <w:p w14:paraId="0EABA30F"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b/>
                <w:bCs/>
                <w:color w:val="0D0D0D" w:themeColor="text1" w:themeTint="F2"/>
                <w:sz w:val="22"/>
                <w:szCs w:val="22"/>
              </w:rPr>
              <w:t>SD</w:t>
            </w:r>
          </w:p>
        </w:tc>
        <w:tc>
          <w:tcPr>
            <w:tcW w:w="1123" w:type="dxa"/>
            <w:tcBorders>
              <w:top w:val="single" w:sz="4" w:space="0" w:color="auto"/>
              <w:left w:val="nil"/>
              <w:bottom w:val="single" w:sz="4" w:space="0" w:color="auto"/>
              <w:right w:val="single" w:sz="4" w:space="0" w:color="auto"/>
            </w:tcBorders>
            <w:shd w:val="clear" w:color="auto" w:fill="BFBFBF" w:themeFill="background1" w:themeFillShade="BF"/>
            <w:hideMark/>
          </w:tcPr>
          <w:p w14:paraId="699B341D"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b/>
                <w:bCs/>
                <w:color w:val="0D0D0D" w:themeColor="text1" w:themeTint="F2"/>
                <w:sz w:val="22"/>
                <w:szCs w:val="22"/>
              </w:rPr>
              <w:t>Status</w:t>
            </w:r>
          </w:p>
        </w:tc>
      </w:tr>
      <w:tr w:rsidR="00EF4503" w:rsidRPr="003500D1" w14:paraId="53A2C1D4" w14:textId="77777777" w:rsidTr="00DE0A18">
        <w:tc>
          <w:tcPr>
            <w:tcW w:w="6568" w:type="dxa"/>
            <w:tcBorders>
              <w:top w:val="single" w:sz="4" w:space="0" w:color="auto"/>
              <w:left w:val="single" w:sz="4" w:space="0" w:color="auto"/>
              <w:bottom w:val="nil"/>
              <w:right w:val="nil"/>
            </w:tcBorders>
            <w:hideMark/>
          </w:tcPr>
          <w:p w14:paraId="4CD7B216" w14:textId="77777777" w:rsidR="00EF4503" w:rsidRPr="0090679E" w:rsidRDefault="00EF4503">
            <w:pPr>
              <w:pStyle w:val="a4"/>
              <w:numPr>
                <w:ilvl w:val="0"/>
                <w:numId w:val="3"/>
              </w:numPr>
              <w:spacing w:line="360" w:lineRule="auto"/>
              <w:jc w:val="both"/>
              <w:rPr>
                <w:rFonts w:asciiTheme="majorBidi" w:hAnsiTheme="majorBidi"/>
                <w:color w:val="0D0D0D" w:themeColor="text1" w:themeTint="F2"/>
                <w:sz w:val="22"/>
                <w:szCs w:val="22"/>
              </w:rPr>
            </w:pPr>
            <w:r w:rsidRPr="0090679E">
              <w:rPr>
                <w:rFonts w:asciiTheme="majorBidi" w:hAnsiTheme="majorBidi"/>
                <w:color w:val="0D0D0D" w:themeColor="text1" w:themeTint="F2"/>
                <w:sz w:val="22"/>
                <w:szCs w:val="22"/>
              </w:rPr>
              <w:t>Most engineers in our office have at least a basic understanding of green building codes and energy efficiency guidelines.</w:t>
            </w:r>
          </w:p>
        </w:tc>
        <w:tc>
          <w:tcPr>
            <w:tcW w:w="886" w:type="dxa"/>
            <w:tcBorders>
              <w:top w:val="single" w:sz="4" w:space="0" w:color="auto"/>
              <w:left w:val="nil"/>
              <w:bottom w:val="nil"/>
              <w:right w:val="nil"/>
            </w:tcBorders>
            <w:hideMark/>
          </w:tcPr>
          <w:p w14:paraId="09D7D0D0"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color w:val="010205"/>
                <w:sz w:val="22"/>
                <w:szCs w:val="22"/>
              </w:rPr>
              <w:t>3.44</w:t>
            </w:r>
          </w:p>
        </w:tc>
        <w:tc>
          <w:tcPr>
            <w:tcW w:w="773" w:type="dxa"/>
            <w:tcBorders>
              <w:top w:val="single" w:sz="4" w:space="0" w:color="auto"/>
              <w:left w:val="nil"/>
              <w:bottom w:val="nil"/>
              <w:right w:val="nil"/>
            </w:tcBorders>
            <w:hideMark/>
          </w:tcPr>
          <w:p w14:paraId="37726560"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color w:val="010205"/>
                <w:sz w:val="22"/>
                <w:szCs w:val="22"/>
              </w:rPr>
              <w:t>1.00</w:t>
            </w:r>
          </w:p>
        </w:tc>
        <w:tc>
          <w:tcPr>
            <w:tcW w:w="1123" w:type="dxa"/>
            <w:tcBorders>
              <w:top w:val="single" w:sz="4" w:space="0" w:color="auto"/>
              <w:left w:val="nil"/>
              <w:bottom w:val="nil"/>
              <w:right w:val="single" w:sz="4" w:space="0" w:color="auto"/>
            </w:tcBorders>
            <w:hideMark/>
          </w:tcPr>
          <w:p w14:paraId="3AA7D4FD" w14:textId="77777777" w:rsidR="00EF4503" w:rsidRPr="0090679E" w:rsidRDefault="00EF4503" w:rsidP="0056461E">
            <w:pPr>
              <w:spacing w:line="360" w:lineRule="auto"/>
              <w:jc w:val="both"/>
              <w:rPr>
                <w:rFonts w:asciiTheme="majorBidi" w:hAnsiTheme="majorBidi"/>
                <w:color w:val="010205"/>
                <w:sz w:val="22"/>
                <w:szCs w:val="22"/>
              </w:rPr>
            </w:pPr>
            <w:r w:rsidRPr="0090679E">
              <w:rPr>
                <w:rFonts w:asciiTheme="majorBidi" w:hAnsiTheme="majorBidi"/>
                <w:color w:val="0D0D0D" w:themeColor="text1" w:themeTint="F2"/>
                <w:sz w:val="22"/>
                <w:szCs w:val="22"/>
              </w:rPr>
              <w:t>Moderate</w:t>
            </w:r>
          </w:p>
        </w:tc>
      </w:tr>
      <w:tr w:rsidR="00EF4503" w:rsidRPr="003500D1" w14:paraId="02B41C05" w14:textId="77777777" w:rsidTr="00DE0A18">
        <w:tc>
          <w:tcPr>
            <w:tcW w:w="6568" w:type="dxa"/>
            <w:tcBorders>
              <w:top w:val="nil"/>
              <w:left w:val="single" w:sz="4" w:space="0" w:color="auto"/>
              <w:bottom w:val="nil"/>
              <w:right w:val="nil"/>
            </w:tcBorders>
            <w:hideMark/>
          </w:tcPr>
          <w:p w14:paraId="25F2CCA4" w14:textId="77777777" w:rsidR="00EF4503" w:rsidRPr="0090679E" w:rsidRDefault="00EF4503">
            <w:pPr>
              <w:pStyle w:val="a4"/>
              <w:numPr>
                <w:ilvl w:val="0"/>
                <w:numId w:val="3"/>
              </w:numPr>
              <w:spacing w:line="360" w:lineRule="auto"/>
              <w:jc w:val="both"/>
              <w:rPr>
                <w:rFonts w:asciiTheme="majorBidi" w:hAnsiTheme="majorBidi"/>
                <w:color w:val="0D0D0D" w:themeColor="text1" w:themeTint="F2"/>
                <w:sz w:val="22"/>
                <w:szCs w:val="22"/>
              </w:rPr>
            </w:pPr>
            <w:r w:rsidRPr="0090679E">
              <w:rPr>
                <w:rFonts w:asciiTheme="majorBidi" w:hAnsiTheme="majorBidi"/>
                <w:color w:val="0D0D0D" w:themeColor="text1" w:themeTint="F2"/>
                <w:sz w:val="22"/>
                <w:szCs w:val="22"/>
              </w:rPr>
              <w:t>The design engineers in our office have completed training courses on energy conservation and green building design.</w:t>
            </w:r>
          </w:p>
        </w:tc>
        <w:tc>
          <w:tcPr>
            <w:tcW w:w="886" w:type="dxa"/>
            <w:tcBorders>
              <w:top w:val="nil"/>
              <w:left w:val="nil"/>
              <w:bottom w:val="nil"/>
              <w:right w:val="nil"/>
            </w:tcBorders>
            <w:hideMark/>
          </w:tcPr>
          <w:p w14:paraId="6EA17542"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color w:val="010205"/>
                <w:sz w:val="22"/>
                <w:szCs w:val="22"/>
              </w:rPr>
              <w:t>2.81</w:t>
            </w:r>
          </w:p>
        </w:tc>
        <w:tc>
          <w:tcPr>
            <w:tcW w:w="773" w:type="dxa"/>
            <w:tcBorders>
              <w:top w:val="nil"/>
              <w:left w:val="nil"/>
              <w:bottom w:val="nil"/>
              <w:right w:val="nil"/>
            </w:tcBorders>
            <w:hideMark/>
          </w:tcPr>
          <w:p w14:paraId="431C6255"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color w:val="010205"/>
                <w:sz w:val="22"/>
                <w:szCs w:val="22"/>
              </w:rPr>
              <w:t>1.10</w:t>
            </w:r>
          </w:p>
        </w:tc>
        <w:tc>
          <w:tcPr>
            <w:tcW w:w="1123" w:type="dxa"/>
            <w:tcBorders>
              <w:top w:val="nil"/>
              <w:left w:val="nil"/>
              <w:bottom w:val="nil"/>
              <w:right w:val="single" w:sz="4" w:space="0" w:color="auto"/>
            </w:tcBorders>
            <w:hideMark/>
          </w:tcPr>
          <w:p w14:paraId="32F52C60" w14:textId="77777777" w:rsidR="00EF4503" w:rsidRPr="0090679E" w:rsidRDefault="00EF4503" w:rsidP="0056461E">
            <w:pPr>
              <w:spacing w:line="360" w:lineRule="auto"/>
              <w:jc w:val="both"/>
              <w:rPr>
                <w:rFonts w:asciiTheme="majorBidi" w:hAnsiTheme="majorBidi"/>
                <w:color w:val="010205"/>
                <w:sz w:val="22"/>
                <w:szCs w:val="22"/>
              </w:rPr>
            </w:pPr>
            <w:r w:rsidRPr="0090679E">
              <w:rPr>
                <w:rFonts w:asciiTheme="majorBidi" w:hAnsiTheme="majorBidi"/>
                <w:color w:val="0D0D0D" w:themeColor="text1" w:themeTint="F2"/>
                <w:sz w:val="22"/>
                <w:szCs w:val="22"/>
              </w:rPr>
              <w:t>Moderate</w:t>
            </w:r>
          </w:p>
        </w:tc>
      </w:tr>
      <w:tr w:rsidR="00EF4503" w:rsidRPr="003500D1" w14:paraId="28AFBDB1" w14:textId="77777777" w:rsidTr="00DE0A18">
        <w:tc>
          <w:tcPr>
            <w:tcW w:w="6568" w:type="dxa"/>
            <w:tcBorders>
              <w:top w:val="nil"/>
              <w:left w:val="single" w:sz="4" w:space="0" w:color="auto"/>
              <w:bottom w:val="nil"/>
              <w:right w:val="nil"/>
            </w:tcBorders>
            <w:hideMark/>
          </w:tcPr>
          <w:p w14:paraId="52A3A7AF" w14:textId="77777777" w:rsidR="00EF4503" w:rsidRPr="0090679E" w:rsidRDefault="00EF4503">
            <w:pPr>
              <w:pStyle w:val="a4"/>
              <w:numPr>
                <w:ilvl w:val="0"/>
                <w:numId w:val="3"/>
              </w:numPr>
              <w:spacing w:line="360" w:lineRule="auto"/>
              <w:jc w:val="both"/>
              <w:rPr>
                <w:rFonts w:asciiTheme="majorBidi" w:hAnsiTheme="majorBidi"/>
                <w:color w:val="0D0D0D" w:themeColor="text1" w:themeTint="F2"/>
                <w:sz w:val="22"/>
                <w:szCs w:val="22"/>
              </w:rPr>
            </w:pPr>
            <w:r w:rsidRPr="0090679E">
              <w:rPr>
                <w:rFonts w:asciiTheme="majorBidi" w:hAnsiTheme="majorBidi"/>
                <w:color w:val="0D0D0D" w:themeColor="text1" w:themeTint="F2"/>
                <w:sz w:val="22"/>
                <w:szCs w:val="22"/>
              </w:rPr>
              <w:t>The use of renewable energy systems is important and economically viable in all buildings.</w:t>
            </w:r>
          </w:p>
        </w:tc>
        <w:tc>
          <w:tcPr>
            <w:tcW w:w="886" w:type="dxa"/>
            <w:tcBorders>
              <w:top w:val="nil"/>
              <w:left w:val="nil"/>
              <w:bottom w:val="nil"/>
              <w:right w:val="nil"/>
            </w:tcBorders>
            <w:hideMark/>
          </w:tcPr>
          <w:p w14:paraId="6B64C36F"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color w:val="010205"/>
                <w:sz w:val="22"/>
                <w:szCs w:val="22"/>
              </w:rPr>
              <w:t>4.41</w:t>
            </w:r>
          </w:p>
        </w:tc>
        <w:tc>
          <w:tcPr>
            <w:tcW w:w="773" w:type="dxa"/>
            <w:tcBorders>
              <w:top w:val="nil"/>
              <w:left w:val="nil"/>
              <w:bottom w:val="nil"/>
              <w:right w:val="nil"/>
            </w:tcBorders>
            <w:hideMark/>
          </w:tcPr>
          <w:p w14:paraId="13AA6885"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color w:val="010205"/>
                <w:sz w:val="22"/>
                <w:szCs w:val="22"/>
              </w:rPr>
              <w:t>0.71</w:t>
            </w:r>
          </w:p>
        </w:tc>
        <w:tc>
          <w:tcPr>
            <w:tcW w:w="1123" w:type="dxa"/>
            <w:tcBorders>
              <w:top w:val="nil"/>
              <w:left w:val="nil"/>
              <w:bottom w:val="nil"/>
              <w:right w:val="single" w:sz="4" w:space="0" w:color="auto"/>
            </w:tcBorders>
            <w:hideMark/>
          </w:tcPr>
          <w:p w14:paraId="0B787F13" w14:textId="77777777" w:rsidR="00EF4503" w:rsidRPr="0090679E" w:rsidRDefault="00EF4503" w:rsidP="0056461E">
            <w:pPr>
              <w:spacing w:line="360" w:lineRule="auto"/>
              <w:jc w:val="both"/>
              <w:rPr>
                <w:rFonts w:asciiTheme="majorBidi" w:hAnsiTheme="majorBidi"/>
                <w:color w:val="010205"/>
                <w:sz w:val="22"/>
                <w:szCs w:val="22"/>
              </w:rPr>
            </w:pPr>
            <w:r w:rsidRPr="0090679E">
              <w:rPr>
                <w:rFonts w:asciiTheme="majorBidi" w:hAnsiTheme="majorBidi"/>
                <w:color w:val="0D0D0D" w:themeColor="text1" w:themeTint="F2"/>
                <w:sz w:val="22"/>
                <w:szCs w:val="22"/>
              </w:rPr>
              <w:t>High</w:t>
            </w:r>
          </w:p>
        </w:tc>
      </w:tr>
      <w:tr w:rsidR="00EF4503" w:rsidRPr="003500D1" w14:paraId="66068479" w14:textId="77777777" w:rsidTr="00DE0A18">
        <w:tc>
          <w:tcPr>
            <w:tcW w:w="6568" w:type="dxa"/>
            <w:tcBorders>
              <w:top w:val="nil"/>
              <w:left w:val="single" w:sz="4" w:space="0" w:color="auto"/>
              <w:bottom w:val="single" w:sz="4" w:space="0" w:color="auto"/>
              <w:right w:val="nil"/>
            </w:tcBorders>
            <w:hideMark/>
          </w:tcPr>
          <w:p w14:paraId="790CF535" w14:textId="77777777" w:rsidR="00EF4503" w:rsidRPr="0090679E" w:rsidRDefault="00EF4503">
            <w:pPr>
              <w:pStyle w:val="a4"/>
              <w:numPr>
                <w:ilvl w:val="0"/>
                <w:numId w:val="3"/>
              </w:numPr>
              <w:spacing w:line="360" w:lineRule="auto"/>
              <w:jc w:val="both"/>
              <w:rPr>
                <w:rFonts w:asciiTheme="majorBidi" w:hAnsiTheme="majorBidi"/>
                <w:color w:val="0D0D0D" w:themeColor="text1" w:themeTint="F2"/>
                <w:sz w:val="22"/>
                <w:szCs w:val="22"/>
                <w:lang w:bidi="ar-BH"/>
              </w:rPr>
            </w:pPr>
            <w:r w:rsidRPr="0090679E">
              <w:rPr>
                <w:rFonts w:asciiTheme="majorBidi" w:hAnsiTheme="majorBidi"/>
                <w:color w:val="0D0D0D" w:themeColor="text1" w:themeTint="F2"/>
                <w:sz w:val="22"/>
                <w:szCs w:val="22"/>
              </w:rPr>
              <w:t>Energy-efficient buildings contribute to reducing environmental impacts and global warming.</w:t>
            </w:r>
          </w:p>
        </w:tc>
        <w:tc>
          <w:tcPr>
            <w:tcW w:w="886" w:type="dxa"/>
            <w:tcBorders>
              <w:top w:val="nil"/>
              <w:left w:val="nil"/>
              <w:bottom w:val="single" w:sz="4" w:space="0" w:color="auto"/>
              <w:right w:val="nil"/>
            </w:tcBorders>
            <w:hideMark/>
          </w:tcPr>
          <w:p w14:paraId="0127DE28" w14:textId="77777777" w:rsidR="00EF4503" w:rsidRPr="0090679E" w:rsidRDefault="00EF4503" w:rsidP="0056461E">
            <w:pPr>
              <w:spacing w:line="360" w:lineRule="auto"/>
              <w:jc w:val="both"/>
              <w:rPr>
                <w:rFonts w:asciiTheme="majorBidi" w:hAnsiTheme="majorBidi"/>
                <w:b/>
                <w:bCs/>
                <w:color w:val="0D0D0D" w:themeColor="text1" w:themeTint="F2"/>
                <w:sz w:val="22"/>
                <w:szCs w:val="22"/>
                <w:rtl/>
              </w:rPr>
            </w:pPr>
            <w:r w:rsidRPr="0090679E">
              <w:rPr>
                <w:rFonts w:asciiTheme="majorBidi" w:hAnsiTheme="majorBidi"/>
                <w:color w:val="010205"/>
                <w:sz w:val="22"/>
                <w:szCs w:val="22"/>
              </w:rPr>
              <w:t>4.43</w:t>
            </w:r>
          </w:p>
        </w:tc>
        <w:tc>
          <w:tcPr>
            <w:tcW w:w="773" w:type="dxa"/>
            <w:tcBorders>
              <w:top w:val="nil"/>
              <w:left w:val="nil"/>
              <w:bottom w:val="single" w:sz="4" w:space="0" w:color="auto"/>
              <w:right w:val="nil"/>
            </w:tcBorders>
            <w:hideMark/>
          </w:tcPr>
          <w:p w14:paraId="71824738"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color w:val="010205"/>
                <w:sz w:val="22"/>
                <w:szCs w:val="22"/>
              </w:rPr>
              <w:t>0.60</w:t>
            </w:r>
          </w:p>
        </w:tc>
        <w:tc>
          <w:tcPr>
            <w:tcW w:w="1123" w:type="dxa"/>
            <w:tcBorders>
              <w:top w:val="nil"/>
              <w:left w:val="nil"/>
              <w:bottom w:val="single" w:sz="4" w:space="0" w:color="auto"/>
              <w:right w:val="single" w:sz="4" w:space="0" w:color="auto"/>
            </w:tcBorders>
            <w:hideMark/>
          </w:tcPr>
          <w:p w14:paraId="2DF3335F" w14:textId="77777777" w:rsidR="00EF4503" w:rsidRPr="0090679E" w:rsidRDefault="00EF4503" w:rsidP="0056461E">
            <w:pPr>
              <w:spacing w:line="360" w:lineRule="auto"/>
              <w:jc w:val="both"/>
              <w:rPr>
                <w:rFonts w:asciiTheme="majorBidi" w:hAnsiTheme="majorBidi"/>
                <w:color w:val="010205"/>
                <w:sz w:val="22"/>
                <w:szCs w:val="22"/>
              </w:rPr>
            </w:pPr>
            <w:r w:rsidRPr="0090679E">
              <w:rPr>
                <w:rFonts w:asciiTheme="majorBidi" w:hAnsiTheme="majorBidi"/>
                <w:color w:val="0D0D0D" w:themeColor="text1" w:themeTint="F2"/>
                <w:sz w:val="22"/>
                <w:szCs w:val="22"/>
              </w:rPr>
              <w:t>High</w:t>
            </w:r>
          </w:p>
        </w:tc>
      </w:tr>
      <w:tr w:rsidR="00EF4503" w:rsidRPr="003500D1" w14:paraId="1596F464" w14:textId="77777777" w:rsidTr="00DE0A18">
        <w:tc>
          <w:tcPr>
            <w:tcW w:w="6568" w:type="dxa"/>
            <w:tcBorders>
              <w:top w:val="single" w:sz="4" w:space="0" w:color="auto"/>
              <w:left w:val="single" w:sz="4" w:space="0" w:color="auto"/>
              <w:bottom w:val="single" w:sz="4" w:space="0" w:color="auto"/>
              <w:right w:val="nil"/>
            </w:tcBorders>
            <w:hideMark/>
          </w:tcPr>
          <w:p w14:paraId="2315024E"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b/>
                <w:bCs/>
                <w:color w:val="0D0D0D" w:themeColor="text1" w:themeTint="F2"/>
                <w:sz w:val="22"/>
                <w:szCs w:val="22"/>
              </w:rPr>
              <w:t>Total Mean Score (4 items)</w:t>
            </w:r>
          </w:p>
        </w:tc>
        <w:tc>
          <w:tcPr>
            <w:tcW w:w="886" w:type="dxa"/>
            <w:tcBorders>
              <w:top w:val="single" w:sz="4" w:space="0" w:color="auto"/>
              <w:left w:val="nil"/>
              <w:bottom w:val="single" w:sz="4" w:space="0" w:color="auto"/>
              <w:right w:val="nil"/>
            </w:tcBorders>
            <w:hideMark/>
          </w:tcPr>
          <w:p w14:paraId="780636D6"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b/>
                <w:bCs/>
                <w:color w:val="000000"/>
                <w:sz w:val="22"/>
                <w:szCs w:val="22"/>
              </w:rPr>
              <w:t>3.77</w:t>
            </w:r>
          </w:p>
        </w:tc>
        <w:tc>
          <w:tcPr>
            <w:tcW w:w="773" w:type="dxa"/>
            <w:tcBorders>
              <w:top w:val="single" w:sz="4" w:space="0" w:color="auto"/>
              <w:left w:val="nil"/>
              <w:bottom w:val="single" w:sz="4" w:space="0" w:color="auto"/>
              <w:right w:val="nil"/>
            </w:tcBorders>
            <w:hideMark/>
          </w:tcPr>
          <w:p w14:paraId="21729B0B"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b/>
                <w:bCs/>
                <w:color w:val="000000"/>
                <w:sz w:val="22"/>
                <w:szCs w:val="22"/>
              </w:rPr>
              <w:t>0.83</w:t>
            </w:r>
          </w:p>
        </w:tc>
        <w:tc>
          <w:tcPr>
            <w:tcW w:w="1123" w:type="dxa"/>
            <w:tcBorders>
              <w:top w:val="single" w:sz="4" w:space="0" w:color="auto"/>
              <w:left w:val="nil"/>
              <w:bottom w:val="single" w:sz="4" w:space="0" w:color="auto"/>
              <w:right w:val="single" w:sz="4" w:space="0" w:color="auto"/>
            </w:tcBorders>
            <w:hideMark/>
          </w:tcPr>
          <w:p w14:paraId="44B2ACAB" w14:textId="77777777" w:rsidR="00EF4503" w:rsidRPr="0090679E" w:rsidRDefault="00EF4503" w:rsidP="0056461E">
            <w:pPr>
              <w:spacing w:line="360" w:lineRule="auto"/>
              <w:jc w:val="both"/>
              <w:rPr>
                <w:rFonts w:asciiTheme="majorBidi" w:hAnsiTheme="majorBidi"/>
                <w:b/>
                <w:bCs/>
                <w:color w:val="000000"/>
                <w:sz w:val="22"/>
                <w:szCs w:val="22"/>
              </w:rPr>
            </w:pPr>
            <w:r w:rsidRPr="0090679E">
              <w:rPr>
                <w:rFonts w:asciiTheme="majorBidi" w:hAnsiTheme="majorBidi"/>
                <w:b/>
                <w:bCs/>
                <w:color w:val="0D0D0D" w:themeColor="text1" w:themeTint="F2"/>
                <w:sz w:val="22"/>
                <w:szCs w:val="22"/>
              </w:rPr>
              <w:t>High</w:t>
            </w:r>
          </w:p>
        </w:tc>
      </w:tr>
    </w:tbl>
    <w:p w14:paraId="485593CD" w14:textId="25D2F3BF" w:rsidR="00231310" w:rsidRDefault="00EF4503" w:rsidP="0056461E">
      <w:pPr>
        <w:spacing w:line="360" w:lineRule="auto"/>
        <w:jc w:val="both"/>
        <w:rPr>
          <w:rFonts w:asciiTheme="majorBidi" w:hAnsiTheme="majorBidi"/>
          <w:i/>
          <w:iCs/>
          <w:color w:val="0D0D0D" w:themeColor="text1" w:themeTint="F2"/>
        </w:rPr>
      </w:pPr>
      <w:r w:rsidRPr="00782B57">
        <w:rPr>
          <w:rFonts w:asciiTheme="majorBidi" w:hAnsiTheme="majorBidi"/>
          <w:i/>
          <w:iCs/>
          <w:color w:val="0D0D0D" w:themeColor="text1" w:themeTint="F2"/>
        </w:rPr>
        <w:t>Cut off points; 1-2.33=low, 2.34-3.67=moderate, 3.68-5=high</w:t>
      </w:r>
      <w:r w:rsidR="004E663E">
        <w:rPr>
          <w:rFonts w:asciiTheme="majorBidi" w:hAnsiTheme="majorBidi"/>
          <w:i/>
          <w:iCs/>
          <w:color w:val="0D0D0D" w:themeColor="text1" w:themeTint="F2"/>
        </w:rPr>
        <w:t xml:space="preserve"> </w:t>
      </w:r>
    </w:p>
    <w:p w14:paraId="38095405" w14:textId="50A3C5A6" w:rsidR="00FF5E17" w:rsidRPr="00FF5E17" w:rsidRDefault="00FF5E17" w:rsidP="0056461E">
      <w:pPr>
        <w:spacing w:line="360" w:lineRule="auto"/>
        <w:jc w:val="both"/>
        <w:rPr>
          <w:rFonts w:asciiTheme="majorBidi" w:hAnsiTheme="majorBidi"/>
          <w:color w:val="0D0D0D" w:themeColor="text1" w:themeTint="F2"/>
          <w:rtl/>
        </w:rPr>
      </w:pPr>
      <w:r w:rsidRPr="00FF5E17">
        <w:rPr>
          <w:rFonts w:asciiTheme="majorBidi" w:hAnsiTheme="majorBidi"/>
          <w:color w:val="0D0D0D" w:themeColor="text1" w:themeTint="F2"/>
        </w:rPr>
        <w:lastRenderedPageBreak/>
        <w:t xml:space="preserve">We note in the results of the variables in the previous table that the standard deviation for the first two items is one or greater than one, which indicates a variation in the engineers' responses, while the third and fourth items range between 0.6 and 0.71, which indicates a moderate consistency of the </w:t>
      </w:r>
      <w:r w:rsidR="00F074AA" w:rsidRPr="00FF5E17">
        <w:rPr>
          <w:rFonts w:asciiTheme="majorBidi" w:hAnsiTheme="majorBidi"/>
          <w:color w:val="0D0D0D" w:themeColor="text1" w:themeTint="F2"/>
        </w:rPr>
        <w:t>results</w:t>
      </w:r>
      <w:r w:rsidR="00F074AA">
        <w:rPr>
          <w:rFonts w:asciiTheme="majorBidi" w:hAnsiTheme="majorBidi"/>
          <w:color w:val="0D0D0D" w:themeColor="text1" w:themeTint="F2"/>
        </w:rPr>
        <w:t>, in general the total standard deviation for the awareness moderate consistency</w:t>
      </w:r>
      <w:r w:rsidRPr="00FF5E17">
        <w:rPr>
          <w:rFonts w:asciiTheme="majorBidi" w:hAnsiTheme="majorBidi"/>
          <w:color w:val="0D0D0D" w:themeColor="text1" w:themeTint="F2"/>
        </w:rPr>
        <w:t>.</w:t>
      </w:r>
    </w:p>
    <w:p w14:paraId="08E6CA67" w14:textId="77777777" w:rsidR="00FF5E17" w:rsidRDefault="00FF5E17" w:rsidP="0056461E">
      <w:pPr>
        <w:autoSpaceDE w:val="0"/>
        <w:autoSpaceDN w:val="0"/>
        <w:adjustRightInd w:val="0"/>
        <w:spacing w:after="0" w:line="360" w:lineRule="auto"/>
        <w:jc w:val="both"/>
        <w:rPr>
          <w:rFonts w:asciiTheme="majorBidi" w:hAnsiTheme="majorBidi"/>
          <w:i/>
          <w:iCs/>
          <w:color w:val="0D0D0D" w:themeColor="text1" w:themeTint="F2"/>
        </w:rPr>
      </w:pPr>
    </w:p>
    <w:p w14:paraId="6B8EB383" w14:textId="1F2BCD58" w:rsidR="00231310" w:rsidRDefault="00EF4503" w:rsidP="0056461E">
      <w:pPr>
        <w:autoSpaceDE w:val="0"/>
        <w:autoSpaceDN w:val="0"/>
        <w:adjustRightInd w:val="0"/>
        <w:spacing w:after="0" w:line="360" w:lineRule="auto"/>
        <w:jc w:val="both"/>
        <w:rPr>
          <w:rFonts w:asciiTheme="majorBidi" w:hAnsiTheme="majorBidi"/>
          <w:b/>
          <w:bCs/>
          <w:color w:val="0D0D0D" w:themeColor="text1" w:themeTint="F2"/>
        </w:rPr>
      </w:pPr>
      <w:r w:rsidRPr="003500D1">
        <w:t xml:space="preserve">Table </w:t>
      </w:r>
      <w:r w:rsidR="00A16E26">
        <w:t>7</w:t>
      </w:r>
      <w:r w:rsidRPr="003500D1">
        <w:t xml:space="preserve"> presents the frequency and percentage distribution of green building features considered most important by participants. The majority of respondents indicated that the integration of all energy-saving methods was the most important feature (n = 200, 69.7%). This reflects a strong preference for a holistic approach that combines multiple green building strategies.</w:t>
      </w:r>
    </w:p>
    <w:p w14:paraId="3C176BCA" w14:textId="6480D41C" w:rsidR="00EF4503" w:rsidRPr="00133E66" w:rsidRDefault="002D5F8C" w:rsidP="002D5F8C">
      <w:pPr>
        <w:pStyle w:val="af2"/>
        <w:rPr>
          <w:rFonts w:asciiTheme="majorBidi" w:hAnsiTheme="majorBidi"/>
          <w:sz w:val="22"/>
          <w:szCs w:val="22"/>
        </w:rPr>
      </w:pPr>
      <w:bookmarkStart w:id="86" w:name="_Toc235881394"/>
      <w:r w:rsidRPr="00617053">
        <w:rPr>
          <w:b/>
          <w:bCs/>
          <w:i w:val="0"/>
          <w:iCs w:val="0"/>
          <w:sz w:val="22"/>
          <w:szCs w:val="22"/>
        </w:rPr>
        <w:t xml:space="preserve">Table </w:t>
      </w:r>
      <w:r w:rsidRPr="00617053">
        <w:rPr>
          <w:b/>
          <w:bCs/>
          <w:i w:val="0"/>
          <w:iCs w:val="0"/>
          <w:sz w:val="22"/>
          <w:szCs w:val="22"/>
        </w:rPr>
        <w:fldChar w:fldCharType="begin"/>
      </w:r>
      <w:r w:rsidRPr="00617053">
        <w:rPr>
          <w:b/>
          <w:bCs/>
          <w:i w:val="0"/>
          <w:iCs w:val="0"/>
          <w:sz w:val="22"/>
          <w:szCs w:val="22"/>
        </w:rPr>
        <w:instrText xml:space="preserve"> SEQ Table \* ARABIC </w:instrText>
      </w:r>
      <w:r w:rsidRPr="00617053">
        <w:rPr>
          <w:b/>
          <w:bCs/>
          <w:i w:val="0"/>
          <w:iCs w:val="0"/>
          <w:sz w:val="22"/>
          <w:szCs w:val="22"/>
        </w:rPr>
        <w:fldChar w:fldCharType="separate"/>
      </w:r>
      <w:r w:rsidR="003B65D7">
        <w:rPr>
          <w:b/>
          <w:bCs/>
          <w:i w:val="0"/>
          <w:iCs w:val="0"/>
          <w:noProof/>
          <w:sz w:val="22"/>
          <w:szCs w:val="22"/>
        </w:rPr>
        <w:t>7</w:t>
      </w:r>
      <w:r w:rsidRPr="00617053">
        <w:rPr>
          <w:b/>
          <w:bCs/>
          <w:i w:val="0"/>
          <w:iCs w:val="0"/>
          <w:sz w:val="22"/>
          <w:szCs w:val="22"/>
        </w:rPr>
        <w:fldChar w:fldCharType="end"/>
      </w:r>
      <w:r>
        <w:rPr>
          <w:noProof/>
          <w:sz w:val="22"/>
          <w:szCs w:val="22"/>
        </w:rPr>
        <w:t xml:space="preserve">: </w:t>
      </w:r>
      <w:r w:rsidRPr="00133E66">
        <w:rPr>
          <w:rFonts w:asciiTheme="majorBidi" w:hAnsiTheme="majorBidi"/>
          <w:noProof/>
          <w:sz w:val="22"/>
          <w:szCs w:val="22"/>
        </w:rPr>
        <w:t>Frequency and percentage of the features of green buildings considered most important</w:t>
      </w:r>
      <w:bookmarkEnd w:id="86"/>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2"/>
        <w:gridCol w:w="4958"/>
        <w:gridCol w:w="783"/>
        <w:gridCol w:w="884"/>
      </w:tblGrid>
      <w:tr w:rsidR="00EF4503" w:rsidRPr="0090679E" w14:paraId="2CCAFE18" w14:textId="77777777" w:rsidTr="00DE0A18">
        <w:tc>
          <w:tcPr>
            <w:tcW w:w="2331" w:type="dxa"/>
            <w:tcBorders>
              <w:top w:val="single" w:sz="4" w:space="0" w:color="auto"/>
              <w:left w:val="single" w:sz="4" w:space="0" w:color="auto"/>
              <w:bottom w:val="single" w:sz="4" w:space="0" w:color="auto"/>
              <w:right w:val="nil"/>
            </w:tcBorders>
            <w:shd w:val="clear" w:color="auto" w:fill="BFBFBF" w:themeFill="background1" w:themeFillShade="BF"/>
            <w:hideMark/>
          </w:tcPr>
          <w:p w14:paraId="698EEBB6"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b/>
                <w:bCs/>
                <w:color w:val="0D0D0D" w:themeColor="text1" w:themeTint="F2"/>
                <w:sz w:val="22"/>
                <w:szCs w:val="22"/>
              </w:rPr>
              <w:t>Item</w:t>
            </w:r>
          </w:p>
        </w:tc>
        <w:tc>
          <w:tcPr>
            <w:tcW w:w="5314" w:type="dxa"/>
            <w:tcBorders>
              <w:top w:val="single" w:sz="4" w:space="0" w:color="auto"/>
              <w:left w:val="nil"/>
              <w:bottom w:val="single" w:sz="4" w:space="0" w:color="auto"/>
              <w:right w:val="nil"/>
            </w:tcBorders>
            <w:shd w:val="clear" w:color="auto" w:fill="BFBFBF" w:themeFill="background1" w:themeFillShade="BF"/>
            <w:hideMark/>
          </w:tcPr>
          <w:p w14:paraId="2AF5A253"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b/>
                <w:bCs/>
                <w:color w:val="0D0D0D" w:themeColor="text1" w:themeTint="F2"/>
                <w:sz w:val="22"/>
                <w:szCs w:val="22"/>
              </w:rPr>
              <w:t>Responses</w:t>
            </w:r>
          </w:p>
        </w:tc>
        <w:tc>
          <w:tcPr>
            <w:tcW w:w="810" w:type="dxa"/>
            <w:tcBorders>
              <w:top w:val="single" w:sz="4" w:space="0" w:color="auto"/>
              <w:left w:val="nil"/>
              <w:bottom w:val="single" w:sz="4" w:space="0" w:color="auto"/>
              <w:right w:val="nil"/>
            </w:tcBorders>
            <w:shd w:val="clear" w:color="auto" w:fill="BFBFBF" w:themeFill="background1" w:themeFillShade="BF"/>
            <w:hideMark/>
          </w:tcPr>
          <w:p w14:paraId="2C6111A3"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b/>
                <w:bCs/>
                <w:color w:val="0D0D0D" w:themeColor="text1" w:themeTint="F2"/>
                <w:sz w:val="22"/>
                <w:szCs w:val="22"/>
              </w:rPr>
              <w:t>n</w:t>
            </w:r>
          </w:p>
        </w:tc>
        <w:tc>
          <w:tcPr>
            <w:tcW w:w="895" w:type="dxa"/>
            <w:tcBorders>
              <w:top w:val="single" w:sz="4" w:space="0" w:color="auto"/>
              <w:left w:val="nil"/>
              <w:bottom w:val="single" w:sz="4" w:space="0" w:color="auto"/>
              <w:right w:val="single" w:sz="4" w:space="0" w:color="auto"/>
            </w:tcBorders>
            <w:shd w:val="clear" w:color="auto" w:fill="BFBFBF" w:themeFill="background1" w:themeFillShade="BF"/>
            <w:hideMark/>
          </w:tcPr>
          <w:p w14:paraId="22EE58A2"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b/>
                <w:bCs/>
                <w:color w:val="0D0D0D" w:themeColor="text1" w:themeTint="F2"/>
                <w:sz w:val="22"/>
                <w:szCs w:val="22"/>
              </w:rPr>
              <w:t>%</w:t>
            </w:r>
          </w:p>
        </w:tc>
      </w:tr>
      <w:tr w:rsidR="00EF4503" w:rsidRPr="0090679E" w14:paraId="52757D74" w14:textId="77777777" w:rsidTr="00DE0A18">
        <w:tc>
          <w:tcPr>
            <w:tcW w:w="2331" w:type="dxa"/>
            <w:vMerge w:val="restart"/>
            <w:tcBorders>
              <w:top w:val="single" w:sz="4" w:space="0" w:color="auto"/>
              <w:left w:val="single" w:sz="4" w:space="0" w:color="auto"/>
              <w:bottom w:val="single" w:sz="4" w:space="0" w:color="auto"/>
              <w:right w:val="single" w:sz="4" w:space="0" w:color="auto"/>
            </w:tcBorders>
            <w:hideMark/>
          </w:tcPr>
          <w:p w14:paraId="02829DE3" w14:textId="194C7373" w:rsidR="00EF4503" w:rsidRPr="0090679E" w:rsidRDefault="00EF4503" w:rsidP="0056461E">
            <w:pPr>
              <w:spacing w:line="360" w:lineRule="auto"/>
              <w:jc w:val="both"/>
              <w:rPr>
                <w:rFonts w:asciiTheme="majorBidi" w:hAnsiTheme="majorBidi"/>
                <w:color w:val="0D0D0D" w:themeColor="text1" w:themeTint="F2"/>
                <w:sz w:val="22"/>
                <w:szCs w:val="22"/>
              </w:rPr>
            </w:pPr>
            <w:r w:rsidRPr="0090679E">
              <w:rPr>
                <w:rFonts w:asciiTheme="majorBidi" w:hAnsiTheme="majorBidi"/>
                <w:color w:val="0D0D0D" w:themeColor="text1" w:themeTint="F2"/>
                <w:sz w:val="22"/>
                <w:szCs w:val="22"/>
              </w:rPr>
              <w:t>5. Which features of green buildings do you consider?</w:t>
            </w:r>
          </w:p>
        </w:tc>
        <w:tc>
          <w:tcPr>
            <w:tcW w:w="5314" w:type="dxa"/>
            <w:tcBorders>
              <w:top w:val="single" w:sz="4" w:space="0" w:color="auto"/>
              <w:left w:val="single" w:sz="4" w:space="0" w:color="auto"/>
              <w:bottom w:val="single" w:sz="4" w:space="0" w:color="auto"/>
              <w:right w:val="single" w:sz="4" w:space="0" w:color="auto"/>
            </w:tcBorders>
            <w:hideMark/>
          </w:tcPr>
          <w:p w14:paraId="67EFC5A9" w14:textId="77777777" w:rsidR="00EF4503" w:rsidRPr="0090679E" w:rsidRDefault="00EF4503" w:rsidP="0056461E">
            <w:pPr>
              <w:spacing w:line="360" w:lineRule="auto"/>
              <w:jc w:val="both"/>
              <w:rPr>
                <w:rFonts w:asciiTheme="majorBidi" w:hAnsiTheme="majorBidi"/>
                <w:color w:val="0D0D0D" w:themeColor="text1" w:themeTint="F2"/>
                <w:sz w:val="22"/>
                <w:szCs w:val="22"/>
              </w:rPr>
            </w:pPr>
            <w:r w:rsidRPr="0090679E">
              <w:rPr>
                <w:rFonts w:asciiTheme="majorBidi" w:hAnsiTheme="majorBidi"/>
                <w:color w:val="0D0D0D" w:themeColor="text1" w:themeTint="F2"/>
                <w:sz w:val="22"/>
                <w:szCs w:val="22"/>
              </w:rPr>
              <w:t>Renewable energy systems like solar heaters and PV systems</w:t>
            </w:r>
          </w:p>
        </w:tc>
        <w:tc>
          <w:tcPr>
            <w:tcW w:w="810" w:type="dxa"/>
            <w:tcBorders>
              <w:top w:val="single" w:sz="4" w:space="0" w:color="auto"/>
              <w:left w:val="single" w:sz="4" w:space="0" w:color="auto"/>
              <w:bottom w:val="single" w:sz="4" w:space="0" w:color="auto"/>
              <w:right w:val="single" w:sz="4" w:space="0" w:color="auto"/>
            </w:tcBorders>
            <w:hideMark/>
          </w:tcPr>
          <w:p w14:paraId="747EC713" w14:textId="77777777" w:rsidR="00EF4503" w:rsidRPr="0090679E" w:rsidRDefault="00EF4503" w:rsidP="0056461E">
            <w:pPr>
              <w:spacing w:line="360" w:lineRule="auto"/>
              <w:jc w:val="both"/>
              <w:rPr>
                <w:rFonts w:asciiTheme="majorBidi" w:hAnsiTheme="majorBidi"/>
                <w:color w:val="0D0D0D" w:themeColor="text1" w:themeTint="F2"/>
                <w:sz w:val="22"/>
                <w:szCs w:val="22"/>
              </w:rPr>
            </w:pPr>
            <w:r w:rsidRPr="0090679E">
              <w:rPr>
                <w:rFonts w:asciiTheme="majorBidi" w:hAnsiTheme="majorBidi"/>
                <w:color w:val="010205"/>
                <w:sz w:val="22"/>
                <w:szCs w:val="22"/>
              </w:rPr>
              <w:t>38</w:t>
            </w:r>
          </w:p>
        </w:tc>
        <w:tc>
          <w:tcPr>
            <w:tcW w:w="895" w:type="dxa"/>
            <w:tcBorders>
              <w:top w:val="single" w:sz="4" w:space="0" w:color="auto"/>
              <w:left w:val="single" w:sz="4" w:space="0" w:color="auto"/>
              <w:bottom w:val="single" w:sz="4" w:space="0" w:color="auto"/>
              <w:right w:val="single" w:sz="4" w:space="0" w:color="auto"/>
            </w:tcBorders>
            <w:hideMark/>
          </w:tcPr>
          <w:p w14:paraId="3EA81D36" w14:textId="77777777" w:rsidR="00EF4503" w:rsidRPr="0090679E" w:rsidRDefault="00EF4503" w:rsidP="0056461E">
            <w:pPr>
              <w:spacing w:line="360" w:lineRule="auto"/>
              <w:jc w:val="both"/>
              <w:rPr>
                <w:rFonts w:asciiTheme="majorBidi" w:hAnsiTheme="majorBidi"/>
                <w:color w:val="0D0D0D" w:themeColor="text1" w:themeTint="F2"/>
                <w:sz w:val="22"/>
                <w:szCs w:val="22"/>
              </w:rPr>
            </w:pPr>
            <w:r w:rsidRPr="0090679E">
              <w:rPr>
                <w:rFonts w:asciiTheme="majorBidi" w:hAnsiTheme="majorBidi"/>
                <w:color w:val="010205"/>
                <w:sz w:val="22"/>
                <w:szCs w:val="22"/>
              </w:rPr>
              <w:t>13.2%</w:t>
            </w:r>
          </w:p>
        </w:tc>
      </w:tr>
      <w:tr w:rsidR="00EF4503" w:rsidRPr="0090679E" w14:paraId="3CB49AC0" w14:textId="77777777" w:rsidTr="00DE0A18">
        <w:tc>
          <w:tcPr>
            <w:tcW w:w="0" w:type="auto"/>
            <w:vMerge/>
            <w:tcBorders>
              <w:top w:val="single" w:sz="4" w:space="0" w:color="auto"/>
              <w:left w:val="single" w:sz="4" w:space="0" w:color="auto"/>
              <w:bottom w:val="single" w:sz="4" w:space="0" w:color="auto"/>
              <w:right w:val="single" w:sz="4" w:space="0" w:color="auto"/>
            </w:tcBorders>
            <w:vAlign w:val="center"/>
            <w:hideMark/>
          </w:tcPr>
          <w:p w14:paraId="005AA702" w14:textId="77777777" w:rsidR="00EF4503" w:rsidRPr="0090679E" w:rsidRDefault="00EF4503" w:rsidP="0056461E">
            <w:pPr>
              <w:spacing w:line="360" w:lineRule="auto"/>
              <w:jc w:val="both"/>
              <w:rPr>
                <w:rFonts w:asciiTheme="majorBidi" w:hAnsiTheme="majorBidi"/>
                <w:color w:val="0D0D0D" w:themeColor="text1" w:themeTint="F2"/>
                <w:sz w:val="22"/>
                <w:szCs w:val="22"/>
              </w:rPr>
            </w:pPr>
          </w:p>
        </w:tc>
        <w:tc>
          <w:tcPr>
            <w:tcW w:w="5314" w:type="dxa"/>
            <w:tcBorders>
              <w:top w:val="single" w:sz="4" w:space="0" w:color="auto"/>
              <w:left w:val="single" w:sz="4" w:space="0" w:color="auto"/>
              <w:bottom w:val="single" w:sz="4" w:space="0" w:color="auto"/>
              <w:right w:val="single" w:sz="4" w:space="0" w:color="auto"/>
            </w:tcBorders>
            <w:hideMark/>
          </w:tcPr>
          <w:p w14:paraId="30C59F5D" w14:textId="77777777" w:rsidR="00EF4503" w:rsidRPr="0090679E" w:rsidRDefault="00EF4503" w:rsidP="0056461E">
            <w:pPr>
              <w:spacing w:line="360" w:lineRule="auto"/>
              <w:jc w:val="both"/>
              <w:rPr>
                <w:rFonts w:asciiTheme="majorBidi" w:hAnsiTheme="majorBidi"/>
                <w:color w:val="0D0D0D" w:themeColor="text1" w:themeTint="F2"/>
                <w:sz w:val="22"/>
                <w:szCs w:val="22"/>
              </w:rPr>
            </w:pPr>
            <w:r w:rsidRPr="0090679E">
              <w:rPr>
                <w:rFonts w:asciiTheme="majorBidi" w:hAnsiTheme="majorBidi"/>
                <w:color w:val="0D0D0D" w:themeColor="text1" w:themeTint="F2"/>
                <w:sz w:val="22"/>
                <w:szCs w:val="22"/>
              </w:rPr>
              <w:t>building management systems BMS, Smart control systems, KNX</w:t>
            </w:r>
          </w:p>
        </w:tc>
        <w:tc>
          <w:tcPr>
            <w:tcW w:w="810" w:type="dxa"/>
            <w:tcBorders>
              <w:top w:val="single" w:sz="4" w:space="0" w:color="auto"/>
              <w:left w:val="single" w:sz="4" w:space="0" w:color="auto"/>
              <w:bottom w:val="single" w:sz="4" w:space="0" w:color="auto"/>
              <w:right w:val="single" w:sz="4" w:space="0" w:color="auto"/>
            </w:tcBorders>
            <w:hideMark/>
          </w:tcPr>
          <w:p w14:paraId="287F9000" w14:textId="77777777" w:rsidR="00EF4503" w:rsidRPr="0090679E" w:rsidRDefault="00EF4503" w:rsidP="0056461E">
            <w:pPr>
              <w:spacing w:line="360" w:lineRule="auto"/>
              <w:jc w:val="both"/>
              <w:rPr>
                <w:rFonts w:asciiTheme="majorBidi" w:hAnsiTheme="majorBidi"/>
                <w:color w:val="0D0D0D" w:themeColor="text1" w:themeTint="F2"/>
                <w:sz w:val="22"/>
                <w:szCs w:val="22"/>
              </w:rPr>
            </w:pPr>
            <w:r w:rsidRPr="0090679E">
              <w:rPr>
                <w:rFonts w:asciiTheme="majorBidi" w:hAnsiTheme="majorBidi"/>
                <w:color w:val="010205"/>
                <w:sz w:val="22"/>
                <w:szCs w:val="22"/>
              </w:rPr>
              <w:t>7</w:t>
            </w:r>
          </w:p>
        </w:tc>
        <w:tc>
          <w:tcPr>
            <w:tcW w:w="895" w:type="dxa"/>
            <w:tcBorders>
              <w:top w:val="single" w:sz="4" w:space="0" w:color="auto"/>
              <w:left w:val="single" w:sz="4" w:space="0" w:color="auto"/>
              <w:bottom w:val="single" w:sz="4" w:space="0" w:color="auto"/>
              <w:right w:val="single" w:sz="4" w:space="0" w:color="auto"/>
            </w:tcBorders>
            <w:hideMark/>
          </w:tcPr>
          <w:p w14:paraId="40C4105D" w14:textId="77777777" w:rsidR="00EF4503" w:rsidRPr="0090679E" w:rsidRDefault="00EF4503" w:rsidP="0056461E">
            <w:pPr>
              <w:spacing w:line="360" w:lineRule="auto"/>
              <w:jc w:val="both"/>
              <w:rPr>
                <w:rFonts w:asciiTheme="majorBidi" w:hAnsiTheme="majorBidi"/>
                <w:color w:val="0D0D0D" w:themeColor="text1" w:themeTint="F2"/>
                <w:sz w:val="22"/>
                <w:szCs w:val="22"/>
              </w:rPr>
            </w:pPr>
            <w:r w:rsidRPr="0090679E">
              <w:rPr>
                <w:rFonts w:asciiTheme="majorBidi" w:hAnsiTheme="majorBidi"/>
                <w:color w:val="010205"/>
                <w:sz w:val="22"/>
                <w:szCs w:val="22"/>
              </w:rPr>
              <w:t>2.4%</w:t>
            </w:r>
          </w:p>
        </w:tc>
      </w:tr>
      <w:tr w:rsidR="00EF4503" w:rsidRPr="0090679E" w14:paraId="7A1D99DF" w14:textId="77777777" w:rsidTr="00DE0A18">
        <w:tc>
          <w:tcPr>
            <w:tcW w:w="0" w:type="auto"/>
            <w:vMerge/>
            <w:tcBorders>
              <w:top w:val="single" w:sz="4" w:space="0" w:color="auto"/>
              <w:left w:val="single" w:sz="4" w:space="0" w:color="auto"/>
              <w:bottom w:val="single" w:sz="4" w:space="0" w:color="auto"/>
              <w:right w:val="single" w:sz="4" w:space="0" w:color="auto"/>
            </w:tcBorders>
            <w:vAlign w:val="center"/>
            <w:hideMark/>
          </w:tcPr>
          <w:p w14:paraId="77A17EDB" w14:textId="77777777" w:rsidR="00EF4503" w:rsidRPr="0090679E" w:rsidRDefault="00EF4503" w:rsidP="0056461E">
            <w:pPr>
              <w:spacing w:line="360" w:lineRule="auto"/>
              <w:jc w:val="both"/>
              <w:rPr>
                <w:rFonts w:asciiTheme="majorBidi" w:hAnsiTheme="majorBidi"/>
                <w:color w:val="0D0D0D" w:themeColor="text1" w:themeTint="F2"/>
                <w:sz w:val="22"/>
                <w:szCs w:val="22"/>
              </w:rPr>
            </w:pPr>
          </w:p>
        </w:tc>
        <w:tc>
          <w:tcPr>
            <w:tcW w:w="5314" w:type="dxa"/>
            <w:tcBorders>
              <w:top w:val="single" w:sz="4" w:space="0" w:color="auto"/>
              <w:left w:val="single" w:sz="4" w:space="0" w:color="auto"/>
              <w:bottom w:val="single" w:sz="4" w:space="0" w:color="auto"/>
              <w:right w:val="single" w:sz="4" w:space="0" w:color="auto"/>
            </w:tcBorders>
            <w:hideMark/>
          </w:tcPr>
          <w:p w14:paraId="098C7FDD" w14:textId="77777777" w:rsidR="00EF4503" w:rsidRPr="0090679E" w:rsidRDefault="00EF4503" w:rsidP="0056461E">
            <w:pPr>
              <w:spacing w:line="360" w:lineRule="auto"/>
              <w:jc w:val="both"/>
              <w:rPr>
                <w:rFonts w:asciiTheme="majorBidi" w:hAnsiTheme="majorBidi"/>
                <w:color w:val="0D0D0D" w:themeColor="text1" w:themeTint="F2"/>
                <w:sz w:val="22"/>
                <w:szCs w:val="22"/>
              </w:rPr>
            </w:pPr>
            <w:r w:rsidRPr="0090679E">
              <w:rPr>
                <w:rFonts w:asciiTheme="majorBidi" w:hAnsiTheme="majorBidi"/>
                <w:color w:val="0D0D0D" w:themeColor="text1" w:themeTint="F2"/>
                <w:sz w:val="22"/>
                <w:szCs w:val="22"/>
              </w:rPr>
              <w:t>high energy-efficient electromechanical systems)</w:t>
            </w:r>
          </w:p>
        </w:tc>
        <w:tc>
          <w:tcPr>
            <w:tcW w:w="810" w:type="dxa"/>
            <w:tcBorders>
              <w:top w:val="single" w:sz="4" w:space="0" w:color="auto"/>
              <w:left w:val="single" w:sz="4" w:space="0" w:color="auto"/>
              <w:bottom w:val="single" w:sz="4" w:space="0" w:color="auto"/>
              <w:right w:val="single" w:sz="4" w:space="0" w:color="auto"/>
            </w:tcBorders>
            <w:hideMark/>
          </w:tcPr>
          <w:p w14:paraId="6E11EEC4" w14:textId="77777777" w:rsidR="00EF4503" w:rsidRPr="0090679E" w:rsidRDefault="00EF4503" w:rsidP="0056461E">
            <w:pPr>
              <w:spacing w:line="360" w:lineRule="auto"/>
              <w:jc w:val="both"/>
              <w:rPr>
                <w:rFonts w:asciiTheme="majorBidi" w:hAnsiTheme="majorBidi"/>
                <w:color w:val="0D0D0D" w:themeColor="text1" w:themeTint="F2"/>
                <w:sz w:val="22"/>
                <w:szCs w:val="22"/>
              </w:rPr>
            </w:pPr>
            <w:r w:rsidRPr="0090679E">
              <w:rPr>
                <w:rFonts w:asciiTheme="majorBidi" w:hAnsiTheme="majorBidi"/>
                <w:color w:val="010205"/>
                <w:sz w:val="22"/>
                <w:szCs w:val="22"/>
              </w:rPr>
              <w:t>9</w:t>
            </w:r>
          </w:p>
        </w:tc>
        <w:tc>
          <w:tcPr>
            <w:tcW w:w="895" w:type="dxa"/>
            <w:tcBorders>
              <w:top w:val="single" w:sz="4" w:space="0" w:color="auto"/>
              <w:left w:val="single" w:sz="4" w:space="0" w:color="auto"/>
              <w:bottom w:val="single" w:sz="4" w:space="0" w:color="auto"/>
              <w:right w:val="single" w:sz="4" w:space="0" w:color="auto"/>
            </w:tcBorders>
            <w:hideMark/>
          </w:tcPr>
          <w:p w14:paraId="4101B8DC" w14:textId="77777777" w:rsidR="00EF4503" w:rsidRPr="0090679E" w:rsidRDefault="00EF4503" w:rsidP="0056461E">
            <w:pPr>
              <w:spacing w:line="360" w:lineRule="auto"/>
              <w:jc w:val="both"/>
              <w:rPr>
                <w:rFonts w:asciiTheme="majorBidi" w:hAnsiTheme="majorBidi"/>
                <w:color w:val="0D0D0D" w:themeColor="text1" w:themeTint="F2"/>
                <w:sz w:val="22"/>
                <w:szCs w:val="22"/>
              </w:rPr>
            </w:pPr>
            <w:r w:rsidRPr="0090679E">
              <w:rPr>
                <w:rFonts w:asciiTheme="majorBidi" w:hAnsiTheme="majorBidi"/>
                <w:color w:val="010205"/>
                <w:sz w:val="22"/>
                <w:szCs w:val="22"/>
              </w:rPr>
              <w:t>3.1%</w:t>
            </w:r>
          </w:p>
        </w:tc>
      </w:tr>
      <w:tr w:rsidR="00EF4503" w:rsidRPr="0090679E" w14:paraId="2AF08AC6" w14:textId="77777777" w:rsidTr="00DE0A18">
        <w:tc>
          <w:tcPr>
            <w:tcW w:w="0" w:type="auto"/>
            <w:vMerge/>
            <w:tcBorders>
              <w:top w:val="single" w:sz="4" w:space="0" w:color="auto"/>
              <w:left w:val="single" w:sz="4" w:space="0" w:color="auto"/>
              <w:bottom w:val="single" w:sz="4" w:space="0" w:color="auto"/>
              <w:right w:val="single" w:sz="4" w:space="0" w:color="auto"/>
            </w:tcBorders>
            <w:vAlign w:val="center"/>
            <w:hideMark/>
          </w:tcPr>
          <w:p w14:paraId="5CA50AED" w14:textId="77777777" w:rsidR="00EF4503" w:rsidRPr="0090679E" w:rsidRDefault="00EF4503" w:rsidP="0056461E">
            <w:pPr>
              <w:spacing w:line="360" w:lineRule="auto"/>
              <w:jc w:val="both"/>
              <w:rPr>
                <w:rFonts w:asciiTheme="majorBidi" w:hAnsiTheme="majorBidi"/>
                <w:color w:val="0D0D0D" w:themeColor="text1" w:themeTint="F2"/>
                <w:sz w:val="22"/>
                <w:szCs w:val="22"/>
              </w:rPr>
            </w:pPr>
          </w:p>
        </w:tc>
        <w:tc>
          <w:tcPr>
            <w:tcW w:w="5314" w:type="dxa"/>
            <w:tcBorders>
              <w:top w:val="single" w:sz="4" w:space="0" w:color="auto"/>
              <w:left w:val="single" w:sz="4" w:space="0" w:color="auto"/>
              <w:bottom w:val="single" w:sz="4" w:space="0" w:color="auto"/>
              <w:right w:val="single" w:sz="4" w:space="0" w:color="auto"/>
            </w:tcBorders>
            <w:hideMark/>
          </w:tcPr>
          <w:p w14:paraId="42A11D4F" w14:textId="77777777" w:rsidR="00EF4503" w:rsidRPr="0090679E" w:rsidRDefault="00EF4503" w:rsidP="0056461E">
            <w:pPr>
              <w:spacing w:line="360" w:lineRule="auto"/>
              <w:jc w:val="both"/>
              <w:rPr>
                <w:rFonts w:asciiTheme="majorBidi" w:hAnsiTheme="majorBidi"/>
                <w:color w:val="0D0D0D" w:themeColor="text1" w:themeTint="F2"/>
                <w:sz w:val="22"/>
                <w:szCs w:val="22"/>
              </w:rPr>
            </w:pPr>
            <w:r w:rsidRPr="0090679E">
              <w:rPr>
                <w:rFonts w:asciiTheme="majorBidi" w:hAnsiTheme="majorBidi"/>
                <w:color w:val="0D0D0D" w:themeColor="text1" w:themeTint="F2"/>
                <w:sz w:val="22"/>
                <w:szCs w:val="22"/>
              </w:rPr>
              <w:t xml:space="preserve">high insulation of the roof and walls, and passive building techniques  </w:t>
            </w:r>
          </w:p>
        </w:tc>
        <w:tc>
          <w:tcPr>
            <w:tcW w:w="810" w:type="dxa"/>
            <w:tcBorders>
              <w:top w:val="single" w:sz="4" w:space="0" w:color="auto"/>
              <w:left w:val="single" w:sz="4" w:space="0" w:color="auto"/>
              <w:bottom w:val="single" w:sz="4" w:space="0" w:color="auto"/>
              <w:right w:val="single" w:sz="4" w:space="0" w:color="auto"/>
            </w:tcBorders>
            <w:hideMark/>
          </w:tcPr>
          <w:p w14:paraId="39EE392A" w14:textId="77777777" w:rsidR="00EF4503" w:rsidRPr="0090679E" w:rsidRDefault="00EF4503" w:rsidP="0056461E">
            <w:pPr>
              <w:spacing w:line="360" w:lineRule="auto"/>
              <w:jc w:val="both"/>
              <w:rPr>
                <w:rFonts w:asciiTheme="majorBidi" w:hAnsiTheme="majorBidi"/>
                <w:color w:val="0D0D0D" w:themeColor="text1" w:themeTint="F2"/>
                <w:sz w:val="22"/>
                <w:szCs w:val="22"/>
              </w:rPr>
            </w:pPr>
            <w:r w:rsidRPr="0090679E">
              <w:rPr>
                <w:rFonts w:asciiTheme="majorBidi" w:hAnsiTheme="majorBidi"/>
                <w:color w:val="010205"/>
                <w:sz w:val="22"/>
                <w:szCs w:val="22"/>
              </w:rPr>
              <w:t>33</w:t>
            </w:r>
          </w:p>
        </w:tc>
        <w:tc>
          <w:tcPr>
            <w:tcW w:w="895" w:type="dxa"/>
            <w:tcBorders>
              <w:top w:val="single" w:sz="4" w:space="0" w:color="auto"/>
              <w:left w:val="single" w:sz="4" w:space="0" w:color="auto"/>
              <w:bottom w:val="single" w:sz="4" w:space="0" w:color="auto"/>
              <w:right w:val="single" w:sz="4" w:space="0" w:color="auto"/>
            </w:tcBorders>
            <w:hideMark/>
          </w:tcPr>
          <w:p w14:paraId="0313D575" w14:textId="77777777" w:rsidR="00EF4503" w:rsidRPr="0090679E" w:rsidRDefault="00EF4503" w:rsidP="0056461E">
            <w:pPr>
              <w:spacing w:line="360" w:lineRule="auto"/>
              <w:jc w:val="both"/>
              <w:rPr>
                <w:rFonts w:asciiTheme="majorBidi" w:hAnsiTheme="majorBidi"/>
                <w:color w:val="0D0D0D" w:themeColor="text1" w:themeTint="F2"/>
                <w:sz w:val="22"/>
                <w:szCs w:val="22"/>
              </w:rPr>
            </w:pPr>
            <w:r w:rsidRPr="0090679E">
              <w:rPr>
                <w:rFonts w:asciiTheme="majorBidi" w:hAnsiTheme="majorBidi"/>
                <w:color w:val="010205"/>
                <w:sz w:val="22"/>
                <w:szCs w:val="22"/>
              </w:rPr>
              <w:t>11.5%</w:t>
            </w:r>
          </w:p>
        </w:tc>
      </w:tr>
      <w:tr w:rsidR="00EF4503" w:rsidRPr="0090679E" w14:paraId="7A72495B" w14:textId="77777777" w:rsidTr="00DE0A18">
        <w:tc>
          <w:tcPr>
            <w:tcW w:w="0" w:type="auto"/>
            <w:vMerge/>
            <w:tcBorders>
              <w:top w:val="single" w:sz="4" w:space="0" w:color="auto"/>
              <w:left w:val="single" w:sz="4" w:space="0" w:color="auto"/>
              <w:bottom w:val="single" w:sz="4" w:space="0" w:color="auto"/>
              <w:right w:val="single" w:sz="4" w:space="0" w:color="auto"/>
            </w:tcBorders>
            <w:vAlign w:val="center"/>
            <w:hideMark/>
          </w:tcPr>
          <w:p w14:paraId="69089A48" w14:textId="77777777" w:rsidR="00EF4503" w:rsidRPr="0090679E" w:rsidRDefault="00EF4503" w:rsidP="0056461E">
            <w:pPr>
              <w:spacing w:line="360" w:lineRule="auto"/>
              <w:jc w:val="both"/>
              <w:rPr>
                <w:rFonts w:asciiTheme="majorBidi" w:hAnsiTheme="majorBidi"/>
                <w:color w:val="0D0D0D" w:themeColor="text1" w:themeTint="F2"/>
                <w:sz w:val="22"/>
                <w:szCs w:val="22"/>
              </w:rPr>
            </w:pPr>
          </w:p>
        </w:tc>
        <w:tc>
          <w:tcPr>
            <w:tcW w:w="5314" w:type="dxa"/>
            <w:tcBorders>
              <w:top w:val="single" w:sz="4" w:space="0" w:color="auto"/>
              <w:left w:val="single" w:sz="4" w:space="0" w:color="auto"/>
              <w:bottom w:val="single" w:sz="4" w:space="0" w:color="auto"/>
              <w:right w:val="single" w:sz="4" w:space="0" w:color="auto"/>
            </w:tcBorders>
            <w:hideMark/>
          </w:tcPr>
          <w:p w14:paraId="0A13B086" w14:textId="0B0EE462" w:rsidR="00EF4503" w:rsidRPr="0090679E" w:rsidRDefault="00EF4503" w:rsidP="0056461E">
            <w:pPr>
              <w:spacing w:line="360" w:lineRule="auto"/>
              <w:jc w:val="both"/>
              <w:rPr>
                <w:rFonts w:asciiTheme="majorBidi" w:hAnsiTheme="majorBidi"/>
                <w:color w:val="0D0D0D" w:themeColor="text1" w:themeTint="F2"/>
                <w:sz w:val="22"/>
                <w:szCs w:val="22"/>
              </w:rPr>
            </w:pPr>
            <w:r w:rsidRPr="0090679E">
              <w:rPr>
                <w:rFonts w:asciiTheme="majorBidi" w:hAnsiTheme="majorBidi"/>
                <w:color w:val="0D0D0D" w:themeColor="text1" w:themeTint="F2"/>
                <w:sz w:val="22"/>
                <w:szCs w:val="22"/>
              </w:rPr>
              <w:t xml:space="preserve">All of them (integration of all </w:t>
            </w:r>
            <w:r w:rsidR="00D87767" w:rsidRPr="0090679E">
              <w:rPr>
                <w:rFonts w:asciiTheme="majorBidi" w:hAnsiTheme="majorBidi"/>
                <w:color w:val="0D0D0D" w:themeColor="text1" w:themeTint="F2"/>
                <w:sz w:val="22"/>
                <w:szCs w:val="22"/>
              </w:rPr>
              <w:t>energy-saving</w:t>
            </w:r>
            <w:r w:rsidRPr="0090679E">
              <w:rPr>
                <w:rFonts w:asciiTheme="majorBidi" w:hAnsiTheme="majorBidi"/>
                <w:color w:val="0D0D0D" w:themeColor="text1" w:themeTint="F2"/>
                <w:sz w:val="22"/>
                <w:szCs w:val="22"/>
              </w:rPr>
              <w:t xml:space="preserve"> methods).   </w:t>
            </w:r>
          </w:p>
        </w:tc>
        <w:tc>
          <w:tcPr>
            <w:tcW w:w="810" w:type="dxa"/>
            <w:tcBorders>
              <w:top w:val="single" w:sz="4" w:space="0" w:color="auto"/>
              <w:left w:val="single" w:sz="4" w:space="0" w:color="auto"/>
              <w:bottom w:val="single" w:sz="4" w:space="0" w:color="auto"/>
              <w:right w:val="single" w:sz="4" w:space="0" w:color="auto"/>
            </w:tcBorders>
            <w:hideMark/>
          </w:tcPr>
          <w:p w14:paraId="3067BB87" w14:textId="77777777" w:rsidR="00EF4503" w:rsidRPr="0090679E" w:rsidRDefault="00EF4503" w:rsidP="0056461E">
            <w:pPr>
              <w:spacing w:line="360" w:lineRule="auto"/>
              <w:jc w:val="both"/>
              <w:rPr>
                <w:rFonts w:asciiTheme="majorBidi" w:hAnsiTheme="majorBidi"/>
                <w:color w:val="0D0D0D" w:themeColor="text1" w:themeTint="F2"/>
                <w:sz w:val="22"/>
                <w:szCs w:val="22"/>
              </w:rPr>
            </w:pPr>
            <w:r w:rsidRPr="0090679E">
              <w:rPr>
                <w:rFonts w:asciiTheme="majorBidi" w:hAnsiTheme="majorBidi"/>
                <w:color w:val="010205"/>
                <w:sz w:val="22"/>
                <w:szCs w:val="22"/>
              </w:rPr>
              <w:t>200</w:t>
            </w:r>
          </w:p>
        </w:tc>
        <w:tc>
          <w:tcPr>
            <w:tcW w:w="895" w:type="dxa"/>
            <w:tcBorders>
              <w:top w:val="single" w:sz="4" w:space="0" w:color="auto"/>
              <w:left w:val="single" w:sz="4" w:space="0" w:color="auto"/>
              <w:bottom w:val="single" w:sz="4" w:space="0" w:color="auto"/>
              <w:right w:val="single" w:sz="4" w:space="0" w:color="auto"/>
            </w:tcBorders>
            <w:hideMark/>
          </w:tcPr>
          <w:p w14:paraId="16920263" w14:textId="77777777" w:rsidR="00EF4503" w:rsidRPr="0090679E" w:rsidRDefault="00EF4503" w:rsidP="0056461E">
            <w:pPr>
              <w:spacing w:line="360" w:lineRule="auto"/>
              <w:jc w:val="both"/>
              <w:rPr>
                <w:rFonts w:asciiTheme="majorBidi" w:hAnsiTheme="majorBidi"/>
                <w:color w:val="0D0D0D" w:themeColor="text1" w:themeTint="F2"/>
                <w:sz w:val="22"/>
                <w:szCs w:val="22"/>
              </w:rPr>
            </w:pPr>
            <w:r w:rsidRPr="0090679E">
              <w:rPr>
                <w:rFonts w:asciiTheme="majorBidi" w:hAnsiTheme="majorBidi"/>
                <w:color w:val="010205"/>
                <w:sz w:val="22"/>
                <w:szCs w:val="22"/>
              </w:rPr>
              <w:t>69.7%</w:t>
            </w:r>
          </w:p>
        </w:tc>
      </w:tr>
    </w:tbl>
    <w:p w14:paraId="76EBED59" w14:textId="77777777" w:rsidR="00856DDC" w:rsidRPr="0090679E" w:rsidRDefault="00856DDC" w:rsidP="0056461E">
      <w:pPr>
        <w:spacing w:line="360" w:lineRule="auto"/>
        <w:jc w:val="both"/>
        <w:rPr>
          <w:i/>
          <w:iCs/>
          <w:sz w:val="22"/>
          <w:szCs w:val="22"/>
        </w:rPr>
      </w:pPr>
    </w:p>
    <w:p w14:paraId="635F9B08" w14:textId="5089CC4A" w:rsidR="00EF4503" w:rsidRPr="00231310" w:rsidRDefault="00231310" w:rsidP="00231310">
      <w:pPr>
        <w:pStyle w:val="2"/>
        <w:rPr>
          <w:b/>
          <w:bCs/>
        </w:rPr>
      </w:pPr>
      <w:bookmarkStart w:id="87" w:name="_Toc235881341"/>
      <w:r w:rsidRPr="00231310">
        <w:rPr>
          <w:b/>
          <w:bCs/>
        </w:rPr>
        <w:t>4.3</w:t>
      </w:r>
      <w:r w:rsidR="00EF4503" w:rsidRPr="00231310">
        <w:rPr>
          <w:b/>
          <w:bCs/>
        </w:rPr>
        <w:t>Engineering practices for energy-saving designs</w:t>
      </w:r>
      <w:bookmarkEnd w:id="87"/>
    </w:p>
    <w:p w14:paraId="65CB74B2" w14:textId="28DB4A33" w:rsidR="00EF4503" w:rsidRDefault="00EF4503" w:rsidP="0056461E">
      <w:pPr>
        <w:spacing w:line="360" w:lineRule="auto"/>
        <w:jc w:val="both"/>
      </w:pPr>
      <w:r w:rsidRPr="003500D1">
        <w:t xml:space="preserve">Figure </w:t>
      </w:r>
      <w:r w:rsidR="002D5F8C">
        <w:t>1</w:t>
      </w:r>
      <w:r w:rsidR="00094DE6">
        <w:t>2</w:t>
      </w:r>
      <w:r w:rsidRPr="003500D1">
        <w:t xml:space="preserve"> shows the levels of engineering practices for energy-saving designs among participants. More than half of the respondents reported a moderate level of practice (51.9%), while 46.0% demonstrated a high level of engineering practice related to energy-saving designs. Only a negligible proportion of participants fell within the low practice category (2.1%). Based on the predefined cut-off points (low: 1–2.33; moderate: 3.34–3.67; high: 3.68–5), these findings indicate that engineering practices toward energy-saving designs are generally moderate to high among the study sample.</w:t>
      </w:r>
    </w:p>
    <w:p w14:paraId="0B3D1C46" w14:textId="77777777" w:rsidR="00445A11" w:rsidRPr="003500D1" w:rsidRDefault="00445A11" w:rsidP="0056461E">
      <w:pPr>
        <w:spacing w:line="360" w:lineRule="auto"/>
        <w:jc w:val="both"/>
      </w:pPr>
    </w:p>
    <w:p w14:paraId="4948B4FE" w14:textId="6A868BF0" w:rsidR="00EF4503" w:rsidRPr="003500D1" w:rsidRDefault="00EF4503" w:rsidP="0056461E">
      <w:pPr>
        <w:spacing w:line="360" w:lineRule="auto"/>
        <w:ind w:firstLine="720"/>
        <w:jc w:val="both"/>
      </w:pPr>
      <w:r w:rsidRPr="003500D1">
        <w:rPr>
          <w:noProof/>
        </w:rPr>
        <w:drawing>
          <wp:inline distT="0" distB="0" distL="0" distR="0" wp14:anchorId="38F543FC" wp14:editId="64F3C79E">
            <wp:extent cx="4587240" cy="2346960"/>
            <wp:effectExtent l="0" t="0" r="3810" b="15240"/>
            <wp:docPr id="919447885" name="مخطط 1">
              <a:extLst xmlns:a="http://schemas.openxmlformats.org/drawingml/2006/main">
                <a:ext uri="{FF2B5EF4-FFF2-40B4-BE49-F238E27FC236}">
                  <a16:creationId xmlns:a16="http://schemas.microsoft.com/office/drawing/2014/main" id="{C735BD61-C518-4283-BAEA-E265C9C2A9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72B5517" w14:textId="40C4FFD7" w:rsidR="002D5F8C" w:rsidRPr="00133E66" w:rsidRDefault="002D5F8C" w:rsidP="00CD47F5">
      <w:pPr>
        <w:pStyle w:val="af2"/>
        <w:jc w:val="both"/>
        <w:rPr>
          <w:rFonts w:asciiTheme="majorBidi" w:hAnsiTheme="majorBidi"/>
          <w:i w:val="0"/>
          <w:iCs w:val="0"/>
          <w:noProof/>
          <w:sz w:val="22"/>
          <w:szCs w:val="22"/>
        </w:rPr>
      </w:pPr>
      <w:bookmarkStart w:id="88" w:name="_Toc228580437"/>
      <w:bookmarkStart w:id="89" w:name="_Hlk221483408"/>
      <w:r w:rsidRPr="002D5F8C">
        <w:rPr>
          <w:b/>
          <w:bCs/>
          <w:i w:val="0"/>
          <w:iCs w:val="0"/>
          <w:sz w:val="22"/>
          <w:szCs w:val="22"/>
        </w:rPr>
        <w:t xml:space="preserve">Figure </w:t>
      </w:r>
      <w:r w:rsidRPr="00133E66">
        <w:rPr>
          <w:rFonts w:asciiTheme="majorBidi" w:hAnsiTheme="majorBidi"/>
          <w:b/>
          <w:bCs/>
          <w:i w:val="0"/>
          <w:iCs w:val="0"/>
          <w:sz w:val="22"/>
          <w:szCs w:val="22"/>
        </w:rPr>
        <w:fldChar w:fldCharType="begin"/>
      </w:r>
      <w:r w:rsidRPr="00133E66">
        <w:rPr>
          <w:rFonts w:asciiTheme="majorBidi" w:hAnsiTheme="majorBidi"/>
          <w:b/>
          <w:bCs/>
          <w:i w:val="0"/>
          <w:iCs w:val="0"/>
          <w:sz w:val="22"/>
          <w:szCs w:val="22"/>
        </w:rPr>
        <w:instrText xml:space="preserve"> SEQ Figure \* ARABIC </w:instrText>
      </w:r>
      <w:r w:rsidRPr="00133E66">
        <w:rPr>
          <w:rFonts w:asciiTheme="majorBidi" w:hAnsiTheme="majorBidi"/>
          <w:b/>
          <w:bCs/>
          <w:i w:val="0"/>
          <w:iCs w:val="0"/>
          <w:sz w:val="22"/>
          <w:szCs w:val="22"/>
        </w:rPr>
        <w:fldChar w:fldCharType="separate"/>
      </w:r>
      <w:r w:rsidR="003B65D7">
        <w:rPr>
          <w:rFonts w:asciiTheme="majorBidi" w:hAnsiTheme="majorBidi"/>
          <w:b/>
          <w:bCs/>
          <w:i w:val="0"/>
          <w:iCs w:val="0"/>
          <w:noProof/>
          <w:sz w:val="22"/>
          <w:szCs w:val="22"/>
        </w:rPr>
        <w:t>12</w:t>
      </w:r>
      <w:r w:rsidRPr="00133E66">
        <w:rPr>
          <w:rFonts w:asciiTheme="majorBidi" w:hAnsiTheme="majorBidi"/>
          <w:b/>
          <w:bCs/>
          <w:i w:val="0"/>
          <w:iCs w:val="0"/>
          <w:sz w:val="22"/>
          <w:szCs w:val="22"/>
        </w:rPr>
        <w:fldChar w:fldCharType="end"/>
      </w:r>
      <w:r w:rsidRPr="00133E66">
        <w:rPr>
          <w:rFonts w:asciiTheme="majorBidi" w:hAnsiTheme="majorBidi"/>
          <w:i w:val="0"/>
          <w:iCs w:val="0"/>
          <w:noProof/>
          <w:sz w:val="22"/>
          <w:szCs w:val="22"/>
        </w:rPr>
        <w:t>Level of engineering practice for energy saving designs(n=287)</w:t>
      </w:r>
      <w:bookmarkEnd w:id="88"/>
    </w:p>
    <w:p w14:paraId="63561F25" w14:textId="58DE9F15" w:rsidR="00503FF8" w:rsidRPr="00133E66" w:rsidRDefault="00EF4503" w:rsidP="0056461E">
      <w:pPr>
        <w:spacing w:line="360" w:lineRule="auto"/>
        <w:jc w:val="both"/>
        <w:rPr>
          <w:rFonts w:asciiTheme="majorBidi" w:hAnsiTheme="majorBidi"/>
          <w:b/>
          <w:bCs/>
        </w:rPr>
      </w:pPr>
      <w:r w:rsidRPr="00133E66">
        <w:rPr>
          <w:rFonts w:asciiTheme="majorBidi" w:hAnsiTheme="majorBidi"/>
          <w:i/>
          <w:iCs/>
          <w:color w:val="0D0D0D" w:themeColor="text1" w:themeTint="F2"/>
          <w:sz w:val="22"/>
        </w:rPr>
        <w:t>based on the following cut-off points: 1-2.33=low, 3.34-3.67=moderate, 3.68-5=high</w:t>
      </w:r>
      <w:bookmarkEnd w:id="89"/>
    </w:p>
    <w:p w14:paraId="0F8491DB" w14:textId="209A87BD" w:rsidR="00EF4503" w:rsidRPr="00BE2C6F" w:rsidRDefault="00EF4503" w:rsidP="00BE2C6F">
      <w:pPr>
        <w:rPr>
          <w:b/>
          <w:bCs/>
          <w:color w:val="2F5496" w:themeColor="accent1" w:themeShade="BF"/>
        </w:rPr>
      </w:pPr>
      <w:r w:rsidRPr="00BE2C6F">
        <w:rPr>
          <w:b/>
          <w:bCs/>
          <w:color w:val="2F5496" w:themeColor="accent1" w:themeShade="BF"/>
        </w:rPr>
        <w:t xml:space="preserve">Mean score for </w:t>
      </w:r>
      <w:r w:rsidR="00DE04A0" w:rsidRPr="00BE2C6F">
        <w:rPr>
          <w:b/>
          <w:bCs/>
          <w:color w:val="2F5496" w:themeColor="accent1" w:themeShade="BF"/>
        </w:rPr>
        <w:t xml:space="preserve">the </w:t>
      </w:r>
      <w:r w:rsidRPr="00BE2C6F">
        <w:rPr>
          <w:b/>
          <w:bCs/>
          <w:color w:val="2F5496" w:themeColor="accent1" w:themeShade="BF"/>
        </w:rPr>
        <w:t>item toward engineering practices for energy-saving designs</w:t>
      </w:r>
    </w:p>
    <w:p w14:paraId="6BDC3481" w14:textId="5D44564E" w:rsidR="00EF4503" w:rsidRPr="003500D1" w:rsidRDefault="00EF4503" w:rsidP="0056461E">
      <w:pPr>
        <w:spacing w:line="360" w:lineRule="auto"/>
        <w:jc w:val="both"/>
      </w:pPr>
      <w:r w:rsidRPr="003500D1">
        <w:t xml:space="preserve">Participants reported </w:t>
      </w:r>
      <w:r w:rsidRPr="00D60C9C">
        <w:rPr>
          <w:b/>
          <w:bCs/>
        </w:rPr>
        <w:t xml:space="preserve">a moderate </w:t>
      </w:r>
      <w:r w:rsidRPr="003500D1">
        <w:t>overall level of energy-saving engineering practices (M = 3.48, SD = 0.5</w:t>
      </w:r>
      <w:r w:rsidR="00D60C9C">
        <w:t>4</w:t>
      </w:r>
      <w:r w:rsidRPr="003500D1">
        <w:t>)</w:t>
      </w:r>
      <w:r w:rsidR="00D60C9C">
        <w:t>, while SD indicates good consistency of responses</w:t>
      </w:r>
      <w:r w:rsidRPr="003500D1">
        <w:t>. Practices in commercial and industrial projects showed a moderate emphasis on energy conservation and green building principles (M = 3.44, SD = 0.78), including attention to energy-efficient systems and the use of BMS/automation technologies.</w:t>
      </w:r>
    </w:p>
    <w:p w14:paraId="72C52633" w14:textId="0EE0087C" w:rsidR="00467EB6" w:rsidRDefault="00EF4503" w:rsidP="00094DE6">
      <w:pPr>
        <w:spacing w:line="360" w:lineRule="auto"/>
        <w:jc w:val="both"/>
      </w:pPr>
      <w:r w:rsidRPr="003500D1">
        <w:t xml:space="preserve">For residential buildings, respondents show </w:t>
      </w:r>
      <w:r w:rsidR="00F50B23">
        <w:t xml:space="preserve">low level of </w:t>
      </w:r>
      <w:r w:rsidRPr="003500D1">
        <w:t xml:space="preserve">practice toward </w:t>
      </w:r>
      <w:r w:rsidRPr="003500D1">
        <w:rPr>
          <w:rFonts w:eastAsia="Times New Roman" w:cs="Times New Roman"/>
        </w:rPr>
        <w:t>attention to energy saving</w:t>
      </w:r>
      <w:r w:rsidRPr="003500D1">
        <w:t xml:space="preserve"> (M = 2.21, SD = 0.93), indicating a notable gap in practice. In contrast, energy-efficient building design strategies demonstrated a high level of implementation overall (M = 3.68, SD = 0.57), particularly in passive design approaches, HVAC efficiency, insulation, glazing specifications, and energy-efficient lighting, while the use of simulation software and post-design energy monitoring remained moderate. As seen in </w:t>
      </w:r>
      <w:r w:rsidR="00290925">
        <w:t>Table</w:t>
      </w:r>
      <w:r w:rsidRPr="003500D1">
        <w:t xml:space="preserve"> </w:t>
      </w:r>
      <w:r w:rsidR="00A16E26">
        <w:t>8</w:t>
      </w:r>
      <w:r w:rsidR="00AB1FD3">
        <w:t xml:space="preserve"> </w:t>
      </w:r>
      <w:r w:rsidR="007A5842">
        <w:t>,</w:t>
      </w:r>
      <w:r w:rsidR="00AB1FD3">
        <w:t xml:space="preserve">and in Figure </w:t>
      </w:r>
      <w:r w:rsidR="00846823">
        <w:t>1</w:t>
      </w:r>
      <w:r w:rsidR="00094DE6">
        <w:t>3.</w:t>
      </w:r>
    </w:p>
    <w:p w14:paraId="1AFA81C0" w14:textId="77777777" w:rsidR="00D321E5" w:rsidRDefault="00D321E5" w:rsidP="0056461E">
      <w:pPr>
        <w:spacing w:line="360" w:lineRule="auto"/>
        <w:jc w:val="both"/>
      </w:pPr>
    </w:p>
    <w:p w14:paraId="02394787" w14:textId="77777777" w:rsidR="00D321E5" w:rsidRPr="003500D1" w:rsidRDefault="00D321E5" w:rsidP="0056461E">
      <w:pPr>
        <w:spacing w:line="360" w:lineRule="auto"/>
        <w:jc w:val="both"/>
      </w:pPr>
    </w:p>
    <w:p w14:paraId="0ED5746B" w14:textId="2D78F5C0" w:rsidR="00EF4503" w:rsidRPr="00617053" w:rsidRDefault="00CD47F5" w:rsidP="00617053">
      <w:pPr>
        <w:pStyle w:val="af2"/>
        <w:keepNext/>
        <w:jc w:val="both"/>
        <w:rPr>
          <w:rFonts w:ascii="Italic" w:hAnsi="Italic" w:cs="Italic"/>
          <w:noProof/>
          <w:sz w:val="22"/>
          <w:szCs w:val="22"/>
        </w:rPr>
      </w:pPr>
      <w:bookmarkStart w:id="90" w:name="_Toc235881395"/>
      <w:r w:rsidRPr="00CD47F5">
        <w:rPr>
          <w:b/>
          <w:bCs/>
          <w:i w:val="0"/>
          <w:iCs w:val="0"/>
          <w:sz w:val="22"/>
          <w:szCs w:val="22"/>
        </w:rPr>
        <w:lastRenderedPageBreak/>
        <w:t xml:space="preserve">Table </w:t>
      </w:r>
      <w:r w:rsidRPr="00CD47F5">
        <w:rPr>
          <w:b/>
          <w:bCs/>
          <w:i w:val="0"/>
          <w:iCs w:val="0"/>
          <w:sz w:val="22"/>
          <w:szCs w:val="22"/>
        </w:rPr>
        <w:fldChar w:fldCharType="begin"/>
      </w:r>
      <w:r w:rsidRPr="00CD47F5">
        <w:rPr>
          <w:b/>
          <w:bCs/>
          <w:i w:val="0"/>
          <w:iCs w:val="0"/>
          <w:sz w:val="22"/>
          <w:szCs w:val="22"/>
        </w:rPr>
        <w:instrText xml:space="preserve"> SEQ Table \* ARABIC </w:instrText>
      </w:r>
      <w:r w:rsidRPr="00CD47F5">
        <w:rPr>
          <w:b/>
          <w:bCs/>
          <w:i w:val="0"/>
          <w:iCs w:val="0"/>
          <w:sz w:val="22"/>
          <w:szCs w:val="22"/>
        </w:rPr>
        <w:fldChar w:fldCharType="separate"/>
      </w:r>
      <w:r w:rsidR="003B65D7">
        <w:rPr>
          <w:b/>
          <w:bCs/>
          <w:i w:val="0"/>
          <w:iCs w:val="0"/>
          <w:noProof/>
          <w:sz w:val="22"/>
          <w:szCs w:val="22"/>
        </w:rPr>
        <w:t>8</w:t>
      </w:r>
      <w:r w:rsidRPr="00CD47F5">
        <w:rPr>
          <w:b/>
          <w:bCs/>
          <w:i w:val="0"/>
          <w:iCs w:val="0"/>
          <w:sz w:val="22"/>
          <w:szCs w:val="22"/>
        </w:rPr>
        <w:fldChar w:fldCharType="end"/>
      </w:r>
      <w:r w:rsidR="00C51717">
        <w:rPr>
          <w:rFonts w:ascii="Italic" w:hAnsi="Italic" w:cs="Italic"/>
          <w:noProof/>
          <w:sz w:val="22"/>
          <w:szCs w:val="22"/>
        </w:rPr>
        <w:t>:</w:t>
      </w:r>
      <w:r w:rsidRPr="00133E66">
        <w:rPr>
          <w:rFonts w:asciiTheme="majorBidi" w:hAnsiTheme="majorBidi"/>
          <w:noProof/>
          <w:sz w:val="22"/>
          <w:szCs w:val="22"/>
        </w:rPr>
        <w:t>Mean score for items towards engineering practices for energy saving designs(n=287)</w:t>
      </w:r>
      <w:bookmarkEnd w:id="90"/>
    </w:p>
    <w:tbl>
      <w:tblPr>
        <w:tblStyle w:val="a3"/>
        <w:tblW w:w="0" w:type="auto"/>
        <w:tblLook w:val="04A0" w:firstRow="1" w:lastRow="0" w:firstColumn="1" w:lastColumn="0" w:noHBand="0" w:noVBand="1"/>
      </w:tblPr>
      <w:tblGrid>
        <w:gridCol w:w="5456"/>
        <w:gridCol w:w="830"/>
        <w:gridCol w:w="761"/>
        <w:gridCol w:w="1780"/>
      </w:tblGrid>
      <w:tr w:rsidR="00EF4503" w:rsidRPr="0090679E" w14:paraId="71537679" w14:textId="77777777" w:rsidTr="00396B72">
        <w:tc>
          <w:tcPr>
            <w:tcW w:w="5456" w:type="dxa"/>
            <w:shd w:val="clear" w:color="auto" w:fill="BFBFBF" w:themeFill="background1" w:themeFillShade="BF"/>
            <w:vAlign w:val="center"/>
            <w:hideMark/>
          </w:tcPr>
          <w:p w14:paraId="2DDFD3FC" w14:textId="77777777" w:rsidR="00EF4503" w:rsidRPr="0090679E" w:rsidRDefault="00EF4503" w:rsidP="0056461E">
            <w:pPr>
              <w:spacing w:line="360" w:lineRule="auto"/>
              <w:jc w:val="both"/>
              <w:rPr>
                <w:b/>
                <w:bCs/>
                <w:sz w:val="22"/>
                <w:szCs w:val="22"/>
              </w:rPr>
            </w:pPr>
            <w:r w:rsidRPr="0090679E">
              <w:rPr>
                <w:rFonts w:eastAsia="Times New Roman" w:cs="Times New Roman"/>
                <w:b/>
                <w:bCs/>
                <w:sz w:val="22"/>
                <w:szCs w:val="22"/>
              </w:rPr>
              <w:t>Item</w:t>
            </w:r>
          </w:p>
        </w:tc>
        <w:tc>
          <w:tcPr>
            <w:tcW w:w="830" w:type="dxa"/>
            <w:shd w:val="clear" w:color="auto" w:fill="BFBFBF" w:themeFill="background1" w:themeFillShade="BF"/>
            <w:vAlign w:val="center"/>
            <w:hideMark/>
          </w:tcPr>
          <w:p w14:paraId="7ED43D57" w14:textId="77777777" w:rsidR="00EF4503" w:rsidRPr="0090679E" w:rsidRDefault="00EF4503" w:rsidP="0056461E">
            <w:pPr>
              <w:spacing w:line="360" w:lineRule="auto"/>
              <w:jc w:val="both"/>
              <w:rPr>
                <w:b/>
                <w:bCs/>
                <w:sz w:val="22"/>
                <w:szCs w:val="22"/>
              </w:rPr>
            </w:pPr>
            <w:r w:rsidRPr="0090679E">
              <w:rPr>
                <w:rFonts w:eastAsia="Times New Roman" w:cs="Times New Roman"/>
                <w:b/>
                <w:bCs/>
                <w:sz w:val="22"/>
                <w:szCs w:val="22"/>
              </w:rPr>
              <w:t>M</w:t>
            </w:r>
          </w:p>
        </w:tc>
        <w:tc>
          <w:tcPr>
            <w:tcW w:w="761" w:type="dxa"/>
            <w:shd w:val="clear" w:color="auto" w:fill="BFBFBF" w:themeFill="background1" w:themeFillShade="BF"/>
            <w:vAlign w:val="center"/>
            <w:hideMark/>
          </w:tcPr>
          <w:p w14:paraId="2F4227CB" w14:textId="77777777" w:rsidR="00EF4503" w:rsidRPr="0090679E" w:rsidRDefault="00EF4503" w:rsidP="0056461E">
            <w:pPr>
              <w:spacing w:line="360" w:lineRule="auto"/>
              <w:jc w:val="both"/>
              <w:rPr>
                <w:b/>
                <w:bCs/>
                <w:sz w:val="22"/>
                <w:szCs w:val="22"/>
              </w:rPr>
            </w:pPr>
            <w:r w:rsidRPr="0090679E">
              <w:rPr>
                <w:rFonts w:eastAsia="Times New Roman" w:cs="Times New Roman"/>
                <w:b/>
                <w:bCs/>
                <w:sz w:val="22"/>
                <w:szCs w:val="22"/>
              </w:rPr>
              <w:t>SD</w:t>
            </w:r>
          </w:p>
        </w:tc>
        <w:tc>
          <w:tcPr>
            <w:tcW w:w="1780" w:type="dxa"/>
            <w:shd w:val="clear" w:color="auto" w:fill="BFBFBF" w:themeFill="background1" w:themeFillShade="BF"/>
            <w:vAlign w:val="center"/>
            <w:hideMark/>
          </w:tcPr>
          <w:p w14:paraId="17FD73E2" w14:textId="77777777" w:rsidR="00EF4503" w:rsidRPr="0090679E" w:rsidRDefault="00EF4503" w:rsidP="0056461E">
            <w:pPr>
              <w:spacing w:line="360" w:lineRule="auto"/>
              <w:jc w:val="both"/>
              <w:rPr>
                <w:b/>
                <w:bCs/>
                <w:sz w:val="22"/>
                <w:szCs w:val="22"/>
              </w:rPr>
            </w:pPr>
            <w:r w:rsidRPr="0090679E">
              <w:rPr>
                <w:rFonts w:eastAsia="Times New Roman" w:cs="Times New Roman"/>
                <w:b/>
                <w:bCs/>
                <w:sz w:val="22"/>
                <w:szCs w:val="22"/>
              </w:rPr>
              <w:t>Status</w:t>
            </w:r>
          </w:p>
        </w:tc>
      </w:tr>
      <w:tr w:rsidR="00EF4503" w:rsidRPr="0090679E" w14:paraId="32D56787" w14:textId="77777777" w:rsidTr="00396B72">
        <w:tc>
          <w:tcPr>
            <w:tcW w:w="8827" w:type="dxa"/>
            <w:gridSpan w:val="4"/>
            <w:shd w:val="clear" w:color="auto" w:fill="BDD6EE" w:themeFill="accent5" w:themeFillTint="66"/>
            <w:vAlign w:val="center"/>
            <w:hideMark/>
          </w:tcPr>
          <w:p w14:paraId="29F4E3D7" w14:textId="77777777" w:rsidR="00EF4503" w:rsidRPr="0090679E" w:rsidRDefault="00EF4503" w:rsidP="0056461E">
            <w:pPr>
              <w:spacing w:line="360" w:lineRule="auto"/>
              <w:jc w:val="both"/>
              <w:rPr>
                <w:b/>
                <w:bCs/>
                <w:sz w:val="22"/>
                <w:szCs w:val="22"/>
              </w:rPr>
            </w:pPr>
            <w:r w:rsidRPr="0090679E">
              <w:rPr>
                <w:rFonts w:eastAsia="Times New Roman" w:cs="Times New Roman"/>
                <w:b/>
                <w:bCs/>
                <w:sz w:val="22"/>
                <w:szCs w:val="22"/>
              </w:rPr>
              <w:t>Commercial and Industrial</w:t>
            </w:r>
          </w:p>
        </w:tc>
      </w:tr>
      <w:tr w:rsidR="00EF4503" w:rsidRPr="0090679E" w14:paraId="21F0E4C6" w14:textId="77777777" w:rsidTr="00396B72">
        <w:tc>
          <w:tcPr>
            <w:tcW w:w="5456" w:type="dxa"/>
            <w:vAlign w:val="center"/>
            <w:hideMark/>
          </w:tcPr>
          <w:p w14:paraId="3FF17744" w14:textId="77777777" w:rsidR="00EF4503" w:rsidRPr="0090679E" w:rsidRDefault="00EF4503">
            <w:pPr>
              <w:pStyle w:val="a4"/>
              <w:numPr>
                <w:ilvl w:val="0"/>
                <w:numId w:val="4"/>
              </w:numPr>
              <w:spacing w:line="360" w:lineRule="auto"/>
              <w:ind w:left="337"/>
              <w:jc w:val="both"/>
              <w:rPr>
                <w:sz w:val="22"/>
                <w:szCs w:val="22"/>
              </w:rPr>
            </w:pPr>
            <w:r w:rsidRPr="0090679E">
              <w:rPr>
                <w:rFonts w:eastAsia="Times New Roman" w:cs="Times New Roman"/>
                <w:sz w:val="22"/>
                <w:szCs w:val="22"/>
              </w:rPr>
              <w:t>Energy conservation and green building are priorities in all construction projects, especially commercial and industrial ones.</w:t>
            </w:r>
          </w:p>
        </w:tc>
        <w:tc>
          <w:tcPr>
            <w:tcW w:w="830" w:type="dxa"/>
            <w:hideMark/>
          </w:tcPr>
          <w:p w14:paraId="2D7941A6" w14:textId="77777777" w:rsidR="00EF4503" w:rsidRPr="0090679E" w:rsidRDefault="00EF4503" w:rsidP="0056461E">
            <w:pPr>
              <w:spacing w:line="360" w:lineRule="auto"/>
              <w:jc w:val="both"/>
              <w:rPr>
                <w:rFonts w:asciiTheme="majorBidi" w:hAnsiTheme="majorBidi"/>
                <w:sz w:val="22"/>
                <w:szCs w:val="22"/>
              </w:rPr>
            </w:pPr>
            <w:r w:rsidRPr="0090679E">
              <w:rPr>
                <w:rFonts w:asciiTheme="majorBidi" w:hAnsiTheme="majorBidi"/>
                <w:color w:val="010205"/>
                <w:sz w:val="22"/>
                <w:szCs w:val="22"/>
              </w:rPr>
              <w:t>3.57</w:t>
            </w:r>
          </w:p>
        </w:tc>
        <w:tc>
          <w:tcPr>
            <w:tcW w:w="761" w:type="dxa"/>
            <w:hideMark/>
          </w:tcPr>
          <w:p w14:paraId="1FD83DE5" w14:textId="77777777" w:rsidR="00EF4503" w:rsidRPr="0090679E" w:rsidRDefault="00EF4503" w:rsidP="0056461E">
            <w:pPr>
              <w:spacing w:line="360" w:lineRule="auto"/>
              <w:jc w:val="both"/>
              <w:rPr>
                <w:rFonts w:asciiTheme="majorBidi" w:hAnsiTheme="majorBidi"/>
                <w:sz w:val="22"/>
                <w:szCs w:val="22"/>
              </w:rPr>
            </w:pPr>
            <w:r w:rsidRPr="0090679E">
              <w:rPr>
                <w:rFonts w:asciiTheme="majorBidi" w:hAnsiTheme="majorBidi"/>
                <w:color w:val="010205"/>
                <w:sz w:val="22"/>
                <w:szCs w:val="22"/>
              </w:rPr>
              <w:t>1.01</w:t>
            </w:r>
          </w:p>
        </w:tc>
        <w:tc>
          <w:tcPr>
            <w:tcW w:w="1780" w:type="dxa"/>
            <w:hideMark/>
          </w:tcPr>
          <w:p w14:paraId="45CB43B2" w14:textId="25A17DD6" w:rsidR="00EF4503" w:rsidRPr="0090679E" w:rsidRDefault="00396B72" w:rsidP="0056461E">
            <w:pPr>
              <w:spacing w:line="360" w:lineRule="auto"/>
              <w:jc w:val="both"/>
              <w:rPr>
                <w:sz w:val="22"/>
                <w:szCs w:val="22"/>
              </w:rPr>
            </w:pPr>
            <w:r w:rsidRPr="0090679E">
              <w:rPr>
                <w:rFonts w:asciiTheme="majorBidi" w:hAnsiTheme="majorBidi"/>
                <w:color w:val="0D0D0D" w:themeColor="text1" w:themeTint="F2"/>
                <w:sz w:val="22"/>
                <w:szCs w:val="22"/>
              </w:rPr>
              <w:t>Moderate</w:t>
            </w:r>
          </w:p>
        </w:tc>
      </w:tr>
      <w:tr w:rsidR="00EF4503" w:rsidRPr="0090679E" w14:paraId="69711B5A" w14:textId="77777777" w:rsidTr="00396B72">
        <w:tc>
          <w:tcPr>
            <w:tcW w:w="5456" w:type="dxa"/>
            <w:vAlign w:val="center"/>
            <w:hideMark/>
          </w:tcPr>
          <w:p w14:paraId="318542FE" w14:textId="77777777" w:rsidR="00EF4503" w:rsidRPr="0090679E" w:rsidRDefault="00EF4503">
            <w:pPr>
              <w:pStyle w:val="a4"/>
              <w:numPr>
                <w:ilvl w:val="0"/>
                <w:numId w:val="4"/>
              </w:numPr>
              <w:spacing w:line="360" w:lineRule="auto"/>
              <w:ind w:left="337"/>
              <w:jc w:val="both"/>
              <w:rPr>
                <w:sz w:val="22"/>
                <w:szCs w:val="22"/>
              </w:rPr>
            </w:pPr>
            <w:r w:rsidRPr="0090679E">
              <w:rPr>
                <w:rFonts w:eastAsia="Times New Roman" w:cs="Times New Roman"/>
                <w:sz w:val="22"/>
                <w:szCs w:val="22"/>
              </w:rPr>
              <w:t>In commercial and industrial projects, greater attention is paid to the design of energy-efficient systems and the preparation of bills of quantities and specifications for all systems, including renewable energy systems.</w:t>
            </w:r>
          </w:p>
        </w:tc>
        <w:tc>
          <w:tcPr>
            <w:tcW w:w="830" w:type="dxa"/>
            <w:hideMark/>
          </w:tcPr>
          <w:p w14:paraId="6067D38D" w14:textId="77777777" w:rsidR="00EF4503" w:rsidRPr="0090679E" w:rsidRDefault="00EF4503" w:rsidP="0056461E">
            <w:pPr>
              <w:spacing w:line="360" w:lineRule="auto"/>
              <w:jc w:val="both"/>
              <w:rPr>
                <w:rFonts w:asciiTheme="majorBidi" w:hAnsiTheme="majorBidi"/>
                <w:sz w:val="22"/>
                <w:szCs w:val="22"/>
              </w:rPr>
            </w:pPr>
            <w:r w:rsidRPr="0090679E">
              <w:rPr>
                <w:rFonts w:asciiTheme="majorBidi" w:hAnsiTheme="majorBidi"/>
                <w:color w:val="010205"/>
                <w:sz w:val="22"/>
                <w:szCs w:val="22"/>
              </w:rPr>
              <w:t>3.50</w:t>
            </w:r>
          </w:p>
        </w:tc>
        <w:tc>
          <w:tcPr>
            <w:tcW w:w="761" w:type="dxa"/>
            <w:hideMark/>
          </w:tcPr>
          <w:p w14:paraId="0A2BBACB" w14:textId="77777777" w:rsidR="00EF4503" w:rsidRPr="0090679E" w:rsidRDefault="00EF4503" w:rsidP="0056461E">
            <w:pPr>
              <w:spacing w:line="360" w:lineRule="auto"/>
              <w:jc w:val="both"/>
              <w:rPr>
                <w:rFonts w:asciiTheme="majorBidi" w:hAnsiTheme="majorBidi"/>
                <w:sz w:val="22"/>
                <w:szCs w:val="22"/>
              </w:rPr>
            </w:pPr>
            <w:r w:rsidRPr="0090679E">
              <w:rPr>
                <w:rFonts w:asciiTheme="majorBidi" w:hAnsiTheme="majorBidi"/>
                <w:color w:val="010205"/>
                <w:sz w:val="22"/>
                <w:szCs w:val="22"/>
              </w:rPr>
              <w:t>0.93</w:t>
            </w:r>
          </w:p>
        </w:tc>
        <w:tc>
          <w:tcPr>
            <w:tcW w:w="1780" w:type="dxa"/>
            <w:hideMark/>
          </w:tcPr>
          <w:p w14:paraId="4AA9A6CE" w14:textId="3F6535B6" w:rsidR="00EF4503" w:rsidRPr="0090679E" w:rsidRDefault="00396B72" w:rsidP="0056461E">
            <w:pPr>
              <w:spacing w:line="360" w:lineRule="auto"/>
              <w:jc w:val="both"/>
              <w:rPr>
                <w:sz w:val="22"/>
                <w:szCs w:val="22"/>
              </w:rPr>
            </w:pPr>
            <w:r w:rsidRPr="0090679E">
              <w:rPr>
                <w:rFonts w:asciiTheme="majorBidi" w:hAnsiTheme="majorBidi"/>
                <w:color w:val="0D0D0D" w:themeColor="text1" w:themeTint="F2"/>
                <w:sz w:val="22"/>
                <w:szCs w:val="22"/>
              </w:rPr>
              <w:t>Moderate</w:t>
            </w:r>
          </w:p>
        </w:tc>
      </w:tr>
      <w:tr w:rsidR="00EF4503" w:rsidRPr="0090679E" w14:paraId="00BC5159" w14:textId="77777777" w:rsidTr="00396B72">
        <w:trPr>
          <w:trHeight w:val="1297"/>
        </w:trPr>
        <w:tc>
          <w:tcPr>
            <w:tcW w:w="5456" w:type="dxa"/>
            <w:vAlign w:val="center"/>
            <w:hideMark/>
          </w:tcPr>
          <w:p w14:paraId="333348D4" w14:textId="77777777" w:rsidR="00EF4503" w:rsidRPr="0090679E" w:rsidRDefault="00EF4503">
            <w:pPr>
              <w:pStyle w:val="a4"/>
              <w:numPr>
                <w:ilvl w:val="0"/>
                <w:numId w:val="4"/>
              </w:numPr>
              <w:spacing w:line="360" w:lineRule="auto"/>
              <w:ind w:left="337"/>
              <w:jc w:val="both"/>
              <w:rPr>
                <w:rFonts w:eastAsia="Times New Roman" w:cs="Times New Roman"/>
                <w:sz w:val="22"/>
                <w:szCs w:val="22"/>
              </w:rPr>
            </w:pPr>
            <w:r w:rsidRPr="0090679E">
              <w:rPr>
                <w:rFonts w:eastAsia="Times New Roman" w:cs="Times New Roman"/>
                <w:sz w:val="22"/>
                <w:szCs w:val="22"/>
              </w:rPr>
              <w:t>In most of our commercial and industrial projects, energy management systems (BMS) and building automation systems (KNX) are specified to save energy.</w:t>
            </w:r>
          </w:p>
        </w:tc>
        <w:tc>
          <w:tcPr>
            <w:tcW w:w="830" w:type="dxa"/>
            <w:hideMark/>
          </w:tcPr>
          <w:p w14:paraId="517DAD87" w14:textId="77777777" w:rsidR="00EF4503" w:rsidRPr="0090679E" w:rsidRDefault="00EF4503" w:rsidP="0056461E">
            <w:pPr>
              <w:spacing w:line="360" w:lineRule="auto"/>
              <w:jc w:val="both"/>
              <w:rPr>
                <w:rFonts w:asciiTheme="majorBidi" w:hAnsiTheme="majorBidi"/>
                <w:sz w:val="22"/>
                <w:szCs w:val="22"/>
              </w:rPr>
            </w:pPr>
            <w:r w:rsidRPr="0090679E">
              <w:rPr>
                <w:rFonts w:asciiTheme="majorBidi" w:hAnsiTheme="majorBidi"/>
                <w:color w:val="010205"/>
                <w:sz w:val="22"/>
                <w:szCs w:val="22"/>
              </w:rPr>
              <w:t>3.25</w:t>
            </w:r>
          </w:p>
        </w:tc>
        <w:tc>
          <w:tcPr>
            <w:tcW w:w="761" w:type="dxa"/>
            <w:hideMark/>
          </w:tcPr>
          <w:p w14:paraId="5D76FCF1" w14:textId="77777777" w:rsidR="00EF4503" w:rsidRPr="0090679E" w:rsidRDefault="00EF4503" w:rsidP="0056461E">
            <w:pPr>
              <w:spacing w:line="360" w:lineRule="auto"/>
              <w:jc w:val="both"/>
              <w:rPr>
                <w:rFonts w:asciiTheme="majorBidi" w:hAnsiTheme="majorBidi"/>
                <w:sz w:val="22"/>
                <w:szCs w:val="22"/>
              </w:rPr>
            </w:pPr>
            <w:r w:rsidRPr="0090679E">
              <w:rPr>
                <w:rFonts w:asciiTheme="majorBidi" w:hAnsiTheme="majorBidi"/>
                <w:color w:val="010205"/>
                <w:sz w:val="22"/>
                <w:szCs w:val="22"/>
              </w:rPr>
              <w:t>1.04</w:t>
            </w:r>
          </w:p>
        </w:tc>
        <w:tc>
          <w:tcPr>
            <w:tcW w:w="1780" w:type="dxa"/>
            <w:hideMark/>
          </w:tcPr>
          <w:p w14:paraId="38D28EC8" w14:textId="28CA5F16" w:rsidR="00EF4503" w:rsidRPr="0090679E" w:rsidRDefault="00396B72" w:rsidP="0056461E">
            <w:pPr>
              <w:spacing w:line="360" w:lineRule="auto"/>
              <w:jc w:val="both"/>
              <w:rPr>
                <w:sz w:val="22"/>
                <w:szCs w:val="22"/>
              </w:rPr>
            </w:pPr>
            <w:r w:rsidRPr="0090679E">
              <w:rPr>
                <w:rFonts w:asciiTheme="majorBidi" w:hAnsiTheme="majorBidi"/>
                <w:color w:val="0D0D0D" w:themeColor="text1" w:themeTint="F2"/>
                <w:sz w:val="22"/>
                <w:szCs w:val="22"/>
              </w:rPr>
              <w:t>Moderate</w:t>
            </w:r>
          </w:p>
        </w:tc>
      </w:tr>
      <w:tr w:rsidR="00EF4503" w:rsidRPr="0090679E" w14:paraId="327E7DC3" w14:textId="77777777" w:rsidTr="00396B72">
        <w:trPr>
          <w:trHeight w:val="760"/>
        </w:trPr>
        <w:tc>
          <w:tcPr>
            <w:tcW w:w="5456" w:type="dxa"/>
            <w:vAlign w:val="center"/>
            <w:hideMark/>
          </w:tcPr>
          <w:p w14:paraId="538969C5" w14:textId="77777777" w:rsidR="00EF4503" w:rsidRPr="0090679E" w:rsidRDefault="00EF4503" w:rsidP="0056461E">
            <w:pPr>
              <w:pStyle w:val="a4"/>
              <w:spacing w:line="360" w:lineRule="auto"/>
              <w:ind w:left="337"/>
              <w:jc w:val="both"/>
              <w:rPr>
                <w:rFonts w:eastAsia="Times New Roman" w:cs="Times New Roman"/>
                <w:b/>
                <w:bCs/>
                <w:sz w:val="22"/>
                <w:szCs w:val="22"/>
              </w:rPr>
            </w:pPr>
            <w:r w:rsidRPr="0090679E">
              <w:rPr>
                <w:rFonts w:eastAsia="Times New Roman" w:cs="Times New Roman"/>
                <w:b/>
                <w:bCs/>
                <w:sz w:val="22"/>
                <w:szCs w:val="22"/>
              </w:rPr>
              <w:t>Total Mean Score for commercial and industrial (3 items)</w:t>
            </w:r>
          </w:p>
        </w:tc>
        <w:tc>
          <w:tcPr>
            <w:tcW w:w="830" w:type="dxa"/>
            <w:hideMark/>
          </w:tcPr>
          <w:p w14:paraId="59AB8B60"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b/>
                <w:bCs/>
                <w:sz w:val="22"/>
                <w:szCs w:val="22"/>
              </w:rPr>
              <w:t>3.44</w:t>
            </w:r>
          </w:p>
        </w:tc>
        <w:tc>
          <w:tcPr>
            <w:tcW w:w="761" w:type="dxa"/>
            <w:hideMark/>
          </w:tcPr>
          <w:p w14:paraId="250EBAE4" w14:textId="5E415727" w:rsidR="00EF4503" w:rsidRPr="0090679E" w:rsidRDefault="00EF4503" w:rsidP="0056461E">
            <w:pPr>
              <w:spacing w:line="360" w:lineRule="auto"/>
              <w:jc w:val="both"/>
              <w:rPr>
                <w:rFonts w:asciiTheme="majorBidi" w:hAnsiTheme="majorBidi"/>
                <w:b/>
                <w:bCs/>
                <w:color w:val="000000"/>
                <w:sz w:val="22"/>
                <w:szCs w:val="22"/>
              </w:rPr>
            </w:pPr>
            <w:r w:rsidRPr="0090679E">
              <w:rPr>
                <w:rFonts w:asciiTheme="majorBidi" w:hAnsiTheme="majorBidi"/>
                <w:b/>
                <w:bCs/>
                <w:color w:val="000000"/>
                <w:sz w:val="22"/>
                <w:szCs w:val="22"/>
              </w:rPr>
              <w:t>0.</w:t>
            </w:r>
            <w:r w:rsidR="008A5497" w:rsidRPr="0090679E">
              <w:rPr>
                <w:rFonts w:asciiTheme="majorBidi" w:hAnsiTheme="majorBidi"/>
                <w:b/>
                <w:bCs/>
                <w:color w:val="000000"/>
                <w:sz w:val="22"/>
                <w:szCs w:val="22"/>
              </w:rPr>
              <w:t>78</w:t>
            </w:r>
          </w:p>
        </w:tc>
        <w:tc>
          <w:tcPr>
            <w:tcW w:w="1780" w:type="dxa"/>
            <w:hideMark/>
          </w:tcPr>
          <w:p w14:paraId="41248E93" w14:textId="76AE8BE8" w:rsidR="00EF4503" w:rsidRPr="0090679E" w:rsidRDefault="00396B72" w:rsidP="0056461E">
            <w:pPr>
              <w:spacing w:line="360" w:lineRule="auto"/>
              <w:jc w:val="both"/>
              <w:rPr>
                <w:b/>
                <w:bCs/>
                <w:sz w:val="22"/>
                <w:szCs w:val="22"/>
              </w:rPr>
            </w:pPr>
            <w:r w:rsidRPr="0090679E">
              <w:rPr>
                <w:rFonts w:asciiTheme="majorBidi" w:hAnsiTheme="majorBidi"/>
                <w:color w:val="0D0D0D" w:themeColor="text1" w:themeTint="F2"/>
                <w:sz w:val="22"/>
                <w:szCs w:val="22"/>
              </w:rPr>
              <w:t>Moderate</w:t>
            </w:r>
          </w:p>
        </w:tc>
      </w:tr>
      <w:tr w:rsidR="00EF4503" w:rsidRPr="0090679E" w14:paraId="60E6ACA6" w14:textId="77777777" w:rsidTr="00396B72">
        <w:trPr>
          <w:trHeight w:val="274"/>
        </w:trPr>
        <w:tc>
          <w:tcPr>
            <w:tcW w:w="5456" w:type="dxa"/>
            <w:shd w:val="clear" w:color="auto" w:fill="BDD6EE" w:themeFill="accent5" w:themeFillTint="66"/>
            <w:vAlign w:val="center"/>
            <w:hideMark/>
          </w:tcPr>
          <w:p w14:paraId="39AB6BF2" w14:textId="77777777" w:rsidR="00EF4503" w:rsidRPr="0090679E" w:rsidRDefault="00EF4503" w:rsidP="0056461E">
            <w:pPr>
              <w:spacing w:line="360" w:lineRule="auto"/>
              <w:jc w:val="both"/>
              <w:rPr>
                <w:rFonts w:eastAsia="Times New Roman" w:cs="Times New Roman"/>
                <w:b/>
                <w:bCs/>
                <w:sz w:val="22"/>
                <w:szCs w:val="22"/>
              </w:rPr>
            </w:pPr>
            <w:r w:rsidRPr="0090679E">
              <w:rPr>
                <w:rFonts w:eastAsia="Times New Roman" w:cs="Times New Roman"/>
                <w:b/>
                <w:bCs/>
                <w:sz w:val="22"/>
                <w:szCs w:val="22"/>
              </w:rPr>
              <w:t>Residential Buildings</w:t>
            </w:r>
          </w:p>
        </w:tc>
        <w:tc>
          <w:tcPr>
            <w:tcW w:w="830" w:type="dxa"/>
            <w:shd w:val="clear" w:color="auto" w:fill="BDD6EE" w:themeFill="accent5" w:themeFillTint="66"/>
          </w:tcPr>
          <w:p w14:paraId="0058EF0C" w14:textId="77777777" w:rsidR="00EF4503" w:rsidRPr="0090679E" w:rsidRDefault="00EF4503" w:rsidP="0056461E">
            <w:pPr>
              <w:spacing w:line="360" w:lineRule="auto"/>
              <w:jc w:val="both"/>
              <w:rPr>
                <w:b/>
                <w:bCs/>
                <w:sz w:val="22"/>
                <w:szCs w:val="22"/>
              </w:rPr>
            </w:pPr>
          </w:p>
        </w:tc>
        <w:tc>
          <w:tcPr>
            <w:tcW w:w="761" w:type="dxa"/>
            <w:shd w:val="clear" w:color="auto" w:fill="BDD6EE" w:themeFill="accent5" w:themeFillTint="66"/>
          </w:tcPr>
          <w:p w14:paraId="6ED74173" w14:textId="77777777" w:rsidR="00EF4503" w:rsidRPr="0090679E" w:rsidRDefault="00EF4503" w:rsidP="0056461E">
            <w:pPr>
              <w:spacing w:line="360" w:lineRule="auto"/>
              <w:jc w:val="both"/>
              <w:rPr>
                <w:b/>
                <w:bCs/>
                <w:sz w:val="22"/>
                <w:szCs w:val="22"/>
              </w:rPr>
            </w:pPr>
          </w:p>
        </w:tc>
        <w:tc>
          <w:tcPr>
            <w:tcW w:w="1780" w:type="dxa"/>
            <w:shd w:val="clear" w:color="auto" w:fill="BDD6EE" w:themeFill="accent5" w:themeFillTint="66"/>
          </w:tcPr>
          <w:p w14:paraId="52F6CB6B" w14:textId="77777777" w:rsidR="00EF4503" w:rsidRPr="0090679E" w:rsidRDefault="00EF4503" w:rsidP="0056461E">
            <w:pPr>
              <w:spacing w:line="360" w:lineRule="auto"/>
              <w:jc w:val="both"/>
              <w:rPr>
                <w:b/>
                <w:bCs/>
                <w:sz w:val="22"/>
                <w:szCs w:val="22"/>
              </w:rPr>
            </w:pPr>
          </w:p>
        </w:tc>
      </w:tr>
      <w:tr w:rsidR="00EF4503" w:rsidRPr="0090679E" w14:paraId="5BA77AD6" w14:textId="77777777" w:rsidTr="00396B72">
        <w:tc>
          <w:tcPr>
            <w:tcW w:w="5456" w:type="dxa"/>
            <w:vAlign w:val="center"/>
            <w:hideMark/>
          </w:tcPr>
          <w:p w14:paraId="0C7A41E9" w14:textId="6CCF2E7C" w:rsidR="00EF4503" w:rsidRPr="0090679E" w:rsidRDefault="00EF4503">
            <w:pPr>
              <w:pStyle w:val="a4"/>
              <w:numPr>
                <w:ilvl w:val="0"/>
                <w:numId w:val="5"/>
              </w:numPr>
              <w:spacing w:line="360" w:lineRule="auto"/>
              <w:ind w:left="337"/>
              <w:jc w:val="both"/>
              <w:rPr>
                <w:sz w:val="22"/>
                <w:szCs w:val="22"/>
              </w:rPr>
            </w:pPr>
            <w:r w:rsidRPr="0090679E">
              <w:rPr>
                <w:rFonts w:eastAsia="Times New Roman" w:cs="Times New Roman"/>
                <w:sz w:val="22"/>
                <w:szCs w:val="22"/>
              </w:rPr>
              <w:t xml:space="preserve">Most engineering designs of residential buildings pay much attention to energy saving. * </w:t>
            </w:r>
          </w:p>
        </w:tc>
        <w:tc>
          <w:tcPr>
            <w:tcW w:w="830" w:type="dxa"/>
            <w:hideMark/>
          </w:tcPr>
          <w:p w14:paraId="493F46CF"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b/>
                <w:bCs/>
                <w:color w:val="010205"/>
                <w:sz w:val="22"/>
                <w:szCs w:val="22"/>
              </w:rPr>
              <w:t>2.21</w:t>
            </w:r>
          </w:p>
        </w:tc>
        <w:tc>
          <w:tcPr>
            <w:tcW w:w="761" w:type="dxa"/>
            <w:hideMark/>
          </w:tcPr>
          <w:p w14:paraId="1B8C51C3"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b/>
                <w:bCs/>
                <w:color w:val="010205"/>
                <w:sz w:val="22"/>
                <w:szCs w:val="22"/>
              </w:rPr>
              <w:t>0.93</w:t>
            </w:r>
          </w:p>
        </w:tc>
        <w:tc>
          <w:tcPr>
            <w:tcW w:w="1780" w:type="dxa"/>
            <w:hideMark/>
          </w:tcPr>
          <w:p w14:paraId="71296228" w14:textId="213A36F9" w:rsidR="00EF4503" w:rsidRPr="0090679E" w:rsidRDefault="00396B72" w:rsidP="0056461E">
            <w:pPr>
              <w:spacing w:line="360" w:lineRule="auto"/>
              <w:jc w:val="both"/>
              <w:rPr>
                <w:b/>
                <w:bCs/>
                <w:sz w:val="22"/>
                <w:szCs w:val="22"/>
              </w:rPr>
            </w:pPr>
            <w:r>
              <w:rPr>
                <w:rFonts w:asciiTheme="majorBidi" w:hAnsiTheme="majorBidi"/>
                <w:b/>
                <w:bCs/>
                <w:color w:val="0D0D0D" w:themeColor="text1" w:themeTint="F2"/>
                <w:sz w:val="22"/>
                <w:szCs w:val="22"/>
              </w:rPr>
              <w:t xml:space="preserve">Low </w:t>
            </w:r>
          </w:p>
        </w:tc>
      </w:tr>
      <w:tr w:rsidR="00EF4503" w:rsidRPr="0090679E" w14:paraId="00142363" w14:textId="77777777" w:rsidTr="00396B72">
        <w:tc>
          <w:tcPr>
            <w:tcW w:w="5456" w:type="dxa"/>
            <w:shd w:val="clear" w:color="auto" w:fill="BDD6EE" w:themeFill="accent5" w:themeFillTint="66"/>
            <w:vAlign w:val="center"/>
            <w:hideMark/>
          </w:tcPr>
          <w:p w14:paraId="43204992" w14:textId="77777777" w:rsidR="00EF4503" w:rsidRPr="0090679E" w:rsidRDefault="00EF4503" w:rsidP="0056461E">
            <w:pPr>
              <w:spacing w:line="360" w:lineRule="auto"/>
              <w:jc w:val="both"/>
              <w:rPr>
                <w:rFonts w:eastAsia="Times New Roman" w:cs="Times New Roman"/>
                <w:b/>
                <w:bCs/>
                <w:sz w:val="22"/>
                <w:szCs w:val="22"/>
              </w:rPr>
            </w:pPr>
            <w:r w:rsidRPr="0090679E">
              <w:rPr>
                <w:b/>
                <w:bCs/>
                <w:sz w:val="22"/>
                <w:szCs w:val="22"/>
              </w:rPr>
              <w:t>Energy-Efficient Building Design</w:t>
            </w:r>
          </w:p>
        </w:tc>
        <w:tc>
          <w:tcPr>
            <w:tcW w:w="830" w:type="dxa"/>
            <w:shd w:val="clear" w:color="auto" w:fill="BDD6EE" w:themeFill="accent5" w:themeFillTint="66"/>
          </w:tcPr>
          <w:p w14:paraId="48B33A1C" w14:textId="77777777" w:rsidR="00EF4503" w:rsidRPr="0090679E" w:rsidRDefault="00EF4503" w:rsidP="0056461E">
            <w:pPr>
              <w:spacing w:line="360" w:lineRule="auto"/>
              <w:jc w:val="both"/>
              <w:rPr>
                <w:rFonts w:asciiTheme="majorBidi" w:hAnsiTheme="majorBidi"/>
                <w:b/>
                <w:bCs/>
                <w:sz w:val="22"/>
                <w:szCs w:val="22"/>
              </w:rPr>
            </w:pPr>
          </w:p>
        </w:tc>
        <w:tc>
          <w:tcPr>
            <w:tcW w:w="761" w:type="dxa"/>
            <w:shd w:val="clear" w:color="auto" w:fill="BDD6EE" w:themeFill="accent5" w:themeFillTint="66"/>
          </w:tcPr>
          <w:p w14:paraId="1EC9165F" w14:textId="77777777" w:rsidR="00EF4503" w:rsidRPr="0090679E" w:rsidRDefault="00EF4503" w:rsidP="0056461E">
            <w:pPr>
              <w:spacing w:line="360" w:lineRule="auto"/>
              <w:jc w:val="both"/>
              <w:rPr>
                <w:rFonts w:asciiTheme="majorBidi" w:hAnsiTheme="majorBidi"/>
                <w:b/>
                <w:bCs/>
                <w:sz w:val="22"/>
                <w:szCs w:val="22"/>
              </w:rPr>
            </w:pPr>
          </w:p>
        </w:tc>
        <w:tc>
          <w:tcPr>
            <w:tcW w:w="1780" w:type="dxa"/>
            <w:shd w:val="clear" w:color="auto" w:fill="BDD6EE" w:themeFill="accent5" w:themeFillTint="66"/>
          </w:tcPr>
          <w:p w14:paraId="236BF7F4" w14:textId="77777777" w:rsidR="00EF4503" w:rsidRPr="0090679E" w:rsidRDefault="00EF4503" w:rsidP="0056461E">
            <w:pPr>
              <w:spacing w:line="360" w:lineRule="auto"/>
              <w:jc w:val="both"/>
              <w:rPr>
                <w:b/>
                <w:bCs/>
                <w:sz w:val="22"/>
                <w:szCs w:val="22"/>
              </w:rPr>
            </w:pPr>
          </w:p>
        </w:tc>
      </w:tr>
      <w:tr w:rsidR="00EF4503" w:rsidRPr="0090679E" w14:paraId="6B02F298" w14:textId="77777777" w:rsidTr="00396B72">
        <w:tc>
          <w:tcPr>
            <w:tcW w:w="5456" w:type="dxa"/>
            <w:vAlign w:val="center"/>
            <w:hideMark/>
          </w:tcPr>
          <w:p w14:paraId="1F9E34FB" w14:textId="77777777" w:rsidR="00EF4503" w:rsidRPr="0090679E" w:rsidRDefault="00EF4503">
            <w:pPr>
              <w:pStyle w:val="a4"/>
              <w:numPr>
                <w:ilvl w:val="0"/>
                <w:numId w:val="6"/>
              </w:numPr>
              <w:spacing w:line="360" w:lineRule="auto"/>
              <w:ind w:left="337"/>
              <w:jc w:val="both"/>
              <w:rPr>
                <w:rFonts w:eastAsia="Times New Roman" w:cs="Times New Roman"/>
                <w:sz w:val="22"/>
                <w:szCs w:val="22"/>
              </w:rPr>
            </w:pPr>
            <w:r w:rsidRPr="0090679E">
              <w:rPr>
                <w:rFonts w:eastAsia="Times New Roman" w:cs="Times New Roman"/>
                <w:sz w:val="22"/>
                <w:szCs w:val="22"/>
              </w:rPr>
              <w:t>We usually use passive building techniques (such as natural ventilation, proper orientation, thermal mass, daylight, and shading) in our designs.</w:t>
            </w:r>
          </w:p>
        </w:tc>
        <w:tc>
          <w:tcPr>
            <w:tcW w:w="830" w:type="dxa"/>
            <w:hideMark/>
          </w:tcPr>
          <w:p w14:paraId="13633484"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color w:val="010205"/>
                <w:sz w:val="22"/>
                <w:szCs w:val="22"/>
              </w:rPr>
              <w:t>3.80</w:t>
            </w:r>
          </w:p>
        </w:tc>
        <w:tc>
          <w:tcPr>
            <w:tcW w:w="761" w:type="dxa"/>
            <w:hideMark/>
          </w:tcPr>
          <w:p w14:paraId="5FE256F6"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color w:val="010205"/>
                <w:sz w:val="22"/>
                <w:szCs w:val="22"/>
              </w:rPr>
              <w:t>0.87</w:t>
            </w:r>
          </w:p>
        </w:tc>
        <w:tc>
          <w:tcPr>
            <w:tcW w:w="1780" w:type="dxa"/>
            <w:hideMark/>
          </w:tcPr>
          <w:p w14:paraId="092EFF40" w14:textId="515BB351" w:rsidR="00EF4503" w:rsidRPr="0090679E" w:rsidRDefault="00396B72" w:rsidP="0056461E">
            <w:pPr>
              <w:spacing w:line="360" w:lineRule="auto"/>
              <w:jc w:val="both"/>
              <w:rPr>
                <w:sz w:val="22"/>
                <w:szCs w:val="22"/>
              </w:rPr>
            </w:pPr>
            <w:r>
              <w:rPr>
                <w:rFonts w:asciiTheme="majorBidi" w:hAnsiTheme="majorBidi"/>
                <w:color w:val="0D0D0D" w:themeColor="text1" w:themeTint="F2"/>
                <w:sz w:val="22"/>
                <w:szCs w:val="22"/>
              </w:rPr>
              <w:t xml:space="preserve">High </w:t>
            </w:r>
          </w:p>
        </w:tc>
      </w:tr>
      <w:tr w:rsidR="00396B72" w:rsidRPr="0090679E" w14:paraId="379C5936" w14:textId="77777777" w:rsidTr="00396B72">
        <w:tc>
          <w:tcPr>
            <w:tcW w:w="5456" w:type="dxa"/>
            <w:vAlign w:val="center"/>
            <w:hideMark/>
          </w:tcPr>
          <w:p w14:paraId="6B21A1D5" w14:textId="77777777" w:rsidR="00396B72" w:rsidRPr="0090679E" w:rsidRDefault="00396B72" w:rsidP="00396B72">
            <w:pPr>
              <w:pStyle w:val="a4"/>
              <w:numPr>
                <w:ilvl w:val="0"/>
                <w:numId w:val="6"/>
              </w:numPr>
              <w:spacing w:line="360" w:lineRule="auto"/>
              <w:ind w:left="337"/>
              <w:jc w:val="both"/>
              <w:rPr>
                <w:sz w:val="22"/>
                <w:szCs w:val="22"/>
              </w:rPr>
            </w:pPr>
            <w:r w:rsidRPr="0090679E">
              <w:rPr>
                <w:rFonts w:eastAsia="Times New Roman" w:cs="Times New Roman"/>
                <w:sz w:val="22"/>
                <w:szCs w:val="22"/>
              </w:rPr>
              <w:t>We usually coordinate design concepts with the design team, including architects, mechanical engineers, and electrical engineers, to ensure compatibility between the building envelope and electromechanical systems, thereby achieving an energy-efficient building.</w:t>
            </w:r>
          </w:p>
        </w:tc>
        <w:tc>
          <w:tcPr>
            <w:tcW w:w="830" w:type="dxa"/>
            <w:hideMark/>
          </w:tcPr>
          <w:p w14:paraId="044A68E3" w14:textId="77777777" w:rsidR="00396B72" w:rsidRPr="0090679E" w:rsidRDefault="00396B72" w:rsidP="00396B72">
            <w:pPr>
              <w:spacing w:line="360" w:lineRule="auto"/>
              <w:jc w:val="both"/>
              <w:rPr>
                <w:rFonts w:asciiTheme="majorBidi" w:hAnsiTheme="majorBidi"/>
                <w:b/>
                <w:bCs/>
                <w:sz w:val="22"/>
                <w:szCs w:val="22"/>
              </w:rPr>
            </w:pPr>
            <w:r w:rsidRPr="0090679E">
              <w:rPr>
                <w:rFonts w:asciiTheme="majorBidi" w:hAnsiTheme="majorBidi"/>
                <w:color w:val="010205"/>
                <w:sz w:val="22"/>
                <w:szCs w:val="22"/>
              </w:rPr>
              <w:t>3.51</w:t>
            </w:r>
          </w:p>
        </w:tc>
        <w:tc>
          <w:tcPr>
            <w:tcW w:w="761" w:type="dxa"/>
            <w:hideMark/>
          </w:tcPr>
          <w:p w14:paraId="35A66D5C" w14:textId="77777777" w:rsidR="00396B72" w:rsidRPr="0090679E" w:rsidRDefault="00396B72" w:rsidP="00396B72">
            <w:pPr>
              <w:spacing w:line="360" w:lineRule="auto"/>
              <w:jc w:val="both"/>
              <w:rPr>
                <w:rFonts w:asciiTheme="majorBidi" w:hAnsiTheme="majorBidi"/>
                <w:b/>
                <w:bCs/>
                <w:sz w:val="22"/>
                <w:szCs w:val="22"/>
              </w:rPr>
            </w:pPr>
            <w:r w:rsidRPr="0090679E">
              <w:rPr>
                <w:rFonts w:asciiTheme="majorBidi" w:hAnsiTheme="majorBidi"/>
                <w:color w:val="010205"/>
                <w:sz w:val="22"/>
                <w:szCs w:val="22"/>
              </w:rPr>
              <w:t>1.00</w:t>
            </w:r>
          </w:p>
        </w:tc>
        <w:tc>
          <w:tcPr>
            <w:tcW w:w="1780" w:type="dxa"/>
            <w:hideMark/>
          </w:tcPr>
          <w:p w14:paraId="4CBE324C" w14:textId="45FB017E" w:rsidR="00396B72" w:rsidRPr="0090679E" w:rsidRDefault="00396B72" w:rsidP="00396B72">
            <w:pPr>
              <w:spacing w:line="360" w:lineRule="auto"/>
              <w:jc w:val="both"/>
              <w:rPr>
                <w:sz w:val="22"/>
                <w:szCs w:val="22"/>
              </w:rPr>
            </w:pPr>
            <w:r w:rsidRPr="0090679E">
              <w:rPr>
                <w:rFonts w:asciiTheme="majorBidi" w:hAnsiTheme="majorBidi"/>
                <w:color w:val="0D0D0D" w:themeColor="text1" w:themeTint="F2"/>
                <w:sz w:val="22"/>
                <w:szCs w:val="22"/>
              </w:rPr>
              <w:t>Moderate</w:t>
            </w:r>
          </w:p>
        </w:tc>
      </w:tr>
      <w:tr w:rsidR="00396B72" w:rsidRPr="0090679E" w14:paraId="7C64863E" w14:textId="77777777" w:rsidTr="00396B72">
        <w:tc>
          <w:tcPr>
            <w:tcW w:w="5456" w:type="dxa"/>
            <w:vAlign w:val="center"/>
            <w:hideMark/>
          </w:tcPr>
          <w:p w14:paraId="04175106" w14:textId="77777777" w:rsidR="00396B72" w:rsidRPr="0090679E" w:rsidRDefault="00396B72" w:rsidP="00396B72">
            <w:pPr>
              <w:pStyle w:val="a4"/>
              <w:numPr>
                <w:ilvl w:val="0"/>
                <w:numId w:val="6"/>
              </w:numPr>
              <w:spacing w:line="360" w:lineRule="auto"/>
              <w:ind w:left="337"/>
              <w:jc w:val="both"/>
              <w:rPr>
                <w:sz w:val="22"/>
                <w:szCs w:val="22"/>
              </w:rPr>
            </w:pPr>
            <w:r w:rsidRPr="0090679E">
              <w:rPr>
                <w:rFonts w:eastAsia="Times New Roman" w:cs="Times New Roman"/>
                <w:sz w:val="22"/>
                <w:szCs w:val="22"/>
              </w:rPr>
              <w:t>The use of simulation software to estimate the energy consumption of designed buildings is one of the main steps in our designs.</w:t>
            </w:r>
          </w:p>
        </w:tc>
        <w:tc>
          <w:tcPr>
            <w:tcW w:w="830" w:type="dxa"/>
            <w:hideMark/>
          </w:tcPr>
          <w:p w14:paraId="0D8C15F2" w14:textId="77777777" w:rsidR="00396B72" w:rsidRPr="0090679E" w:rsidRDefault="00396B72" w:rsidP="00396B72">
            <w:pPr>
              <w:spacing w:line="360" w:lineRule="auto"/>
              <w:jc w:val="both"/>
              <w:rPr>
                <w:rFonts w:asciiTheme="majorBidi" w:hAnsiTheme="majorBidi"/>
                <w:b/>
                <w:bCs/>
                <w:sz w:val="22"/>
                <w:szCs w:val="22"/>
              </w:rPr>
            </w:pPr>
            <w:r w:rsidRPr="0090679E">
              <w:rPr>
                <w:rFonts w:asciiTheme="majorBidi" w:hAnsiTheme="majorBidi"/>
                <w:color w:val="010205"/>
                <w:sz w:val="22"/>
                <w:szCs w:val="22"/>
              </w:rPr>
              <w:t>3.02</w:t>
            </w:r>
          </w:p>
        </w:tc>
        <w:tc>
          <w:tcPr>
            <w:tcW w:w="761" w:type="dxa"/>
            <w:hideMark/>
          </w:tcPr>
          <w:p w14:paraId="52329252" w14:textId="77777777" w:rsidR="00396B72" w:rsidRPr="0090679E" w:rsidRDefault="00396B72" w:rsidP="00396B72">
            <w:pPr>
              <w:spacing w:line="360" w:lineRule="auto"/>
              <w:jc w:val="both"/>
              <w:rPr>
                <w:rFonts w:asciiTheme="majorBidi" w:hAnsiTheme="majorBidi"/>
                <w:b/>
                <w:bCs/>
                <w:sz w:val="22"/>
                <w:szCs w:val="22"/>
              </w:rPr>
            </w:pPr>
            <w:r w:rsidRPr="0090679E">
              <w:rPr>
                <w:rFonts w:asciiTheme="majorBidi" w:hAnsiTheme="majorBidi"/>
                <w:color w:val="010205"/>
                <w:sz w:val="22"/>
                <w:szCs w:val="22"/>
              </w:rPr>
              <w:t>1.07</w:t>
            </w:r>
          </w:p>
        </w:tc>
        <w:tc>
          <w:tcPr>
            <w:tcW w:w="1780" w:type="dxa"/>
            <w:hideMark/>
          </w:tcPr>
          <w:p w14:paraId="79243079" w14:textId="49751B29" w:rsidR="00396B72" w:rsidRPr="0090679E" w:rsidRDefault="00396B72" w:rsidP="00396B72">
            <w:pPr>
              <w:spacing w:line="360" w:lineRule="auto"/>
              <w:jc w:val="both"/>
              <w:rPr>
                <w:sz w:val="22"/>
                <w:szCs w:val="22"/>
              </w:rPr>
            </w:pPr>
            <w:r w:rsidRPr="0090679E">
              <w:rPr>
                <w:rFonts w:asciiTheme="majorBidi" w:hAnsiTheme="majorBidi"/>
                <w:color w:val="0D0D0D" w:themeColor="text1" w:themeTint="F2"/>
                <w:sz w:val="22"/>
                <w:szCs w:val="22"/>
              </w:rPr>
              <w:t>Moderate</w:t>
            </w:r>
          </w:p>
        </w:tc>
      </w:tr>
      <w:tr w:rsidR="00396B72" w:rsidRPr="0090679E" w14:paraId="2E74230B" w14:textId="77777777" w:rsidTr="00396B72">
        <w:tc>
          <w:tcPr>
            <w:tcW w:w="5456" w:type="dxa"/>
            <w:vAlign w:val="center"/>
            <w:hideMark/>
          </w:tcPr>
          <w:p w14:paraId="377EF521" w14:textId="77777777" w:rsidR="00396B72" w:rsidRPr="0090679E" w:rsidRDefault="00396B72" w:rsidP="00396B72">
            <w:pPr>
              <w:pStyle w:val="a4"/>
              <w:numPr>
                <w:ilvl w:val="0"/>
                <w:numId w:val="6"/>
              </w:numPr>
              <w:spacing w:line="360" w:lineRule="auto"/>
              <w:ind w:left="337"/>
              <w:jc w:val="both"/>
              <w:rPr>
                <w:sz w:val="22"/>
                <w:szCs w:val="22"/>
              </w:rPr>
            </w:pPr>
            <w:r w:rsidRPr="0090679E">
              <w:rPr>
                <w:rFonts w:eastAsia="Times New Roman" w:cs="Times New Roman"/>
                <w:sz w:val="22"/>
                <w:szCs w:val="22"/>
              </w:rPr>
              <w:t>We design highly efficient HVAC systems and provide good insulation to improve and save energy consumption in buildings.</w:t>
            </w:r>
          </w:p>
        </w:tc>
        <w:tc>
          <w:tcPr>
            <w:tcW w:w="830" w:type="dxa"/>
            <w:hideMark/>
          </w:tcPr>
          <w:p w14:paraId="1C8ECF87" w14:textId="77777777" w:rsidR="00396B72" w:rsidRPr="0090679E" w:rsidRDefault="00396B72" w:rsidP="00396B72">
            <w:pPr>
              <w:spacing w:line="360" w:lineRule="auto"/>
              <w:jc w:val="both"/>
              <w:rPr>
                <w:rFonts w:asciiTheme="majorBidi" w:hAnsiTheme="majorBidi"/>
                <w:b/>
                <w:bCs/>
                <w:sz w:val="22"/>
                <w:szCs w:val="22"/>
              </w:rPr>
            </w:pPr>
            <w:r w:rsidRPr="0090679E">
              <w:rPr>
                <w:rFonts w:asciiTheme="majorBidi" w:hAnsiTheme="majorBidi"/>
                <w:color w:val="010205"/>
                <w:sz w:val="22"/>
                <w:szCs w:val="22"/>
              </w:rPr>
              <w:t>4.26</w:t>
            </w:r>
          </w:p>
        </w:tc>
        <w:tc>
          <w:tcPr>
            <w:tcW w:w="761" w:type="dxa"/>
            <w:hideMark/>
          </w:tcPr>
          <w:p w14:paraId="2DBC2E08" w14:textId="77777777" w:rsidR="00396B72" w:rsidRPr="0090679E" w:rsidRDefault="00396B72" w:rsidP="00396B72">
            <w:pPr>
              <w:spacing w:line="360" w:lineRule="auto"/>
              <w:jc w:val="both"/>
              <w:rPr>
                <w:rFonts w:asciiTheme="majorBidi" w:hAnsiTheme="majorBidi"/>
                <w:b/>
                <w:bCs/>
                <w:sz w:val="22"/>
                <w:szCs w:val="22"/>
              </w:rPr>
            </w:pPr>
            <w:r w:rsidRPr="0090679E">
              <w:rPr>
                <w:rFonts w:asciiTheme="majorBidi" w:hAnsiTheme="majorBidi"/>
                <w:color w:val="010205"/>
                <w:sz w:val="22"/>
                <w:szCs w:val="22"/>
              </w:rPr>
              <w:t>0.70</w:t>
            </w:r>
          </w:p>
        </w:tc>
        <w:tc>
          <w:tcPr>
            <w:tcW w:w="1780" w:type="dxa"/>
            <w:hideMark/>
          </w:tcPr>
          <w:p w14:paraId="273EC765" w14:textId="2C9FCC50" w:rsidR="00396B72" w:rsidRPr="0090679E" w:rsidRDefault="00396B72" w:rsidP="00396B72">
            <w:pPr>
              <w:spacing w:line="360" w:lineRule="auto"/>
              <w:jc w:val="both"/>
              <w:rPr>
                <w:sz w:val="22"/>
                <w:szCs w:val="22"/>
              </w:rPr>
            </w:pPr>
            <w:r>
              <w:rPr>
                <w:rFonts w:asciiTheme="majorBidi" w:hAnsiTheme="majorBidi"/>
                <w:color w:val="0D0D0D" w:themeColor="text1" w:themeTint="F2"/>
                <w:sz w:val="22"/>
                <w:szCs w:val="22"/>
              </w:rPr>
              <w:t xml:space="preserve">High </w:t>
            </w:r>
          </w:p>
        </w:tc>
      </w:tr>
      <w:tr w:rsidR="00396B72" w:rsidRPr="0090679E" w14:paraId="2F70C67A" w14:textId="77777777" w:rsidTr="00396B72">
        <w:tc>
          <w:tcPr>
            <w:tcW w:w="5456" w:type="dxa"/>
            <w:vAlign w:val="center"/>
            <w:hideMark/>
          </w:tcPr>
          <w:p w14:paraId="38711D10" w14:textId="77777777" w:rsidR="00396B72" w:rsidRPr="0090679E" w:rsidRDefault="00396B72" w:rsidP="00396B72">
            <w:pPr>
              <w:pStyle w:val="a4"/>
              <w:numPr>
                <w:ilvl w:val="0"/>
                <w:numId w:val="6"/>
              </w:numPr>
              <w:spacing w:line="360" w:lineRule="auto"/>
              <w:ind w:left="337"/>
              <w:jc w:val="both"/>
              <w:rPr>
                <w:sz w:val="22"/>
                <w:szCs w:val="22"/>
              </w:rPr>
            </w:pPr>
            <w:r w:rsidRPr="0090679E">
              <w:rPr>
                <w:rFonts w:eastAsia="Times New Roman" w:cs="Times New Roman"/>
                <w:sz w:val="22"/>
                <w:szCs w:val="22"/>
              </w:rPr>
              <w:lastRenderedPageBreak/>
              <w:t>One of the main points of the technical specifications of glass in windows and curtain walls is its effect on energy saving.</w:t>
            </w:r>
          </w:p>
        </w:tc>
        <w:tc>
          <w:tcPr>
            <w:tcW w:w="830" w:type="dxa"/>
            <w:hideMark/>
          </w:tcPr>
          <w:p w14:paraId="6674ADE6" w14:textId="77777777" w:rsidR="00396B72" w:rsidRPr="0090679E" w:rsidRDefault="00396B72" w:rsidP="00396B72">
            <w:pPr>
              <w:spacing w:line="360" w:lineRule="auto"/>
              <w:jc w:val="both"/>
              <w:rPr>
                <w:rFonts w:asciiTheme="majorBidi" w:hAnsiTheme="majorBidi"/>
                <w:b/>
                <w:bCs/>
                <w:sz w:val="22"/>
                <w:szCs w:val="22"/>
              </w:rPr>
            </w:pPr>
            <w:r w:rsidRPr="0090679E">
              <w:rPr>
                <w:rFonts w:asciiTheme="majorBidi" w:hAnsiTheme="majorBidi"/>
                <w:color w:val="010205"/>
                <w:sz w:val="22"/>
                <w:szCs w:val="22"/>
              </w:rPr>
              <w:t>3.77</w:t>
            </w:r>
          </w:p>
        </w:tc>
        <w:tc>
          <w:tcPr>
            <w:tcW w:w="761" w:type="dxa"/>
            <w:hideMark/>
          </w:tcPr>
          <w:p w14:paraId="25404E83" w14:textId="77777777" w:rsidR="00396B72" w:rsidRPr="0090679E" w:rsidRDefault="00396B72" w:rsidP="00396B72">
            <w:pPr>
              <w:spacing w:line="360" w:lineRule="auto"/>
              <w:jc w:val="both"/>
              <w:rPr>
                <w:rFonts w:asciiTheme="majorBidi" w:hAnsiTheme="majorBidi"/>
                <w:b/>
                <w:bCs/>
                <w:sz w:val="22"/>
                <w:szCs w:val="22"/>
              </w:rPr>
            </w:pPr>
            <w:r w:rsidRPr="0090679E">
              <w:rPr>
                <w:rFonts w:asciiTheme="majorBidi" w:hAnsiTheme="majorBidi"/>
                <w:color w:val="010205"/>
                <w:sz w:val="22"/>
                <w:szCs w:val="22"/>
              </w:rPr>
              <w:t>0.87</w:t>
            </w:r>
          </w:p>
        </w:tc>
        <w:tc>
          <w:tcPr>
            <w:tcW w:w="1780" w:type="dxa"/>
            <w:hideMark/>
          </w:tcPr>
          <w:p w14:paraId="2F10B808" w14:textId="096DD96E" w:rsidR="00396B72" w:rsidRPr="0090679E" w:rsidRDefault="00396B72" w:rsidP="00396B72">
            <w:pPr>
              <w:spacing w:line="360" w:lineRule="auto"/>
              <w:jc w:val="both"/>
              <w:rPr>
                <w:sz w:val="22"/>
                <w:szCs w:val="22"/>
              </w:rPr>
            </w:pPr>
            <w:r>
              <w:rPr>
                <w:rFonts w:asciiTheme="majorBidi" w:hAnsiTheme="majorBidi"/>
                <w:color w:val="0D0D0D" w:themeColor="text1" w:themeTint="F2"/>
                <w:sz w:val="22"/>
                <w:szCs w:val="22"/>
              </w:rPr>
              <w:t xml:space="preserve">High </w:t>
            </w:r>
          </w:p>
        </w:tc>
      </w:tr>
      <w:tr w:rsidR="00396B72" w:rsidRPr="0090679E" w14:paraId="684C67A0" w14:textId="77777777" w:rsidTr="00396B72">
        <w:tc>
          <w:tcPr>
            <w:tcW w:w="5456" w:type="dxa"/>
            <w:vAlign w:val="center"/>
            <w:hideMark/>
          </w:tcPr>
          <w:p w14:paraId="147AF94F" w14:textId="77777777" w:rsidR="00396B72" w:rsidRPr="0090679E" w:rsidRDefault="00396B72" w:rsidP="00396B72">
            <w:pPr>
              <w:pStyle w:val="a4"/>
              <w:numPr>
                <w:ilvl w:val="0"/>
                <w:numId w:val="6"/>
              </w:numPr>
              <w:spacing w:line="360" w:lineRule="auto"/>
              <w:ind w:left="337"/>
              <w:jc w:val="both"/>
              <w:rPr>
                <w:sz w:val="22"/>
                <w:szCs w:val="22"/>
              </w:rPr>
            </w:pPr>
            <w:r w:rsidRPr="0090679E">
              <w:rPr>
                <w:rFonts w:eastAsia="Times New Roman" w:cs="Times New Roman"/>
                <w:sz w:val="22"/>
                <w:szCs w:val="22"/>
              </w:rPr>
              <w:t>In lighting design, we focus on utilizing natural lighting and using highly efficient, energy-saving lighting units.</w:t>
            </w:r>
          </w:p>
        </w:tc>
        <w:tc>
          <w:tcPr>
            <w:tcW w:w="830" w:type="dxa"/>
            <w:hideMark/>
          </w:tcPr>
          <w:p w14:paraId="4CBB0E03" w14:textId="77777777" w:rsidR="00396B72" w:rsidRPr="0090679E" w:rsidRDefault="00396B72" w:rsidP="00396B72">
            <w:pPr>
              <w:spacing w:line="360" w:lineRule="auto"/>
              <w:jc w:val="both"/>
              <w:rPr>
                <w:rFonts w:asciiTheme="majorBidi" w:hAnsiTheme="majorBidi"/>
                <w:b/>
                <w:bCs/>
                <w:sz w:val="22"/>
                <w:szCs w:val="22"/>
              </w:rPr>
            </w:pPr>
            <w:r w:rsidRPr="0090679E">
              <w:rPr>
                <w:rFonts w:asciiTheme="majorBidi" w:hAnsiTheme="majorBidi"/>
                <w:color w:val="010205"/>
                <w:sz w:val="22"/>
                <w:szCs w:val="22"/>
              </w:rPr>
              <w:t>4.17</w:t>
            </w:r>
          </w:p>
        </w:tc>
        <w:tc>
          <w:tcPr>
            <w:tcW w:w="761" w:type="dxa"/>
            <w:hideMark/>
          </w:tcPr>
          <w:p w14:paraId="3F15596A" w14:textId="77777777" w:rsidR="00396B72" w:rsidRPr="0090679E" w:rsidRDefault="00396B72" w:rsidP="00396B72">
            <w:pPr>
              <w:spacing w:line="360" w:lineRule="auto"/>
              <w:jc w:val="both"/>
              <w:rPr>
                <w:rFonts w:asciiTheme="majorBidi" w:hAnsiTheme="majorBidi"/>
                <w:b/>
                <w:bCs/>
                <w:sz w:val="22"/>
                <w:szCs w:val="22"/>
              </w:rPr>
            </w:pPr>
            <w:r w:rsidRPr="0090679E">
              <w:rPr>
                <w:rFonts w:asciiTheme="majorBidi" w:hAnsiTheme="majorBidi"/>
                <w:color w:val="010205"/>
                <w:sz w:val="22"/>
                <w:szCs w:val="22"/>
              </w:rPr>
              <w:t>0.71</w:t>
            </w:r>
          </w:p>
        </w:tc>
        <w:tc>
          <w:tcPr>
            <w:tcW w:w="1780" w:type="dxa"/>
            <w:hideMark/>
          </w:tcPr>
          <w:p w14:paraId="3114068F" w14:textId="563B058F" w:rsidR="00396B72" w:rsidRPr="0090679E" w:rsidRDefault="00396B72" w:rsidP="00396B72">
            <w:pPr>
              <w:spacing w:line="360" w:lineRule="auto"/>
              <w:jc w:val="both"/>
              <w:rPr>
                <w:sz w:val="22"/>
                <w:szCs w:val="22"/>
              </w:rPr>
            </w:pPr>
            <w:r>
              <w:rPr>
                <w:rFonts w:asciiTheme="majorBidi" w:hAnsiTheme="majorBidi"/>
                <w:color w:val="0D0D0D" w:themeColor="text1" w:themeTint="F2"/>
                <w:sz w:val="22"/>
                <w:szCs w:val="22"/>
              </w:rPr>
              <w:t xml:space="preserve">High </w:t>
            </w:r>
          </w:p>
        </w:tc>
      </w:tr>
      <w:tr w:rsidR="00396B72" w:rsidRPr="0090679E" w14:paraId="7871F3B1" w14:textId="77777777" w:rsidTr="00396B72">
        <w:tc>
          <w:tcPr>
            <w:tcW w:w="5456" w:type="dxa"/>
            <w:vAlign w:val="center"/>
            <w:hideMark/>
          </w:tcPr>
          <w:p w14:paraId="5630507F" w14:textId="555C3162" w:rsidR="00396B72" w:rsidRPr="0090679E" w:rsidRDefault="00396B72" w:rsidP="00396B72">
            <w:pPr>
              <w:pStyle w:val="a4"/>
              <w:numPr>
                <w:ilvl w:val="0"/>
                <w:numId w:val="6"/>
              </w:numPr>
              <w:spacing w:line="360" w:lineRule="auto"/>
              <w:ind w:left="337"/>
              <w:jc w:val="both"/>
              <w:rPr>
                <w:sz w:val="22"/>
                <w:szCs w:val="22"/>
              </w:rPr>
            </w:pPr>
            <w:r w:rsidRPr="0090679E">
              <w:rPr>
                <w:rFonts w:eastAsia="Times New Roman" w:cs="Times New Roman"/>
                <w:sz w:val="22"/>
                <w:szCs w:val="22"/>
              </w:rPr>
              <w:t>We are usually interested in obtaining feedback data on the energy consumption of the buildings we have designed and on how well the implementation conforms to the design documents.</w:t>
            </w:r>
          </w:p>
        </w:tc>
        <w:tc>
          <w:tcPr>
            <w:tcW w:w="830" w:type="dxa"/>
            <w:hideMark/>
          </w:tcPr>
          <w:p w14:paraId="168CFD25" w14:textId="77777777" w:rsidR="00396B72" w:rsidRPr="0090679E" w:rsidRDefault="00396B72" w:rsidP="00396B72">
            <w:pPr>
              <w:spacing w:line="360" w:lineRule="auto"/>
              <w:jc w:val="both"/>
              <w:rPr>
                <w:rFonts w:asciiTheme="majorBidi" w:hAnsiTheme="majorBidi"/>
                <w:b/>
                <w:bCs/>
                <w:sz w:val="22"/>
                <w:szCs w:val="22"/>
              </w:rPr>
            </w:pPr>
            <w:r w:rsidRPr="0090679E">
              <w:rPr>
                <w:rFonts w:asciiTheme="majorBidi" w:hAnsiTheme="majorBidi"/>
                <w:color w:val="010205"/>
                <w:sz w:val="22"/>
                <w:szCs w:val="22"/>
              </w:rPr>
              <w:t>3.21</w:t>
            </w:r>
          </w:p>
        </w:tc>
        <w:tc>
          <w:tcPr>
            <w:tcW w:w="761" w:type="dxa"/>
            <w:hideMark/>
          </w:tcPr>
          <w:p w14:paraId="39D82239" w14:textId="77777777" w:rsidR="00396B72" w:rsidRPr="0090679E" w:rsidRDefault="00396B72" w:rsidP="00396B72">
            <w:pPr>
              <w:spacing w:line="360" w:lineRule="auto"/>
              <w:jc w:val="both"/>
              <w:rPr>
                <w:rFonts w:asciiTheme="majorBidi" w:hAnsiTheme="majorBidi"/>
                <w:b/>
                <w:bCs/>
                <w:sz w:val="22"/>
                <w:szCs w:val="22"/>
              </w:rPr>
            </w:pPr>
            <w:r w:rsidRPr="0090679E">
              <w:rPr>
                <w:rFonts w:asciiTheme="majorBidi" w:hAnsiTheme="majorBidi"/>
                <w:color w:val="010205"/>
                <w:sz w:val="22"/>
                <w:szCs w:val="22"/>
              </w:rPr>
              <w:t>1.02</w:t>
            </w:r>
          </w:p>
        </w:tc>
        <w:tc>
          <w:tcPr>
            <w:tcW w:w="1780" w:type="dxa"/>
            <w:hideMark/>
          </w:tcPr>
          <w:p w14:paraId="33A5BDDF" w14:textId="31512C6C" w:rsidR="00396B72" w:rsidRPr="0090679E" w:rsidRDefault="00396B72" w:rsidP="00396B72">
            <w:pPr>
              <w:spacing w:line="360" w:lineRule="auto"/>
              <w:jc w:val="both"/>
              <w:rPr>
                <w:sz w:val="22"/>
                <w:szCs w:val="22"/>
              </w:rPr>
            </w:pPr>
            <w:r w:rsidRPr="0090679E">
              <w:rPr>
                <w:rFonts w:asciiTheme="majorBidi" w:hAnsiTheme="majorBidi"/>
                <w:color w:val="0D0D0D" w:themeColor="text1" w:themeTint="F2"/>
                <w:sz w:val="22"/>
                <w:szCs w:val="22"/>
              </w:rPr>
              <w:t>Moderate</w:t>
            </w:r>
          </w:p>
        </w:tc>
      </w:tr>
      <w:tr w:rsidR="00396B72" w:rsidRPr="0090679E" w14:paraId="1CD5A29B" w14:textId="77777777" w:rsidTr="00396B72">
        <w:tc>
          <w:tcPr>
            <w:tcW w:w="5456" w:type="dxa"/>
            <w:vAlign w:val="center"/>
            <w:hideMark/>
          </w:tcPr>
          <w:p w14:paraId="469ECBC8" w14:textId="77777777" w:rsidR="00396B72" w:rsidRPr="0090679E" w:rsidRDefault="00396B72" w:rsidP="00396B72">
            <w:pPr>
              <w:pStyle w:val="a4"/>
              <w:spacing w:line="360" w:lineRule="auto"/>
              <w:ind w:left="337"/>
              <w:jc w:val="both"/>
              <w:rPr>
                <w:rFonts w:eastAsia="Times New Roman" w:cs="Times New Roman"/>
                <w:b/>
                <w:bCs/>
                <w:sz w:val="22"/>
                <w:szCs w:val="22"/>
              </w:rPr>
            </w:pPr>
            <w:r w:rsidRPr="0090679E">
              <w:rPr>
                <w:rFonts w:eastAsia="Times New Roman" w:cs="Times New Roman"/>
                <w:b/>
                <w:bCs/>
                <w:sz w:val="22"/>
                <w:szCs w:val="22"/>
              </w:rPr>
              <w:t xml:space="preserve">Total Mean Score for </w:t>
            </w:r>
            <w:r w:rsidRPr="0090679E">
              <w:rPr>
                <w:b/>
                <w:bCs/>
                <w:sz w:val="22"/>
                <w:szCs w:val="22"/>
              </w:rPr>
              <w:t>Energy-Efficient Building Design (7 items)</w:t>
            </w:r>
          </w:p>
        </w:tc>
        <w:tc>
          <w:tcPr>
            <w:tcW w:w="830" w:type="dxa"/>
            <w:hideMark/>
          </w:tcPr>
          <w:p w14:paraId="54FC8282" w14:textId="77777777" w:rsidR="00396B72" w:rsidRPr="0090679E" w:rsidRDefault="00396B72" w:rsidP="00396B72">
            <w:pPr>
              <w:spacing w:line="360" w:lineRule="auto"/>
              <w:jc w:val="both"/>
              <w:rPr>
                <w:rFonts w:asciiTheme="majorBidi" w:hAnsiTheme="majorBidi"/>
                <w:b/>
                <w:bCs/>
                <w:sz w:val="22"/>
                <w:szCs w:val="22"/>
              </w:rPr>
            </w:pPr>
            <w:r w:rsidRPr="0090679E">
              <w:rPr>
                <w:rFonts w:asciiTheme="majorBidi" w:hAnsiTheme="majorBidi"/>
                <w:b/>
                <w:bCs/>
                <w:color w:val="000000"/>
                <w:sz w:val="22"/>
                <w:szCs w:val="22"/>
              </w:rPr>
              <w:t>3.68</w:t>
            </w:r>
          </w:p>
        </w:tc>
        <w:tc>
          <w:tcPr>
            <w:tcW w:w="761" w:type="dxa"/>
            <w:hideMark/>
          </w:tcPr>
          <w:p w14:paraId="7627A0AC" w14:textId="38EBFD6B" w:rsidR="00396B72" w:rsidRPr="0090679E" w:rsidRDefault="00396B72" w:rsidP="00396B72">
            <w:pPr>
              <w:spacing w:line="360" w:lineRule="auto"/>
              <w:jc w:val="both"/>
              <w:rPr>
                <w:rFonts w:asciiTheme="majorBidi" w:hAnsiTheme="majorBidi"/>
                <w:b/>
                <w:bCs/>
                <w:sz w:val="22"/>
                <w:szCs w:val="22"/>
              </w:rPr>
            </w:pPr>
            <w:r w:rsidRPr="0090679E">
              <w:rPr>
                <w:rFonts w:asciiTheme="majorBidi" w:hAnsiTheme="majorBidi"/>
                <w:b/>
                <w:bCs/>
                <w:color w:val="000000"/>
                <w:sz w:val="22"/>
                <w:szCs w:val="22"/>
              </w:rPr>
              <w:t>0.57</w:t>
            </w:r>
          </w:p>
        </w:tc>
        <w:tc>
          <w:tcPr>
            <w:tcW w:w="1780" w:type="dxa"/>
            <w:hideMark/>
          </w:tcPr>
          <w:p w14:paraId="694BD274" w14:textId="1221ED2D" w:rsidR="00396B72" w:rsidRPr="0090679E" w:rsidRDefault="00396B72" w:rsidP="00396B72">
            <w:pPr>
              <w:spacing w:line="360" w:lineRule="auto"/>
              <w:jc w:val="both"/>
              <w:rPr>
                <w:b/>
                <w:bCs/>
                <w:sz w:val="22"/>
                <w:szCs w:val="22"/>
              </w:rPr>
            </w:pPr>
            <w:r>
              <w:rPr>
                <w:rFonts w:asciiTheme="majorBidi" w:hAnsiTheme="majorBidi"/>
                <w:b/>
                <w:bCs/>
                <w:color w:val="0D0D0D" w:themeColor="text1" w:themeTint="F2"/>
                <w:sz w:val="22"/>
                <w:szCs w:val="22"/>
              </w:rPr>
              <w:t xml:space="preserve">High </w:t>
            </w:r>
          </w:p>
        </w:tc>
      </w:tr>
      <w:tr w:rsidR="00396B72" w:rsidRPr="0090679E" w14:paraId="319F28A3" w14:textId="77777777" w:rsidTr="00396B72">
        <w:tc>
          <w:tcPr>
            <w:tcW w:w="5456" w:type="dxa"/>
            <w:vAlign w:val="center"/>
            <w:hideMark/>
          </w:tcPr>
          <w:p w14:paraId="4ACBCE74" w14:textId="77777777" w:rsidR="00396B72" w:rsidRPr="0090679E" w:rsidRDefault="00396B72" w:rsidP="00396B72">
            <w:pPr>
              <w:pStyle w:val="a4"/>
              <w:spacing w:line="360" w:lineRule="auto"/>
              <w:ind w:left="337"/>
              <w:jc w:val="both"/>
              <w:rPr>
                <w:rFonts w:eastAsia="Times New Roman" w:cs="Times New Roman"/>
                <w:b/>
                <w:bCs/>
                <w:sz w:val="22"/>
                <w:szCs w:val="22"/>
              </w:rPr>
            </w:pPr>
            <w:r w:rsidRPr="0090679E">
              <w:rPr>
                <w:rFonts w:eastAsia="Times New Roman" w:cs="Times New Roman"/>
                <w:b/>
                <w:bCs/>
                <w:sz w:val="22"/>
                <w:szCs w:val="22"/>
              </w:rPr>
              <w:t>Total Mean Score (11 items)</w:t>
            </w:r>
          </w:p>
        </w:tc>
        <w:tc>
          <w:tcPr>
            <w:tcW w:w="830" w:type="dxa"/>
            <w:hideMark/>
          </w:tcPr>
          <w:p w14:paraId="07BC102F" w14:textId="77777777" w:rsidR="00396B72" w:rsidRPr="0090679E" w:rsidRDefault="00396B72" w:rsidP="00396B72">
            <w:pPr>
              <w:spacing w:line="360" w:lineRule="auto"/>
              <w:jc w:val="both"/>
              <w:rPr>
                <w:rFonts w:asciiTheme="majorBidi" w:hAnsiTheme="majorBidi"/>
                <w:b/>
                <w:bCs/>
                <w:sz w:val="22"/>
                <w:szCs w:val="22"/>
              </w:rPr>
            </w:pPr>
            <w:r w:rsidRPr="0090679E">
              <w:rPr>
                <w:rFonts w:asciiTheme="majorBidi" w:hAnsiTheme="majorBidi"/>
                <w:b/>
                <w:bCs/>
                <w:color w:val="000000"/>
                <w:sz w:val="22"/>
                <w:szCs w:val="22"/>
              </w:rPr>
              <w:t>3.48</w:t>
            </w:r>
          </w:p>
        </w:tc>
        <w:tc>
          <w:tcPr>
            <w:tcW w:w="761" w:type="dxa"/>
            <w:hideMark/>
          </w:tcPr>
          <w:p w14:paraId="54C59EF5" w14:textId="41C27791" w:rsidR="00396B72" w:rsidRPr="0090679E" w:rsidRDefault="00396B72" w:rsidP="00396B72">
            <w:pPr>
              <w:spacing w:line="360" w:lineRule="auto"/>
              <w:jc w:val="both"/>
              <w:rPr>
                <w:rFonts w:asciiTheme="majorBidi" w:hAnsiTheme="majorBidi"/>
                <w:b/>
                <w:bCs/>
                <w:sz w:val="22"/>
                <w:szCs w:val="22"/>
              </w:rPr>
            </w:pPr>
            <w:r w:rsidRPr="0090679E">
              <w:rPr>
                <w:rFonts w:asciiTheme="majorBidi" w:hAnsiTheme="majorBidi"/>
                <w:b/>
                <w:bCs/>
                <w:color w:val="000000"/>
                <w:sz w:val="22"/>
                <w:szCs w:val="22"/>
              </w:rPr>
              <w:t>0.54</w:t>
            </w:r>
          </w:p>
        </w:tc>
        <w:tc>
          <w:tcPr>
            <w:tcW w:w="1780" w:type="dxa"/>
            <w:hideMark/>
          </w:tcPr>
          <w:p w14:paraId="3C700C93" w14:textId="3A9484D4" w:rsidR="00396B72" w:rsidRPr="0090679E" w:rsidRDefault="00396B72" w:rsidP="00396B72">
            <w:pPr>
              <w:spacing w:line="360" w:lineRule="auto"/>
              <w:jc w:val="both"/>
              <w:rPr>
                <w:b/>
                <w:bCs/>
                <w:sz w:val="22"/>
                <w:szCs w:val="22"/>
              </w:rPr>
            </w:pPr>
            <w:r w:rsidRPr="003803A2">
              <w:rPr>
                <w:rFonts w:asciiTheme="majorBidi" w:hAnsiTheme="majorBidi"/>
                <w:b/>
                <w:bCs/>
                <w:color w:val="0D0D0D" w:themeColor="text1" w:themeTint="F2"/>
                <w:sz w:val="22"/>
                <w:szCs w:val="22"/>
              </w:rPr>
              <w:t>Moderate</w:t>
            </w:r>
          </w:p>
        </w:tc>
      </w:tr>
    </w:tbl>
    <w:p w14:paraId="41E6C8C3" w14:textId="7BF09A8B" w:rsidR="00EF4503" w:rsidRDefault="00EF4503" w:rsidP="0056461E">
      <w:pPr>
        <w:spacing w:after="0" w:line="360" w:lineRule="auto"/>
        <w:jc w:val="both"/>
        <w:rPr>
          <w:rFonts w:asciiTheme="majorBidi" w:hAnsiTheme="majorBidi"/>
          <w:i/>
          <w:iCs/>
          <w:color w:val="0D0D0D" w:themeColor="text1" w:themeTint="F2"/>
        </w:rPr>
      </w:pPr>
      <w:r w:rsidRPr="003500D1">
        <w:rPr>
          <w:rFonts w:asciiTheme="majorBidi" w:hAnsiTheme="majorBidi"/>
          <w:i/>
          <w:iCs/>
          <w:color w:val="0D0D0D" w:themeColor="text1" w:themeTint="F2"/>
        </w:rPr>
        <w:t>Cut off points; 1-2.33=negative, 2.34-3.67=neutral, 3.68-5=positive</w:t>
      </w:r>
      <w:r w:rsidRPr="003500D1">
        <w:rPr>
          <w:rFonts w:asciiTheme="majorBidi" w:hAnsiTheme="majorBidi"/>
          <w:i/>
          <w:iCs/>
          <w:color w:val="0D0D0D" w:themeColor="text1" w:themeTint="F2"/>
        </w:rPr>
        <w:br/>
        <w:t>*</w:t>
      </w:r>
      <w:r w:rsidR="00F26456" w:rsidRPr="003500D1">
        <w:rPr>
          <w:rFonts w:asciiTheme="majorBidi" w:hAnsiTheme="majorBidi"/>
          <w:i/>
          <w:iCs/>
          <w:color w:val="0D0D0D" w:themeColor="text1" w:themeTint="F2"/>
        </w:rPr>
        <w:t>Reverse</w:t>
      </w:r>
      <w:r w:rsidRPr="003500D1">
        <w:rPr>
          <w:rFonts w:asciiTheme="majorBidi" w:hAnsiTheme="majorBidi"/>
          <w:i/>
          <w:iCs/>
          <w:color w:val="0D0D0D" w:themeColor="text1" w:themeTint="F2"/>
        </w:rPr>
        <w:t xml:space="preserve"> item</w:t>
      </w:r>
    </w:p>
    <w:p w14:paraId="65DF623B" w14:textId="77777777" w:rsidR="00A45382" w:rsidRDefault="00A45382" w:rsidP="0056461E">
      <w:pPr>
        <w:spacing w:after="0" w:line="360" w:lineRule="auto"/>
        <w:jc w:val="both"/>
        <w:rPr>
          <w:rFonts w:asciiTheme="majorBidi" w:hAnsiTheme="majorBidi"/>
          <w:i/>
          <w:iCs/>
          <w:color w:val="0D0D0D" w:themeColor="text1" w:themeTint="F2"/>
        </w:rPr>
      </w:pPr>
    </w:p>
    <w:p w14:paraId="604D8A13" w14:textId="5C9792F3" w:rsidR="004836F1" w:rsidRDefault="004836F1" w:rsidP="0056461E">
      <w:pPr>
        <w:spacing w:after="0" w:line="360" w:lineRule="auto"/>
        <w:jc w:val="both"/>
        <w:rPr>
          <w:rFonts w:asciiTheme="majorBidi" w:hAnsiTheme="majorBidi"/>
          <w:i/>
          <w:iCs/>
          <w:color w:val="0D0D0D" w:themeColor="text1" w:themeTint="F2"/>
        </w:rPr>
      </w:pPr>
      <w:r>
        <w:rPr>
          <w:noProof/>
        </w:rPr>
        <w:drawing>
          <wp:inline distT="0" distB="0" distL="0" distR="0" wp14:anchorId="3DED6844" wp14:editId="071AAD26">
            <wp:extent cx="4975860" cy="2834640"/>
            <wp:effectExtent l="0" t="0" r="15240" b="3810"/>
            <wp:docPr id="1198568247" name="مخطط 1">
              <a:extLst xmlns:a="http://schemas.openxmlformats.org/drawingml/2006/main">
                <a:ext uri="{FF2B5EF4-FFF2-40B4-BE49-F238E27FC236}">
                  <a16:creationId xmlns:a16="http://schemas.microsoft.com/office/drawing/2014/main" id="{E8C3FBCB-26B4-2242-F3FF-B68CC6BE3B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8290B96" w14:textId="1F08135D" w:rsidR="00A45382" w:rsidRPr="00133E66" w:rsidRDefault="00846823" w:rsidP="00846823">
      <w:pPr>
        <w:pStyle w:val="af2"/>
        <w:rPr>
          <w:rFonts w:asciiTheme="majorBidi" w:hAnsiTheme="majorBidi"/>
          <w:i w:val="0"/>
          <w:iCs w:val="0"/>
          <w:color w:val="0D0D0D" w:themeColor="text1" w:themeTint="F2"/>
        </w:rPr>
      </w:pPr>
      <w:bookmarkStart w:id="91" w:name="_Toc228580438"/>
      <w:r w:rsidRPr="00846823">
        <w:rPr>
          <w:rFonts w:asciiTheme="majorBidi" w:hAnsiTheme="majorBidi"/>
          <w:b/>
          <w:bCs/>
          <w:i w:val="0"/>
          <w:iCs w:val="0"/>
          <w:sz w:val="22"/>
          <w:szCs w:val="22"/>
        </w:rPr>
        <w:t xml:space="preserve">Figure </w:t>
      </w:r>
      <w:r w:rsidRPr="00846823">
        <w:rPr>
          <w:rFonts w:asciiTheme="majorBidi" w:hAnsiTheme="majorBidi"/>
          <w:b/>
          <w:bCs/>
          <w:i w:val="0"/>
          <w:iCs w:val="0"/>
          <w:sz w:val="22"/>
          <w:szCs w:val="22"/>
        </w:rPr>
        <w:fldChar w:fldCharType="begin"/>
      </w:r>
      <w:r w:rsidRPr="00846823">
        <w:rPr>
          <w:rFonts w:asciiTheme="majorBidi" w:hAnsiTheme="majorBidi"/>
          <w:b/>
          <w:bCs/>
          <w:i w:val="0"/>
          <w:iCs w:val="0"/>
          <w:sz w:val="22"/>
          <w:szCs w:val="22"/>
        </w:rPr>
        <w:instrText xml:space="preserve"> SEQ Figure \* ARABIC </w:instrText>
      </w:r>
      <w:r w:rsidRPr="00846823">
        <w:rPr>
          <w:rFonts w:asciiTheme="majorBidi" w:hAnsiTheme="majorBidi"/>
          <w:b/>
          <w:bCs/>
          <w:i w:val="0"/>
          <w:iCs w:val="0"/>
          <w:sz w:val="22"/>
          <w:szCs w:val="22"/>
        </w:rPr>
        <w:fldChar w:fldCharType="separate"/>
      </w:r>
      <w:r w:rsidR="003B65D7">
        <w:rPr>
          <w:rFonts w:asciiTheme="majorBidi" w:hAnsiTheme="majorBidi"/>
          <w:b/>
          <w:bCs/>
          <w:i w:val="0"/>
          <w:iCs w:val="0"/>
          <w:noProof/>
          <w:sz w:val="22"/>
          <w:szCs w:val="22"/>
        </w:rPr>
        <w:t>13</w:t>
      </w:r>
      <w:r w:rsidRPr="00846823">
        <w:rPr>
          <w:rFonts w:asciiTheme="majorBidi" w:hAnsiTheme="majorBidi"/>
          <w:b/>
          <w:bCs/>
          <w:i w:val="0"/>
          <w:iCs w:val="0"/>
          <w:sz w:val="22"/>
          <w:szCs w:val="22"/>
        </w:rPr>
        <w:fldChar w:fldCharType="end"/>
      </w:r>
      <w:r w:rsidR="00C51717">
        <w:rPr>
          <w:rFonts w:asciiTheme="majorBidi" w:hAnsiTheme="majorBidi"/>
          <w:b/>
          <w:bCs/>
          <w:i w:val="0"/>
          <w:iCs w:val="0"/>
          <w:sz w:val="22"/>
          <w:szCs w:val="22"/>
        </w:rPr>
        <w:t>:</w:t>
      </w:r>
      <w:r w:rsidRPr="00133E66">
        <w:rPr>
          <w:rFonts w:asciiTheme="majorBidi" w:hAnsiTheme="majorBidi"/>
          <w:b/>
          <w:bCs/>
          <w:i w:val="0"/>
          <w:iCs w:val="0"/>
          <w:noProof/>
          <w:sz w:val="22"/>
          <w:szCs w:val="22"/>
        </w:rPr>
        <w:t>levels of engineering practices for energy saving design(n=287</w:t>
      </w:r>
      <w:r w:rsidRPr="00133E66">
        <w:rPr>
          <w:rFonts w:asciiTheme="majorBidi" w:hAnsiTheme="majorBidi"/>
          <w:noProof/>
        </w:rPr>
        <w:t>)</w:t>
      </w:r>
      <w:bookmarkEnd w:id="91"/>
    </w:p>
    <w:p w14:paraId="4DB0A89F" w14:textId="0CEE0F6A" w:rsidR="00EF4503" w:rsidRPr="00133E66" w:rsidRDefault="00AB1FD3" w:rsidP="0056461E">
      <w:pPr>
        <w:spacing w:line="360" w:lineRule="auto"/>
        <w:jc w:val="both"/>
        <w:rPr>
          <w:rFonts w:asciiTheme="majorBidi" w:hAnsiTheme="majorBidi"/>
          <w:b/>
          <w:bCs/>
          <w:color w:val="0D0D0D" w:themeColor="text1" w:themeTint="F2"/>
          <w:sz w:val="22"/>
        </w:rPr>
      </w:pPr>
      <w:r w:rsidRPr="00133E66">
        <w:rPr>
          <w:rFonts w:asciiTheme="majorBidi" w:hAnsiTheme="majorBidi"/>
          <w:i/>
          <w:iCs/>
          <w:color w:val="0D0D0D" w:themeColor="text1" w:themeTint="F2"/>
          <w:sz w:val="22"/>
        </w:rPr>
        <w:t>based on the following cut-off points: 1-2.33=low, 3.34-3.67=moderate, 3.68-5=high</w:t>
      </w:r>
    </w:p>
    <w:p w14:paraId="0D41B60E" w14:textId="5E3A1709" w:rsidR="00EF4503" w:rsidRPr="00231310" w:rsidRDefault="00231310" w:rsidP="0056461E">
      <w:pPr>
        <w:pStyle w:val="2"/>
        <w:spacing w:line="360" w:lineRule="auto"/>
        <w:jc w:val="both"/>
        <w:rPr>
          <w:rFonts w:asciiTheme="majorBidi" w:hAnsiTheme="majorBidi"/>
          <w:b/>
          <w:bCs/>
        </w:rPr>
      </w:pPr>
      <w:bookmarkStart w:id="92" w:name="_Toc235881342"/>
      <w:r>
        <w:rPr>
          <w:rFonts w:asciiTheme="majorBidi" w:hAnsiTheme="majorBidi"/>
          <w:b/>
          <w:bCs/>
        </w:rPr>
        <w:t>4.4</w:t>
      </w:r>
      <w:r w:rsidR="00EF4503" w:rsidRPr="00231310">
        <w:rPr>
          <w:rFonts w:asciiTheme="majorBidi" w:hAnsiTheme="majorBidi"/>
          <w:b/>
          <w:bCs/>
        </w:rPr>
        <w:t>Local laws and engineering guidelines</w:t>
      </w:r>
      <w:bookmarkEnd w:id="92"/>
      <w:r w:rsidR="00EF4503" w:rsidRPr="00231310">
        <w:rPr>
          <w:rFonts w:asciiTheme="majorBidi" w:hAnsiTheme="majorBidi"/>
          <w:b/>
          <w:bCs/>
        </w:rPr>
        <w:t xml:space="preserve"> </w:t>
      </w:r>
    </w:p>
    <w:p w14:paraId="2CF1E5D8" w14:textId="2704CA75" w:rsidR="00EF4503" w:rsidRPr="003500D1" w:rsidRDefault="00EF4503" w:rsidP="0056461E">
      <w:pPr>
        <w:spacing w:after="0" w:line="360" w:lineRule="auto"/>
        <w:jc w:val="both"/>
      </w:pPr>
      <w:r w:rsidRPr="003500D1">
        <w:t xml:space="preserve">Participants perceived local laws and engineering guidelines as providing a moderate level of support for energy-saving designs (M = 3.08, SD = 1.10). Both local engineering </w:t>
      </w:r>
      <w:r w:rsidRPr="003500D1">
        <w:lastRenderedPageBreak/>
        <w:t>guidelines in Palestine (M = 3.13, SD = 1.10) and governmental laws and regulations (M = 3.02, SD = 1.10) were rated at a moderate level. As seen in Table</w:t>
      </w:r>
      <w:r w:rsidR="0076219C">
        <w:t xml:space="preserve"> </w:t>
      </w:r>
      <w:r w:rsidR="00A16E26">
        <w:t>9</w:t>
      </w:r>
      <w:r w:rsidRPr="003500D1">
        <w:t>.</w:t>
      </w:r>
    </w:p>
    <w:p w14:paraId="680DF8D3" w14:textId="54FF3F74" w:rsidR="00EF4503" w:rsidRPr="00C51717" w:rsidRDefault="00C51717" w:rsidP="00C51717">
      <w:pPr>
        <w:pStyle w:val="af2"/>
        <w:rPr>
          <w:rFonts w:ascii="Italic" w:hAnsi="Italic" w:cs="Italic"/>
          <w:b/>
          <w:bCs/>
          <w:sz w:val="22"/>
          <w:szCs w:val="22"/>
        </w:rPr>
      </w:pPr>
      <w:bookmarkStart w:id="93" w:name="_Toc235881396"/>
      <w:r w:rsidRPr="00C51717">
        <w:rPr>
          <w:rFonts w:asciiTheme="majorBidi" w:hAnsiTheme="majorBidi"/>
          <w:b/>
          <w:bCs/>
          <w:i w:val="0"/>
          <w:iCs w:val="0"/>
          <w:sz w:val="22"/>
          <w:szCs w:val="22"/>
        </w:rPr>
        <w:t xml:space="preserve">Table </w:t>
      </w:r>
      <w:r w:rsidRPr="00C51717">
        <w:rPr>
          <w:rFonts w:asciiTheme="majorBidi" w:hAnsiTheme="majorBidi"/>
          <w:b/>
          <w:bCs/>
          <w:i w:val="0"/>
          <w:iCs w:val="0"/>
          <w:sz w:val="22"/>
          <w:szCs w:val="22"/>
        </w:rPr>
        <w:fldChar w:fldCharType="begin"/>
      </w:r>
      <w:r w:rsidRPr="00C51717">
        <w:rPr>
          <w:rFonts w:asciiTheme="majorBidi" w:hAnsiTheme="majorBidi"/>
          <w:b/>
          <w:bCs/>
          <w:i w:val="0"/>
          <w:iCs w:val="0"/>
          <w:sz w:val="22"/>
          <w:szCs w:val="22"/>
        </w:rPr>
        <w:instrText xml:space="preserve"> SEQ Table \* ARABIC </w:instrText>
      </w:r>
      <w:r w:rsidRPr="00C51717">
        <w:rPr>
          <w:rFonts w:asciiTheme="majorBidi" w:hAnsiTheme="majorBidi"/>
          <w:b/>
          <w:bCs/>
          <w:i w:val="0"/>
          <w:iCs w:val="0"/>
          <w:sz w:val="22"/>
          <w:szCs w:val="22"/>
        </w:rPr>
        <w:fldChar w:fldCharType="separate"/>
      </w:r>
      <w:r w:rsidR="003B65D7">
        <w:rPr>
          <w:rFonts w:asciiTheme="majorBidi" w:hAnsiTheme="majorBidi"/>
          <w:b/>
          <w:bCs/>
          <w:i w:val="0"/>
          <w:iCs w:val="0"/>
          <w:noProof/>
          <w:sz w:val="22"/>
          <w:szCs w:val="22"/>
        </w:rPr>
        <w:t>9</w:t>
      </w:r>
      <w:r w:rsidRPr="00C51717">
        <w:rPr>
          <w:rFonts w:asciiTheme="majorBidi" w:hAnsiTheme="majorBidi"/>
          <w:b/>
          <w:bCs/>
          <w:i w:val="0"/>
          <w:iCs w:val="0"/>
          <w:sz w:val="22"/>
          <w:szCs w:val="22"/>
        </w:rPr>
        <w:fldChar w:fldCharType="end"/>
      </w:r>
      <w:r>
        <w:rPr>
          <w:rFonts w:ascii="Italic" w:hAnsi="Italic" w:cs="Italic"/>
          <w:noProof/>
          <w:sz w:val="22"/>
          <w:szCs w:val="22"/>
        </w:rPr>
        <w:t>:</w:t>
      </w:r>
      <w:r w:rsidRPr="00133E66">
        <w:rPr>
          <w:rFonts w:asciiTheme="majorBidi" w:hAnsiTheme="majorBidi"/>
          <w:noProof/>
          <w:sz w:val="22"/>
          <w:szCs w:val="22"/>
        </w:rPr>
        <w:t>Frequency and percentages toward local laws and engineering guidelines (n=287)</w:t>
      </w:r>
      <w:bookmarkEnd w:id="93"/>
    </w:p>
    <w:tbl>
      <w:tblPr>
        <w:tblStyle w:val="a3"/>
        <w:tblW w:w="0" w:type="auto"/>
        <w:tblLook w:val="04A0" w:firstRow="1" w:lastRow="0" w:firstColumn="1" w:lastColumn="0" w:noHBand="0" w:noVBand="1"/>
      </w:tblPr>
      <w:tblGrid>
        <w:gridCol w:w="5988"/>
        <w:gridCol w:w="887"/>
        <w:gridCol w:w="790"/>
        <w:gridCol w:w="1162"/>
      </w:tblGrid>
      <w:tr w:rsidR="00EF4503" w:rsidRPr="003500D1" w14:paraId="104F4D11" w14:textId="77777777" w:rsidTr="00DE0A18">
        <w:tc>
          <w:tcPr>
            <w:tcW w:w="6474" w:type="dxa"/>
            <w:shd w:val="clear" w:color="auto" w:fill="BFBFBF" w:themeFill="background1" w:themeFillShade="BF"/>
            <w:hideMark/>
          </w:tcPr>
          <w:p w14:paraId="7B0F93A3" w14:textId="77777777" w:rsidR="00EF4503" w:rsidRPr="0090679E" w:rsidRDefault="00EF4503" w:rsidP="0056461E">
            <w:pPr>
              <w:spacing w:line="360" w:lineRule="auto"/>
              <w:jc w:val="both"/>
              <w:rPr>
                <w:b/>
                <w:bCs/>
                <w:sz w:val="22"/>
                <w:szCs w:val="22"/>
              </w:rPr>
            </w:pPr>
            <w:r w:rsidRPr="0090679E">
              <w:rPr>
                <w:b/>
                <w:bCs/>
                <w:sz w:val="22"/>
                <w:szCs w:val="22"/>
              </w:rPr>
              <w:t>Item</w:t>
            </w:r>
          </w:p>
        </w:tc>
        <w:tc>
          <w:tcPr>
            <w:tcW w:w="901" w:type="dxa"/>
            <w:shd w:val="clear" w:color="auto" w:fill="BFBFBF" w:themeFill="background1" w:themeFillShade="BF"/>
            <w:hideMark/>
          </w:tcPr>
          <w:p w14:paraId="1F9FBE04" w14:textId="77777777" w:rsidR="00EF4503" w:rsidRPr="0090679E" w:rsidRDefault="00EF4503" w:rsidP="0056461E">
            <w:pPr>
              <w:spacing w:line="360" w:lineRule="auto"/>
              <w:jc w:val="both"/>
              <w:rPr>
                <w:b/>
                <w:bCs/>
                <w:sz w:val="22"/>
                <w:szCs w:val="22"/>
              </w:rPr>
            </w:pPr>
            <w:r w:rsidRPr="0090679E">
              <w:rPr>
                <w:b/>
                <w:bCs/>
                <w:sz w:val="22"/>
                <w:szCs w:val="22"/>
              </w:rPr>
              <w:t>Mean</w:t>
            </w:r>
          </w:p>
        </w:tc>
        <w:tc>
          <w:tcPr>
            <w:tcW w:w="810" w:type="dxa"/>
            <w:shd w:val="clear" w:color="auto" w:fill="BFBFBF" w:themeFill="background1" w:themeFillShade="BF"/>
            <w:hideMark/>
          </w:tcPr>
          <w:p w14:paraId="4E496536" w14:textId="77777777" w:rsidR="00EF4503" w:rsidRPr="0090679E" w:rsidRDefault="00EF4503" w:rsidP="0056461E">
            <w:pPr>
              <w:spacing w:line="360" w:lineRule="auto"/>
              <w:jc w:val="both"/>
              <w:rPr>
                <w:b/>
                <w:bCs/>
                <w:sz w:val="22"/>
                <w:szCs w:val="22"/>
              </w:rPr>
            </w:pPr>
            <w:r w:rsidRPr="0090679E">
              <w:rPr>
                <w:b/>
                <w:bCs/>
                <w:sz w:val="22"/>
                <w:szCs w:val="22"/>
              </w:rPr>
              <w:t>SD</w:t>
            </w:r>
          </w:p>
        </w:tc>
        <w:tc>
          <w:tcPr>
            <w:tcW w:w="1165" w:type="dxa"/>
            <w:shd w:val="clear" w:color="auto" w:fill="BFBFBF" w:themeFill="background1" w:themeFillShade="BF"/>
            <w:hideMark/>
          </w:tcPr>
          <w:p w14:paraId="70BCA693" w14:textId="77777777" w:rsidR="00EF4503" w:rsidRPr="0090679E" w:rsidRDefault="00EF4503" w:rsidP="0056461E">
            <w:pPr>
              <w:spacing w:line="360" w:lineRule="auto"/>
              <w:jc w:val="both"/>
              <w:rPr>
                <w:b/>
                <w:bCs/>
                <w:sz w:val="22"/>
                <w:szCs w:val="22"/>
              </w:rPr>
            </w:pPr>
            <w:r w:rsidRPr="0090679E">
              <w:rPr>
                <w:b/>
                <w:bCs/>
                <w:sz w:val="22"/>
                <w:szCs w:val="22"/>
              </w:rPr>
              <w:t>Status</w:t>
            </w:r>
          </w:p>
        </w:tc>
      </w:tr>
      <w:tr w:rsidR="00EF4503" w:rsidRPr="003500D1" w14:paraId="0D1D2114" w14:textId="77777777" w:rsidTr="00DE0A18">
        <w:tc>
          <w:tcPr>
            <w:tcW w:w="6474" w:type="dxa"/>
            <w:hideMark/>
          </w:tcPr>
          <w:p w14:paraId="4D4C3BCC" w14:textId="77777777" w:rsidR="00EF4503" w:rsidRPr="0090679E" w:rsidRDefault="00EF4503" w:rsidP="0056461E">
            <w:pPr>
              <w:spacing w:line="360" w:lineRule="auto"/>
              <w:jc w:val="both"/>
              <w:rPr>
                <w:sz w:val="22"/>
                <w:szCs w:val="22"/>
              </w:rPr>
            </w:pPr>
            <w:r w:rsidRPr="0090679E">
              <w:rPr>
                <w:sz w:val="22"/>
                <w:szCs w:val="22"/>
              </w:rPr>
              <w:t>Local engineering guidelines in Palestine encourage energy-saving designs</w:t>
            </w:r>
          </w:p>
        </w:tc>
        <w:tc>
          <w:tcPr>
            <w:tcW w:w="901" w:type="dxa"/>
            <w:hideMark/>
          </w:tcPr>
          <w:p w14:paraId="009EEAEA"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color w:val="0D0D0D" w:themeColor="text1" w:themeTint="F2"/>
                <w:sz w:val="22"/>
                <w:szCs w:val="22"/>
              </w:rPr>
              <w:t>3.13</w:t>
            </w:r>
          </w:p>
        </w:tc>
        <w:tc>
          <w:tcPr>
            <w:tcW w:w="810" w:type="dxa"/>
            <w:hideMark/>
          </w:tcPr>
          <w:p w14:paraId="6BA6B267"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color w:val="0D0D0D" w:themeColor="text1" w:themeTint="F2"/>
                <w:sz w:val="22"/>
                <w:szCs w:val="22"/>
              </w:rPr>
              <w:t>1.10</w:t>
            </w:r>
          </w:p>
        </w:tc>
        <w:tc>
          <w:tcPr>
            <w:tcW w:w="1165" w:type="dxa"/>
            <w:hideMark/>
          </w:tcPr>
          <w:p w14:paraId="7516F760" w14:textId="77777777" w:rsidR="00EF4503" w:rsidRPr="0090679E" w:rsidRDefault="00EF4503" w:rsidP="0056461E">
            <w:pPr>
              <w:spacing w:line="360" w:lineRule="auto"/>
              <w:jc w:val="both"/>
              <w:rPr>
                <w:sz w:val="22"/>
                <w:szCs w:val="22"/>
              </w:rPr>
            </w:pPr>
            <w:r w:rsidRPr="0090679E">
              <w:rPr>
                <w:rFonts w:asciiTheme="majorBidi" w:hAnsiTheme="majorBidi"/>
                <w:color w:val="0D0D0D" w:themeColor="text1" w:themeTint="F2"/>
                <w:sz w:val="22"/>
                <w:szCs w:val="22"/>
              </w:rPr>
              <w:t>Moderate</w:t>
            </w:r>
          </w:p>
        </w:tc>
      </w:tr>
      <w:tr w:rsidR="00EF4503" w:rsidRPr="003500D1" w14:paraId="3F9AC926" w14:textId="77777777" w:rsidTr="00DE0A18">
        <w:tc>
          <w:tcPr>
            <w:tcW w:w="6474" w:type="dxa"/>
            <w:hideMark/>
          </w:tcPr>
          <w:p w14:paraId="318AB1D7" w14:textId="77777777" w:rsidR="00EF4503" w:rsidRPr="0090679E" w:rsidRDefault="00EF4503" w:rsidP="0056461E">
            <w:pPr>
              <w:spacing w:line="360" w:lineRule="auto"/>
              <w:jc w:val="both"/>
              <w:rPr>
                <w:sz w:val="22"/>
                <w:szCs w:val="22"/>
              </w:rPr>
            </w:pPr>
            <w:r w:rsidRPr="0090679E">
              <w:rPr>
                <w:sz w:val="22"/>
                <w:szCs w:val="22"/>
              </w:rPr>
              <w:t>Local governmental laws and guidelines encourage energy-saving designs.</w:t>
            </w:r>
          </w:p>
        </w:tc>
        <w:tc>
          <w:tcPr>
            <w:tcW w:w="901" w:type="dxa"/>
            <w:hideMark/>
          </w:tcPr>
          <w:p w14:paraId="30D55A13"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color w:val="0D0D0D" w:themeColor="text1" w:themeTint="F2"/>
                <w:sz w:val="22"/>
                <w:szCs w:val="22"/>
              </w:rPr>
              <w:t>3.02</w:t>
            </w:r>
          </w:p>
        </w:tc>
        <w:tc>
          <w:tcPr>
            <w:tcW w:w="810" w:type="dxa"/>
            <w:hideMark/>
          </w:tcPr>
          <w:p w14:paraId="03ED63FF"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color w:val="0D0D0D" w:themeColor="text1" w:themeTint="F2"/>
                <w:sz w:val="22"/>
                <w:szCs w:val="22"/>
              </w:rPr>
              <w:t>1.10</w:t>
            </w:r>
          </w:p>
        </w:tc>
        <w:tc>
          <w:tcPr>
            <w:tcW w:w="1165" w:type="dxa"/>
            <w:hideMark/>
          </w:tcPr>
          <w:p w14:paraId="4521DFFD" w14:textId="77777777" w:rsidR="00EF4503" w:rsidRPr="0090679E" w:rsidRDefault="00EF4503" w:rsidP="0056461E">
            <w:pPr>
              <w:spacing w:line="360" w:lineRule="auto"/>
              <w:jc w:val="both"/>
              <w:rPr>
                <w:sz w:val="22"/>
                <w:szCs w:val="22"/>
              </w:rPr>
            </w:pPr>
            <w:r w:rsidRPr="0090679E">
              <w:rPr>
                <w:rFonts w:asciiTheme="majorBidi" w:hAnsiTheme="majorBidi"/>
                <w:color w:val="0D0D0D" w:themeColor="text1" w:themeTint="F2"/>
                <w:sz w:val="22"/>
                <w:szCs w:val="22"/>
              </w:rPr>
              <w:t>Moderate</w:t>
            </w:r>
          </w:p>
        </w:tc>
      </w:tr>
      <w:tr w:rsidR="00EF4503" w:rsidRPr="003500D1" w14:paraId="4CE351C3" w14:textId="77777777" w:rsidTr="00DE0A18">
        <w:tc>
          <w:tcPr>
            <w:tcW w:w="6474" w:type="dxa"/>
            <w:hideMark/>
          </w:tcPr>
          <w:p w14:paraId="30238149" w14:textId="77777777" w:rsidR="00EF4503" w:rsidRPr="0090679E" w:rsidRDefault="00EF4503" w:rsidP="0056461E">
            <w:pPr>
              <w:spacing w:line="360" w:lineRule="auto"/>
              <w:jc w:val="both"/>
              <w:rPr>
                <w:b/>
                <w:bCs/>
                <w:sz w:val="22"/>
                <w:szCs w:val="22"/>
              </w:rPr>
            </w:pPr>
            <w:r w:rsidRPr="0090679E">
              <w:rPr>
                <w:b/>
                <w:bCs/>
                <w:sz w:val="22"/>
                <w:szCs w:val="22"/>
              </w:rPr>
              <w:t>Total Mean Score (2 items)</w:t>
            </w:r>
          </w:p>
        </w:tc>
        <w:tc>
          <w:tcPr>
            <w:tcW w:w="901" w:type="dxa"/>
            <w:vAlign w:val="bottom"/>
            <w:hideMark/>
          </w:tcPr>
          <w:p w14:paraId="5D239620"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b/>
                <w:bCs/>
                <w:color w:val="0D0D0D" w:themeColor="text1" w:themeTint="F2"/>
                <w:sz w:val="22"/>
                <w:szCs w:val="22"/>
              </w:rPr>
              <w:t>3.08</w:t>
            </w:r>
          </w:p>
        </w:tc>
        <w:tc>
          <w:tcPr>
            <w:tcW w:w="810" w:type="dxa"/>
            <w:vAlign w:val="bottom"/>
            <w:hideMark/>
          </w:tcPr>
          <w:p w14:paraId="394323D7"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b/>
                <w:bCs/>
                <w:color w:val="0D0D0D" w:themeColor="text1" w:themeTint="F2"/>
                <w:sz w:val="22"/>
                <w:szCs w:val="22"/>
              </w:rPr>
              <w:t>1.10</w:t>
            </w:r>
          </w:p>
        </w:tc>
        <w:tc>
          <w:tcPr>
            <w:tcW w:w="1165" w:type="dxa"/>
            <w:hideMark/>
          </w:tcPr>
          <w:p w14:paraId="5FC2BD41" w14:textId="77777777" w:rsidR="00EF4503" w:rsidRPr="0090679E" w:rsidRDefault="00EF4503" w:rsidP="0056461E">
            <w:pPr>
              <w:spacing w:line="360" w:lineRule="auto"/>
              <w:jc w:val="both"/>
              <w:rPr>
                <w:b/>
                <w:bCs/>
                <w:sz w:val="22"/>
                <w:szCs w:val="22"/>
              </w:rPr>
            </w:pPr>
            <w:r w:rsidRPr="0090679E">
              <w:rPr>
                <w:rFonts w:asciiTheme="majorBidi" w:hAnsiTheme="majorBidi"/>
                <w:b/>
                <w:bCs/>
                <w:color w:val="0D0D0D" w:themeColor="text1" w:themeTint="F2"/>
                <w:sz w:val="22"/>
                <w:szCs w:val="22"/>
              </w:rPr>
              <w:t>Moderate</w:t>
            </w:r>
          </w:p>
        </w:tc>
      </w:tr>
    </w:tbl>
    <w:p w14:paraId="47C475F0" w14:textId="77777777" w:rsidR="00EF4503" w:rsidRPr="003500D1" w:rsidRDefault="00EF4503" w:rsidP="0056461E">
      <w:pPr>
        <w:spacing w:line="360" w:lineRule="auto"/>
        <w:jc w:val="both"/>
        <w:rPr>
          <w:rFonts w:asciiTheme="majorBidi" w:hAnsiTheme="majorBidi"/>
          <w:i/>
          <w:iCs/>
          <w:color w:val="0D0D0D" w:themeColor="text1" w:themeTint="F2"/>
        </w:rPr>
      </w:pPr>
      <w:r w:rsidRPr="003500D1">
        <w:rPr>
          <w:rFonts w:asciiTheme="majorBidi" w:hAnsiTheme="majorBidi"/>
          <w:i/>
          <w:iCs/>
          <w:color w:val="0D0D0D" w:themeColor="text1" w:themeTint="F2"/>
        </w:rPr>
        <w:t>Cut off points; 1-2.33=low, 2.34-3.67=moderate, 3.68-5=high</w:t>
      </w:r>
    </w:p>
    <w:p w14:paraId="56ED58B2" w14:textId="25BA0952" w:rsidR="00EF4503" w:rsidRPr="00231310" w:rsidRDefault="00231310" w:rsidP="0056461E">
      <w:pPr>
        <w:pStyle w:val="2"/>
        <w:spacing w:line="360" w:lineRule="auto"/>
        <w:jc w:val="both"/>
        <w:rPr>
          <w:rFonts w:asciiTheme="majorBidi" w:hAnsiTheme="majorBidi"/>
          <w:b/>
          <w:bCs/>
          <w:rtl/>
        </w:rPr>
      </w:pPr>
      <w:bookmarkStart w:id="94" w:name="_Toc235881343"/>
      <w:r>
        <w:rPr>
          <w:rFonts w:asciiTheme="majorBidi" w:hAnsiTheme="majorBidi"/>
          <w:b/>
          <w:bCs/>
        </w:rPr>
        <w:t>4.5</w:t>
      </w:r>
      <w:r w:rsidR="00EF4503" w:rsidRPr="00231310">
        <w:rPr>
          <w:rFonts w:asciiTheme="majorBidi" w:hAnsiTheme="majorBidi"/>
          <w:b/>
          <w:bCs/>
        </w:rPr>
        <w:t>Barriers to adopting energy-saving designs.</w:t>
      </w:r>
      <w:bookmarkEnd w:id="94"/>
    </w:p>
    <w:p w14:paraId="6A707CB4" w14:textId="7BE371D1" w:rsidR="00EF4503" w:rsidRPr="003500D1" w:rsidRDefault="00EF4503" w:rsidP="0056461E">
      <w:pPr>
        <w:spacing w:line="360" w:lineRule="auto"/>
        <w:jc w:val="both"/>
      </w:pPr>
      <w:r w:rsidRPr="003500D1">
        <w:t>Participants reported high perceived barriers to adopting energy-saving designs. The most prominent barriers were the lack of awareness among owners and stakeholders (M = 4.25, SD = 0.75)</w:t>
      </w:r>
      <w:r w:rsidR="00D02C23">
        <w:t>, with SD indicating moderate consistency.</w:t>
      </w:r>
      <w:r w:rsidRPr="003500D1">
        <w:t xml:space="preserve"> the high initial cost of energy-saving systems (M = 4.09, SD = 0.81)</w:t>
      </w:r>
      <w:r w:rsidR="00D02C23" w:rsidRPr="00D02C23">
        <w:t xml:space="preserve"> SD indicating moderate consistency</w:t>
      </w:r>
      <w:r w:rsidRPr="003500D1">
        <w:t>. A lack of professional experience in designing energy-saving systems (M = 3.78, SD = 0.94)</w:t>
      </w:r>
      <w:r w:rsidR="00D02C23">
        <w:t>, with low agreement of responses, and</w:t>
      </w:r>
      <w:r w:rsidRPr="003500D1">
        <w:t xml:space="preserve"> insufficient encouragement from local laws and regulations (M = 3.72, SD = 0.97) were also rated as high barriers.</w:t>
      </w:r>
    </w:p>
    <w:p w14:paraId="048EC069" w14:textId="5BE13C0B" w:rsidR="00094DE6" w:rsidRDefault="00EF4503" w:rsidP="00A16E26">
      <w:pPr>
        <w:spacing w:line="360" w:lineRule="auto"/>
        <w:jc w:val="both"/>
      </w:pPr>
      <w:r w:rsidRPr="003500D1">
        <w:t>In contrast, the availability of energy-saving materials, systems, and technologies in the local market was perceived as a moderate barrier (M = 3.50, SD = 1.04)</w:t>
      </w:r>
      <w:r w:rsidR="00D02C23">
        <w:t>, with the lowest agreement in responses</w:t>
      </w:r>
      <w:r w:rsidRPr="003500D1">
        <w:t xml:space="preserve">. Overall, these findings suggest that economic constraints, limited stakeholder awareness, and regulatory challenges are the primary obstacles to wider adoption of energy-saving design practices. As seen in Table </w:t>
      </w:r>
      <w:r w:rsidR="00C51717">
        <w:t>1</w:t>
      </w:r>
      <w:r w:rsidR="00A16E26">
        <w:t>0</w:t>
      </w:r>
      <w:r w:rsidRPr="003500D1">
        <w:t>.</w:t>
      </w:r>
    </w:p>
    <w:p w14:paraId="4E5FF754" w14:textId="3EF12A9D" w:rsidR="00EF4503" w:rsidRPr="00133E66" w:rsidRDefault="00C51717" w:rsidP="00C51717">
      <w:pPr>
        <w:pStyle w:val="af2"/>
        <w:rPr>
          <w:rFonts w:asciiTheme="majorBidi" w:hAnsiTheme="majorBidi"/>
          <w:b/>
          <w:bCs/>
          <w:sz w:val="22"/>
          <w:szCs w:val="22"/>
        </w:rPr>
      </w:pPr>
      <w:bookmarkStart w:id="95" w:name="_Toc235881397"/>
      <w:r w:rsidRPr="00C51717">
        <w:rPr>
          <w:rFonts w:asciiTheme="majorBidi" w:hAnsiTheme="majorBidi"/>
          <w:b/>
          <w:bCs/>
          <w:i w:val="0"/>
          <w:iCs w:val="0"/>
          <w:sz w:val="22"/>
          <w:szCs w:val="22"/>
        </w:rPr>
        <w:t xml:space="preserve">Table </w:t>
      </w:r>
      <w:r w:rsidRPr="00133E66">
        <w:rPr>
          <w:rFonts w:asciiTheme="majorBidi" w:hAnsiTheme="majorBidi"/>
          <w:b/>
          <w:bCs/>
          <w:i w:val="0"/>
          <w:iCs w:val="0"/>
          <w:sz w:val="22"/>
          <w:szCs w:val="22"/>
        </w:rPr>
        <w:fldChar w:fldCharType="begin"/>
      </w:r>
      <w:r w:rsidRPr="00133E66">
        <w:rPr>
          <w:rFonts w:asciiTheme="majorBidi" w:hAnsiTheme="majorBidi"/>
          <w:b/>
          <w:bCs/>
          <w:i w:val="0"/>
          <w:iCs w:val="0"/>
          <w:sz w:val="22"/>
          <w:szCs w:val="22"/>
        </w:rPr>
        <w:instrText xml:space="preserve"> SEQ Table \* ARABIC </w:instrText>
      </w:r>
      <w:r w:rsidRPr="00133E66">
        <w:rPr>
          <w:rFonts w:asciiTheme="majorBidi" w:hAnsiTheme="majorBidi"/>
          <w:b/>
          <w:bCs/>
          <w:i w:val="0"/>
          <w:iCs w:val="0"/>
          <w:sz w:val="22"/>
          <w:szCs w:val="22"/>
        </w:rPr>
        <w:fldChar w:fldCharType="separate"/>
      </w:r>
      <w:r w:rsidR="003B65D7">
        <w:rPr>
          <w:rFonts w:asciiTheme="majorBidi" w:hAnsiTheme="majorBidi"/>
          <w:b/>
          <w:bCs/>
          <w:i w:val="0"/>
          <w:iCs w:val="0"/>
          <w:noProof/>
          <w:sz w:val="22"/>
          <w:szCs w:val="22"/>
        </w:rPr>
        <w:t>10</w:t>
      </w:r>
      <w:r w:rsidRPr="00133E66">
        <w:rPr>
          <w:rFonts w:asciiTheme="majorBidi" w:hAnsiTheme="majorBidi"/>
          <w:b/>
          <w:bCs/>
          <w:i w:val="0"/>
          <w:iCs w:val="0"/>
          <w:sz w:val="22"/>
          <w:szCs w:val="22"/>
        </w:rPr>
        <w:fldChar w:fldCharType="end"/>
      </w:r>
      <w:r w:rsidRPr="00133E66">
        <w:rPr>
          <w:rFonts w:asciiTheme="majorBidi" w:hAnsiTheme="majorBidi"/>
          <w:noProof/>
          <w:sz w:val="22"/>
          <w:szCs w:val="22"/>
        </w:rPr>
        <w:t xml:space="preserve">Mean score for each item </w:t>
      </w:r>
      <w:r w:rsidR="00233F2B" w:rsidRPr="00133E66">
        <w:rPr>
          <w:rFonts w:asciiTheme="majorBidi" w:hAnsiTheme="majorBidi"/>
          <w:noProof/>
          <w:sz w:val="22"/>
          <w:szCs w:val="22"/>
        </w:rPr>
        <w:t>toward</w:t>
      </w:r>
      <w:r w:rsidRPr="00133E66">
        <w:rPr>
          <w:rFonts w:asciiTheme="majorBidi" w:hAnsiTheme="majorBidi"/>
          <w:noProof/>
          <w:sz w:val="22"/>
          <w:szCs w:val="22"/>
        </w:rPr>
        <w:t xml:space="preserve"> barriers to adopting </w:t>
      </w:r>
      <w:r w:rsidR="00233F2B" w:rsidRPr="00133E66">
        <w:rPr>
          <w:rFonts w:asciiTheme="majorBidi" w:hAnsiTheme="majorBidi"/>
          <w:noProof/>
          <w:sz w:val="22"/>
          <w:szCs w:val="22"/>
        </w:rPr>
        <w:t xml:space="preserve">energy-saving design </w:t>
      </w:r>
      <w:r w:rsidRPr="00133E66">
        <w:rPr>
          <w:rFonts w:asciiTheme="majorBidi" w:hAnsiTheme="majorBidi"/>
          <w:noProof/>
          <w:sz w:val="22"/>
          <w:szCs w:val="22"/>
        </w:rPr>
        <w:t>(n=287)</w:t>
      </w:r>
      <w:bookmarkEnd w:id="95"/>
    </w:p>
    <w:tbl>
      <w:tblPr>
        <w:tblStyle w:val="a3"/>
        <w:tblW w:w="0" w:type="auto"/>
        <w:tblLook w:val="04A0" w:firstRow="1" w:lastRow="0" w:firstColumn="1" w:lastColumn="0" w:noHBand="0" w:noVBand="1"/>
      </w:tblPr>
      <w:tblGrid>
        <w:gridCol w:w="5998"/>
        <w:gridCol w:w="886"/>
        <w:gridCol w:w="789"/>
        <w:gridCol w:w="1154"/>
      </w:tblGrid>
      <w:tr w:rsidR="00EF4503" w:rsidRPr="003500D1" w14:paraId="6310E363" w14:textId="77777777" w:rsidTr="00DE0A18">
        <w:tc>
          <w:tcPr>
            <w:tcW w:w="6474" w:type="dxa"/>
            <w:shd w:val="clear" w:color="auto" w:fill="BFBFBF" w:themeFill="background1" w:themeFillShade="BF"/>
            <w:hideMark/>
          </w:tcPr>
          <w:p w14:paraId="52A02C07" w14:textId="77777777" w:rsidR="00EF4503" w:rsidRPr="0090679E" w:rsidRDefault="00EF4503" w:rsidP="0056461E">
            <w:pPr>
              <w:spacing w:line="360" w:lineRule="auto"/>
              <w:jc w:val="both"/>
              <w:rPr>
                <w:b/>
                <w:bCs/>
                <w:sz w:val="22"/>
                <w:szCs w:val="22"/>
              </w:rPr>
            </w:pPr>
            <w:r w:rsidRPr="0090679E">
              <w:rPr>
                <w:b/>
                <w:bCs/>
                <w:sz w:val="22"/>
                <w:szCs w:val="22"/>
              </w:rPr>
              <w:t>Item</w:t>
            </w:r>
          </w:p>
        </w:tc>
        <w:tc>
          <w:tcPr>
            <w:tcW w:w="901" w:type="dxa"/>
            <w:shd w:val="clear" w:color="auto" w:fill="BFBFBF" w:themeFill="background1" w:themeFillShade="BF"/>
            <w:hideMark/>
          </w:tcPr>
          <w:p w14:paraId="65C5F291" w14:textId="77777777" w:rsidR="00EF4503" w:rsidRPr="0090679E" w:rsidRDefault="00EF4503" w:rsidP="0056461E">
            <w:pPr>
              <w:spacing w:line="360" w:lineRule="auto"/>
              <w:jc w:val="both"/>
              <w:rPr>
                <w:b/>
                <w:bCs/>
                <w:sz w:val="22"/>
                <w:szCs w:val="22"/>
              </w:rPr>
            </w:pPr>
            <w:r w:rsidRPr="0090679E">
              <w:rPr>
                <w:b/>
                <w:bCs/>
                <w:sz w:val="22"/>
                <w:szCs w:val="22"/>
              </w:rPr>
              <w:t>Mean</w:t>
            </w:r>
          </w:p>
        </w:tc>
        <w:tc>
          <w:tcPr>
            <w:tcW w:w="810" w:type="dxa"/>
            <w:shd w:val="clear" w:color="auto" w:fill="BFBFBF" w:themeFill="background1" w:themeFillShade="BF"/>
            <w:hideMark/>
          </w:tcPr>
          <w:p w14:paraId="75F77F56" w14:textId="77777777" w:rsidR="00EF4503" w:rsidRPr="0090679E" w:rsidRDefault="00EF4503" w:rsidP="0056461E">
            <w:pPr>
              <w:spacing w:line="360" w:lineRule="auto"/>
              <w:jc w:val="both"/>
              <w:rPr>
                <w:b/>
                <w:bCs/>
                <w:sz w:val="22"/>
                <w:szCs w:val="22"/>
              </w:rPr>
            </w:pPr>
            <w:r w:rsidRPr="0090679E">
              <w:rPr>
                <w:b/>
                <w:bCs/>
                <w:sz w:val="22"/>
                <w:szCs w:val="22"/>
              </w:rPr>
              <w:t>SD</w:t>
            </w:r>
          </w:p>
        </w:tc>
        <w:tc>
          <w:tcPr>
            <w:tcW w:w="1165" w:type="dxa"/>
            <w:shd w:val="clear" w:color="auto" w:fill="BFBFBF" w:themeFill="background1" w:themeFillShade="BF"/>
            <w:hideMark/>
          </w:tcPr>
          <w:p w14:paraId="32DCFE34" w14:textId="77777777" w:rsidR="00EF4503" w:rsidRPr="0090679E" w:rsidRDefault="00EF4503" w:rsidP="0056461E">
            <w:pPr>
              <w:spacing w:line="360" w:lineRule="auto"/>
              <w:jc w:val="both"/>
              <w:rPr>
                <w:b/>
                <w:bCs/>
                <w:sz w:val="22"/>
                <w:szCs w:val="22"/>
              </w:rPr>
            </w:pPr>
            <w:r w:rsidRPr="0090679E">
              <w:rPr>
                <w:b/>
                <w:bCs/>
                <w:sz w:val="22"/>
                <w:szCs w:val="22"/>
              </w:rPr>
              <w:t>Status</w:t>
            </w:r>
          </w:p>
        </w:tc>
      </w:tr>
      <w:tr w:rsidR="00EF4503" w:rsidRPr="003500D1" w14:paraId="4F5AFB5E" w14:textId="77777777" w:rsidTr="00DE0A18">
        <w:tc>
          <w:tcPr>
            <w:tcW w:w="6474" w:type="dxa"/>
            <w:hideMark/>
          </w:tcPr>
          <w:p w14:paraId="19F02648" w14:textId="77777777" w:rsidR="00EF4503" w:rsidRPr="0090679E" w:rsidRDefault="00EF4503">
            <w:pPr>
              <w:pStyle w:val="a4"/>
              <w:numPr>
                <w:ilvl w:val="0"/>
                <w:numId w:val="7"/>
              </w:numPr>
              <w:spacing w:line="360" w:lineRule="auto"/>
              <w:ind w:left="337"/>
              <w:jc w:val="both"/>
              <w:rPr>
                <w:sz w:val="22"/>
                <w:szCs w:val="22"/>
              </w:rPr>
            </w:pPr>
            <w:r w:rsidRPr="0090679E">
              <w:rPr>
                <w:sz w:val="22"/>
                <w:szCs w:val="22"/>
              </w:rPr>
              <w:t>The high initial cost of energy-saving systems is a reason not to use energy-saving systems.</w:t>
            </w:r>
          </w:p>
        </w:tc>
        <w:tc>
          <w:tcPr>
            <w:tcW w:w="901" w:type="dxa"/>
            <w:hideMark/>
          </w:tcPr>
          <w:p w14:paraId="2CF95F6A"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color w:val="0D0D0D" w:themeColor="text1" w:themeTint="F2"/>
                <w:sz w:val="22"/>
                <w:szCs w:val="22"/>
              </w:rPr>
              <w:t>4.09</w:t>
            </w:r>
          </w:p>
        </w:tc>
        <w:tc>
          <w:tcPr>
            <w:tcW w:w="810" w:type="dxa"/>
            <w:hideMark/>
          </w:tcPr>
          <w:p w14:paraId="75CE3561"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color w:val="0D0D0D" w:themeColor="text1" w:themeTint="F2"/>
                <w:sz w:val="22"/>
                <w:szCs w:val="22"/>
              </w:rPr>
              <w:t>0.81</w:t>
            </w:r>
          </w:p>
        </w:tc>
        <w:tc>
          <w:tcPr>
            <w:tcW w:w="1165" w:type="dxa"/>
            <w:hideMark/>
          </w:tcPr>
          <w:p w14:paraId="02E2BC35" w14:textId="77777777" w:rsidR="00EF4503" w:rsidRPr="0090679E" w:rsidRDefault="00EF4503" w:rsidP="0056461E">
            <w:pPr>
              <w:spacing w:line="360" w:lineRule="auto"/>
              <w:jc w:val="both"/>
              <w:rPr>
                <w:b/>
                <w:bCs/>
                <w:sz w:val="22"/>
                <w:szCs w:val="22"/>
              </w:rPr>
            </w:pPr>
            <w:r w:rsidRPr="0090679E">
              <w:rPr>
                <w:rFonts w:asciiTheme="majorBidi" w:hAnsiTheme="majorBidi"/>
                <w:color w:val="0D0D0D" w:themeColor="text1" w:themeTint="F2"/>
                <w:sz w:val="22"/>
                <w:szCs w:val="22"/>
              </w:rPr>
              <w:t>High</w:t>
            </w:r>
          </w:p>
        </w:tc>
      </w:tr>
      <w:tr w:rsidR="00EF4503" w:rsidRPr="003500D1" w14:paraId="313A4506" w14:textId="77777777" w:rsidTr="00DE0A18">
        <w:tc>
          <w:tcPr>
            <w:tcW w:w="6474" w:type="dxa"/>
            <w:hideMark/>
          </w:tcPr>
          <w:p w14:paraId="706A353E" w14:textId="77777777" w:rsidR="00EF4503" w:rsidRPr="0090679E" w:rsidRDefault="00EF4503">
            <w:pPr>
              <w:pStyle w:val="a4"/>
              <w:numPr>
                <w:ilvl w:val="0"/>
                <w:numId w:val="7"/>
              </w:numPr>
              <w:spacing w:line="360" w:lineRule="auto"/>
              <w:ind w:left="337"/>
              <w:jc w:val="both"/>
              <w:rPr>
                <w:sz w:val="22"/>
                <w:szCs w:val="22"/>
              </w:rPr>
            </w:pPr>
            <w:r w:rsidRPr="0090679E">
              <w:rPr>
                <w:sz w:val="22"/>
                <w:szCs w:val="22"/>
              </w:rPr>
              <w:t>Lack of experience in designing energy-saving systems is a reason why they are not used.</w:t>
            </w:r>
          </w:p>
        </w:tc>
        <w:tc>
          <w:tcPr>
            <w:tcW w:w="901" w:type="dxa"/>
            <w:hideMark/>
          </w:tcPr>
          <w:p w14:paraId="3589722D"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color w:val="0D0D0D" w:themeColor="text1" w:themeTint="F2"/>
                <w:sz w:val="22"/>
                <w:szCs w:val="22"/>
              </w:rPr>
              <w:t>3.78</w:t>
            </w:r>
          </w:p>
        </w:tc>
        <w:tc>
          <w:tcPr>
            <w:tcW w:w="810" w:type="dxa"/>
            <w:hideMark/>
          </w:tcPr>
          <w:p w14:paraId="74EDFC7D"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color w:val="0D0D0D" w:themeColor="text1" w:themeTint="F2"/>
                <w:sz w:val="22"/>
                <w:szCs w:val="22"/>
              </w:rPr>
              <w:t>0.94</w:t>
            </w:r>
          </w:p>
        </w:tc>
        <w:tc>
          <w:tcPr>
            <w:tcW w:w="1165" w:type="dxa"/>
            <w:hideMark/>
          </w:tcPr>
          <w:p w14:paraId="68FC46F0" w14:textId="77777777" w:rsidR="00EF4503" w:rsidRPr="0090679E" w:rsidRDefault="00EF4503" w:rsidP="0056461E">
            <w:pPr>
              <w:spacing w:line="360" w:lineRule="auto"/>
              <w:jc w:val="both"/>
              <w:rPr>
                <w:b/>
                <w:bCs/>
                <w:sz w:val="22"/>
                <w:szCs w:val="22"/>
              </w:rPr>
            </w:pPr>
            <w:r w:rsidRPr="0090679E">
              <w:rPr>
                <w:rFonts w:asciiTheme="majorBidi" w:hAnsiTheme="majorBidi"/>
                <w:color w:val="0D0D0D" w:themeColor="text1" w:themeTint="F2"/>
                <w:sz w:val="22"/>
                <w:szCs w:val="22"/>
              </w:rPr>
              <w:t>High</w:t>
            </w:r>
          </w:p>
        </w:tc>
      </w:tr>
      <w:tr w:rsidR="00EF4503" w:rsidRPr="003500D1" w14:paraId="74485AFF" w14:textId="77777777" w:rsidTr="00DE0A18">
        <w:tc>
          <w:tcPr>
            <w:tcW w:w="6474" w:type="dxa"/>
            <w:hideMark/>
          </w:tcPr>
          <w:p w14:paraId="2376B6DF" w14:textId="77777777" w:rsidR="00EF4503" w:rsidRPr="0090679E" w:rsidRDefault="00EF4503">
            <w:pPr>
              <w:pStyle w:val="a4"/>
              <w:numPr>
                <w:ilvl w:val="0"/>
                <w:numId w:val="7"/>
              </w:numPr>
              <w:spacing w:line="360" w:lineRule="auto"/>
              <w:ind w:left="337"/>
              <w:jc w:val="both"/>
              <w:rPr>
                <w:sz w:val="22"/>
                <w:szCs w:val="22"/>
              </w:rPr>
            </w:pPr>
            <w:r w:rsidRPr="0090679E">
              <w:rPr>
                <w:sz w:val="22"/>
                <w:szCs w:val="22"/>
              </w:rPr>
              <w:lastRenderedPageBreak/>
              <w:t>The lack of awareness among owners and stakeholders of the importance of energy-saving systems hinders the use of these systems.</w:t>
            </w:r>
          </w:p>
        </w:tc>
        <w:tc>
          <w:tcPr>
            <w:tcW w:w="901" w:type="dxa"/>
            <w:hideMark/>
          </w:tcPr>
          <w:p w14:paraId="1C524BA0"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color w:val="0D0D0D" w:themeColor="text1" w:themeTint="F2"/>
                <w:sz w:val="22"/>
                <w:szCs w:val="22"/>
              </w:rPr>
              <w:t>4.25</w:t>
            </w:r>
          </w:p>
        </w:tc>
        <w:tc>
          <w:tcPr>
            <w:tcW w:w="810" w:type="dxa"/>
            <w:hideMark/>
          </w:tcPr>
          <w:p w14:paraId="1C2BFEF6"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color w:val="0D0D0D" w:themeColor="text1" w:themeTint="F2"/>
                <w:sz w:val="22"/>
                <w:szCs w:val="22"/>
              </w:rPr>
              <w:t>0.75</w:t>
            </w:r>
          </w:p>
        </w:tc>
        <w:tc>
          <w:tcPr>
            <w:tcW w:w="1165" w:type="dxa"/>
            <w:hideMark/>
          </w:tcPr>
          <w:p w14:paraId="5EE0E1EE" w14:textId="77777777" w:rsidR="00EF4503" w:rsidRPr="0090679E" w:rsidRDefault="00EF4503" w:rsidP="0056461E">
            <w:pPr>
              <w:spacing w:line="360" w:lineRule="auto"/>
              <w:jc w:val="both"/>
              <w:rPr>
                <w:b/>
                <w:bCs/>
                <w:sz w:val="22"/>
                <w:szCs w:val="22"/>
              </w:rPr>
            </w:pPr>
            <w:r w:rsidRPr="0090679E">
              <w:rPr>
                <w:rFonts w:asciiTheme="majorBidi" w:hAnsiTheme="majorBidi"/>
                <w:color w:val="0D0D0D" w:themeColor="text1" w:themeTint="F2"/>
                <w:sz w:val="22"/>
                <w:szCs w:val="22"/>
              </w:rPr>
              <w:t>High</w:t>
            </w:r>
          </w:p>
        </w:tc>
      </w:tr>
      <w:tr w:rsidR="00EF4503" w:rsidRPr="003500D1" w14:paraId="07DAEA68" w14:textId="77777777" w:rsidTr="00DE0A18">
        <w:tc>
          <w:tcPr>
            <w:tcW w:w="6474" w:type="dxa"/>
            <w:hideMark/>
          </w:tcPr>
          <w:p w14:paraId="16D7EC4A" w14:textId="77777777" w:rsidR="00EF4503" w:rsidRPr="0090679E" w:rsidRDefault="00EF4503">
            <w:pPr>
              <w:pStyle w:val="a4"/>
              <w:numPr>
                <w:ilvl w:val="0"/>
                <w:numId w:val="7"/>
              </w:numPr>
              <w:spacing w:line="360" w:lineRule="auto"/>
              <w:ind w:left="337"/>
              <w:jc w:val="both"/>
              <w:rPr>
                <w:sz w:val="22"/>
                <w:szCs w:val="22"/>
              </w:rPr>
            </w:pPr>
            <w:r w:rsidRPr="0090679E">
              <w:rPr>
                <w:sz w:val="22"/>
                <w:szCs w:val="22"/>
              </w:rPr>
              <w:t>The lack of energy-saving materials, systems, and technologies in the local market hinders the use of energy-saving systems.</w:t>
            </w:r>
          </w:p>
        </w:tc>
        <w:tc>
          <w:tcPr>
            <w:tcW w:w="901" w:type="dxa"/>
            <w:hideMark/>
          </w:tcPr>
          <w:p w14:paraId="74908BE6"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color w:val="0D0D0D" w:themeColor="text1" w:themeTint="F2"/>
                <w:sz w:val="22"/>
                <w:szCs w:val="22"/>
              </w:rPr>
              <w:t>3.50</w:t>
            </w:r>
          </w:p>
        </w:tc>
        <w:tc>
          <w:tcPr>
            <w:tcW w:w="810" w:type="dxa"/>
            <w:hideMark/>
          </w:tcPr>
          <w:p w14:paraId="6853FF85"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color w:val="0D0D0D" w:themeColor="text1" w:themeTint="F2"/>
                <w:sz w:val="22"/>
                <w:szCs w:val="22"/>
              </w:rPr>
              <w:t>1.04</w:t>
            </w:r>
          </w:p>
        </w:tc>
        <w:tc>
          <w:tcPr>
            <w:tcW w:w="1165" w:type="dxa"/>
            <w:hideMark/>
          </w:tcPr>
          <w:p w14:paraId="797E9304" w14:textId="77777777" w:rsidR="00EF4503" w:rsidRPr="0090679E" w:rsidRDefault="00EF4503" w:rsidP="0056461E">
            <w:pPr>
              <w:spacing w:line="360" w:lineRule="auto"/>
              <w:jc w:val="both"/>
              <w:rPr>
                <w:b/>
                <w:bCs/>
                <w:sz w:val="22"/>
                <w:szCs w:val="22"/>
              </w:rPr>
            </w:pPr>
            <w:r w:rsidRPr="0090679E">
              <w:rPr>
                <w:rFonts w:asciiTheme="majorBidi" w:hAnsiTheme="majorBidi"/>
                <w:color w:val="0D0D0D" w:themeColor="text1" w:themeTint="F2"/>
                <w:sz w:val="22"/>
                <w:szCs w:val="22"/>
              </w:rPr>
              <w:t>Moderate</w:t>
            </w:r>
          </w:p>
        </w:tc>
      </w:tr>
      <w:tr w:rsidR="00EF4503" w:rsidRPr="003500D1" w14:paraId="7CF1D3D7" w14:textId="77777777" w:rsidTr="00DE0A18">
        <w:tc>
          <w:tcPr>
            <w:tcW w:w="6474" w:type="dxa"/>
            <w:hideMark/>
          </w:tcPr>
          <w:p w14:paraId="745F4543" w14:textId="77777777" w:rsidR="00EF4503" w:rsidRPr="0090679E" w:rsidRDefault="00EF4503">
            <w:pPr>
              <w:pStyle w:val="a4"/>
              <w:numPr>
                <w:ilvl w:val="0"/>
                <w:numId w:val="7"/>
              </w:numPr>
              <w:spacing w:line="360" w:lineRule="auto"/>
              <w:ind w:left="337"/>
              <w:jc w:val="both"/>
              <w:rPr>
                <w:sz w:val="22"/>
                <w:szCs w:val="22"/>
              </w:rPr>
            </w:pPr>
            <w:r w:rsidRPr="0090679E">
              <w:rPr>
                <w:sz w:val="22"/>
                <w:szCs w:val="22"/>
              </w:rPr>
              <w:t>Local laws and regulations do not encourage the use of energy-saving systems</w:t>
            </w:r>
          </w:p>
        </w:tc>
        <w:tc>
          <w:tcPr>
            <w:tcW w:w="901" w:type="dxa"/>
            <w:hideMark/>
          </w:tcPr>
          <w:p w14:paraId="05F0FF00"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color w:val="0D0D0D" w:themeColor="text1" w:themeTint="F2"/>
                <w:sz w:val="22"/>
                <w:szCs w:val="22"/>
              </w:rPr>
              <w:t>3.72</w:t>
            </w:r>
          </w:p>
        </w:tc>
        <w:tc>
          <w:tcPr>
            <w:tcW w:w="810" w:type="dxa"/>
            <w:hideMark/>
          </w:tcPr>
          <w:p w14:paraId="09734698" w14:textId="77777777" w:rsidR="00EF4503" w:rsidRPr="0090679E" w:rsidRDefault="00EF4503" w:rsidP="0056461E">
            <w:pPr>
              <w:spacing w:line="360" w:lineRule="auto"/>
              <w:jc w:val="both"/>
              <w:rPr>
                <w:rFonts w:asciiTheme="majorBidi" w:hAnsiTheme="majorBidi"/>
                <w:b/>
                <w:bCs/>
                <w:color w:val="0D0D0D" w:themeColor="text1" w:themeTint="F2"/>
                <w:sz w:val="22"/>
                <w:szCs w:val="22"/>
              </w:rPr>
            </w:pPr>
            <w:r w:rsidRPr="0090679E">
              <w:rPr>
                <w:rFonts w:asciiTheme="majorBidi" w:hAnsiTheme="majorBidi"/>
                <w:color w:val="0D0D0D" w:themeColor="text1" w:themeTint="F2"/>
                <w:sz w:val="22"/>
                <w:szCs w:val="22"/>
              </w:rPr>
              <w:t>0.97</w:t>
            </w:r>
          </w:p>
        </w:tc>
        <w:tc>
          <w:tcPr>
            <w:tcW w:w="1165" w:type="dxa"/>
            <w:hideMark/>
          </w:tcPr>
          <w:p w14:paraId="2667F369" w14:textId="77777777" w:rsidR="00EF4503" w:rsidRPr="0090679E" w:rsidRDefault="00EF4503" w:rsidP="0056461E">
            <w:pPr>
              <w:spacing w:line="360" w:lineRule="auto"/>
              <w:jc w:val="both"/>
              <w:rPr>
                <w:b/>
                <w:bCs/>
                <w:sz w:val="22"/>
                <w:szCs w:val="22"/>
              </w:rPr>
            </w:pPr>
            <w:r w:rsidRPr="0090679E">
              <w:rPr>
                <w:rFonts w:asciiTheme="majorBidi" w:hAnsiTheme="majorBidi"/>
                <w:color w:val="0D0D0D" w:themeColor="text1" w:themeTint="F2"/>
                <w:sz w:val="22"/>
                <w:szCs w:val="22"/>
              </w:rPr>
              <w:t>High</w:t>
            </w:r>
          </w:p>
        </w:tc>
      </w:tr>
    </w:tbl>
    <w:p w14:paraId="6458D0FF" w14:textId="3B803C7B" w:rsidR="00EF4503" w:rsidRPr="003500D1" w:rsidRDefault="00EF4503" w:rsidP="0056461E">
      <w:pPr>
        <w:spacing w:line="360" w:lineRule="auto"/>
        <w:jc w:val="both"/>
        <w:rPr>
          <w:rFonts w:asciiTheme="majorBidi" w:hAnsiTheme="majorBidi"/>
          <w:i/>
          <w:iCs/>
          <w:color w:val="0D0D0D" w:themeColor="text1" w:themeTint="F2"/>
        </w:rPr>
      </w:pPr>
      <w:r w:rsidRPr="003500D1">
        <w:rPr>
          <w:rFonts w:asciiTheme="majorBidi" w:hAnsiTheme="majorBidi"/>
          <w:i/>
          <w:iCs/>
          <w:color w:val="0D0D0D" w:themeColor="text1" w:themeTint="F2"/>
        </w:rPr>
        <w:t>Cut off points; 1-2.33=low, 2.34-3.67=moderate, 3.68-5=high</w:t>
      </w:r>
      <w:r w:rsidR="00882C29">
        <w:rPr>
          <w:rFonts w:asciiTheme="majorBidi" w:hAnsiTheme="majorBidi"/>
          <w:i/>
          <w:iCs/>
          <w:color w:val="0D0D0D" w:themeColor="text1" w:themeTint="F2"/>
        </w:rPr>
        <w:t xml:space="preserve">, </w:t>
      </w:r>
    </w:p>
    <w:p w14:paraId="3E56A413" w14:textId="3CACF9B5" w:rsidR="00EF4503" w:rsidRPr="00231310" w:rsidRDefault="00231310" w:rsidP="0056461E">
      <w:pPr>
        <w:pStyle w:val="2"/>
        <w:spacing w:line="360" w:lineRule="auto"/>
        <w:jc w:val="both"/>
        <w:rPr>
          <w:rFonts w:asciiTheme="majorBidi" w:hAnsiTheme="majorBidi"/>
          <w:b/>
          <w:bCs/>
        </w:rPr>
      </w:pPr>
      <w:bookmarkStart w:id="96" w:name="_Toc235881344"/>
      <w:r w:rsidRPr="00231310">
        <w:rPr>
          <w:rFonts w:asciiTheme="majorBidi" w:hAnsiTheme="majorBidi"/>
          <w:b/>
          <w:bCs/>
        </w:rPr>
        <w:t>4.6</w:t>
      </w:r>
      <w:r w:rsidR="00EF4503" w:rsidRPr="00231310">
        <w:rPr>
          <w:rFonts w:asciiTheme="majorBidi" w:hAnsiTheme="majorBidi"/>
          <w:b/>
          <w:bCs/>
        </w:rPr>
        <w:t>Suggestions for improving engineering design compliance with energy conservation.</w:t>
      </w:r>
      <w:bookmarkEnd w:id="96"/>
    </w:p>
    <w:p w14:paraId="1CE133C9" w14:textId="1729A767" w:rsidR="00EF4503" w:rsidRPr="003500D1" w:rsidRDefault="00EF4503" w:rsidP="0056461E">
      <w:pPr>
        <w:spacing w:line="360" w:lineRule="auto"/>
        <w:jc w:val="both"/>
      </w:pPr>
      <w:r w:rsidRPr="003500D1">
        <w:t xml:space="preserve">Table </w:t>
      </w:r>
      <w:r w:rsidR="00A16E26">
        <w:t>11</w:t>
      </w:r>
      <w:r w:rsidRPr="003500D1">
        <w:t xml:space="preserve"> summarizes participants’ suggestions for improving engineering design compliance with energy conservation. The majority of respondents favored a comprehensive approach, with two-thirds indicating that all proposed measures are needed (n = 191, 66.6%).</w:t>
      </w:r>
    </w:p>
    <w:p w14:paraId="061581AE" w14:textId="6C4B6119" w:rsidR="00C90F69" w:rsidRDefault="00EF4503" w:rsidP="0056461E">
      <w:pPr>
        <w:spacing w:line="360" w:lineRule="auto"/>
        <w:jc w:val="both"/>
      </w:pPr>
      <w:r w:rsidRPr="003500D1">
        <w:t xml:space="preserve">Among individual suggestions, Legislative measures aimed at obligating stakeholders to implement energy-efficient buildings were also suggested by a notable proportion of participants (n = 20, 7.0%). Fewer respondents recommended providing engineering offices with free simulation software for energy-efficient designs (n = 16, 5.6%) or establishing a new office classification to distinguish offices committed to energy-efficient construction (n = 8, 2.8%). As seen in Table </w:t>
      </w:r>
      <w:r w:rsidR="00120EA6">
        <w:t>1</w:t>
      </w:r>
      <w:r w:rsidR="00A16E26">
        <w:t>1</w:t>
      </w:r>
      <w:r w:rsidRPr="003500D1">
        <w:t>.</w:t>
      </w:r>
    </w:p>
    <w:p w14:paraId="033E56FE" w14:textId="77777777" w:rsidR="00094DE6" w:rsidRDefault="00094DE6" w:rsidP="0056461E">
      <w:pPr>
        <w:spacing w:line="360" w:lineRule="auto"/>
        <w:jc w:val="both"/>
      </w:pPr>
    </w:p>
    <w:p w14:paraId="3104BEFB" w14:textId="77777777" w:rsidR="00094DE6" w:rsidRDefault="00094DE6" w:rsidP="0056461E">
      <w:pPr>
        <w:spacing w:line="360" w:lineRule="auto"/>
        <w:jc w:val="both"/>
      </w:pPr>
    </w:p>
    <w:p w14:paraId="5A06CA03" w14:textId="11511CF3" w:rsidR="00EF4503" w:rsidRPr="00617053" w:rsidRDefault="00120EA6" w:rsidP="00617053">
      <w:pPr>
        <w:pStyle w:val="af2"/>
        <w:rPr>
          <w:rFonts w:ascii="Italic" w:hAnsi="Italic" w:cs="Italic"/>
          <w:sz w:val="22"/>
          <w:szCs w:val="22"/>
        </w:rPr>
      </w:pPr>
      <w:bookmarkStart w:id="97" w:name="_Toc235881398"/>
      <w:r w:rsidRPr="00120EA6">
        <w:rPr>
          <w:rFonts w:asciiTheme="majorBidi" w:hAnsiTheme="majorBidi"/>
          <w:b/>
          <w:bCs/>
          <w:i w:val="0"/>
          <w:iCs w:val="0"/>
          <w:sz w:val="22"/>
          <w:szCs w:val="22"/>
        </w:rPr>
        <w:t xml:space="preserve">Table </w:t>
      </w:r>
      <w:r w:rsidRPr="00120EA6">
        <w:rPr>
          <w:rFonts w:asciiTheme="majorBidi" w:hAnsiTheme="majorBidi"/>
          <w:b/>
          <w:bCs/>
          <w:i w:val="0"/>
          <w:iCs w:val="0"/>
          <w:sz w:val="22"/>
          <w:szCs w:val="22"/>
        </w:rPr>
        <w:fldChar w:fldCharType="begin"/>
      </w:r>
      <w:r w:rsidRPr="00120EA6">
        <w:rPr>
          <w:rFonts w:asciiTheme="majorBidi" w:hAnsiTheme="majorBidi"/>
          <w:b/>
          <w:bCs/>
          <w:i w:val="0"/>
          <w:iCs w:val="0"/>
          <w:sz w:val="22"/>
          <w:szCs w:val="22"/>
        </w:rPr>
        <w:instrText xml:space="preserve"> SEQ Table \* ARABIC </w:instrText>
      </w:r>
      <w:r w:rsidRPr="00120EA6">
        <w:rPr>
          <w:rFonts w:asciiTheme="majorBidi" w:hAnsiTheme="majorBidi"/>
          <w:b/>
          <w:bCs/>
          <w:i w:val="0"/>
          <w:iCs w:val="0"/>
          <w:sz w:val="22"/>
          <w:szCs w:val="22"/>
        </w:rPr>
        <w:fldChar w:fldCharType="separate"/>
      </w:r>
      <w:r w:rsidR="003B65D7">
        <w:rPr>
          <w:rFonts w:asciiTheme="majorBidi" w:hAnsiTheme="majorBidi"/>
          <w:b/>
          <w:bCs/>
          <w:i w:val="0"/>
          <w:iCs w:val="0"/>
          <w:noProof/>
          <w:sz w:val="22"/>
          <w:szCs w:val="22"/>
        </w:rPr>
        <w:t>11</w:t>
      </w:r>
      <w:r w:rsidRPr="00120EA6">
        <w:rPr>
          <w:rFonts w:asciiTheme="majorBidi" w:hAnsiTheme="majorBidi"/>
          <w:b/>
          <w:bCs/>
          <w:i w:val="0"/>
          <w:iCs w:val="0"/>
          <w:sz w:val="22"/>
          <w:szCs w:val="22"/>
        </w:rPr>
        <w:fldChar w:fldCharType="end"/>
      </w:r>
      <w:r w:rsidRPr="00133E66">
        <w:rPr>
          <w:rFonts w:asciiTheme="majorBidi" w:hAnsiTheme="majorBidi"/>
          <w:noProof/>
          <w:sz w:val="22"/>
          <w:szCs w:val="22"/>
        </w:rPr>
        <w:t>:Suggestions for improving engineering design compliance with energy saving guidlines</w:t>
      </w:r>
      <w:bookmarkEnd w:id="97"/>
    </w:p>
    <w:tbl>
      <w:tblPr>
        <w:tblStyle w:val="a3"/>
        <w:tblW w:w="0" w:type="auto"/>
        <w:tblLook w:val="04A0" w:firstRow="1" w:lastRow="0" w:firstColumn="1" w:lastColumn="0" w:noHBand="0" w:noVBand="1"/>
      </w:tblPr>
      <w:tblGrid>
        <w:gridCol w:w="6986"/>
        <w:gridCol w:w="872"/>
        <w:gridCol w:w="969"/>
      </w:tblGrid>
      <w:tr w:rsidR="00EF4503" w:rsidRPr="003500D1" w14:paraId="5BC1B772" w14:textId="77777777" w:rsidTr="00DE0A18">
        <w:tc>
          <w:tcPr>
            <w:tcW w:w="7465" w:type="dxa"/>
            <w:shd w:val="clear" w:color="auto" w:fill="BFBFBF" w:themeFill="background1" w:themeFillShade="BF"/>
            <w:hideMark/>
          </w:tcPr>
          <w:p w14:paraId="5180A975" w14:textId="77777777" w:rsidR="00EF4503" w:rsidRPr="0090679E" w:rsidRDefault="00EF4503" w:rsidP="0056461E">
            <w:pPr>
              <w:spacing w:line="360" w:lineRule="auto"/>
              <w:jc w:val="both"/>
              <w:rPr>
                <w:b/>
                <w:bCs/>
                <w:sz w:val="22"/>
                <w:szCs w:val="22"/>
                <w:rtl/>
              </w:rPr>
            </w:pPr>
            <w:r w:rsidRPr="0090679E">
              <w:rPr>
                <w:b/>
                <w:bCs/>
                <w:sz w:val="22"/>
                <w:szCs w:val="22"/>
              </w:rPr>
              <w:t>Suggestions</w:t>
            </w:r>
          </w:p>
        </w:tc>
        <w:tc>
          <w:tcPr>
            <w:tcW w:w="900" w:type="dxa"/>
            <w:shd w:val="clear" w:color="auto" w:fill="BFBFBF" w:themeFill="background1" w:themeFillShade="BF"/>
            <w:hideMark/>
          </w:tcPr>
          <w:p w14:paraId="4FF1DB93" w14:textId="77777777" w:rsidR="00EF4503" w:rsidRPr="0090679E" w:rsidRDefault="00EF4503" w:rsidP="0056461E">
            <w:pPr>
              <w:spacing w:line="360" w:lineRule="auto"/>
              <w:jc w:val="both"/>
              <w:rPr>
                <w:b/>
                <w:bCs/>
                <w:sz w:val="22"/>
                <w:szCs w:val="22"/>
              </w:rPr>
            </w:pPr>
            <w:r w:rsidRPr="0090679E">
              <w:rPr>
                <w:b/>
                <w:bCs/>
                <w:sz w:val="22"/>
                <w:szCs w:val="22"/>
              </w:rPr>
              <w:t>n</w:t>
            </w:r>
          </w:p>
        </w:tc>
        <w:tc>
          <w:tcPr>
            <w:tcW w:w="985" w:type="dxa"/>
            <w:shd w:val="clear" w:color="auto" w:fill="BFBFBF" w:themeFill="background1" w:themeFillShade="BF"/>
            <w:hideMark/>
          </w:tcPr>
          <w:p w14:paraId="0C8169BA" w14:textId="77777777" w:rsidR="00EF4503" w:rsidRPr="0090679E" w:rsidRDefault="00EF4503" w:rsidP="0056461E">
            <w:pPr>
              <w:spacing w:line="360" w:lineRule="auto"/>
              <w:jc w:val="both"/>
              <w:rPr>
                <w:b/>
                <w:bCs/>
                <w:sz w:val="22"/>
                <w:szCs w:val="22"/>
              </w:rPr>
            </w:pPr>
            <w:r w:rsidRPr="0090679E">
              <w:rPr>
                <w:b/>
                <w:bCs/>
                <w:sz w:val="22"/>
                <w:szCs w:val="22"/>
              </w:rPr>
              <w:t>%</w:t>
            </w:r>
          </w:p>
        </w:tc>
      </w:tr>
      <w:tr w:rsidR="00EF4503" w:rsidRPr="003500D1" w14:paraId="6D01A98B" w14:textId="77777777" w:rsidTr="00DE0A18">
        <w:tc>
          <w:tcPr>
            <w:tcW w:w="7465" w:type="dxa"/>
            <w:hideMark/>
          </w:tcPr>
          <w:p w14:paraId="31A77711" w14:textId="77777777" w:rsidR="00EF4503" w:rsidRPr="0090679E" w:rsidRDefault="00EF4503" w:rsidP="0056461E">
            <w:pPr>
              <w:spacing w:line="360" w:lineRule="auto"/>
              <w:jc w:val="both"/>
              <w:rPr>
                <w:sz w:val="22"/>
                <w:szCs w:val="22"/>
              </w:rPr>
            </w:pPr>
            <w:r w:rsidRPr="0090679E">
              <w:rPr>
                <w:sz w:val="22"/>
                <w:szCs w:val="22"/>
              </w:rPr>
              <w:t>Financial incentives</w:t>
            </w:r>
          </w:p>
        </w:tc>
        <w:tc>
          <w:tcPr>
            <w:tcW w:w="900" w:type="dxa"/>
            <w:hideMark/>
          </w:tcPr>
          <w:p w14:paraId="008F9B2D"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color w:val="010205"/>
                <w:sz w:val="22"/>
                <w:szCs w:val="22"/>
              </w:rPr>
              <w:t>28</w:t>
            </w:r>
          </w:p>
        </w:tc>
        <w:tc>
          <w:tcPr>
            <w:tcW w:w="985" w:type="dxa"/>
            <w:hideMark/>
          </w:tcPr>
          <w:p w14:paraId="2040B237"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color w:val="010205"/>
                <w:sz w:val="22"/>
                <w:szCs w:val="22"/>
              </w:rPr>
              <w:t>9.8%</w:t>
            </w:r>
          </w:p>
        </w:tc>
      </w:tr>
      <w:tr w:rsidR="00EF4503" w:rsidRPr="003500D1" w14:paraId="34D6A188" w14:textId="77777777" w:rsidTr="00DE0A18">
        <w:tc>
          <w:tcPr>
            <w:tcW w:w="7465" w:type="dxa"/>
            <w:hideMark/>
          </w:tcPr>
          <w:p w14:paraId="73D21C5C" w14:textId="77777777" w:rsidR="00EF4503" w:rsidRPr="0090679E" w:rsidRDefault="00EF4503" w:rsidP="0056461E">
            <w:pPr>
              <w:spacing w:line="360" w:lineRule="auto"/>
              <w:jc w:val="both"/>
              <w:rPr>
                <w:sz w:val="22"/>
                <w:szCs w:val="22"/>
              </w:rPr>
            </w:pPr>
            <w:r w:rsidRPr="0090679E">
              <w:rPr>
                <w:sz w:val="22"/>
                <w:szCs w:val="22"/>
              </w:rPr>
              <w:t xml:space="preserve">Courses and technical training </w:t>
            </w:r>
          </w:p>
        </w:tc>
        <w:tc>
          <w:tcPr>
            <w:tcW w:w="900" w:type="dxa"/>
            <w:hideMark/>
          </w:tcPr>
          <w:p w14:paraId="5E96FC5E"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color w:val="010205"/>
                <w:sz w:val="22"/>
                <w:szCs w:val="22"/>
              </w:rPr>
              <w:t>24</w:t>
            </w:r>
          </w:p>
        </w:tc>
        <w:tc>
          <w:tcPr>
            <w:tcW w:w="985" w:type="dxa"/>
            <w:hideMark/>
          </w:tcPr>
          <w:p w14:paraId="615C813B"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color w:val="010205"/>
                <w:sz w:val="22"/>
                <w:szCs w:val="22"/>
              </w:rPr>
              <w:t>8.4%</w:t>
            </w:r>
          </w:p>
        </w:tc>
      </w:tr>
      <w:tr w:rsidR="00EF4503" w:rsidRPr="003500D1" w14:paraId="39F4D5C1" w14:textId="77777777" w:rsidTr="00DE0A18">
        <w:tc>
          <w:tcPr>
            <w:tcW w:w="7465" w:type="dxa"/>
            <w:hideMark/>
          </w:tcPr>
          <w:p w14:paraId="28FFA3DE" w14:textId="77777777" w:rsidR="00EF4503" w:rsidRPr="0090679E" w:rsidRDefault="00EF4503" w:rsidP="0056461E">
            <w:pPr>
              <w:spacing w:line="360" w:lineRule="auto"/>
              <w:jc w:val="both"/>
              <w:rPr>
                <w:sz w:val="22"/>
                <w:szCs w:val="22"/>
              </w:rPr>
            </w:pPr>
            <w:r w:rsidRPr="0090679E">
              <w:rPr>
                <w:sz w:val="22"/>
                <w:szCs w:val="22"/>
              </w:rPr>
              <w:t>Providing offices with free simulation software for energy-efficient designs</w:t>
            </w:r>
          </w:p>
        </w:tc>
        <w:tc>
          <w:tcPr>
            <w:tcW w:w="900" w:type="dxa"/>
            <w:hideMark/>
          </w:tcPr>
          <w:p w14:paraId="723E3DBC"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color w:val="010205"/>
                <w:sz w:val="22"/>
                <w:szCs w:val="22"/>
              </w:rPr>
              <w:t>16</w:t>
            </w:r>
          </w:p>
        </w:tc>
        <w:tc>
          <w:tcPr>
            <w:tcW w:w="985" w:type="dxa"/>
            <w:hideMark/>
          </w:tcPr>
          <w:p w14:paraId="58D33714"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color w:val="010205"/>
                <w:sz w:val="22"/>
                <w:szCs w:val="22"/>
              </w:rPr>
              <w:t>5.6%</w:t>
            </w:r>
          </w:p>
        </w:tc>
      </w:tr>
      <w:tr w:rsidR="00EF4503" w:rsidRPr="003500D1" w14:paraId="1D3EE353" w14:textId="77777777" w:rsidTr="00DE0A18">
        <w:tc>
          <w:tcPr>
            <w:tcW w:w="7465" w:type="dxa"/>
            <w:hideMark/>
          </w:tcPr>
          <w:p w14:paraId="00B91EA4" w14:textId="77777777" w:rsidR="00EF4503" w:rsidRPr="0090679E" w:rsidRDefault="00EF4503" w:rsidP="0056461E">
            <w:pPr>
              <w:spacing w:line="360" w:lineRule="auto"/>
              <w:jc w:val="both"/>
              <w:rPr>
                <w:sz w:val="22"/>
                <w:szCs w:val="22"/>
              </w:rPr>
            </w:pPr>
            <w:r w:rsidRPr="0090679E">
              <w:rPr>
                <w:sz w:val="22"/>
                <w:szCs w:val="22"/>
              </w:rPr>
              <w:t>A new office classification that highlights and distinguishes offices committed to energy-efficient construction</w:t>
            </w:r>
            <w:r w:rsidRPr="0090679E">
              <w:rPr>
                <w:sz w:val="22"/>
                <w:szCs w:val="22"/>
                <w:rtl/>
              </w:rPr>
              <w:t xml:space="preserve"> </w:t>
            </w:r>
          </w:p>
        </w:tc>
        <w:tc>
          <w:tcPr>
            <w:tcW w:w="900" w:type="dxa"/>
            <w:hideMark/>
          </w:tcPr>
          <w:p w14:paraId="58D91EAB"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color w:val="010205"/>
                <w:sz w:val="22"/>
                <w:szCs w:val="22"/>
              </w:rPr>
              <w:t>8</w:t>
            </w:r>
          </w:p>
        </w:tc>
        <w:tc>
          <w:tcPr>
            <w:tcW w:w="985" w:type="dxa"/>
            <w:hideMark/>
          </w:tcPr>
          <w:p w14:paraId="1C7A5C98"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color w:val="010205"/>
                <w:sz w:val="22"/>
                <w:szCs w:val="22"/>
              </w:rPr>
              <w:t>2.8%</w:t>
            </w:r>
          </w:p>
        </w:tc>
      </w:tr>
      <w:tr w:rsidR="00EF4503" w:rsidRPr="003500D1" w14:paraId="047A687E" w14:textId="77777777" w:rsidTr="00DE0A18">
        <w:tc>
          <w:tcPr>
            <w:tcW w:w="7465" w:type="dxa"/>
            <w:hideMark/>
          </w:tcPr>
          <w:p w14:paraId="10A3B229" w14:textId="77777777" w:rsidR="00EF4503" w:rsidRPr="0090679E" w:rsidRDefault="00EF4503" w:rsidP="0056461E">
            <w:pPr>
              <w:spacing w:line="360" w:lineRule="auto"/>
              <w:jc w:val="both"/>
              <w:rPr>
                <w:sz w:val="22"/>
                <w:szCs w:val="22"/>
              </w:rPr>
            </w:pPr>
            <w:r w:rsidRPr="0090679E">
              <w:rPr>
                <w:sz w:val="22"/>
                <w:szCs w:val="22"/>
              </w:rPr>
              <w:lastRenderedPageBreak/>
              <w:t>Legislation and laws that help oblige stakeholders to implement energy-efficient buildings</w:t>
            </w:r>
            <w:r w:rsidRPr="0090679E">
              <w:rPr>
                <w:sz w:val="22"/>
                <w:szCs w:val="22"/>
                <w:rtl/>
              </w:rPr>
              <w:t xml:space="preserve"> </w:t>
            </w:r>
          </w:p>
        </w:tc>
        <w:tc>
          <w:tcPr>
            <w:tcW w:w="900" w:type="dxa"/>
            <w:hideMark/>
          </w:tcPr>
          <w:p w14:paraId="72F67B8D"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color w:val="010205"/>
                <w:sz w:val="22"/>
                <w:szCs w:val="22"/>
              </w:rPr>
              <w:t>20</w:t>
            </w:r>
          </w:p>
        </w:tc>
        <w:tc>
          <w:tcPr>
            <w:tcW w:w="985" w:type="dxa"/>
            <w:hideMark/>
          </w:tcPr>
          <w:p w14:paraId="74EEB3F3"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color w:val="010205"/>
                <w:sz w:val="22"/>
                <w:szCs w:val="22"/>
              </w:rPr>
              <w:t>7.0%</w:t>
            </w:r>
          </w:p>
        </w:tc>
      </w:tr>
      <w:tr w:rsidR="00EF4503" w:rsidRPr="003500D1" w14:paraId="68BACD09" w14:textId="77777777" w:rsidTr="00DE0A18">
        <w:tc>
          <w:tcPr>
            <w:tcW w:w="7465" w:type="dxa"/>
            <w:hideMark/>
          </w:tcPr>
          <w:p w14:paraId="67075CF3" w14:textId="77777777" w:rsidR="00EF4503" w:rsidRPr="0090679E" w:rsidRDefault="00EF4503" w:rsidP="0056461E">
            <w:pPr>
              <w:spacing w:line="360" w:lineRule="auto"/>
              <w:jc w:val="both"/>
              <w:rPr>
                <w:sz w:val="22"/>
                <w:szCs w:val="22"/>
              </w:rPr>
            </w:pPr>
            <w:r w:rsidRPr="0090679E">
              <w:rPr>
                <w:sz w:val="22"/>
                <w:szCs w:val="22"/>
              </w:rPr>
              <w:t>All of the above</w:t>
            </w:r>
          </w:p>
        </w:tc>
        <w:tc>
          <w:tcPr>
            <w:tcW w:w="900" w:type="dxa"/>
            <w:hideMark/>
          </w:tcPr>
          <w:p w14:paraId="2085B271"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color w:val="010205"/>
                <w:sz w:val="22"/>
                <w:szCs w:val="22"/>
              </w:rPr>
              <w:t>191</w:t>
            </w:r>
          </w:p>
        </w:tc>
        <w:tc>
          <w:tcPr>
            <w:tcW w:w="985" w:type="dxa"/>
            <w:hideMark/>
          </w:tcPr>
          <w:p w14:paraId="441B5C90"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color w:val="010205"/>
                <w:sz w:val="22"/>
                <w:szCs w:val="22"/>
              </w:rPr>
              <w:t>66.6%</w:t>
            </w:r>
          </w:p>
        </w:tc>
      </w:tr>
    </w:tbl>
    <w:p w14:paraId="6158D278" w14:textId="77777777" w:rsidR="00EF4503" w:rsidRPr="003500D1" w:rsidRDefault="00EF4503" w:rsidP="0056461E">
      <w:pPr>
        <w:autoSpaceDE w:val="0"/>
        <w:autoSpaceDN w:val="0"/>
        <w:adjustRightInd w:val="0"/>
        <w:spacing w:after="0" w:line="360" w:lineRule="auto"/>
        <w:jc w:val="both"/>
        <w:rPr>
          <w:rFonts w:cs="Times New Roman"/>
        </w:rPr>
      </w:pPr>
    </w:p>
    <w:p w14:paraId="3D3C22E1" w14:textId="33874725" w:rsidR="00EF4503" w:rsidRPr="00231310" w:rsidRDefault="00231310" w:rsidP="0056461E">
      <w:pPr>
        <w:pStyle w:val="2"/>
        <w:spacing w:line="360" w:lineRule="auto"/>
        <w:jc w:val="both"/>
        <w:rPr>
          <w:rFonts w:asciiTheme="majorBidi" w:hAnsiTheme="majorBidi"/>
          <w:b/>
          <w:bCs/>
        </w:rPr>
      </w:pPr>
      <w:bookmarkStart w:id="98" w:name="_Toc235881345"/>
      <w:r>
        <w:rPr>
          <w:rFonts w:asciiTheme="majorBidi" w:hAnsiTheme="majorBidi"/>
          <w:b/>
          <w:bCs/>
        </w:rPr>
        <w:t>4.8</w:t>
      </w:r>
      <w:r w:rsidR="00EF4503" w:rsidRPr="00231310">
        <w:rPr>
          <w:rFonts w:asciiTheme="majorBidi" w:hAnsiTheme="majorBidi"/>
          <w:b/>
          <w:bCs/>
        </w:rPr>
        <w:t>Differences between awareness, practice</w:t>
      </w:r>
      <w:r w:rsidR="000B5026" w:rsidRPr="00231310">
        <w:rPr>
          <w:rFonts w:asciiTheme="majorBidi" w:hAnsiTheme="majorBidi"/>
          <w:b/>
          <w:bCs/>
        </w:rPr>
        <w:t>,</w:t>
      </w:r>
      <w:r w:rsidR="00EF4503" w:rsidRPr="00231310">
        <w:rPr>
          <w:rFonts w:asciiTheme="majorBidi" w:hAnsiTheme="majorBidi"/>
          <w:b/>
          <w:bCs/>
        </w:rPr>
        <w:t xml:space="preserve"> and local laws scores in terms of both office classification and years of experience</w:t>
      </w:r>
      <w:r w:rsidR="00F2662A">
        <w:rPr>
          <w:rFonts w:asciiTheme="majorBidi" w:hAnsiTheme="majorBidi"/>
          <w:b/>
          <w:bCs/>
        </w:rPr>
        <w:t>.</w:t>
      </w:r>
      <w:bookmarkEnd w:id="98"/>
    </w:p>
    <w:p w14:paraId="240357CC" w14:textId="74F9B950" w:rsidR="00CD1AF8" w:rsidRDefault="00EF4503" w:rsidP="00A16E26">
      <w:pPr>
        <w:autoSpaceDE w:val="0"/>
        <w:autoSpaceDN w:val="0"/>
        <w:adjustRightInd w:val="0"/>
        <w:spacing w:after="0" w:line="360" w:lineRule="auto"/>
        <w:jc w:val="both"/>
        <w:rPr>
          <w:rFonts w:cs="Times New Roman"/>
          <w:rtl/>
          <w:lang w:bidi="ar-BH"/>
        </w:rPr>
      </w:pPr>
      <w:r w:rsidRPr="003500D1">
        <w:rPr>
          <w:rFonts w:cs="Times New Roman"/>
        </w:rPr>
        <w:t>Differences in awareness, practice, and perceptions of local laws were examined according to engineering office classification and years of experience</w:t>
      </w:r>
      <w:r w:rsidR="00F2662A">
        <w:rPr>
          <w:rFonts w:cs="Times New Roman"/>
        </w:rPr>
        <w:t xml:space="preserve"> using </w:t>
      </w:r>
      <w:r w:rsidR="00AD613D">
        <w:rPr>
          <w:rFonts w:cs="Times New Roman"/>
        </w:rPr>
        <w:t>p-value</w:t>
      </w:r>
      <w:r w:rsidR="00F2662A">
        <w:rPr>
          <w:rFonts w:cs="Times New Roman"/>
        </w:rPr>
        <w:t xml:space="preserve"> analysis in SPSS</w:t>
      </w:r>
      <w:r w:rsidRPr="003500D1">
        <w:rPr>
          <w:rFonts w:cs="Times New Roman"/>
        </w:rPr>
        <w:t>. No statistically significant differences were observed in awareness scores across office classifications, p = .</w:t>
      </w:r>
      <w:r w:rsidR="007D2A8D">
        <w:rPr>
          <w:rFonts w:cs="Times New Roman"/>
        </w:rPr>
        <w:t>545</w:t>
      </w:r>
      <w:r w:rsidRPr="003500D1">
        <w:rPr>
          <w:rFonts w:cs="Times New Roman"/>
        </w:rPr>
        <w:t xml:space="preserve">.  Similarly, practice scores did not differ significantly by office classification (p = .309) or years of experience (p = .095). Perceptions of local laws and regulations encouraging energy-saving designs were also comparable across engineering office classifications (p = .880) and experience groups (p = .647). </w:t>
      </w:r>
      <w:r w:rsidRPr="003500D1">
        <w:rPr>
          <w:rFonts w:cs="Times New Roman"/>
          <w:lang w:bidi="ar-BH"/>
        </w:rPr>
        <w:t xml:space="preserve">However, a significant difference was observed in years of experience (p = .021). A post hoc test indicated that those participants who have &gt;14 years of experience have higher awareness compared with others. </w:t>
      </w:r>
      <w:r w:rsidRPr="003500D1">
        <w:rPr>
          <w:rFonts w:cs="Times New Roman"/>
        </w:rPr>
        <w:t xml:space="preserve">As seen in Table </w:t>
      </w:r>
      <w:r w:rsidR="00120EA6">
        <w:rPr>
          <w:rFonts w:cs="Times New Roman"/>
        </w:rPr>
        <w:t>1</w:t>
      </w:r>
      <w:r w:rsidR="00A16E26">
        <w:rPr>
          <w:rFonts w:cs="Times New Roman"/>
        </w:rPr>
        <w:t>2</w:t>
      </w:r>
      <w:r w:rsidRPr="003500D1">
        <w:rPr>
          <w:rFonts w:cs="Times New Roman"/>
        </w:rPr>
        <w:t>.</w:t>
      </w:r>
    </w:p>
    <w:p w14:paraId="5DEFFD9A" w14:textId="18FB5337" w:rsidR="00783411" w:rsidRPr="00CD1AF8" w:rsidRDefault="00120EA6" w:rsidP="00CD1AF8">
      <w:pPr>
        <w:pStyle w:val="af2"/>
        <w:rPr>
          <w:rFonts w:ascii="Italic" w:hAnsi="Italic" w:cs="Italic"/>
          <w:sz w:val="22"/>
          <w:szCs w:val="22"/>
        </w:rPr>
      </w:pPr>
      <w:bookmarkStart w:id="99" w:name="_Toc235881399"/>
      <w:r w:rsidRPr="00120EA6">
        <w:rPr>
          <w:rFonts w:asciiTheme="majorBidi" w:hAnsiTheme="majorBidi"/>
          <w:b/>
          <w:bCs/>
          <w:i w:val="0"/>
          <w:iCs w:val="0"/>
          <w:sz w:val="22"/>
          <w:szCs w:val="22"/>
        </w:rPr>
        <w:t xml:space="preserve">Table </w:t>
      </w:r>
      <w:r w:rsidRPr="00133E66">
        <w:rPr>
          <w:rFonts w:asciiTheme="majorBidi" w:hAnsiTheme="majorBidi"/>
          <w:b/>
          <w:bCs/>
          <w:i w:val="0"/>
          <w:iCs w:val="0"/>
          <w:sz w:val="22"/>
          <w:szCs w:val="22"/>
        </w:rPr>
        <w:fldChar w:fldCharType="begin"/>
      </w:r>
      <w:r w:rsidRPr="00133E66">
        <w:rPr>
          <w:rFonts w:asciiTheme="majorBidi" w:hAnsiTheme="majorBidi"/>
          <w:b/>
          <w:bCs/>
          <w:i w:val="0"/>
          <w:iCs w:val="0"/>
          <w:sz w:val="22"/>
          <w:szCs w:val="22"/>
        </w:rPr>
        <w:instrText xml:space="preserve"> SEQ Table \* ARABIC </w:instrText>
      </w:r>
      <w:r w:rsidRPr="00133E66">
        <w:rPr>
          <w:rFonts w:asciiTheme="majorBidi" w:hAnsiTheme="majorBidi"/>
          <w:b/>
          <w:bCs/>
          <w:i w:val="0"/>
          <w:iCs w:val="0"/>
          <w:sz w:val="22"/>
          <w:szCs w:val="22"/>
        </w:rPr>
        <w:fldChar w:fldCharType="separate"/>
      </w:r>
      <w:r w:rsidR="003B65D7">
        <w:rPr>
          <w:rFonts w:asciiTheme="majorBidi" w:hAnsiTheme="majorBidi"/>
          <w:b/>
          <w:bCs/>
          <w:i w:val="0"/>
          <w:iCs w:val="0"/>
          <w:noProof/>
          <w:sz w:val="22"/>
          <w:szCs w:val="22"/>
        </w:rPr>
        <w:t>12</w:t>
      </w:r>
      <w:r w:rsidRPr="00133E66">
        <w:rPr>
          <w:rFonts w:asciiTheme="majorBidi" w:hAnsiTheme="majorBidi"/>
          <w:b/>
          <w:bCs/>
          <w:i w:val="0"/>
          <w:iCs w:val="0"/>
          <w:sz w:val="22"/>
          <w:szCs w:val="22"/>
        </w:rPr>
        <w:fldChar w:fldCharType="end"/>
      </w:r>
      <w:r w:rsidRPr="00133E66">
        <w:rPr>
          <w:rFonts w:asciiTheme="majorBidi" w:hAnsiTheme="majorBidi"/>
          <w:noProof/>
          <w:sz w:val="22"/>
          <w:szCs w:val="22"/>
        </w:rPr>
        <w:t xml:space="preserve">differences between awareness,practices,and local laws scores in terms of both office classifications and years of </w:t>
      </w:r>
      <w:r w:rsidR="00B07CF7">
        <w:rPr>
          <w:rFonts w:asciiTheme="majorBidi" w:hAnsiTheme="majorBidi"/>
          <w:noProof/>
          <w:sz w:val="22"/>
          <w:szCs w:val="22"/>
        </w:rPr>
        <w:t xml:space="preserve">experience </w:t>
      </w:r>
      <w:r w:rsidRPr="00133E66">
        <w:rPr>
          <w:rFonts w:asciiTheme="majorBidi" w:hAnsiTheme="majorBidi"/>
          <w:noProof/>
          <w:sz w:val="22"/>
          <w:szCs w:val="22"/>
        </w:rPr>
        <w:t>(n=287)</w:t>
      </w:r>
      <w:bookmarkEnd w:id="99"/>
    </w:p>
    <w:tbl>
      <w:tblPr>
        <w:tblStyle w:val="a3"/>
        <w:tblpPr w:leftFromText="180" w:rightFromText="180" w:vertAnchor="text" w:tblpY="1"/>
        <w:tblOverlap w:val="never"/>
        <w:tblW w:w="9943" w:type="dxa"/>
        <w:tblLook w:val="04A0" w:firstRow="1" w:lastRow="0" w:firstColumn="1" w:lastColumn="0" w:noHBand="0" w:noVBand="1"/>
      </w:tblPr>
      <w:tblGrid>
        <w:gridCol w:w="1696"/>
        <w:gridCol w:w="1463"/>
        <w:gridCol w:w="573"/>
        <w:gridCol w:w="1367"/>
        <w:gridCol w:w="758"/>
        <w:gridCol w:w="1245"/>
        <w:gridCol w:w="758"/>
        <w:gridCol w:w="1325"/>
        <w:gridCol w:w="758"/>
      </w:tblGrid>
      <w:tr w:rsidR="00CB5CC4" w:rsidRPr="0090679E" w14:paraId="672D92F1" w14:textId="77777777" w:rsidTr="00CD1AF8">
        <w:tc>
          <w:tcPr>
            <w:tcW w:w="3159" w:type="dxa"/>
            <w:gridSpan w:val="2"/>
            <w:vMerge w:val="restart"/>
            <w:shd w:val="clear" w:color="auto" w:fill="D0CECE" w:themeFill="background2" w:themeFillShade="E6"/>
            <w:hideMark/>
          </w:tcPr>
          <w:p w14:paraId="6B911A64" w14:textId="77777777" w:rsidR="00EF4503" w:rsidRPr="0090679E" w:rsidRDefault="00EF4503" w:rsidP="0056461E">
            <w:pPr>
              <w:spacing w:line="360" w:lineRule="auto"/>
              <w:jc w:val="both"/>
              <w:rPr>
                <w:b/>
                <w:bCs/>
                <w:sz w:val="22"/>
                <w:szCs w:val="22"/>
              </w:rPr>
            </w:pPr>
            <w:r w:rsidRPr="0090679E">
              <w:rPr>
                <w:b/>
                <w:bCs/>
                <w:sz w:val="22"/>
                <w:szCs w:val="22"/>
              </w:rPr>
              <w:t>Variables</w:t>
            </w:r>
          </w:p>
        </w:tc>
        <w:tc>
          <w:tcPr>
            <w:tcW w:w="573" w:type="dxa"/>
            <w:vMerge w:val="restart"/>
            <w:shd w:val="clear" w:color="auto" w:fill="D0CECE" w:themeFill="background2" w:themeFillShade="E6"/>
            <w:hideMark/>
          </w:tcPr>
          <w:p w14:paraId="38AE5BA6" w14:textId="77777777" w:rsidR="00EF4503" w:rsidRPr="0090679E" w:rsidRDefault="00EF4503" w:rsidP="0056461E">
            <w:pPr>
              <w:spacing w:line="360" w:lineRule="auto"/>
              <w:jc w:val="both"/>
              <w:rPr>
                <w:b/>
                <w:bCs/>
                <w:sz w:val="22"/>
                <w:szCs w:val="22"/>
              </w:rPr>
            </w:pPr>
            <w:r w:rsidRPr="0090679E">
              <w:rPr>
                <w:b/>
                <w:bCs/>
                <w:sz w:val="22"/>
                <w:szCs w:val="22"/>
              </w:rPr>
              <w:t>n</w:t>
            </w:r>
          </w:p>
        </w:tc>
        <w:tc>
          <w:tcPr>
            <w:tcW w:w="2125" w:type="dxa"/>
            <w:gridSpan w:val="2"/>
            <w:shd w:val="clear" w:color="auto" w:fill="D0CECE" w:themeFill="background2" w:themeFillShade="E6"/>
            <w:hideMark/>
          </w:tcPr>
          <w:p w14:paraId="13FEC9BF" w14:textId="77777777" w:rsidR="00EF4503" w:rsidRPr="0090679E" w:rsidRDefault="00EF4503" w:rsidP="0056461E">
            <w:pPr>
              <w:spacing w:line="360" w:lineRule="auto"/>
              <w:jc w:val="both"/>
              <w:rPr>
                <w:b/>
                <w:bCs/>
                <w:sz w:val="22"/>
                <w:szCs w:val="22"/>
              </w:rPr>
            </w:pPr>
            <w:r w:rsidRPr="0090679E">
              <w:rPr>
                <w:b/>
                <w:bCs/>
                <w:sz w:val="22"/>
                <w:szCs w:val="22"/>
              </w:rPr>
              <w:t>Awareness</w:t>
            </w:r>
          </w:p>
        </w:tc>
        <w:tc>
          <w:tcPr>
            <w:tcW w:w="2003" w:type="dxa"/>
            <w:gridSpan w:val="2"/>
            <w:shd w:val="clear" w:color="auto" w:fill="D0CECE" w:themeFill="background2" w:themeFillShade="E6"/>
            <w:hideMark/>
          </w:tcPr>
          <w:p w14:paraId="308E6114" w14:textId="77777777" w:rsidR="00EF4503" w:rsidRPr="0090679E" w:rsidRDefault="00EF4503" w:rsidP="0056461E">
            <w:pPr>
              <w:spacing w:line="360" w:lineRule="auto"/>
              <w:jc w:val="both"/>
              <w:rPr>
                <w:b/>
                <w:bCs/>
                <w:sz w:val="22"/>
                <w:szCs w:val="22"/>
              </w:rPr>
            </w:pPr>
            <w:r w:rsidRPr="0090679E">
              <w:rPr>
                <w:b/>
                <w:bCs/>
                <w:sz w:val="22"/>
                <w:szCs w:val="22"/>
              </w:rPr>
              <w:t>Practice</w:t>
            </w:r>
          </w:p>
        </w:tc>
        <w:tc>
          <w:tcPr>
            <w:tcW w:w="2083" w:type="dxa"/>
            <w:gridSpan w:val="2"/>
            <w:shd w:val="clear" w:color="auto" w:fill="D0CECE" w:themeFill="background2" w:themeFillShade="E6"/>
            <w:hideMark/>
          </w:tcPr>
          <w:p w14:paraId="612F1B0C" w14:textId="77777777" w:rsidR="00EF4503" w:rsidRPr="0090679E" w:rsidRDefault="00EF4503" w:rsidP="0056461E">
            <w:pPr>
              <w:spacing w:line="360" w:lineRule="auto"/>
              <w:jc w:val="both"/>
              <w:rPr>
                <w:b/>
                <w:bCs/>
                <w:sz w:val="22"/>
                <w:szCs w:val="22"/>
              </w:rPr>
            </w:pPr>
            <w:r w:rsidRPr="0090679E">
              <w:rPr>
                <w:b/>
                <w:bCs/>
                <w:sz w:val="22"/>
                <w:szCs w:val="22"/>
              </w:rPr>
              <w:t>Local Law</w:t>
            </w:r>
          </w:p>
        </w:tc>
      </w:tr>
      <w:tr w:rsidR="00CB5CC4" w:rsidRPr="0090679E" w14:paraId="76803F84" w14:textId="77777777" w:rsidTr="00CD1AF8">
        <w:tc>
          <w:tcPr>
            <w:tcW w:w="0" w:type="auto"/>
            <w:gridSpan w:val="2"/>
            <w:vMerge/>
            <w:shd w:val="clear" w:color="auto" w:fill="D0CECE" w:themeFill="background2" w:themeFillShade="E6"/>
            <w:vAlign w:val="center"/>
            <w:hideMark/>
          </w:tcPr>
          <w:p w14:paraId="5A6B23DB" w14:textId="77777777" w:rsidR="00EF4503" w:rsidRPr="0090679E" w:rsidRDefault="00EF4503" w:rsidP="0056461E">
            <w:pPr>
              <w:spacing w:line="360" w:lineRule="auto"/>
              <w:jc w:val="both"/>
              <w:rPr>
                <w:b/>
                <w:bCs/>
                <w:sz w:val="22"/>
                <w:szCs w:val="22"/>
              </w:rPr>
            </w:pPr>
          </w:p>
        </w:tc>
        <w:tc>
          <w:tcPr>
            <w:tcW w:w="0" w:type="auto"/>
            <w:vMerge/>
            <w:shd w:val="clear" w:color="auto" w:fill="D0CECE" w:themeFill="background2" w:themeFillShade="E6"/>
            <w:vAlign w:val="center"/>
            <w:hideMark/>
          </w:tcPr>
          <w:p w14:paraId="5B4B6F82" w14:textId="77777777" w:rsidR="00EF4503" w:rsidRPr="0090679E" w:rsidRDefault="00EF4503" w:rsidP="0056461E">
            <w:pPr>
              <w:spacing w:line="360" w:lineRule="auto"/>
              <w:jc w:val="both"/>
              <w:rPr>
                <w:b/>
                <w:bCs/>
                <w:sz w:val="22"/>
                <w:szCs w:val="22"/>
              </w:rPr>
            </w:pPr>
          </w:p>
        </w:tc>
        <w:tc>
          <w:tcPr>
            <w:tcW w:w="1367" w:type="dxa"/>
            <w:shd w:val="clear" w:color="auto" w:fill="D0CECE" w:themeFill="background2" w:themeFillShade="E6"/>
            <w:hideMark/>
          </w:tcPr>
          <w:p w14:paraId="7801BE17" w14:textId="77777777" w:rsidR="00EF4503" w:rsidRPr="0090679E" w:rsidRDefault="00EF4503" w:rsidP="0056461E">
            <w:pPr>
              <w:spacing w:line="360" w:lineRule="auto"/>
              <w:jc w:val="both"/>
              <w:rPr>
                <w:b/>
                <w:bCs/>
                <w:sz w:val="22"/>
                <w:szCs w:val="22"/>
              </w:rPr>
            </w:pPr>
            <w:r w:rsidRPr="0090679E">
              <w:rPr>
                <w:b/>
                <w:bCs/>
                <w:sz w:val="22"/>
                <w:szCs w:val="22"/>
              </w:rPr>
              <w:t>Mean</w:t>
            </w:r>
            <w:r w:rsidRPr="0090679E">
              <w:rPr>
                <w:b/>
                <w:bCs/>
                <w:sz w:val="22"/>
                <w:szCs w:val="22"/>
              </w:rPr>
              <w:br/>
              <w:t>(SD)</w:t>
            </w:r>
          </w:p>
        </w:tc>
        <w:tc>
          <w:tcPr>
            <w:tcW w:w="758" w:type="dxa"/>
            <w:shd w:val="clear" w:color="auto" w:fill="D0CECE" w:themeFill="background2" w:themeFillShade="E6"/>
            <w:hideMark/>
          </w:tcPr>
          <w:p w14:paraId="75E67FD3" w14:textId="77777777" w:rsidR="00EF4503" w:rsidRPr="0090679E" w:rsidRDefault="00EF4503" w:rsidP="0056461E">
            <w:pPr>
              <w:spacing w:line="360" w:lineRule="auto"/>
              <w:jc w:val="both"/>
              <w:rPr>
                <w:b/>
                <w:bCs/>
                <w:sz w:val="22"/>
                <w:szCs w:val="22"/>
              </w:rPr>
            </w:pPr>
            <w:r w:rsidRPr="0090679E">
              <w:rPr>
                <w:b/>
                <w:bCs/>
                <w:sz w:val="22"/>
                <w:szCs w:val="22"/>
              </w:rPr>
              <w:t>P-value</w:t>
            </w:r>
          </w:p>
        </w:tc>
        <w:tc>
          <w:tcPr>
            <w:tcW w:w="1245" w:type="dxa"/>
            <w:shd w:val="clear" w:color="auto" w:fill="D0CECE" w:themeFill="background2" w:themeFillShade="E6"/>
            <w:hideMark/>
          </w:tcPr>
          <w:p w14:paraId="26C2AB14" w14:textId="77777777" w:rsidR="00EF4503" w:rsidRPr="0090679E" w:rsidRDefault="00EF4503" w:rsidP="0056461E">
            <w:pPr>
              <w:spacing w:line="360" w:lineRule="auto"/>
              <w:jc w:val="both"/>
              <w:rPr>
                <w:b/>
                <w:bCs/>
                <w:sz w:val="22"/>
                <w:szCs w:val="22"/>
              </w:rPr>
            </w:pPr>
            <w:r w:rsidRPr="0090679E">
              <w:rPr>
                <w:b/>
                <w:bCs/>
                <w:sz w:val="22"/>
                <w:szCs w:val="22"/>
              </w:rPr>
              <w:t>Mean (SD)</w:t>
            </w:r>
          </w:p>
        </w:tc>
        <w:tc>
          <w:tcPr>
            <w:tcW w:w="758" w:type="dxa"/>
            <w:shd w:val="clear" w:color="auto" w:fill="D0CECE" w:themeFill="background2" w:themeFillShade="E6"/>
            <w:hideMark/>
          </w:tcPr>
          <w:p w14:paraId="1529E7A0" w14:textId="77777777" w:rsidR="00EF4503" w:rsidRPr="0090679E" w:rsidRDefault="00EF4503" w:rsidP="0056461E">
            <w:pPr>
              <w:spacing w:line="360" w:lineRule="auto"/>
              <w:jc w:val="both"/>
              <w:rPr>
                <w:b/>
                <w:bCs/>
                <w:sz w:val="22"/>
                <w:szCs w:val="22"/>
              </w:rPr>
            </w:pPr>
            <w:r w:rsidRPr="0090679E">
              <w:rPr>
                <w:b/>
                <w:bCs/>
                <w:sz w:val="22"/>
                <w:szCs w:val="22"/>
              </w:rPr>
              <w:t>P-value</w:t>
            </w:r>
          </w:p>
        </w:tc>
        <w:tc>
          <w:tcPr>
            <w:tcW w:w="1325" w:type="dxa"/>
            <w:shd w:val="clear" w:color="auto" w:fill="D0CECE" w:themeFill="background2" w:themeFillShade="E6"/>
            <w:hideMark/>
          </w:tcPr>
          <w:p w14:paraId="03A791F0" w14:textId="77777777" w:rsidR="00EF4503" w:rsidRPr="0090679E" w:rsidRDefault="00EF4503" w:rsidP="0056461E">
            <w:pPr>
              <w:spacing w:line="360" w:lineRule="auto"/>
              <w:jc w:val="both"/>
              <w:rPr>
                <w:b/>
                <w:bCs/>
                <w:sz w:val="22"/>
                <w:szCs w:val="22"/>
              </w:rPr>
            </w:pPr>
            <w:r w:rsidRPr="0090679E">
              <w:rPr>
                <w:b/>
                <w:bCs/>
                <w:sz w:val="22"/>
                <w:szCs w:val="22"/>
              </w:rPr>
              <w:t>Mean (SD)</w:t>
            </w:r>
          </w:p>
        </w:tc>
        <w:tc>
          <w:tcPr>
            <w:tcW w:w="758" w:type="dxa"/>
            <w:shd w:val="clear" w:color="auto" w:fill="D0CECE" w:themeFill="background2" w:themeFillShade="E6"/>
            <w:hideMark/>
          </w:tcPr>
          <w:p w14:paraId="4E964920" w14:textId="77777777" w:rsidR="00EF4503" w:rsidRPr="0090679E" w:rsidRDefault="00EF4503" w:rsidP="0056461E">
            <w:pPr>
              <w:spacing w:line="360" w:lineRule="auto"/>
              <w:jc w:val="both"/>
              <w:rPr>
                <w:b/>
                <w:bCs/>
                <w:sz w:val="22"/>
                <w:szCs w:val="22"/>
              </w:rPr>
            </w:pPr>
            <w:r w:rsidRPr="0090679E">
              <w:rPr>
                <w:b/>
                <w:bCs/>
                <w:sz w:val="22"/>
                <w:szCs w:val="22"/>
              </w:rPr>
              <w:t>P-value</w:t>
            </w:r>
          </w:p>
        </w:tc>
      </w:tr>
      <w:tr w:rsidR="00CB5CC4" w:rsidRPr="0090679E" w14:paraId="45ADC63A" w14:textId="77777777" w:rsidTr="00CD1AF8">
        <w:tc>
          <w:tcPr>
            <w:tcW w:w="1696" w:type="dxa"/>
            <w:vMerge w:val="restart"/>
            <w:hideMark/>
          </w:tcPr>
          <w:p w14:paraId="3111A490" w14:textId="77777777" w:rsidR="00EF4503" w:rsidRPr="0090679E" w:rsidRDefault="00EF4503" w:rsidP="0056461E">
            <w:pPr>
              <w:spacing w:line="360" w:lineRule="auto"/>
              <w:jc w:val="both"/>
              <w:rPr>
                <w:b/>
                <w:bCs/>
                <w:sz w:val="22"/>
                <w:szCs w:val="22"/>
              </w:rPr>
            </w:pPr>
            <w:r w:rsidRPr="0090679E">
              <w:rPr>
                <w:b/>
                <w:bCs/>
                <w:sz w:val="22"/>
                <w:szCs w:val="22"/>
              </w:rPr>
              <w:t>Engineering office classification</w:t>
            </w:r>
          </w:p>
        </w:tc>
        <w:tc>
          <w:tcPr>
            <w:tcW w:w="1463" w:type="dxa"/>
            <w:hideMark/>
          </w:tcPr>
          <w:p w14:paraId="0CE2FAAA" w14:textId="77777777" w:rsidR="00EF4503" w:rsidRPr="0090679E" w:rsidRDefault="00EF4503" w:rsidP="0056461E">
            <w:pPr>
              <w:spacing w:line="360" w:lineRule="auto"/>
              <w:jc w:val="both"/>
              <w:rPr>
                <w:sz w:val="22"/>
                <w:szCs w:val="22"/>
              </w:rPr>
            </w:pPr>
            <w:r w:rsidRPr="0090679E">
              <w:rPr>
                <w:sz w:val="22"/>
                <w:szCs w:val="22"/>
              </w:rPr>
              <w:t>Consulting Office</w:t>
            </w:r>
          </w:p>
        </w:tc>
        <w:tc>
          <w:tcPr>
            <w:tcW w:w="573" w:type="dxa"/>
            <w:hideMark/>
          </w:tcPr>
          <w:p w14:paraId="7AB6F0C5" w14:textId="77777777" w:rsidR="00EF4503" w:rsidRPr="0090679E" w:rsidRDefault="00EF4503" w:rsidP="0056461E">
            <w:pPr>
              <w:spacing w:line="360" w:lineRule="auto"/>
              <w:jc w:val="both"/>
              <w:rPr>
                <w:rFonts w:eastAsia="Times New Roman" w:cs="Times New Roman"/>
                <w:sz w:val="22"/>
                <w:szCs w:val="22"/>
              </w:rPr>
            </w:pPr>
            <w:r w:rsidRPr="0090679E">
              <w:rPr>
                <w:rFonts w:eastAsia="Times New Roman" w:cs="Times New Roman"/>
                <w:sz w:val="22"/>
                <w:szCs w:val="22"/>
              </w:rPr>
              <w:t>178</w:t>
            </w:r>
          </w:p>
        </w:tc>
        <w:tc>
          <w:tcPr>
            <w:tcW w:w="1367" w:type="dxa"/>
            <w:hideMark/>
          </w:tcPr>
          <w:p w14:paraId="3C825439" w14:textId="77777777" w:rsidR="00CB5CC4" w:rsidRPr="0090679E" w:rsidRDefault="00CB5CC4" w:rsidP="0056461E">
            <w:pPr>
              <w:spacing w:line="360" w:lineRule="auto"/>
              <w:jc w:val="both"/>
              <w:rPr>
                <w:rFonts w:eastAsia="Times New Roman" w:cs="Times New Roman"/>
                <w:sz w:val="22"/>
                <w:szCs w:val="22"/>
              </w:rPr>
            </w:pPr>
            <w:r w:rsidRPr="0090679E">
              <w:rPr>
                <w:rFonts w:eastAsia="Times New Roman" w:cs="Times New Roman"/>
                <w:sz w:val="22"/>
                <w:szCs w:val="22"/>
              </w:rPr>
              <w:t>3.53</w:t>
            </w:r>
          </w:p>
          <w:p w14:paraId="573FAB6D" w14:textId="59D431AB" w:rsidR="00EF4503" w:rsidRPr="0090679E" w:rsidRDefault="00EF4503" w:rsidP="0056461E">
            <w:pPr>
              <w:spacing w:line="360" w:lineRule="auto"/>
              <w:jc w:val="both"/>
              <w:rPr>
                <w:rFonts w:eastAsia="Times New Roman" w:cs="Times New Roman"/>
                <w:sz w:val="22"/>
                <w:szCs w:val="22"/>
              </w:rPr>
            </w:pPr>
            <w:r w:rsidRPr="0090679E">
              <w:rPr>
                <w:rFonts w:eastAsia="Times New Roman" w:cs="Times New Roman"/>
                <w:sz w:val="22"/>
                <w:szCs w:val="22"/>
              </w:rPr>
              <w:t>(0.</w:t>
            </w:r>
            <w:r w:rsidR="00CB5CC4" w:rsidRPr="0090679E">
              <w:rPr>
                <w:rFonts w:eastAsia="Times New Roman" w:cs="Times New Roman"/>
                <w:sz w:val="22"/>
                <w:szCs w:val="22"/>
              </w:rPr>
              <w:t>46</w:t>
            </w:r>
            <w:r w:rsidRPr="0090679E">
              <w:rPr>
                <w:rFonts w:eastAsia="Times New Roman" w:cs="Times New Roman"/>
                <w:sz w:val="22"/>
                <w:szCs w:val="22"/>
              </w:rPr>
              <w:t>)</w:t>
            </w:r>
          </w:p>
        </w:tc>
        <w:tc>
          <w:tcPr>
            <w:tcW w:w="758" w:type="dxa"/>
            <w:vMerge w:val="restart"/>
          </w:tcPr>
          <w:p w14:paraId="40A06A29" w14:textId="3D617450" w:rsidR="00EF4503" w:rsidRPr="0090679E" w:rsidRDefault="00CB5CC4"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0.545</w:t>
            </w:r>
          </w:p>
          <w:p w14:paraId="65158082" w14:textId="77777777" w:rsidR="00EF4503" w:rsidRPr="0090679E" w:rsidRDefault="00EF4503" w:rsidP="0056461E">
            <w:pPr>
              <w:spacing w:line="360" w:lineRule="auto"/>
              <w:jc w:val="both"/>
              <w:rPr>
                <w:rFonts w:eastAsia="Times New Roman" w:cs="Times New Roman"/>
                <w:sz w:val="22"/>
                <w:szCs w:val="22"/>
              </w:rPr>
            </w:pPr>
          </w:p>
        </w:tc>
        <w:tc>
          <w:tcPr>
            <w:tcW w:w="1245" w:type="dxa"/>
            <w:hideMark/>
          </w:tcPr>
          <w:p w14:paraId="04EFDE5C" w14:textId="77777777" w:rsidR="00EF4503" w:rsidRPr="0090679E" w:rsidRDefault="00EF4503" w:rsidP="0056461E">
            <w:pPr>
              <w:spacing w:line="360" w:lineRule="auto"/>
              <w:jc w:val="both"/>
              <w:rPr>
                <w:rFonts w:eastAsia="Times New Roman" w:cs="Times New Roman"/>
                <w:sz w:val="22"/>
                <w:szCs w:val="22"/>
              </w:rPr>
            </w:pPr>
            <w:r w:rsidRPr="0090679E">
              <w:rPr>
                <w:rFonts w:eastAsia="Times New Roman" w:cs="Times New Roman"/>
                <w:sz w:val="22"/>
                <w:szCs w:val="22"/>
              </w:rPr>
              <w:t>3.60 (0.54)</w:t>
            </w:r>
          </w:p>
        </w:tc>
        <w:tc>
          <w:tcPr>
            <w:tcW w:w="758" w:type="dxa"/>
            <w:vMerge w:val="restart"/>
            <w:hideMark/>
          </w:tcPr>
          <w:p w14:paraId="01322ED1" w14:textId="77777777" w:rsidR="00EF4503" w:rsidRPr="0090679E" w:rsidRDefault="00EF4503" w:rsidP="0056461E">
            <w:pPr>
              <w:spacing w:line="360" w:lineRule="auto"/>
              <w:jc w:val="both"/>
              <w:rPr>
                <w:rFonts w:eastAsia="Times New Roman" w:cs="Times New Roman"/>
                <w:sz w:val="22"/>
                <w:szCs w:val="22"/>
              </w:rPr>
            </w:pPr>
            <w:r w:rsidRPr="0090679E">
              <w:rPr>
                <w:rFonts w:eastAsia="Times New Roman" w:cs="Times New Roman"/>
                <w:sz w:val="22"/>
                <w:szCs w:val="22"/>
              </w:rPr>
              <w:t>.309</w:t>
            </w:r>
          </w:p>
        </w:tc>
        <w:tc>
          <w:tcPr>
            <w:tcW w:w="1325" w:type="dxa"/>
            <w:hideMark/>
          </w:tcPr>
          <w:p w14:paraId="7D3AAEA9" w14:textId="77777777" w:rsidR="00EF4503" w:rsidRPr="0090679E" w:rsidRDefault="00EF4503" w:rsidP="0056461E">
            <w:pPr>
              <w:spacing w:line="360" w:lineRule="auto"/>
              <w:jc w:val="both"/>
              <w:rPr>
                <w:rFonts w:eastAsia="Times New Roman" w:cs="Times New Roman"/>
                <w:sz w:val="22"/>
                <w:szCs w:val="22"/>
              </w:rPr>
            </w:pPr>
            <w:r w:rsidRPr="0090679E">
              <w:rPr>
                <w:rFonts w:eastAsia="Times New Roman" w:cs="Times New Roman"/>
                <w:sz w:val="22"/>
                <w:szCs w:val="22"/>
              </w:rPr>
              <w:t>3.10 (1.07)</w:t>
            </w:r>
          </w:p>
        </w:tc>
        <w:tc>
          <w:tcPr>
            <w:tcW w:w="758" w:type="dxa"/>
            <w:vMerge w:val="restart"/>
          </w:tcPr>
          <w:p w14:paraId="4F4B8613" w14:textId="77777777" w:rsidR="00EF4503" w:rsidRPr="0090679E" w:rsidRDefault="00EF4503" w:rsidP="0056461E">
            <w:pPr>
              <w:spacing w:line="360" w:lineRule="auto"/>
              <w:jc w:val="both"/>
              <w:rPr>
                <w:rFonts w:asciiTheme="majorBidi" w:hAnsiTheme="majorBidi"/>
                <w:i/>
                <w:iCs/>
                <w:sz w:val="22"/>
                <w:szCs w:val="22"/>
              </w:rPr>
            </w:pPr>
            <w:r w:rsidRPr="0090679E">
              <w:rPr>
                <w:rFonts w:eastAsia="Times New Roman" w:cs="Times New Roman"/>
                <w:sz w:val="22"/>
                <w:szCs w:val="22"/>
              </w:rPr>
              <w:t>.880</w:t>
            </w:r>
          </w:p>
          <w:p w14:paraId="1F6375E0" w14:textId="77777777" w:rsidR="00EF4503" w:rsidRPr="0090679E" w:rsidRDefault="00EF4503" w:rsidP="0056461E">
            <w:pPr>
              <w:spacing w:line="360" w:lineRule="auto"/>
              <w:jc w:val="both"/>
              <w:rPr>
                <w:rFonts w:eastAsia="Times New Roman" w:cs="Times New Roman"/>
                <w:sz w:val="22"/>
                <w:szCs w:val="22"/>
              </w:rPr>
            </w:pPr>
          </w:p>
        </w:tc>
      </w:tr>
      <w:tr w:rsidR="00CB5CC4" w:rsidRPr="0090679E" w14:paraId="77281C47" w14:textId="77777777" w:rsidTr="00CD1AF8">
        <w:tc>
          <w:tcPr>
            <w:tcW w:w="1696" w:type="dxa"/>
            <w:vMerge/>
            <w:vAlign w:val="center"/>
            <w:hideMark/>
          </w:tcPr>
          <w:p w14:paraId="369A6D39" w14:textId="77777777" w:rsidR="00EF4503" w:rsidRPr="0090679E" w:rsidRDefault="00EF4503" w:rsidP="0056461E">
            <w:pPr>
              <w:spacing w:line="360" w:lineRule="auto"/>
              <w:jc w:val="both"/>
              <w:rPr>
                <w:b/>
                <w:bCs/>
                <w:sz w:val="22"/>
                <w:szCs w:val="22"/>
              </w:rPr>
            </w:pPr>
          </w:p>
        </w:tc>
        <w:tc>
          <w:tcPr>
            <w:tcW w:w="1463" w:type="dxa"/>
            <w:hideMark/>
          </w:tcPr>
          <w:p w14:paraId="5D5CE87D" w14:textId="77777777" w:rsidR="00EF4503" w:rsidRPr="0090679E" w:rsidRDefault="00EF4503" w:rsidP="0056461E">
            <w:pPr>
              <w:spacing w:line="360" w:lineRule="auto"/>
              <w:jc w:val="both"/>
              <w:rPr>
                <w:sz w:val="22"/>
                <w:szCs w:val="22"/>
              </w:rPr>
            </w:pPr>
            <w:r w:rsidRPr="0090679E">
              <w:rPr>
                <w:sz w:val="22"/>
                <w:szCs w:val="22"/>
              </w:rPr>
              <w:t>1</w:t>
            </w:r>
            <w:r w:rsidRPr="0090679E">
              <w:rPr>
                <w:sz w:val="22"/>
                <w:szCs w:val="22"/>
                <w:vertAlign w:val="superscript"/>
              </w:rPr>
              <w:t>st</w:t>
            </w:r>
            <w:r w:rsidRPr="0090679E">
              <w:rPr>
                <w:sz w:val="22"/>
                <w:szCs w:val="22"/>
              </w:rPr>
              <w:t xml:space="preserve"> Class</w:t>
            </w:r>
          </w:p>
        </w:tc>
        <w:tc>
          <w:tcPr>
            <w:tcW w:w="573" w:type="dxa"/>
            <w:hideMark/>
          </w:tcPr>
          <w:p w14:paraId="504FF9DF" w14:textId="77777777"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54</w:t>
            </w:r>
          </w:p>
        </w:tc>
        <w:tc>
          <w:tcPr>
            <w:tcW w:w="1367" w:type="dxa"/>
            <w:hideMark/>
          </w:tcPr>
          <w:p w14:paraId="2731C085" w14:textId="34418DA5"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3.38 (0.5</w:t>
            </w:r>
            <w:r w:rsidR="00337DE4" w:rsidRPr="0090679E">
              <w:rPr>
                <w:rFonts w:eastAsia="Times New Roman" w:cs="Times New Roman"/>
                <w:sz w:val="22"/>
                <w:szCs w:val="22"/>
              </w:rPr>
              <w:t>3</w:t>
            </w:r>
            <w:r w:rsidRPr="0090679E">
              <w:rPr>
                <w:rFonts w:eastAsia="Times New Roman" w:cs="Times New Roman"/>
                <w:sz w:val="22"/>
                <w:szCs w:val="22"/>
              </w:rPr>
              <w:t>)</w:t>
            </w:r>
          </w:p>
        </w:tc>
        <w:tc>
          <w:tcPr>
            <w:tcW w:w="0" w:type="auto"/>
            <w:vMerge/>
            <w:vAlign w:val="center"/>
            <w:hideMark/>
          </w:tcPr>
          <w:p w14:paraId="3AB3865C" w14:textId="77777777" w:rsidR="00EF4503" w:rsidRPr="0090679E" w:rsidRDefault="00EF4503" w:rsidP="0056461E">
            <w:pPr>
              <w:spacing w:line="360" w:lineRule="auto"/>
              <w:jc w:val="both"/>
              <w:rPr>
                <w:rFonts w:eastAsia="Times New Roman" w:cs="Times New Roman"/>
                <w:sz w:val="22"/>
                <w:szCs w:val="22"/>
              </w:rPr>
            </w:pPr>
          </w:p>
        </w:tc>
        <w:tc>
          <w:tcPr>
            <w:tcW w:w="1245" w:type="dxa"/>
            <w:hideMark/>
          </w:tcPr>
          <w:p w14:paraId="14363B4F" w14:textId="77777777"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3.68 (0.41)</w:t>
            </w:r>
          </w:p>
        </w:tc>
        <w:tc>
          <w:tcPr>
            <w:tcW w:w="0" w:type="auto"/>
            <w:vMerge/>
            <w:vAlign w:val="center"/>
            <w:hideMark/>
          </w:tcPr>
          <w:p w14:paraId="7F8E0EE7" w14:textId="77777777" w:rsidR="00EF4503" w:rsidRPr="0090679E" w:rsidRDefault="00EF4503" w:rsidP="0056461E">
            <w:pPr>
              <w:spacing w:line="360" w:lineRule="auto"/>
              <w:jc w:val="both"/>
              <w:rPr>
                <w:rFonts w:eastAsia="Times New Roman" w:cs="Times New Roman"/>
                <w:sz w:val="22"/>
                <w:szCs w:val="22"/>
              </w:rPr>
            </w:pPr>
          </w:p>
        </w:tc>
        <w:tc>
          <w:tcPr>
            <w:tcW w:w="1325" w:type="dxa"/>
            <w:hideMark/>
          </w:tcPr>
          <w:p w14:paraId="07DE9F85" w14:textId="77777777" w:rsidR="00EF4503" w:rsidRPr="0090679E" w:rsidRDefault="00EF4503" w:rsidP="0056461E">
            <w:pPr>
              <w:spacing w:line="360" w:lineRule="auto"/>
              <w:jc w:val="both"/>
              <w:rPr>
                <w:rFonts w:asciiTheme="majorBidi" w:hAnsiTheme="majorBidi"/>
                <w:i/>
                <w:iCs/>
                <w:sz w:val="22"/>
                <w:szCs w:val="22"/>
              </w:rPr>
            </w:pPr>
            <w:r w:rsidRPr="0090679E">
              <w:rPr>
                <w:rFonts w:eastAsia="Times New Roman" w:cs="Times New Roman"/>
                <w:sz w:val="22"/>
                <w:szCs w:val="22"/>
              </w:rPr>
              <w:t>3.09 (1.01)</w:t>
            </w:r>
          </w:p>
        </w:tc>
        <w:tc>
          <w:tcPr>
            <w:tcW w:w="0" w:type="auto"/>
            <w:vMerge/>
            <w:vAlign w:val="center"/>
            <w:hideMark/>
          </w:tcPr>
          <w:p w14:paraId="029A5E81" w14:textId="77777777" w:rsidR="00EF4503" w:rsidRPr="0090679E" w:rsidRDefault="00EF4503" w:rsidP="0056461E">
            <w:pPr>
              <w:spacing w:line="360" w:lineRule="auto"/>
              <w:jc w:val="both"/>
              <w:rPr>
                <w:rFonts w:eastAsia="Times New Roman" w:cs="Times New Roman"/>
                <w:sz w:val="22"/>
                <w:szCs w:val="22"/>
              </w:rPr>
            </w:pPr>
          </w:p>
        </w:tc>
      </w:tr>
      <w:tr w:rsidR="00CB5CC4" w:rsidRPr="0090679E" w14:paraId="41607EC1" w14:textId="77777777" w:rsidTr="00CD1AF8">
        <w:tc>
          <w:tcPr>
            <w:tcW w:w="1696" w:type="dxa"/>
            <w:vMerge/>
            <w:vAlign w:val="center"/>
            <w:hideMark/>
          </w:tcPr>
          <w:p w14:paraId="58D1D072" w14:textId="77777777" w:rsidR="00EF4503" w:rsidRPr="0090679E" w:rsidRDefault="00EF4503" w:rsidP="0056461E">
            <w:pPr>
              <w:spacing w:line="360" w:lineRule="auto"/>
              <w:jc w:val="both"/>
              <w:rPr>
                <w:b/>
                <w:bCs/>
                <w:sz w:val="22"/>
                <w:szCs w:val="22"/>
              </w:rPr>
            </w:pPr>
          </w:p>
        </w:tc>
        <w:tc>
          <w:tcPr>
            <w:tcW w:w="1463" w:type="dxa"/>
            <w:hideMark/>
          </w:tcPr>
          <w:p w14:paraId="0436918A" w14:textId="77777777" w:rsidR="00EF4503" w:rsidRPr="0090679E" w:rsidRDefault="00EF4503" w:rsidP="0056461E">
            <w:pPr>
              <w:spacing w:line="360" w:lineRule="auto"/>
              <w:jc w:val="both"/>
              <w:rPr>
                <w:sz w:val="22"/>
                <w:szCs w:val="22"/>
              </w:rPr>
            </w:pPr>
            <w:r w:rsidRPr="0090679E">
              <w:rPr>
                <w:sz w:val="22"/>
                <w:szCs w:val="22"/>
              </w:rPr>
              <w:t>2</w:t>
            </w:r>
            <w:r w:rsidRPr="0090679E">
              <w:rPr>
                <w:sz w:val="22"/>
                <w:szCs w:val="22"/>
                <w:vertAlign w:val="superscript"/>
              </w:rPr>
              <w:t>nd</w:t>
            </w:r>
            <w:r w:rsidRPr="0090679E">
              <w:rPr>
                <w:sz w:val="22"/>
                <w:szCs w:val="22"/>
              </w:rPr>
              <w:t xml:space="preserve"> Class</w:t>
            </w:r>
          </w:p>
        </w:tc>
        <w:tc>
          <w:tcPr>
            <w:tcW w:w="573" w:type="dxa"/>
            <w:hideMark/>
          </w:tcPr>
          <w:p w14:paraId="3C7A12BB" w14:textId="77777777"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36</w:t>
            </w:r>
          </w:p>
        </w:tc>
        <w:tc>
          <w:tcPr>
            <w:tcW w:w="1367" w:type="dxa"/>
            <w:hideMark/>
          </w:tcPr>
          <w:p w14:paraId="322D613B" w14:textId="60846CFF"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3.</w:t>
            </w:r>
            <w:r w:rsidR="00337DE4" w:rsidRPr="0090679E">
              <w:rPr>
                <w:rFonts w:eastAsia="Times New Roman" w:cs="Times New Roman"/>
                <w:sz w:val="22"/>
                <w:szCs w:val="22"/>
              </w:rPr>
              <w:t>56</w:t>
            </w:r>
            <w:r w:rsidRPr="0090679E">
              <w:rPr>
                <w:rFonts w:eastAsia="Times New Roman" w:cs="Times New Roman" w:hint="cs"/>
                <w:sz w:val="22"/>
                <w:szCs w:val="22"/>
                <w:rtl/>
              </w:rPr>
              <w:t xml:space="preserve"> </w:t>
            </w:r>
            <w:r w:rsidRPr="0090679E">
              <w:rPr>
                <w:rFonts w:eastAsia="Times New Roman" w:cs="Times New Roman"/>
                <w:sz w:val="22"/>
                <w:szCs w:val="22"/>
              </w:rPr>
              <w:t>(0.</w:t>
            </w:r>
            <w:r w:rsidR="00337DE4" w:rsidRPr="0090679E">
              <w:rPr>
                <w:rFonts w:eastAsia="Times New Roman" w:cs="Times New Roman"/>
                <w:sz w:val="22"/>
                <w:szCs w:val="22"/>
              </w:rPr>
              <w:t>55</w:t>
            </w:r>
            <w:r w:rsidRPr="0090679E">
              <w:rPr>
                <w:rFonts w:eastAsia="Times New Roman" w:cs="Times New Roman"/>
                <w:sz w:val="22"/>
                <w:szCs w:val="22"/>
              </w:rPr>
              <w:t>)</w:t>
            </w:r>
          </w:p>
        </w:tc>
        <w:tc>
          <w:tcPr>
            <w:tcW w:w="0" w:type="auto"/>
            <w:vMerge/>
            <w:vAlign w:val="center"/>
            <w:hideMark/>
          </w:tcPr>
          <w:p w14:paraId="11F7F159" w14:textId="77777777" w:rsidR="00EF4503" w:rsidRPr="0090679E" w:rsidRDefault="00EF4503" w:rsidP="0056461E">
            <w:pPr>
              <w:spacing w:line="360" w:lineRule="auto"/>
              <w:jc w:val="both"/>
              <w:rPr>
                <w:rFonts w:eastAsia="Times New Roman" w:cs="Times New Roman"/>
                <w:sz w:val="22"/>
                <w:szCs w:val="22"/>
              </w:rPr>
            </w:pPr>
          </w:p>
        </w:tc>
        <w:tc>
          <w:tcPr>
            <w:tcW w:w="1245" w:type="dxa"/>
            <w:hideMark/>
          </w:tcPr>
          <w:p w14:paraId="6FF29FCC" w14:textId="77777777"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3.55 (0.45)</w:t>
            </w:r>
          </w:p>
        </w:tc>
        <w:tc>
          <w:tcPr>
            <w:tcW w:w="0" w:type="auto"/>
            <w:vMerge/>
            <w:vAlign w:val="center"/>
            <w:hideMark/>
          </w:tcPr>
          <w:p w14:paraId="49E9455A" w14:textId="77777777" w:rsidR="00EF4503" w:rsidRPr="0090679E" w:rsidRDefault="00EF4503" w:rsidP="0056461E">
            <w:pPr>
              <w:spacing w:line="360" w:lineRule="auto"/>
              <w:jc w:val="both"/>
              <w:rPr>
                <w:rFonts w:eastAsia="Times New Roman" w:cs="Times New Roman"/>
                <w:sz w:val="22"/>
                <w:szCs w:val="22"/>
              </w:rPr>
            </w:pPr>
          </w:p>
        </w:tc>
        <w:tc>
          <w:tcPr>
            <w:tcW w:w="1325" w:type="dxa"/>
            <w:hideMark/>
          </w:tcPr>
          <w:p w14:paraId="15166B6F" w14:textId="77777777" w:rsidR="00EF4503" w:rsidRPr="0090679E" w:rsidRDefault="00EF4503" w:rsidP="0056461E">
            <w:pPr>
              <w:spacing w:line="360" w:lineRule="auto"/>
              <w:jc w:val="both"/>
              <w:rPr>
                <w:rFonts w:asciiTheme="majorBidi" w:hAnsiTheme="majorBidi"/>
                <w:i/>
                <w:iCs/>
                <w:sz w:val="22"/>
                <w:szCs w:val="22"/>
              </w:rPr>
            </w:pPr>
            <w:r w:rsidRPr="0090679E">
              <w:rPr>
                <w:rFonts w:eastAsia="Times New Roman" w:cs="Times New Roman"/>
                <w:sz w:val="22"/>
                <w:szCs w:val="22"/>
              </w:rPr>
              <w:t>2.94 (1.09)</w:t>
            </w:r>
          </w:p>
        </w:tc>
        <w:tc>
          <w:tcPr>
            <w:tcW w:w="0" w:type="auto"/>
            <w:vMerge/>
            <w:vAlign w:val="center"/>
            <w:hideMark/>
          </w:tcPr>
          <w:p w14:paraId="18243DB8" w14:textId="77777777" w:rsidR="00EF4503" w:rsidRPr="0090679E" w:rsidRDefault="00EF4503" w:rsidP="0056461E">
            <w:pPr>
              <w:spacing w:line="360" w:lineRule="auto"/>
              <w:jc w:val="both"/>
              <w:rPr>
                <w:rFonts w:eastAsia="Times New Roman" w:cs="Times New Roman"/>
                <w:sz w:val="22"/>
                <w:szCs w:val="22"/>
              </w:rPr>
            </w:pPr>
          </w:p>
        </w:tc>
      </w:tr>
      <w:tr w:rsidR="00CB5CC4" w:rsidRPr="0090679E" w14:paraId="7C29B8EF" w14:textId="77777777" w:rsidTr="00CD1AF8">
        <w:tc>
          <w:tcPr>
            <w:tcW w:w="1696" w:type="dxa"/>
            <w:vMerge/>
            <w:vAlign w:val="center"/>
            <w:hideMark/>
          </w:tcPr>
          <w:p w14:paraId="2DEB93D2" w14:textId="77777777" w:rsidR="00EF4503" w:rsidRPr="0090679E" w:rsidRDefault="00EF4503" w:rsidP="0056461E">
            <w:pPr>
              <w:spacing w:line="360" w:lineRule="auto"/>
              <w:jc w:val="both"/>
              <w:rPr>
                <w:b/>
                <w:bCs/>
                <w:sz w:val="22"/>
                <w:szCs w:val="22"/>
              </w:rPr>
            </w:pPr>
          </w:p>
        </w:tc>
        <w:tc>
          <w:tcPr>
            <w:tcW w:w="1463" w:type="dxa"/>
            <w:hideMark/>
          </w:tcPr>
          <w:p w14:paraId="4192B3BC" w14:textId="77777777" w:rsidR="00EF4503" w:rsidRPr="0090679E" w:rsidRDefault="00EF4503" w:rsidP="0056461E">
            <w:pPr>
              <w:spacing w:line="360" w:lineRule="auto"/>
              <w:jc w:val="both"/>
              <w:rPr>
                <w:sz w:val="22"/>
                <w:szCs w:val="22"/>
              </w:rPr>
            </w:pPr>
            <w:r w:rsidRPr="0090679E">
              <w:rPr>
                <w:sz w:val="22"/>
                <w:szCs w:val="22"/>
              </w:rPr>
              <w:t>3</w:t>
            </w:r>
            <w:r w:rsidRPr="0090679E">
              <w:rPr>
                <w:sz w:val="22"/>
                <w:szCs w:val="22"/>
                <w:vertAlign w:val="superscript"/>
              </w:rPr>
              <w:t>rd</w:t>
            </w:r>
            <w:r w:rsidRPr="0090679E">
              <w:rPr>
                <w:sz w:val="22"/>
                <w:szCs w:val="22"/>
              </w:rPr>
              <w:t xml:space="preserve"> Class</w:t>
            </w:r>
          </w:p>
        </w:tc>
        <w:tc>
          <w:tcPr>
            <w:tcW w:w="573" w:type="dxa"/>
            <w:hideMark/>
          </w:tcPr>
          <w:p w14:paraId="340601F9" w14:textId="77777777"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19</w:t>
            </w:r>
          </w:p>
        </w:tc>
        <w:tc>
          <w:tcPr>
            <w:tcW w:w="1367" w:type="dxa"/>
            <w:hideMark/>
          </w:tcPr>
          <w:p w14:paraId="65867CA7" w14:textId="32D44F6D"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3.57 (0.</w:t>
            </w:r>
            <w:r w:rsidR="00337DE4" w:rsidRPr="0090679E">
              <w:rPr>
                <w:rFonts w:eastAsia="Times New Roman" w:cs="Times New Roman"/>
                <w:sz w:val="22"/>
                <w:szCs w:val="22"/>
              </w:rPr>
              <w:t>56</w:t>
            </w:r>
            <w:r w:rsidRPr="0090679E">
              <w:rPr>
                <w:rFonts w:eastAsia="Times New Roman" w:cs="Times New Roman"/>
                <w:sz w:val="22"/>
                <w:szCs w:val="22"/>
              </w:rPr>
              <w:t>)</w:t>
            </w:r>
          </w:p>
        </w:tc>
        <w:tc>
          <w:tcPr>
            <w:tcW w:w="0" w:type="auto"/>
            <w:vMerge/>
            <w:vAlign w:val="center"/>
            <w:hideMark/>
          </w:tcPr>
          <w:p w14:paraId="736912A5" w14:textId="77777777" w:rsidR="00EF4503" w:rsidRPr="0090679E" w:rsidRDefault="00EF4503" w:rsidP="0056461E">
            <w:pPr>
              <w:spacing w:line="360" w:lineRule="auto"/>
              <w:jc w:val="both"/>
              <w:rPr>
                <w:rFonts w:eastAsia="Times New Roman" w:cs="Times New Roman"/>
                <w:sz w:val="22"/>
                <w:szCs w:val="22"/>
              </w:rPr>
            </w:pPr>
          </w:p>
        </w:tc>
        <w:tc>
          <w:tcPr>
            <w:tcW w:w="1245" w:type="dxa"/>
            <w:hideMark/>
          </w:tcPr>
          <w:p w14:paraId="20FD2713" w14:textId="77777777"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3.78 (0.61)</w:t>
            </w:r>
          </w:p>
        </w:tc>
        <w:tc>
          <w:tcPr>
            <w:tcW w:w="0" w:type="auto"/>
            <w:vMerge/>
            <w:vAlign w:val="center"/>
            <w:hideMark/>
          </w:tcPr>
          <w:p w14:paraId="2AD0C35E" w14:textId="77777777" w:rsidR="00EF4503" w:rsidRPr="0090679E" w:rsidRDefault="00EF4503" w:rsidP="0056461E">
            <w:pPr>
              <w:spacing w:line="360" w:lineRule="auto"/>
              <w:jc w:val="both"/>
              <w:rPr>
                <w:rFonts w:eastAsia="Times New Roman" w:cs="Times New Roman"/>
                <w:sz w:val="22"/>
                <w:szCs w:val="22"/>
              </w:rPr>
            </w:pPr>
          </w:p>
        </w:tc>
        <w:tc>
          <w:tcPr>
            <w:tcW w:w="1325" w:type="dxa"/>
            <w:hideMark/>
          </w:tcPr>
          <w:p w14:paraId="25E3C138" w14:textId="77777777" w:rsidR="00EF4503" w:rsidRPr="0090679E" w:rsidRDefault="00EF4503" w:rsidP="0056461E">
            <w:pPr>
              <w:spacing w:line="360" w:lineRule="auto"/>
              <w:jc w:val="both"/>
              <w:rPr>
                <w:rFonts w:asciiTheme="majorBidi" w:hAnsiTheme="majorBidi"/>
                <w:i/>
                <w:iCs/>
                <w:sz w:val="22"/>
                <w:szCs w:val="22"/>
              </w:rPr>
            </w:pPr>
            <w:r w:rsidRPr="0090679E">
              <w:rPr>
                <w:rFonts w:eastAsia="Times New Roman" w:cs="Times New Roman"/>
                <w:sz w:val="22"/>
                <w:szCs w:val="22"/>
              </w:rPr>
              <w:t>3.08 (1.04)</w:t>
            </w:r>
          </w:p>
        </w:tc>
        <w:tc>
          <w:tcPr>
            <w:tcW w:w="0" w:type="auto"/>
            <w:vMerge/>
            <w:vAlign w:val="center"/>
            <w:hideMark/>
          </w:tcPr>
          <w:p w14:paraId="2D78538B" w14:textId="77777777" w:rsidR="00EF4503" w:rsidRPr="0090679E" w:rsidRDefault="00EF4503" w:rsidP="0056461E">
            <w:pPr>
              <w:spacing w:line="360" w:lineRule="auto"/>
              <w:jc w:val="both"/>
              <w:rPr>
                <w:rFonts w:eastAsia="Times New Roman" w:cs="Times New Roman"/>
                <w:sz w:val="22"/>
                <w:szCs w:val="22"/>
              </w:rPr>
            </w:pPr>
          </w:p>
        </w:tc>
      </w:tr>
      <w:tr w:rsidR="00CB5CC4" w:rsidRPr="0090679E" w14:paraId="19A89EFC" w14:textId="77777777" w:rsidTr="00CD1AF8">
        <w:tc>
          <w:tcPr>
            <w:tcW w:w="1696" w:type="dxa"/>
            <w:vMerge w:val="restart"/>
            <w:hideMark/>
          </w:tcPr>
          <w:p w14:paraId="67A8A6ED" w14:textId="77777777" w:rsidR="00EF4503" w:rsidRPr="0090679E" w:rsidRDefault="00EF4503" w:rsidP="0056461E">
            <w:pPr>
              <w:spacing w:line="360" w:lineRule="auto"/>
              <w:jc w:val="both"/>
              <w:rPr>
                <w:b/>
                <w:bCs/>
                <w:sz w:val="22"/>
                <w:szCs w:val="22"/>
              </w:rPr>
            </w:pPr>
            <w:r w:rsidRPr="0090679E">
              <w:rPr>
                <w:b/>
                <w:bCs/>
                <w:sz w:val="22"/>
                <w:szCs w:val="22"/>
              </w:rPr>
              <w:t>Years of experience</w:t>
            </w:r>
          </w:p>
        </w:tc>
        <w:tc>
          <w:tcPr>
            <w:tcW w:w="1463" w:type="dxa"/>
            <w:hideMark/>
          </w:tcPr>
          <w:p w14:paraId="4C18C6E9" w14:textId="77777777" w:rsidR="00EF4503" w:rsidRPr="0090679E" w:rsidRDefault="00EF4503" w:rsidP="0056461E">
            <w:pPr>
              <w:spacing w:line="360" w:lineRule="auto"/>
              <w:jc w:val="both"/>
              <w:rPr>
                <w:sz w:val="22"/>
                <w:szCs w:val="22"/>
              </w:rPr>
            </w:pPr>
            <w:r w:rsidRPr="0090679E">
              <w:rPr>
                <w:sz w:val="22"/>
                <w:szCs w:val="22"/>
              </w:rPr>
              <w:t>1-5 years</w:t>
            </w:r>
          </w:p>
        </w:tc>
        <w:tc>
          <w:tcPr>
            <w:tcW w:w="573" w:type="dxa"/>
            <w:hideMark/>
          </w:tcPr>
          <w:p w14:paraId="6D93B94D" w14:textId="77777777"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55</w:t>
            </w:r>
          </w:p>
        </w:tc>
        <w:tc>
          <w:tcPr>
            <w:tcW w:w="1367" w:type="dxa"/>
            <w:hideMark/>
          </w:tcPr>
          <w:p w14:paraId="5738A4F3" w14:textId="77777777"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3.34 (0.58)</w:t>
            </w:r>
          </w:p>
        </w:tc>
        <w:tc>
          <w:tcPr>
            <w:tcW w:w="758" w:type="dxa"/>
            <w:vMerge w:val="restart"/>
          </w:tcPr>
          <w:p w14:paraId="331CE05C" w14:textId="77777777"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.021</w:t>
            </w:r>
            <w:r w:rsidRPr="0090679E">
              <w:rPr>
                <w:rFonts w:eastAsia="Times New Roman" w:cs="Times New Roman" w:hint="cs"/>
                <w:sz w:val="22"/>
                <w:szCs w:val="22"/>
                <w:rtl/>
              </w:rPr>
              <w:t>*</w:t>
            </w:r>
          </w:p>
          <w:p w14:paraId="75D7FA57" w14:textId="77777777" w:rsidR="00EF4503" w:rsidRPr="0090679E" w:rsidRDefault="00EF4503" w:rsidP="0056461E">
            <w:pPr>
              <w:spacing w:line="360" w:lineRule="auto"/>
              <w:jc w:val="both"/>
              <w:rPr>
                <w:rFonts w:asciiTheme="majorBidi" w:hAnsiTheme="majorBidi"/>
                <w:color w:val="010205"/>
                <w:sz w:val="22"/>
                <w:szCs w:val="22"/>
              </w:rPr>
            </w:pPr>
          </w:p>
        </w:tc>
        <w:tc>
          <w:tcPr>
            <w:tcW w:w="1245" w:type="dxa"/>
            <w:hideMark/>
          </w:tcPr>
          <w:p w14:paraId="79ABE266" w14:textId="77777777"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3.51 (0.57)</w:t>
            </w:r>
          </w:p>
        </w:tc>
        <w:tc>
          <w:tcPr>
            <w:tcW w:w="758" w:type="dxa"/>
            <w:vMerge w:val="restart"/>
            <w:hideMark/>
          </w:tcPr>
          <w:p w14:paraId="52195A91" w14:textId="77777777" w:rsidR="00EF4503" w:rsidRPr="0090679E" w:rsidRDefault="00EF4503" w:rsidP="0056461E">
            <w:pPr>
              <w:spacing w:line="360" w:lineRule="auto"/>
              <w:jc w:val="both"/>
              <w:rPr>
                <w:rFonts w:asciiTheme="majorBidi" w:hAnsiTheme="majorBidi"/>
                <w:i/>
                <w:iCs/>
                <w:sz w:val="22"/>
                <w:szCs w:val="22"/>
              </w:rPr>
            </w:pPr>
            <w:r w:rsidRPr="0090679E">
              <w:rPr>
                <w:rFonts w:eastAsia="Times New Roman" w:cs="Times New Roman"/>
                <w:sz w:val="22"/>
                <w:szCs w:val="22"/>
              </w:rPr>
              <w:t>.095</w:t>
            </w:r>
          </w:p>
        </w:tc>
        <w:tc>
          <w:tcPr>
            <w:tcW w:w="1325" w:type="dxa"/>
            <w:hideMark/>
          </w:tcPr>
          <w:p w14:paraId="31B43BBA" w14:textId="77777777" w:rsidR="00EF4503" w:rsidRPr="0090679E" w:rsidRDefault="00EF4503" w:rsidP="0056461E">
            <w:pPr>
              <w:spacing w:line="360" w:lineRule="auto"/>
              <w:jc w:val="both"/>
              <w:rPr>
                <w:rFonts w:asciiTheme="majorBidi" w:hAnsiTheme="majorBidi"/>
                <w:i/>
                <w:iCs/>
                <w:sz w:val="22"/>
                <w:szCs w:val="22"/>
              </w:rPr>
            </w:pPr>
            <w:r w:rsidRPr="0090679E">
              <w:rPr>
                <w:rFonts w:eastAsia="Times New Roman" w:cs="Times New Roman"/>
                <w:sz w:val="22"/>
                <w:szCs w:val="22"/>
              </w:rPr>
              <w:t>3.19 (1.04)</w:t>
            </w:r>
          </w:p>
        </w:tc>
        <w:tc>
          <w:tcPr>
            <w:tcW w:w="758" w:type="dxa"/>
            <w:vMerge w:val="restart"/>
          </w:tcPr>
          <w:p w14:paraId="6A641A3F" w14:textId="77777777" w:rsidR="00EF4503" w:rsidRPr="0090679E" w:rsidRDefault="00EF4503" w:rsidP="0056461E">
            <w:pPr>
              <w:spacing w:line="360" w:lineRule="auto"/>
              <w:jc w:val="both"/>
              <w:rPr>
                <w:rFonts w:asciiTheme="majorBidi" w:hAnsiTheme="majorBidi"/>
                <w:i/>
                <w:iCs/>
                <w:sz w:val="22"/>
                <w:szCs w:val="22"/>
              </w:rPr>
            </w:pPr>
            <w:r w:rsidRPr="0090679E">
              <w:rPr>
                <w:rFonts w:eastAsia="Times New Roman" w:cs="Times New Roman"/>
                <w:sz w:val="22"/>
                <w:szCs w:val="22"/>
              </w:rPr>
              <w:t>.647</w:t>
            </w:r>
          </w:p>
          <w:p w14:paraId="1D4FCE43" w14:textId="77777777" w:rsidR="00EF4503" w:rsidRPr="0090679E" w:rsidRDefault="00EF4503" w:rsidP="0056461E">
            <w:pPr>
              <w:spacing w:line="360" w:lineRule="auto"/>
              <w:jc w:val="both"/>
              <w:rPr>
                <w:rFonts w:asciiTheme="majorBidi" w:hAnsiTheme="majorBidi"/>
                <w:i/>
                <w:iCs/>
                <w:sz w:val="22"/>
                <w:szCs w:val="22"/>
              </w:rPr>
            </w:pPr>
          </w:p>
        </w:tc>
      </w:tr>
      <w:tr w:rsidR="00CB5CC4" w:rsidRPr="0090679E" w14:paraId="779286AD" w14:textId="77777777" w:rsidTr="00CD1AF8">
        <w:tc>
          <w:tcPr>
            <w:tcW w:w="1696" w:type="dxa"/>
            <w:vMerge/>
            <w:vAlign w:val="center"/>
            <w:hideMark/>
          </w:tcPr>
          <w:p w14:paraId="74E7D753" w14:textId="77777777" w:rsidR="00EF4503" w:rsidRPr="0090679E" w:rsidRDefault="00EF4503" w:rsidP="0056461E">
            <w:pPr>
              <w:spacing w:line="360" w:lineRule="auto"/>
              <w:jc w:val="both"/>
              <w:rPr>
                <w:b/>
                <w:bCs/>
                <w:sz w:val="22"/>
                <w:szCs w:val="22"/>
              </w:rPr>
            </w:pPr>
          </w:p>
        </w:tc>
        <w:tc>
          <w:tcPr>
            <w:tcW w:w="1463" w:type="dxa"/>
            <w:hideMark/>
          </w:tcPr>
          <w:p w14:paraId="7D3C8AAD" w14:textId="77777777" w:rsidR="00EF4503" w:rsidRPr="0090679E" w:rsidRDefault="00EF4503" w:rsidP="0056461E">
            <w:pPr>
              <w:spacing w:line="360" w:lineRule="auto"/>
              <w:jc w:val="both"/>
              <w:rPr>
                <w:sz w:val="22"/>
                <w:szCs w:val="22"/>
              </w:rPr>
            </w:pPr>
            <w:r w:rsidRPr="0090679E">
              <w:rPr>
                <w:sz w:val="22"/>
                <w:szCs w:val="22"/>
              </w:rPr>
              <w:t>6-10 years</w:t>
            </w:r>
          </w:p>
        </w:tc>
        <w:tc>
          <w:tcPr>
            <w:tcW w:w="573" w:type="dxa"/>
            <w:hideMark/>
          </w:tcPr>
          <w:p w14:paraId="16A1150C" w14:textId="77777777"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54</w:t>
            </w:r>
          </w:p>
        </w:tc>
        <w:tc>
          <w:tcPr>
            <w:tcW w:w="1367" w:type="dxa"/>
            <w:hideMark/>
          </w:tcPr>
          <w:p w14:paraId="3CB12D20" w14:textId="77777777"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3.38 (0.55)</w:t>
            </w:r>
          </w:p>
        </w:tc>
        <w:tc>
          <w:tcPr>
            <w:tcW w:w="0" w:type="auto"/>
            <w:vMerge/>
            <w:vAlign w:val="center"/>
            <w:hideMark/>
          </w:tcPr>
          <w:p w14:paraId="741CEE34" w14:textId="77777777" w:rsidR="00EF4503" w:rsidRPr="0090679E" w:rsidRDefault="00EF4503" w:rsidP="0056461E">
            <w:pPr>
              <w:spacing w:line="360" w:lineRule="auto"/>
              <w:jc w:val="both"/>
              <w:rPr>
                <w:rFonts w:asciiTheme="majorBidi" w:hAnsiTheme="majorBidi"/>
                <w:color w:val="010205"/>
                <w:sz w:val="22"/>
                <w:szCs w:val="22"/>
              </w:rPr>
            </w:pPr>
          </w:p>
        </w:tc>
        <w:tc>
          <w:tcPr>
            <w:tcW w:w="1245" w:type="dxa"/>
            <w:hideMark/>
          </w:tcPr>
          <w:p w14:paraId="14EB28F8" w14:textId="77777777"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3.55 (0.51)</w:t>
            </w:r>
          </w:p>
        </w:tc>
        <w:tc>
          <w:tcPr>
            <w:tcW w:w="0" w:type="auto"/>
            <w:vMerge/>
            <w:vAlign w:val="center"/>
            <w:hideMark/>
          </w:tcPr>
          <w:p w14:paraId="1C8F711C" w14:textId="77777777" w:rsidR="00EF4503" w:rsidRPr="0090679E" w:rsidRDefault="00EF4503" w:rsidP="0056461E">
            <w:pPr>
              <w:spacing w:line="360" w:lineRule="auto"/>
              <w:jc w:val="both"/>
              <w:rPr>
                <w:rFonts w:asciiTheme="majorBidi" w:hAnsiTheme="majorBidi"/>
                <w:i/>
                <w:iCs/>
                <w:sz w:val="22"/>
                <w:szCs w:val="22"/>
              </w:rPr>
            </w:pPr>
          </w:p>
        </w:tc>
        <w:tc>
          <w:tcPr>
            <w:tcW w:w="1325" w:type="dxa"/>
            <w:hideMark/>
          </w:tcPr>
          <w:p w14:paraId="45F30FCB" w14:textId="77777777" w:rsidR="00EF4503" w:rsidRPr="0090679E" w:rsidRDefault="00EF4503" w:rsidP="0056461E">
            <w:pPr>
              <w:spacing w:line="360" w:lineRule="auto"/>
              <w:jc w:val="both"/>
              <w:rPr>
                <w:rFonts w:asciiTheme="majorBidi" w:hAnsiTheme="majorBidi"/>
                <w:i/>
                <w:iCs/>
                <w:sz w:val="22"/>
                <w:szCs w:val="22"/>
              </w:rPr>
            </w:pPr>
            <w:r w:rsidRPr="0090679E">
              <w:rPr>
                <w:rFonts w:eastAsia="Times New Roman" w:cs="Times New Roman"/>
                <w:sz w:val="22"/>
                <w:szCs w:val="22"/>
              </w:rPr>
              <w:t>3.01 (0.99)</w:t>
            </w:r>
          </w:p>
        </w:tc>
        <w:tc>
          <w:tcPr>
            <w:tcW w:w="0" w:type="auto"/>
            <w:vMerge/>
            <w:vAlign w:val="center"/>
            <w:hideMark/>
          </w:tcPr>
          <w:p w14:paraId="18B1C9AC" w14:textId="77777777" w:rsidR="00EF4503" w:rsidRPr="0090679E" w:rsidRDefault="00EF4503" w:rsidP="0056461E">
            <w:pPr>
              <w:spacing w:line="360" w:lineRule="auto"/>
              <w:jc w:val="both"/>
              <w:rPr>
                <w:rFonts w:asciiTheme="majorBidi" w:hAnsiTheme="majorBidi"/>
                <w:i/>
                <w:iCs/>
                <w:sz w:val="22"/>
                <w:szCs w:val="22"/>
              </w:rPr>
            </w:pPr>
          </w:p>
        </w:tc>
      </w:tr>
      <w:tr w:rsidR="00CB5CC4" w:rsidRPr="0090679E" w14:paraId="10529552" w14:textId="77777777" w:rsidTr="00CD1AF8">
        <w:tc>
          <w:tcPr>
            <w:tcW w:w="1696" w:type="dxa"/>
            <w:vMerge/>
            <w:vAlign w:val="center"/>
            <w:hideMark/>
          </w:tcPr>
          <w:p w14:paraId="4B4587B8" w14:textId="77777777" w:rsidR="00EF4503" w:rsidRPr="0090679E" w:rsidRDefault="00EF4503" w:rsidP="0056461E">
            <w:pPr>
              <w:spacing w:line="360" w:lineRule="auto"/>
              <w:jc w:val="both"/>
              <w:rPr>
                <w:b/>
                <w:bCs/>
                <w:sz w:val="22"/>
                <w:szCs w:val="22"/>
              </w:rPr>
            </w:pPr>
          </w:p>
        </w:tc>
        <w:tc>
          <w:tcPr>
            <w:tcW w:w="1463" w:type="dxa"/>
            <w:hideMark/>
          </w:tcPr>
          <w:p w14:paraId="457474D6" w14:textId="77777777" w:rsidR="00EF4503" w:rsidRPr="0090679E" w:rsidRDefault="00EF4503" w:rsidP="0056461E">
            <w:pPr>
              <w:spacing w:line="360" w:lineRule="auto"/>
              <w:jc w:val="both"/>
              <w:rPr>
                <w:sz w:val="22"/>
                <w:szCs w:val="22"/>
              </w:rPr>
            </w:pPr>
            <w:r w:rsidRPr="0090679E">
              <w:rPr>
                <w:sz w:val="22"/>
                <w:szCs w:val="22"/>
              </w:rPr>
              <w:t>11-14 years</w:t>
            </w:r>
          </w:p>
        </w:tc>
        <w:tc>
          <w:tcPr>
            <w:tcW w:w="573" w:type="dxa"/>
            <w:hideMark/>
          </w:tcPr>
          <w:p w14:paraId="1FB30B2A" w14:textId="77777777"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44</w:t>
            </w:r>
          </w:p>
        </w:tc>
        <w:tc>
          <w:tcPr>
            <w:tcW w:w="1367" w:type="dxa"/>
            <w:hideMark/>
          </w:tcPr>
          <w:p w14:paraId="32C0006F" w14:textId="77777777"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3.47 (0.38)</w:t>
            </w:r>
          </w:p>
        </w:tc>
        <w:tc>
          <w:tcPr>
            <w:tcW w:w="0" w:type="auto"/>
            <w:vMerge/>
            <w:vAlign w:val="center"/>
            <w:hideMark/>
          </w:tcPr>
          <w:p w14:paraId="0ADD6251" w14:textId="77777777" w:rsidR="00EF4503" w:rsidRPr="0090679E" w:rsidRDefault="00EF4503" w:rsidP="0056461E">
            <w:pPr>
              <w:spacing w:line="360" w:lineRule="auto"/>
              <w:jc w:val="both"/>
              <w:rPr>
                <w:rFonts w:asciiTheme="majorBidi" w:hAnsiTheme="majorBidi"/>
                <w:color w:val="010205"/>
                <w:sz w:val="22"/>
                <w:szCs w:val="22"/>
              </w:rPr>
            </w:pPr>
          </w:p>
        </w:tc>
        <w:tc>
          <w:tcPr>
            <w:tcW w:w="1245" w:type="dxa"/>
            <w:hideMark/>
          </w:tcPr>
          <w:p w14:paraId="6A11758B" w14:textId="77777777"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3.64 (0.36)</w:t>
            </w:r>
          </w:p>
        </w:tc>
        <w:tc>
          <w:tcPr>
            <w:tcW w:w="0" w:type="auto"/>
            <w:vMerge/>
            <w:vAlign w:val="center"/>
            <w:hideMark/>
          </w:tcPr>
          <w:p w14:paraId="3AD75792" w14:textId="77777777" w:rsidR="00EF4503" w:rsidRPr="0090679E" w:rsidRDefault="00EF4503" w:rsidP="0056461E">
            <w:pPr>
              <w:spacing w:line="360" w:lineRule="auto"/>
              <w:jc w:val="both"/>
              <w:rPr>
                <w:rFonts w:asciiTheme="majorBidi" w:hAnsiTheme="majorBidi"/>
                <w:i/>
                <w:iCs/>
                <w:sz w:val="22"/>
                <w:szCs w:val="22"/>
              </w:rPr>
            </w:pPr>
          </w:p>
        </w:tc>
        <w:tc>
          <w:tcPr>
            <w:tcW w:w="1325" w:type="dxa"/>
            <w:hideMark/>
          </w:tcPr>
          <w:p w14:paraId="72476277" w14:textId="77777777" w:rsidR="00EF4503" w:rsidRPr="0090679E" w:rsidRDefault="00EF4503" w:rsidP="0056461E">
            <w:pPr>
              <w:spacing w:line="360" w:lineRule="auto"/>
              <w:jc w:val="both"/>
              <w:rPr>
                <w:rFonts w:asciiTheme="majorBidi" w:hAnsiTheme="majorBidi"/>
                <w:i/>
                <w:iCs/>
                <w:sz w:val="22"/>
                <w:szCs w:val="22"/>
              </w:rPr>
            </w:pPr>
            <w:r w:rsidRPr="0090679E">
              <w:rPr>
                <w:rFonts w:eastAsia="Times New Roman" w:cs="Times New Roman"/>
                <w:sz w:val="22"/>
                <w:szCs w:val="22"/>
              </w:rPr>
              <w:t>2.94 (0.96)</w:t>
            </w:r>
          </w:p>
        </w:tc>
        <w:tc>
          <w:tcPr>
            <w:tcW w:w="0" w:type="auto"/>
            <w:vMerge/>
            <w:vAlign w:val="center"/>
            <w:hideMark/>
          </w:tcPr>
          <w:p w14:paraId="379954AF" w14:textId="77777777" w:rsidR="00EF4503" w:rsidRPr="0090679E" w:rsidRDefault="00EF4503" w:rsidP="0056461E">
            <w:pPr>
              <w:spacing w:line="360" w:lineRule="auto"/>
              <w:jc w:val="both"/>
              <w:rPr>
                <w:rFonts w:asciiTheme="majorBidi" w:hAnsiTheme="majorBidi"/>
                <w:i/>
                <w:iCs/>
                <w:sz w:val="22"/>
                <w:szCs w:val="22"/>
              </w:rPr>
            </w:pPr>
          </w:p>
        </w:tc>
      </w:tr>
      <w:tr w:rsidR="00CB5CC4" w:rsidRPr="0090679E" w14:paraId="578F4724" w14:textId="77777777" w:rsidTr="00CD1AF8">
        <w:tc>
          <w:tcPr>
            <w:tcW w:w="1696" w:type="dxa"/>
            <w:vMerge/>
            <w:vAlign w:val="center"/>
            <w:hideMark/>
          </w:tcPr>
          <w:p w14:paraId="4B3712CD" w14:textId="77777777" w:rsidR="00EF4503" w:rsidRPr="0090679E" w:rsidRDefault="00EF4503" w:rsidP="0056461E">
            <w:pPr>
              <w:spacing w:line="360" w:lineRule="auto"/>
              <w:jc w:val="both"/>
              <w:rPr>
                <w:b/>
                <w:bCs/>
                <w:sz w:val="22"/>
                <w:szCs w:val="22"/>
              </w:rPr>
            </w:pPr>
          </w:p>
        </w:tc>
        <w:tc>
          <w:tcPr>
            <w:tcW w:w="1463" w:type="dxa"/>
            <w:hideMark/>
          </w:tcPr>
          <w:p w14:paraId="1AD91C2A" w14:textId="77777777" w:rsidR="00EF4503" w:rsidRPr="0090679E" w:rsidRDefault="00EF4503" w:rsidP="0056461E">
            <w:pPr>
              <w:spacing w:line="360" w:lineRule="auto"/>
              <w:jc w:val="both"/>
              <w:rPr>
                <w:sz w:val="22"/>
                <w:szCs w:val="22"/>
              </w:rPr>
            </w:pPr>
            <w:r w:rsidRPr="0090679E">
              <w:rPr>
                <w:sz w:val="22"/>
                <w:szCs w:val="22"/>
              </w:rPr>
              <w:t xml:space="preserve">&gt;14 years </w:t>
            </w:r>
          </w:p>
        </w:tc>
        <w:tc>
          <w:tcPr>
            <w:tcW w:w="573" w:type="dxa"/>
            <w:hideMark/>
          </w:tcPr>
          <w:p w14:paraId="161A3AFF" w14:textId="77777777"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134</w:t>
            </w:r>
          </w:p>
        </w:tc>
        <w:tc>
          <w:tcPr>
            <w:tcW w:w="1367" w:type="dxa"/>
            <w:hideMark/>
          </w:tcPr>
          <w:p w14:paraId="075603E9" w14:textId="77777777"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3.57 (0.54)</w:t>
            </w:r>
          </w:p>
        </w:tc>
        <w:tc>
          <w:tcPr>
            <w:tcW w:w="0" w:type="auto"/>
            <w:vMerge/>
            <w:vAlign w:val="center"/>
            <w:hideMark/>
          </w:tcPr>
          <w:p w14:paraId="09E0A8C3" w14:textId="77777777" w:rsidR="00EF4503" w:rsidRPr="0090679E" w:rsidRDefault="00EF4503" w:rsidP="0056461E">
            <w:pPr>
              <w:spacing w:line="360" w:lineRule="auto"/>
              <w:jc w:val="both"/>
              <w:rPr>
                <w:rFonts w:asciiTheme="majorBidi" w:hAnsiTheme="majorBidi"/>
                <w:color w:val="010205"/>
                <w:sz w:val="22"/>
                <w:szCs w:val="22"/>
              </w:rPr>
            </w:pPr>
          </w:p>
        </w:tc>
        <w:tc>
          <w:tcPr>
            <w:tcW w:w="1245" w:type="dxa"/>
            <w:hideMark/>
          </w:tcPr>
          <w:p w14:paraId="0AB6ED47" w14:textId="77777777"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3.69 (0.53)</w:t>
            </w:r>
          </w:p>
        </w:tc>
        <w:tc>
          <w:tcPr>
            <w:tcW w:w="0" w:type="auto"/>
            <w:vMerge/>
            <w:vAlign w:val="center"/>
            <w:hideMark/>
          </w:tcPr>
          <w:p w14:paraId="26B96542" w14:textId="77777777" w:rsidR="00EF4503" w:rsidRPr="0090679E" w:rsidRDefault="00EF4503" w:rsidP="0056461E">
            <w:pPr>
              <w:spacing w:line="360" w:lineRule="auto"/>
              <w:jc w:val="both"/>
              <w:rPr>
                <w:rFonts w:asciiTheme="majorBidi" w:hAnsiTheme="majorBidi"/>
                <w:i/>
                <w:iCs/>
                <w:sz w:val="22"/>
                <w:szCs w:val="22"/>
              </w:rPr>
            </w:pPr>
          </w:p>
        </w:tc>
        <w:tc>
          <w:tcPr>
            <w:tcW w:w="1325" w:type="dxa"/>
            <w:hideMark/>
          </w:tcPr>
          <w:p w14:paraId="316E4BC0" w14:textId="77777777" w:rsidR="00EF4503" w:rsidRPr="0090679E" w:rsidRDefault="00EF4503" w:rsidP="0056461E">
            <w:pPr>
              <w:spacing w:line="360" w:lineRule="auto"/>
              <w:jc w:val="both"/>
              <w:rPr>
                <w:rFonts w:asciiTheme="majorBidi" w:hAnsiTheme="majorBidi"/>
                <w:i/>
                <w:iCs/>
                <w:sz w:val="22"/>
                <w:szCs w:val="22"/>
              </w:rPr>
            </w:pPr>
            <w:r w:rsidRPr="0090679E">
              <w:rPr>
                <w:rFonts w:eastAsia="Times New Roman" w:cs="Times New Roman"/>
                <w:sz w:val="22"/>
                <w:szCs w:val="22"/>
              </w:rPr>
              <w:t>3.10 (1.12)</w:t>
            </w:r>
          </w:p>
        </w:tc>
        <w:tc>
          <w:tcPr>
            <w:tcW w:w="0" w:type="auto"/>
            <w:vMerge/>
            <w:vAlign w:val="center"/>
            <w:hideMark/>
          </w:tcPr>
          <w:p w14:paraId="6F5CD61F" w14:textId="77777777" w:rsidR="00EF4503" w:rsidRPr="0090679E" w:rsidRDefault="00EF4503" w:rsidP="0056461E">
            <w:pPr>
              <w:spacing w:line="360" w:lineRule="auto"/>
              <w:jc w:val="both"/>
              <w:rPr>
                <w:rFonts w:asciiTheme="majorBidi" w:hAnsiTheme="majorBidi"/>
                <w:i/>
                <w:iCs/>
                <w:sz w:val="22"/>
                <w:szCs w:val="22"/>
              </w:rPr>
            </w:pPr>
          </w:p>
        </w:tc>
      </w:tr>
    </w:tbl>
    <w:p w14:paraId="648E4845" w14:textId="227AE92F" w:rsidR="00024526" w:rsidRPr="0090679E" w:rsidRDefault="00C90F69" w:rsidP="0056461E">
      <w:pPr>
        <w:spacing w:line="360" w:lineRule="auto"/>
        <w:jc w:val="both"/>
        <w:rPr>
          <w:i/>
          <w:iCs/>
          <w:sz w:val="22"/>
          <w:szCs w:val="22"/>
        </w:rPr>
      </w:pPr>
      <w:r w:rsidRPr="0090679E">
        <w:rPr>
          <w:i/>
          <w:iCs/>
          <w:sz w:val="22"/>
          <w:szCs w:val="22"/>
        </w:rPr>
        <w:t>One-Way</w:t>
      </w:r>
      <w:r w:rsidR="00EF4503" w:rsidRPr="0090679E">
        <w:rPr>
          <w:i/>
          <w:iCs/>
          <w:sz w:val="22"/>
          <w:szCs w:val="22"/>
        </w:rPr>
        <w:t xml:space="preserve"> ANOVA</w:t>
      </w:r>
    </w:p>
    <w:p w14:paraId="43612DA3" w14:textId="660CA4B0" w:rsidR="002B51AE" w:rsidRDefault="00EF4503" w:rsidP="00445A11">
      <w:pPr>
        <w:spacing w:line="360" w:lineRule="auto"/>
        <w:jc w:val="both"/>
        <w:rPr>
          <w:i/>
          <w:iCs/>
        </w:rPr>
      </w:pPr>
      <w:r w:rsidRPr="003500D1">
        <w:rPr>
          <w:rFonts w:cs="Times New Roman"/>
        </w:rPr>
        <w:lastRenderedPageBreak/>
        <w:t xml:space="preserve">Differences in barriers to adopting </w:t>
      </w:r>
      <w:r w:rsidR="00C8774F">
        <w:rPr>
          <w:rFonts w:cs="Times New Roman"/>
        </w:rPr>
        <w:t>energy-saving</w:t>
      </w:r>
      <w:r w:rsidRPr="003500D1">
        <w:rPr>
          <w:rFonts w:cs="Times New Roman"/>
        </w:rPr>
        <w:t xml:space="preserve"> designs were examined according to engineering office classification and years of experience. No statistically significant differences were observed across office classifications, p = .124</w:t>
      </w:r>
      <w:r w:rsidR="00BB46E1">
        <w:rPr>
          <w:rFonts w:cs="Times New Roman"/>
        </w:rPr>
        <w:t>,</w:t>
      </w:r>
      <w:r w:rsidRPr="003500D1">
        <w:rPr>
          <w:rFonts w:cs="Times New Roman"/>
        </w:rPr>
        <w:t xml:space="preserve"> and years of experience (p = .788). As seen in Table </w:t>
      </w:r>
      <w:r w:rsidR="00617053">
        <w:rPr>
          <w:rFonts w:cs="Times New Roman"/>
        </w:rPr>
        <w:t>1</w:t>
      </w:r>
      <w:r w:rsidR="00A16E26">
        <w:rPr>
          <w:rFonts w:cs="Times New Roman"/>
        </w:rPr>
        <w:t>3</w:t>
      </w:r>
      <w:r w:rsidRPr="003500D1">
        <w:rPr>
          <w:rFonts w:cs="Times New Roman"/>
        </w:rPr>
        <w:t>.</w:t>
      </w:r>
    </w:p>
    <w:p w14:paraId="5997B292" w14:textId="23493625" w:rsidR="00EF4503" w:rsidRPr="00B07CF7" w:rsidRDefault="00617053" w:rsidP="00617053">
      <w:pPr>
        <w:pStyle w:val="af2"/>
        <w:rPr>
          <w:rFonts w:asciiTheme="majorBidi" w:hAnsiTheme="majorBidi"/>
          <w:i w:val="0"/>
          <w:iCs w:val="0"/>
          <w:sz w:val="22"/>
          <w:szCs w:val="22"/>
          <w:rtl/>
        </w:rPr>
      </w:pPr>
      <w:bookmarkStart w:id="100" w:name="_Toc235881400"/>
      <w:r w:rsidRPr="00B07CF7">
        <w:rPr>
          <w:rFonts w:asciiTheme="majorBidi" w:hAnsiTheme="majorBidi"/>
          <w:b/>
          <w:bCs/>
          <w:i w:val="0"/>
          <w:iCs w:val="0"/>
          <w:sz w:val="22"/>
          <w:szCs w:val="22"/>
        </w:rPr>
        <w:t xml:space="preserve">Table </w:t>
      </w:r>
      <w:r w:rsidRPr="00B07CF7">
        <w:rPr>
          <w:rFonts w:asciiTheme="majorBidi" w:hAnsiTheme="majorBidi"/>
          <w:b/>
          <w:bCs/>
          <w:i w:val="0"/>
          <w:iCs w:val="0"/>
          <w:sz w:val="22"/>
          <w:szCs w:val="22"/>
        </w:rPr>
        <w:fldChar w:fldCharType="begin"/>
      </w:r>
      <w:r w:rsidRPr="00B07CF7">
        <w:rPr>
          <w:rFonts w:asciiTheme="majorBidi" w:hAnsiTheme="majorBidi"/>
          <w:b/>
          <w:bCs/>
          <w:i w:val="0"/>
          <w:iCs w:val="0"/>
          <w:sz w:val="22"/>
          <w:szCs w:val="22"/>
        </w:rPr>
        <w:instrText xml:space="preserve"> SEQ Table \* ARABIC </w:instrText>
      </w:r>
      <w:r w:rsidRPr="00B07CF7">
        <w:rPr>
          <w:rFonts w:asciiTheme="majorBidi" w:hAnsiTheme="majorBidi"/>
          <w:b/>
          <w:bCs/>
          <w:i w:val="0"/>
          <w:iCs w:val="0"/>
          <w:sz w:val="22"/>
          <w:szCs w:val="22"/>
        </w:rPr>
        <w:fldChar w:fldCharType="separate"/>
      </w:r>
      <w:r w:rsidR="003B65D7">
        <w:rPr>
          <w:rFonts w:asciiTheme="majorBidi" w:hAnsiTheme="majorBidi"/>
          <w:b/>
          <w:bCs/>
          <w:i w:val="0"/>
          <w:iCs w:val="0"/>
          <w:noProof/>
          <w:sz w:val="22"/>
          <w:szCs w:val="22"/>
        </w:rPr>
        <w:t>13</w:t>
      </w:r>
      <w:r w:rsidRPr="00B07CF7">
        <w:rPr>
          <w:rFonts w:asciiTheme="majorBidi" w:hAnsiTheme="majorBidi"/>
          <w:b/>
          <w:bCs/>
          <w:i w:val="0"/>
          <w:iCs w:val="0"/>
          <w:sz w:val="22"/>
          <w:szCs w:val="22"/>
        </w:rPr>
        <w:fldChar w:fldCharType="end"/>
      </w:r>
      <w:r w:rsidRPr="00B07CF7">
        <w:rPr>
          <w:rFonts w:asciiTheme="majorBidi" w:hAnsiTheme="majorBidi"/>
          <w:sz w:val="22"/>
          <w:szCs w:val="22"/>
        </w:rPr>
        <w:t>Differences between barriers to adopting energy saving designs in terms of office classifications and years of experience(n=287)</w:t>
      </w:r>
      <w:bookmarkEnd w:id="100"/>
    </w:p>
    <w:tbl>
      <w:tblPr>
        <w:tblStyle w:val="a3"/>
        <w:tblpPr w:leftFromText="180" w:rightFromText="180" w:vertAnchor="text" w:tblpY="1"/>
        <w:tblOverlap w:val="never"/>
        <w:tblW w:w="9576" w:type="dxa"/>
        <w:tblLook w:val="04A0" w:firstRow="1" w:lastRow="0" w:firstColumn="1" w:lastColumn="0" w:noHBand="0" w:noVBand="1"/>
      </w:tblPr>
      <w:tblGrid>
        <w:gridCol w:w="3539"/>
        <w:gridCol w:w="1814"/>
        <w:gridCol w:w="1030"/>
        <w:gridCol w:w="2430"/>
        <w:gridCol w:w="763"/>
      </w:tblGrid>
      <w:tr w:rsidR="00EF4503" w:rsidRPr="0090679E" w14:paraId="4A68179C" w14:textId="77777777" w:rsidTr="00DE0A18">
        <w:tc>
          <w:tcPr>
            <w:tcW w:w="5353" w:type="dxa"/>
            <w:gridSpan w:val="2"/>
            <w:vMerge w:val="restart"/>
            <w:shd w:val="clear" w:color="auto" w:fill="D0CECE" w:themeFill="background2" w:themeFillShade="E6"/>
            <w:hideMark/>
          </w:tcPr>
          <w:p w14:paraId="2BAA7AE9" w14:textId="77777777" w:rsidR="00EF4503" w:rsidRPr="0090679E" w:rsidRDefault="00EF4503" w:rsidP="0056461E">
            <w:pPr>
              <w:spacing w:line="360" w:lineRule="auto"/>
              <w:jc w:val="both"/>
              <w:rPr>
                <w:b/>
                <w:bCs/>
                <w:sz w:val="22"/>
                <w:szCs w:val="22"/>
              </w:rPr>
            </w:pPr>
            <w:r w:rsidRPr="0090679E">
              <w:rPr>
                <w:b/>
                <w:bCs/>
                <w:sz w:val="22"/>
                <w:szCs w:val="22"/>
              </w:rPr>
              <w:t>Variables</w:t>
            </w:r>
          </w:p>
        </w:tc>
        <w:tc>
          <w:tcPr>
            <w:tcW w:w="1030" w:type="dxa"/>
            <w:vMerge w:val="restart"/>
            <w:shd w:val="clear" w:color="auto" w:fill="D0CECE" w:themeFill="background2" w:themeFillShade="E6"/>
            <w:hideMark/>
          </w:tcPr>
          <w:p w14:paraId="4639F763" w14:textId="77777777" w:rsidR="00EF4503" w:rsidRPr="0090679E" w:rsidRDefault="00EF4503" w:rsidP="0056461E">
            <w:pPr>
              <w:spacing w:line="360" w:lineRule="auto"/>
              <w:jc w:val="both"/>
              <w:rPr>
                <w:b/>
                <w:bCs/>
                <w:sz w:val="22"/>
                <w:szCs w:val="22"/>
              </w:rPr>
            </w:pPr>
            <w:r w:rsidRPr="0090679E">
              <w:rPr>
                <w:b/>
                <w:bCs/>
                <w:sz w:val="22"/>
                <w:szCs w:val="22"/>
              </w:rPr>
              <w:t>n</w:t>
            </w:r>
          </w:p>
        </w:tc>
        <w:tc>
          <w:tcPr>
            <w:tcW w:w="3193" w:type="dxa"/>
            <w:gridSpan w:val="2"/>
            <w:shd w:val="clear" w:color="auto" w:fill="D0CECE" w:themeFill="background2" w:themeFillShade="E6"/>
            <w:hideMark/>
          </w:tcPr>
          <w:p w14:paraId="38D47A64" w14:textId="77777777" w:rsidR="00EF4503" w:rsidRPr="0090679E" w:rsidRDefault="00EF4503" w:rsidP="0056461E">
            <w:pPr>
              <w:spacing w:line="360" w:lineRule="auto"/>
              <w:jc w:val="both"/>
              <w:rPr>
                <w:b/>
                <w:bCs/>
                <w:sz w:val="22"/>
                <w:szCs w:val="22"/>
              </w:rPr>
            </w:pPr>
            <w:r w:rsidRPr="0090679E">
              <w:rPr>
                <w:b/>
                <w:bCs/>
                <w:sz w:val="22"/>
                <w:szCs w:val="22"/>
              </w:rPr>
              <w:t>Barriers</w:t>
            </w:r>
          </w:p>
        </w:tc>
      </w:tr>
      <w:tr w:rsidR="00EF4503" w:rsidRPr="0090679E" w14:paraId="753AF6A3" w14:textId="77777777" w:rsidTr="00DE0A18">
        <w:tc>
          <w:tcPr>
            <w:tcW w:w="0" w:type="auto"/>
            <w:gridSpan w:val="2"/>
            <w:vMerge/>
            <w:shd w:val="clear" w:color="auto" w:fill="D0CECE" w:themeFill="background2" w:themeFillShade="E6"/>
            <w:vAlign w:val="center"/>
            <w:hideMark/>
          </w:tcPr>
          <w:p w14:paraId="165E87E0" w14:textId="77777777" w:rsidR="00EF4503" w:rsidRPr="0090679E" w:rsidRDefault="00EF4503" w:rsidP="0056461E">
            <w:pPr>
              <w:spacing w:line="360" w:lineRule="auto"/>
              <w:jc w:val="both"/>
              <w:rPr>
                <w:b/>
                <w:bCs/>
                <w:sz w:val="22"/>
                <w:szCs w:val="22"/>
              </w:rPr>
            </w:pPr>
          </w:p>
        </w:tc>
        <w:tc>
          <w:tcPr>
            <w:tcW w:w="0" w:type="auto"/>
            <w:vMerge/>
            <w:shd w:val="clear" w:color="auto" w:fill="D0CECE" w:themeFill="background2" w:themeFillShade="E6"/>
            <w:vAlign w:val="center"/>
            <w:hideMark/>
          </w:tcPr>
          <w:p w14:paraId="438F6BCD" w14:textId="77777777" w:rsidR="00EF4503" w:rsidRPr="0090679E" w:rsidRDefault="00EF4503" w:rsidP="0056461E">
            <w:pPr>
              <w:spacing w:line="360" w:lineRule="auto"/>
              <w:jc w:val="both"/>
              <w:rPr>
                <w:b/>
                <w:bCs/>
                <w:sz w:val="22"/>
                <w:szCs w:val="22"/>
              </w:rPr>
            </w:pPr>
          </w:p>
        </w:tc>
        <w:tc>
          <w:tcPr>
            <w:tcW w:w="2430" w:type="dxa"/>
            <w:shd w:val="clear" w:color="auto" w:fill="D0CECE" w:themeFill="background2" w:themeFillShade="E6"/>
            <w:hideMark/>
          </w:tcPr>
          <w:p w14:paraId="70275FA0" w14:textId="77777777" w:rsidR="00EF4503" w:rsidRPr="0090679E" w:rsidRDefault="00EF4503" w:rsidP="0056461E">
            <w:pPr>
              <w:spacing w:line="360" w:lineRule="auto"/>
              <w:jc w:val="both"/>
              <w:rPr>
                <w:b/>
                <w:bCs/>
                <w:sz w:val="22"/>
                <w:szCs w:val="22"/>
              </w:rPr>
            </w:pPr>
            <w:r w:rsidRPr="0090679E">
              <w:rPr>
                <w:b/>
                <w:bCs/>
                <w:sz w:val="22"/>
                <w:szCs w:val="22"/>
              </w:rPr>
              <w:t>Mean</w:t>
            </w:r>
            <w:r w:rsidRPr="0090679E">
              <w:rPr>
                <w:b/>
                <w:bCs/>
                <w:sz w:val="22"/>
                <w:szCs w:val="22"/>
              </w:rPr>
              <w:br/>
              <w:t>(SD)</w:t>
            </w:r>
          </w:p>
        </w:tc>
        <w:tc>
          <w:tcPr>
            <w:tcW w:w="763" w:type="dxa"/>
            <w:shd w:val="clear" w:color="auto" w:fill="D0CECE" w:themeFill="background2" w:themeFillShade="E6"/>
            <w:hideMark/>
          </w:tcPr>
          <w:p w14:paraId="318C7A42" w14:textId="77777777" w:rsidR="00EF4503" w:rsidRPr="0090679E" w:rsidRDefault="00EF4503" w:rsidP="0056461E">
            <w:pPr>
              <w:spacing w:line="360" w:lineRule="auto"/>
              <w:jc w:val="both"/>
              <w:rPr>
                <w:b/>
                <w:bCs/>
                <w:sz w:val="22"/>
                <w:szCs w:val="22"/>
              </w:rPr>
            </w:pPr>
            <w:r w:rsidRPr="0090679E">
              <w:rPr>
                <w:b/>
                <w:bCs/>
                <w:sz w:val="22"/>
                <w:szCs w:val="22"/>
              </w:rPr>
              <w:t>P-value</w:t>
            </w:r>
          </w:p>
        </w:tc>
      </w:tr>
      <w:tr w:rsidR="00EF4503" w:rsidRPr="0090679E" w14:paraId="26045F92" w14:textId="77777777" w:rsidTr="00076758">
        <w:tc>
          <w:tcPr>
            <w:tcW w:w="3539" w:type="dxa"/>
            <w:vMerge w:val="restart"/>
            <w:hideMark/>
          </w:tcPr>
          <w:p w14:paraId="7214C20C" w14:textId="77777777" w:rsidR="00EF4503" w:rsidRPr="0090679E" w:rsidRDefault="00EF4503" w:rsidP="0056461E">
            <w:pPr>
              <w:spacing w:line="360" w:lineRule="auto"/>
              <w:jc w:val="both"/>
              <w:rPr>
                <w:b/>
                <w:bCs/>
                <w:sz w:val="22"/>
                <w:szCs w:val="22"/>
              </w:rPr>
            </w:pPr>
            <w:r w:rsidRPr="0090679E">
              <w:rPr>
                <w:b/>
                <w:bCs/>
                <w:sz w:val="22"/>
                <w:szCs w:val="22"/>
              </w:rPr>
              <w:t>Engineering office classification</w:t>
            </w:r>
          </w:p>
        </w:tc>
        <w:tc>
          <w:tcPr>
            <w:tcW w:w="1814" w:type="dxa"/>
            <w:hideMark/>
          </w:tcPr>
          <w:p w14:paraId="216549DC" w14:textId="77777777" w:rsidR="00EF4503" w:rsidRPr="0090679E" w:rsidRDefault="00EF4503" w:rsidP="0056461E">
            <w:pPr>
              <w:spacing w:line="360" w:lineRule="auto"/>
              <w:jc w:val="both"/>
              <w:rPr>
                <w:sz w:val="22"/>
                <w:szCs w:val="22"/>
              </w:rPr>
            </w:pPr>
            <w:r w:rsidRPr="0090679E">
              <w:rPr>
                <w:sz w:val="22"/>
                <w:szCs w:val="22"/>
              </w:rPr>
              <w:t>Consulting Office</w:t>
            </w:r>
          </w:p>
        </w:tc>
        <w:tc>
          <w:tcPr>
            <w:tcW w:w="1030" w:type="dxa"/>
            <w:hideMark/>
          </w:tcPr>
          <w:p w14:paraId="45CF4E5E" w14:textId="77777777" w:rsidR="00EF4503" w:rsidRPr="0090679E" w:rsidRDefault="00EF4503" w:rsidP="0056461E">
            <w:pPr>
              <w:spacing w:line="360" w:lineRule="auto"/>
              <w:jc w:val="both"/>
              <w:rPr>
                <w:rFonts w:eastAsia="Times New Roman" w:cs="Times New Roman"/>
                <w:sz w:val="22"/>
                <w:szCs w:val="22"/>
              </w:rPr>
            </w:pPr>
            <w:r w:rsidRPr="0090679E">
              <w:rPr>
                <w:rFonts w:eastAsia="Times New Roman" w:cs="Times New Roman"/>
                <w:sz w:val="22"/>
                <w:szCs w:val="22"/>
              </w:rPr>
              <w:t>178</w:t>
            </w:r>
          </w:p>
        </w:tc>
        <w:tc>
          <w:tcPr>
            <w:tcW w:w="2430" w:type="dxa"/>
            <w:hideMark/>
          </w:tcPr>
          <w:p w14:paraId="3CFE56FF" w14:textId="77777777" w:rsidR="00EF4503" w:rsidRPr="0090679E" w:rsidRDefault="00EF4503" w:rsidP="0056461E">
            <w:pPr>
              <w:spacing w:line="360" w:lineRule="auto"/>
              <w:jc w:val="both"/>
              <w:rPr>
                <w:rFonts w:eastAsia="Times New Roman" w:cs="Times New Roman"/>
                <w:sz w:val="22"/>
                <w:szCs w:val="22"/>
              </w:rPr>
            </w:pPr>
            <w:r w:rsidRPr="0090679E">
              <w:rPr>
                <w:sz w:val="22"/>
                <w:szCs w:val="22"/>
              </w:rPr>
              <w:t>3.94 (0.54)</w:t>
            </w:r>
          </w:p>
        </w:tc>
        <w:tc>
          <w:tcPr>
            <w:tcW w:w="763" w:type="dxa"/>
            <w:vMerge w:val="restart"/>
          </w:tcPr>
          <w:p w14:paraId="045C4F3B" w14:textId="77777777"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.124</w:t>
            </w:r>
          </w:p>
          <w:p w14:paraId="64582EB2" w14:textId="77777777" w:rsidR="00EF4503" w:rsidRPr="0090679E" w:rsidRDefault="00EF4503" w:rsidP="0056461E">
            <w:pPr>
              <w:spacing w:line="360" w:lineRule="auto"/>
              <w:jc w:val="both"/>
              <w:rPr>
                <w:rFonts w:eastAsia="Times New Roman" w:cs="Times New Roman"/>
                <w:sz w:val="22"/>
                <w:szCs w:val="22"/>
              </w:rPr>
            </w:pPr>
          </w:p>
        </w:tc>
      </w:tr>
      <w:tr w:rsidR="00EF4503" w:rsidRPr="0090679E" w14:paraId="105A0922" w14:textId="77777777" w:rsidTr="00076758">
        <w:tc>
          <w:tcPr>
            <w:tcW w:w="3539" w:type="dxa"/>
            <w:vMerge/>
            <w:vAlign w:val="center"/>
            <w:hideMark/>
          </w:tcPr>
          <w:p w14:paraId="10D33604" w14:textId="77777777" w:rsidR="00EF4503" w:rsidRPr="0090679E" w:rsidRDefault="00EF4503" w:rsidP="0056461E">
            <w:pPr>
              <w:spacing w:line="360" w:lineRule="auto"/>
              <w:jc w:val="both"/>
              <w:rPr>
                <w:b/>
                <w:bCs/>
                <w:sz w:val="22"/>
                <w:szCs w:val="22"/>
              </w:rPr>
            </w:pPr>
          </w:p>
        </w:tc>
        <w:tc>
          <w:tcPr>
            <w:tcW w:w="1814" w:type="dxa"/>
            <w:hideMark/>
          </w:tcPr>
          <w:p w14:paraId="11CBDFFE" w14:textId="77777777" w:rsidR="00EF4503" w:rsidRPr="0090679E" w:rsidRDefault="00EF4503" w:rsidP="0056461E">
            <w:pPr>
              <w:spacing w:line="360" w:lineRule="auto"/>
              <w:jc w:val="both"/>
              <w:rPr>
                <w:sz w:val="22"/>
                <w:szCs w:val="22"/>
              </w:rPr>
            </w:pPr>
            <w:r w:rsidRPr="0090679E">
              <w:rPr>
                <w:sz w:val="22"/>
                <w:szCs w:val="22"/>
              </w:rPr>
              <w:t>1</w:t>
            </w:r>
            <w:r w:rsidRPr="0090679E">
              <w:rPr>
                <w:sz w:val="22"/>
                <w:szCs w:val="22"/>
                <w:vertAlign w:val="superscript"/>
              </w:rPr>
              <w:t>st</w:t>
            </w:r>
            <w:r w:rsidRPr="0090679E">
              <w:rPr>
                <w:sz w:val="22"/>
                <w:szCs w:val="22"/>
              </w:rPr>
              <w:t xml:space="preserve"> Class</w:t>
            </w:r>
          </w:p>
        </w:tc>
        <w:tc>
          <w:tcPr>
            <w:tcW w:w="1030" w:type="dxa"/>
            <w:hideMark/>
          </w:tcPr>
          <w:p w14:paraId="555CD103" w14:textId="77777777"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54</w:t>
            </w:r>
          </w:p>
        </w:tc>
        <w:tc>
          <w:tcPr>
            <w:tcW w:w="2430" w:type="dxa"/>
            <w:hideMark/>
          </w:tcPr>
          <w:p w14:paraId="64CB53B4" w14:textId="77777777" w:rsidR="00EF4503" w:rsidRPr="0090679E" w:rsidRDefault="00EF4503" w:rsidP="0056461E">
            <w:pPr>
              <w:spacing w:line="360" w:lineRule="auto"/>
              <w:jc w:val="both"/>
              <w:rPr>
                <w:rFonts w:asciiTheme="majorBidi" w:hAnsiTheme="majorBidi"/>
                <w:color w:val="010205"/>
                <w:sz w:val="22"/>
                <w:szCs w:val="22"/>
              </w:rPr>
            </w:pPr>
            <w:r w:rsidRPr="0090679E">
              <w:rPr>
                <w:sz w:val="22"/>
                <w:szCs w:val="22"/>
              </w:rPr>
              <w:t>3.97 (0.67)</w:t>
            </w:r>
          </w:p>
        </w:tc>
        <w:tc>
          <w:tcPr>
            <w:tcW w:w="0" w:type="auto"/>
            <w:vMerge/>
            <w:vAlign w:val="center"/>
            <w:hideMark/>
          </w:tcPr>
          <w:p w14:paraId="675704A5" w14:textId="77777777" w:rsidR="00EF4503" w:rsidRPr="0090679E" w:rsidRDefault="00EF4503" w:rsidP="0056461E">
            <w:pPr>
              <w:spacing w:line="360" w:lineRule="auto"/>
              <w:jc w:val="both"/>
              <w:rPr>
                <w:rFonts w:eastAsia="Times New Roman" w:cs="Times New Roman"/>
                <w:sz w:val="22"/>
                <w:szCs w:val="22"/>
              </w:rPr>
            </w:pPr>
          </w:p>
        </w:tc>
      </w:tr>
      <w:tr w:rsidR="00EF4503" w:rsidRPr="0090679E" w14:paraId="7D4DE48E" w14:textId="77777777" w:rsidTr="00076758">
        <w:tc>
          <w:tcPr>
            <w:tcW w:w="3539" w:type="dxa"/>
            <w:vMerge/>
            <w:vAlign w:val="center"/>
            <w:hideMark/>
          </w:tcPr>
          <w:p w14:paraId="691D12FF" w14:textId="77777777" w:rsidR="00EF4503" w:rsidRPr="0090679E" w:rsidRDefault="00EF4503" w:rsidP="0056461E">
            <w:pPr>
              <w:spacing w:line="360" w:lineRule="auto"/>
              <w:jc w:val="both"/>
              <w:rPr>
                <w:b/>
                <w:bCs/>
                <w:sz w:val="22"/>
                <w:szCs w:val="22"/>
              </w:rPr>
            </w:pPr>
          </w:p>
        </w:tc>
        <w:tc>
          <w:tcPr>
            <w:tcW w:w="1814" w:type="dxa"/>
            <w:hideMark/>
          </w:tcPr>
          <w:p w14:paraId="1B6EC2F1" w14:textId="77777777" w:rsidR="00EF4503" w:rsidRPr="0090679E" w:rsidRDefault="00EF4503" w:rsidP="0056461E">
            <w:pPr>
              <w:spacing w:line="360" w:lineRule="auto"/>
              <w:jc w:val="both"/>
              <w:rPr>
                <w:sz w:val="22"/>
                <w:szCs w:val="22"/>
              </w:rPr>
            </w:pPr>
            <w:r w:rsidRPr="0090679E">
              <w:rPr>
                <w:sz w:val="22"/>
                <w:szCs w:val="22"/>
              </w:rPr>
              <w:t>2</w:t>
            </w:r>
            <w:r w:rsidRPr="0090679E">
              <w:rPr>
                <w:sz w:val="22"/>
                <w:szCs w:val="22"/>
                <w:vertAlign w:val="superscript"/>
              </w:rPr>
              <w:t>nd</w:t>
            </w:r>
            <w:r w:rsidRPr="0090679E">
              <w:rPr>
                <w:sz w:val="22"/>
                <w:szCs w:val="22"/>
              </w:rPr>
              <w:t xml:space="preserve"> Class</w:t>
            </w:r>
          </w:p>
        </w:tc>
        <w:tc>
          <w:tcPr>
            <w:tcW w:w="1030" w:type="dxa"/>
            <w:hideMark/>
          </w:tcPr>
          <w:p w14:paraId="03394629" w14:textId="77777777"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36</w:t>
            </w:r>
          </w:p>
        </w:tc>
        <w:tc>
          <w:tcPr>
            <w:tcW w:w="2430" w:type="dxa"/>
            <w:hideMark/>
          </w:tcPr>
          <w:p w14:paraId="4745459F" w14:textId="77777777" w:rsidR="00EF4503" w:rsidRPr="0090679E" w:rsidRDefault="00EF4503" w:rsidP="0056461E">
            <w:pPr>
              <w:spacing w:line="360" w:lineRule="auto"/>
              <w:jc w:val="both"/>
              <w:rPr>
                <w:rFonts w:asciiTheme="majorBidi" w:hAnsiTheme="majorBidi"/>
                <w:color w:val="010205"/>
                <w:sz w:val="22"/>
                <w:szCs w:val="22"/>
              </w:rPr>
            </w:pPr>
            <w:r w:rsidRPr="0090679E">
              <w:rPr>
                <w:sz w:val="22"/>
                <w:szCs w:val="22"/>
              </w:rPr>
              <w:t>4.04 (0.55)</w:t>
            </w:r>
          </w:p>
        </w:tc>
        <w:tc>
          <w:tcPr>
            <w:tcW w:w="0" w:type="auto"/>
            <w:vMerge/>
            <w:vAlign w:val="center"/>
            <w:hideMark/>
          </w:tcPr>
          <w:p w14:paraId="478CBD7B" w14:textId="77777777" w:rsidR="00EF4503" w:rsidRPr="0090679E" w:rsidRDefault="00EF4503" w:rsidP="0056461E">
            <w:pPr>
              <w:spacing w:line="360" w:lineRule="auto"/>
              <w:jc w:val="both"/>
              <w:rPr>
                <w:rFonts w:eastAsia="Times New Roman" w:cs="Times New Roman"/>
                <w:sz w:val="22"/>
                <w:szCs w:val="22"/>
              </w:rPr>
            </w:pPr>
          </w:p>
        </w:tc>
      </w:tr>
      <w:tr w:rsidR="00EF4503" w:rsidRPr="0090679E" w14:paraId="58E57AFA" w14:textId="77777777" w:rsidTr="00076758">
        <w:tc>
          <w:tcPr>
            <w:tcW w:w="3539" w:type="dxa"/>
            <w:vMerge/>
            <w:vAlign w:val="center"/>
            <w:hideMark/>
          </w:tcPr>
          <w:p w14:paraId="304629BA" w14:textId="77777777" w:rsidR="00EF4503" w:rsidRPr="0090679E" w:rsidRDefault="00EF4503" w:rsidP="0056461E">
            <w:pPr>
              <w:spacing w:line="360" w:lineRule="auto"/>
              <w:jc w:val="both"/>
              <w:rPr>
                <w:b/>
                <w:bCs/>
                <w:sz w:val="22"/>
                <w:szCs w:val="22"/>
              </w:rPr>
            </w:pPr>
          </w:p>
        </w:tc>
        <w:tc>
          <w:tcPr>
            <w:tcW w:w="1814" w:type="dxa"/>
            <w:hideMark/>
          </w:tcPr>
          <w:p w14:paraId="0EBB8E14" w14:textId="77777777" w:rsidR="00EF4503" w:rsidRPr="0090679E" w:rsidRDefault="00EF4503" w:rsidP="0056461E">
            <w:pPr>
              <w:spacing w:line="360" w:lineRule="auto"/>
              <w:jc w:val="both"/>
              <w:rPr>
                <w:sz w:val="22"/>
                <w:szCs w:val="22"/>
              </w:rPr>
            </w:pPr>
            <w:r w:rsidRPr="0090679E">
              <w:rPr>
                <w:sz w:val="22"/>
                <w:szCs w:val="22"/>
              </w:rPr>
              <w:t>3</w:t>
            </w:r>
            <w:r w:rsidRPr="0090679E">
              <w:rPr>
                <w:sz w:val="22"/>
                <w:szCs w:val="22"/>
                <w:vertAlign w:val="superscript"/>
              </w:rPr>
              <w:t>rd</w:t>
            </w:r>
            <w:r w:rsidRPr="0090679E">
              <w:rPr>
                <w:sz w:val="22"/>
                <w:szCs w:val="22"/>
              </w:rPr>
              <w:t xml:space="preserve"> Class</w:t>
            </w:r>
          </w:p>
        </w:tc>
        <w:tc>
          <w:tcPr>
            <w:tcW w:w="1030" w:type="dxa"/>
            <w:hideMark/>
          </w:tcPr>
          <w:p w14:paraId="4C465002" w14:textId="77777777"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19</w:t>
            </w:r>
          </w:p>
        </w:tc>
        <w:tc>
          <w:tcPr>
            <w:tcW w:w="2430" w:type="dxa"/>
            <w:hideMark/>
          </w:tcPr>
          <w:p w14:paraId="40784627" w14:textId="77777777" w:rsidR="00EF4503" w:rsidRPr="0090679E" w:rsidRDefault="00EF4503" w:rsidP="0056461E">
            <w:pPr>
              <w:spacing w:line="360" w:lineRule="auto"/>
              <w:jc w:val="both"/>
              <w:rPr>
                <w:rFonts w:asciiTheme="majorBidi" w:hAnsiTheme="majorBidi"/>
                <w:color w:val="010205"/>
                <w:sz w:val="22"/>
                <w:szCs w:val="22"/>
              </w:rPr>
            </w:pPr>
            <w:r w:rsidRPr="0090679E">
              <w:rPr>
                <w:sz w:val="22"/>
                <w:szCs w:val="22"/>
              </w:rPr>
              <w:t>3.81 (0.57)</w:t>
            </w:r>
          </w:p>
        </w:tc>
        <w:tc>
          <w:tcPr>
            <w:tcW w:w="0" w:type="auto"/>
            <w:vMerge/>
            <w:vAlign w:val="center"/>
            <w:hideMark/>
          </w:tcPr>
          <w:p w14:paraId="61280F72" w14:textId="77777777" w:rsidR="00EF4503" w:rsidRPr="0090679E" w:rsidRDefault="00EF4503" w:rsidP="0056461E">
            <w:pPr>
              <w:spacing w:line="360" w:lineRule="auto"/>
              <w:jc w:val="both"/>
              <w:rPr>
                <w:rFonts w:eastAsia="Times New Roman" w:cs="Times New Roman"/>
                <w:sz w:val="22"/>
                <w:szCs w:val="22"/>
              </w:rPr>
            </w:pPr>
          </w:p>
        </w:tc>
      </w:tr>
      <w:tr w:rsidR="00EF4503" w:rsidRPr="0090679E" w14:paraId="40690BBB" w14:textId="77777777" w:rsidTr="00076758">
        <w:tc>
          <w:tcPr>
            <w:tcW w:w="3539" w:type="dxa"/>
            <w:vMerge w:val="restart"/>
            <w:hideMark/>
          </w:tcPr>
          <w:p w14:paraId="76ABBE9B" w14:textId="25039A5C" w:rsidR="00EF4503" w:rsidRPr="0090679E" w:rsidRDefault="00EF4503" w:rsidP="0056461E">
            <w:pPr>
              <w:spacing w:line="360" w:lineRule="auto"/>
              <w:jc w:val="both"/>
              <w:rPr>
                <w:b/>
                <w:bCs/>
                <w:sz w:val="22"/>
                <w:szCs w:val="22"/>
              </w:rPr>
            </w:pPr>
            <w:r w:rsidRPr="0090679E">
              <w:rPr>
                <w:b/>
                <w:bCs/>
                <w:sz w:val="22"/>
                <w:szCs w:val="22"/>
              </w:rPr>
              <w:t>Years of experience</w:t>
            </w:r>
          </w:p>
        </w:tc>
        <w:tc>
          <w:tcPr>
            <w:tcW w:w="1814" w:type="dxa"/>
            <w:hideMark/>
          </w:tcPr>
          <w:p w14:paraId="35BC2ED4" w14:textId="77777777" w:rsidR="00EF4503" w:rsidRPr="0090679E" w:rsidRDefault="00EF4503" w:rsidP="0056461E">
            <w:pPr>
              <w:spacing w:line="360" w:lineRule="auto"/>
              <w:jc w:val="both"/>
              <w:rPr>
                <w:sz w:val="22"/>
                <w:szCs w:val="22"/>
              </w:rPr>
            </w:pPr>
            <w:r w:rsidRPr="0090679E">
              <w:rPr>
                <w:sz w:val="22"/>
                <w:szCs w:val="22"/>
              </w:rPr>
              <w:t>1-5 years</w:t>
            </w:r>
          </w:p>
        </w:tc>
        <w:tc>
          <w:tcPr>
            <w:tcW w:w="1030" w:type="dxa"/>
            <w:hideMark/>
          </w:tcPr>
          <w:p w14:paraId="0F5D51DC" w14:textId="77777777"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55</w:t>
            </w:r>
          </w:p>
        </w:tc>
        <w:tc>
          <w:tcPr>
            <w:tcW w:w="2430" w:type="dxa"/>
            <w:hideMark/>
          </w:tcPr>
          <w:p w14:paraId="0A1A2C68" w14:textId="77777777" w:rsidR="00EF4503" w:rsidRPr="0090679E" w:rsidRDefault="00EF4503" w:rsidP="0056461E">
            <w:pPr>
              <w:spacing w:line="360" w:lineRule="auto"/>
              <w:jc w:val="both"/>
              <w:rPr>
                <w:rFonts w:asciiTheme="majorBidi" w:hAnsiTheme="majorBidi"/>
                <w:color w:val="010205"/>
                <w:sz w:val="22"/>
                <w:szCs w:val="22"/>
              </w:rPr>
            </w:pPr>
            <w:r w:rsidRPr="0090679E">
              <w:rPr>
                <w:sz w:val="22"/>
                <w:szCs w:val="22"/>
              </w:rPr>
              <w:t>3.86 (0.57)</w:t>
            </w:r>
          </w:p>
        </w:tc>
        <w:tc>
          <w:tcPr>
            <w:tcW w:w="763" w:type="dxa"/>
            <w:vMerge w:val="restart"/>
          </w:tcPr>
          <w:p w14:paraId="29265033" w14:textId="290F5D83" w:rsidR="00EF4503" w:rsidRPr="0090679E" w:rsidRDefault="00CB5CC4"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0.788</w:t>
            </w:r>
          </w:p>
          <w:p w14:paraId="3DDF73C4" w14:textId="77777777" w:rsidR="00EF4503" w:rsidRPr="0090679E" w:rsidRDefault="00EF4503" w:rsidP="0056461E">
            <w:pPr>
              <w:spacing w:line="360" w:lineRule="auto"/>
              <w:jc w:val="both"/>
              <w:rPr>
                <w:rFonts w:asciiTheme="majorBidi" w:hAnsiTheme="majorBidi"/>
                <w:color w:val="010205"/>
                <w:sz w:val="22"/>
                <w:szCs w:val="22"/>
              </w:rPr>
            </w:pPr>
          </w:p>
        </w:tc>
      </w:tr>
      <w:tr w:rsidR="00EF4503" w:rsidRPr="0090679E" w14:paraId="1079116B" w14:textId="77777777" w:rsidTr="00076758">
        <w:tc>
          <w:tcPr>
            <w:tcW w:w="3539" w:type="dxa"/>
            <w:vMerge/>
            <w:vAlign w:val="center"/>
            <w:hideMark/>
          </w:tcPr>
          <w:p w14:paraId="18F3E37F" w14:textId="77777777" w:rsidR="00EF4503" w:rsidRPr="0090679E" w:rsidRDefault="00EF4503" w:rsidP="0056461E">
            <w:pPr>
              <w:spacing w:line="360" w:lineRule="auto"/>
              <w:jc w:val="both"/>
              <w:rPr>
                <w:b/>
                <w:bCs/>
                <w:sz w:val="22"/>
                <w:szCs w:val="22"/>
              </w:rPr>
            </w:pPr>
          </w:p>
        </w:tc>
        <w:tc>
          <w:tcPr>
            <w:tcW w:w="1814" w:type="dxa"/>
            <w:hideMark/>
          </w:tcPr>
          <w:p w14:paraId="5F6B3B74" w14:textId="77777777" w:rsidR="00EF4503" w:rsidRPr="0090679E" w:rsidRDefault="00EF4503" w:rsidP="0056461E">
            <w:pPr>
              <w:spacing w:line="360" w:lineRule="auto"/>
              <w:jc w:val="both"/>
              <w:rPr>
                <w:sz w:val="22"/>
                <w:szCs w:val="22"/>
              </w:rPr>
            </w:pPr>
            <w:r w:rsidRPr="0090679E">
              <w:rPr>
                <w:sz w:val="22"/>
                <w:szCs w:val="22"/>
              </w:rPr>
              <w:t>6-10 years</w:t>
            </w:r>
          </w:p>
        </w:tc>
        <w:tc>
          <w:tcPr>
            <w:tcW w:w="1030" w:type="dxa"/>
            <w:hideMark/>
          </w:tcPr>
          <w:p w14:paraId="2FD4B373" w14:textId="77777777"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54</w:t>
            </w:r>
          </w:p>
        </w:tc>
        <w:tc>
          <w:tcPr>
            <w:tcW w:w="2430" w:type="dxa"/>
            <w:hideMark/>
          </w:tcPr>
          <w:p w14:paraId="0DF5023F" w14:textId="77777777" w:rsidR="00EF4503" w:rsidRPr="0090679E" w:rsidRDefault="00EF4503" w:rsidP="0056461E">
            <w:pPr>
              <w:spacing w:line="360" w:lineRule="auto"/>
              <w:jc w:val="both"/>
              <w:rPr>
                <w:rFonts w:asciiTheme="majorBidi" w:hAnsiTheme="majorBidi"/>
                <w:color w:val="010205"/>
                <w:sz w:val="22"/>
                <w:szCs w:val="22"/>
              </w:rPr>
            </w:pPr>
            <w:r w:rsidRPr="0090679E">
              <w:rPr>
                <w:sz w:val="22"/>
                <w:szCs w:val="22"/>
              </w:rPr>
              <w:t>3.93 (0.63)</w:t>
            </w:r>
          </w:p>
        </w:tc>
        <w:tc>
          <w:tcPr>
            <w:tcW w:w="0" w:type="auto"/>
            <w:vMerge/>
            <w:vAlign w:val="center"/>
            <w:hideMark/>
          </w:tcPr>
          <w:p w14:paraId="0B63D899" w14:textId="77777777" w:rsidR="00EF4503" w:rsidRPr="0090679E" w:rsidRDefault="00EF4503" w:rsidP="0056461E">
            <w:pPr>
              <w:spacing w:line="360" w:lineRule="auto"/>
              <w:jc w:val="both"/>
              <w:rPr>
                <w:rFonts w:asciiTheme="majorBidi" w:hAnsiTheme="majorBidi"/>
                <w:color w:val="010205"/>
                <w:sz w:val="22"/>
                <w:szCs w:val="22"/>
              </w:rPr>
            </w:pPr>
          </w:p>
        </w:tc>
      </w:tr>
      <w:tr w:rsidR="00EF4503" w:rsidRPr="0090679E" w14:paraId="1A891AF5" w14:textId="77777777" w:rsidTr="00076758">
        <w:tc>
          <w:tcPr>
            <w:tcW w:w="3539" w:type="dxa"/>
            <w:vMerge/>
            <w:vAlign w:val="center"/>
            <w:hideMark/>
          </w:tcPr>
          <w:p w14:paraId="0F9DF351" w14:textId="77777777" w:rsidR="00EF4503" w:rsidRPr="0090679E" w:rsidRDefault="00EF4503" w:rsidP="0056461E">
            <w:pPr>
              <w:spacing w:line="360" w:lineRule="auto"/>
              <w:jc w:val="both"/>
              <w:rPr>
                <w:b/>
                <w:bCs/>
                <w:sz w:val="22"/>
                <w:szCs w:val="22"/>
              </w:rPr>
            </w:pPr>
          </w:p>
        </w:tc>
        <w:tc>
          <w:tcPr>
            <w:tcW w:w="1814" w:type="dxa"/>
            <w:hideMark/>
          </w:tcPr>
          <w:p w14:paraId="398C1BCE" w14:textId="77777777" w:rsidR="00EF4503" w:rsidRPr="0090679E" w:rsidRDefault="00EF4503" w:rsidP="0056461E">
            <w:pPr>
              <w:spacing w:line="360" w:lineRule="auto"/>
              <w:jc w:val="both"/>
              <w:rPr>
                <w:sz w:val="22"/>
                <w:szCs w:val="22"/>
              </w:rPr>
            </w:pPr>
            <w:r w:rsidRPr="0090679E">
              <w:rPr>
                <w:sz w:val="22"/>
                <w:szCs w:val="22"/>
              </w:rPr>
              <w:t>11-14 years</w:t>
            </w:r>
          </w:p>
        </w:tc>
        <w:tc>
          <w:tcPr>
            <w:tcW w:w="1030" w:type="dxa"/>
            <w:hideMark/>
          </w:tcPr>
          <w:p w14:paraId="4F137C36" w14:textId="77777777"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44</w:t>
            </w:r>
          </w:p>
        </w:tc>
        <w:tc>
          <w:tcPr>
            <w:tcW w:w="2430" w:type="dxa"/>
            <w:hideMark/>
          </w:tcPr>
          <w:p w14:paraId="3990FD4F" w14:textId="77777777" w:rsidR="00EF4503" w:rsidRPr="0090679E" w:rsidRDefault="00EF4503" w:rsidP="0056461E">
            <w:pPr>
              <w:spacing w:line="360" w:lineRule="auto"/>
              <w:jc w:val="both"/>
              <w:rPr>
                <w:rFonts w:asciiTheme="majorBidi" w:hAnsiTheme="majorBidi"/>
                <w:color w:val="010205"/>
                <w:sz w:val="22"/>
                <w:szCs w:val="22"/>
              </w:rPr>
            </w:pPr>
            <w:r w:rsidRPr="0090679E">
              <w:rPr>
                <w:sz w:val="22"/>
                <w:szCs w:val="22"/>
              </w:rPr>
              <w:t>3.89 (0.54)</w:t>
            </w:r>
          </w:p>
        </w:tc>
        <w:tc>
          <w:tcPr>
            <w:tcW w:w="0" w:type="auto"/>
            <w:vMerge/>
            <w:vAlign w:val="center"/>
            <w:hideMark/>
          </w:tcPr>
          <w:p w14:paraId="0A528370" w14:textId="77777777" w:rsidR="00EF4503" w:rsidRPr="0090679E" w:rsidRDefault="00EF4503" w:rsidP="0056461E">
            <w:pPr>
              <w:spacing w:line="360" w:lineRule="auto"/>
              <w:jc w:val="both"/>
              <w:rPr>
                <w:rFonts w:asciiTheme="majorBidi" w:hAnsiTheme="majorBidi"/>
                <w:color w:val="010205"/>
                <w:sz w:val="22"/>
                <w:szCs w:val="22"/>
              </w:rPr>
            </w:pPr>
          </w:p>
        </w:tc>
      </w:tr>
      <w:tr w:rsidR="00EF4503" w:rsidRPr="0090679E" w14:paraId="1008176A" w14:textId="77777777" w:rsidTr="00076758">
        <w:tc>
          <w:tcPr>
            <w:tcW w:w="3539" w:type="dxa"/>
            <w:vMerge/>
            <w:vAlign w:val="center"/>
            <w:hideMark/>
          </w:tcPr>
          <w:p w14:paraId="18DBF67C" w14:textId="77777777" w:rsidR="00EF4503" w:rsidRPr="0090679E" w:rsidRDefault="00EF4503" w:rsidP="0056461E">
            <w:pPr>
              <w:spacing w:line="360" w:lineRule="auto"/>
              <w:jc w:val="both"/>
              <w:rPr>
                <w:b/>
                <w:bCs/>
                <w:sz w:val="22"/>
                <w:szCs w:val="22"/>
              </w:rPr>
            </w:pPr>
          </w:p>
        </w:tc>
        <w:tc>
          <w:tcPr>
            <w:tcW w:w="1814" w:type="dxa"/>
            <w:hideMark/>
          </w:tcPr>
          <w:p w14:paraId="498B9F7B" w14:textId="77777777" w:rsidR="00EF4503" w:rsidRPr="0090679E" w:rsidRDefault="00EF4503" w:rsidP="0056461E">
            <w:pPr>
              <w:spacing w:line="360" w:lineRule="auto"/>
              <w:jc w:val="both"/>
              <w:rPr>
                <w:sz w:val="22"/>
                <w:szCs w:val="22"/>
              </w:rPr>
            </w:pPr>
            <w:r w:rsidRPr="0090679E">
              <w:rPr>
                <w:sz w:val="22"/>
                <w:szCs w:val="22"/>
              </w:rPr>
              <w:t xml:space="preserve">&gt;14 years </w:t>
            </w:r>
          </w:p>
        </w:tc>
        <w:tc>
          <w:tcPr>
            <w:tcW w:w="1030" w:type="dxa"/>
            <w:hideMark/>
          </w:tcPr>
          <w:p w14:paraId="0C720083" w14:textId="77777777" w:rsidR="00EF4503" w:rsidRPr="0090679E" w:rsidRDefault="00EF4503" w:rsidP="0056461E">
            <w:pPr>
              <w:spacing w:line="360" w:lineRule="auto"/>
              <w:jc w:val="both"/>
              <w:rPr>
                <w:rFonts w:asciiTheme="majorBidi" w:hAnsiTheme="majorBidi"/>
                <w:color w:val="010205"/>
                <w:sz w:val="22"/>
                <w:szCs w:val="22"/>
              </w:rPr>
            </w:pPr>
            <w:r w:rsidRPr="0090679E">
              <w:rPr>
                <w:rFonts w:eastAsia="Times New Roman" w:cs="Times New Roman"/>
                <w:sz w:val="22"/>
                <w:szCs w:val="22"/>
              </w:rPr>
              <w:t>134</w:t>
            </w:r>
          </w:p>
        </w:tc>
        <w:tc>
          <w:tcPr>
            <w:tcW w:w="2430" w:type="dxa"/>
            <w:hideMark/>
          </w:tcPr>
          <w:p w14:paraId="0C8A585E" w14:textId="77777777" w:rsidR="00EF4503" w:rsidRPr="0090679E" w:rsidRDefault="00EF4503" w:rsidP="0056461E">
            <w:pPr>
              <w:spacing w:line="360" w:lineRule="auto"/>
              <w:jc w:val="both"/>
              <w:rPr>
                <w:rFonts w:asciiTheme="majorBidi" w:hAnsiTheme="majorBidi"/>
                <w:color w:val="010205"/>
                <w:sz w:val="22"/>
                <w:szCs w:val="22"/>
              </w:rPr>
            </w:pPr>
            <w:r w:rsidRPr="0090679E">
              <w:rPr>
                <w:sz w:val="22"/>
                <w:szCs w:val="22"/>
              </w:rPr>
              <w:t>3.84 (0.58)</w:t>
            </w:r>
          </w:p>
        </w:tc>
        <w:tc>
          <w:tcPr>
            <w:tcW w:w="0" w:type="auto"/>
            <w:vMerge/>
            <w:vAlign w:val="center"/>
            <w:hideMark/>
          </w:tcPr>
          <w:p w14:paraId="326CB929" w14:textId="77777777" w:rsidR="00EF4503" w:rsidRPr="0090679E" w:rsidRDefault="00EF4503" w:rsidP="0056461E">
            <w:pPr>
              <w:spacing w:line="360" w:lineRule="auto"/>
              <w:jc w:val="both"/>
              <w:rPr>
                <w:rFonts w:asciiTheme="majorBidi" w:hAnsiTheme="majorBidi"/>
                <w:color w:val="010205"/>
                <w:sz w:val="22"/>
                <w:szCs w:val="22"/>
              </w:rPr>
            </w:pPr>
          </w:p>
        </w:tc>
      </w:tr>
    </w:tbl>
    <w:p w14:paraId="2176F5DB" w14:textId="77777777" w:rsidR="00EF4503" w:rsidRPr="0090679E" w:rsidRDefault="00EF4503" w:rsidP="0056461E">
      <w:pPr>
        <w:spacing w:line="360" w:lineRule="auto"/>
        <w:jc w:val="both"/>
        <w:rPr>
          <w:b/>
          <w:bCs/>
          <w:sz w:val="22"/>
          <w:szCs w:val="22"/>
        </w:rPr>
      </w:pPr>
    </w:p>
    <w:p w14:paraId="6BC29CCF" w14:textId="7A0706A1" w:rsidR="00EF4503" w:rsidRPr="00231310" w:rsidRDefault="00231310" w:rsidP="0056461E">
      <w:pPr>
        <w:pStyle w:val="2"/>
        <w:spacing w:line="360" w:lineRule="auto"/>
        <w:jc w:val="both"/>
        <w:rPr>
          <w:rFonts w:asciiTheme="majorBidi" w:hAnsiTheme="majorBidi"/>
          <w:b/>
          <w:bCs/>
        </w:rPr>
      </w:pPr>
      <w:bookmarkStart w:id="101" w:name="_Toc235881346"/>
      <w:r w:rsidRPr="00231310">
        <w:rPr>
          <w:rFonts w:asciiTheme="majorBidi" w:hAnsiTheme="majorBidi"/>
          <w:b/>
          <w:bCs/>
        </w:rPr>
        <w:t>4.9</w:t>
      </w:r>
      <w:r w:rsidR="00EF4503" w:rsidRPr="00231310">
        <w:rPr>
          <w:rFonts w:asciiTheme="majorBidi" w:hAnsiTheme="majorBidi"/>
          <w:b/>
          <w:bCs/>
        </w:rPr>
        <w:t>Relationships between practice subdomains in terms of both office class and years of experience</w:t>
      </w:r>
      <w:bookmarkEnd w:id="101"/>
    </w:p>
    <w:p w14:paraId="56800352" w14:textId="0BA09C47" w:rsidR="00941B7E" w:rsidRDefault="00941B7E" w:rsidP="0056461E">
      <w:pPr>
        <w:spacing w:line="360" w:lineRule="auto"/>
        <w:jc w:val="both"/>
      </w:pPr>
      <w:r>
        <w:t>Pearson correlation analysis was conducted to examine the relationships between practice subdomains, office class, and years of experience (n = 28</w:t>
      </w:r>
      <w:r w:rsidR="00C8774F">
        <w:t>7</w:t>
      </w:r>
      <w:r>
        <w:t>). Office class was not significantly correlated with any of the practice subdomains (all p &gt; .05). Years of experience showed a significant positive correlation with energy-efficient building practices (r = .178, p = .002), suggesting that greater professional experience is associated with increased adoption of energy-efficient building practices.</w:t>
      </w:r>
    </w:p>
    <w:p w14:paraId="2FD92DDA" w14:textId="200B8CFD" w:rsidR="00EF4503" w:rsidRDefault="00941B7E" w:rsidP="0056461E">
      <w:pPr>
        <w:spacing w:line="360" w:lineRule="auto"/>
        <w:jc w:val="both"/>
      </w:pPr>
      <w:r>
        <w:t xml:space="preserve">Commercial and industrial practices were strongly and positively associated with energy-efficient building practices </w:t>
      </w:r>
      <w:r w:rsidRPr="00AD613D">
        <w:t>(r = .600, p = .001). Residential building practices demonstrated a weak but statistically significant positive correlation with years of experience (r = .133, p = .025) and with energy-efficient building practices (r = .163, p = .006).</w:t>
      </w:r>
      <w:r>
        <w:t xml:space="preserve"> </w:t>
      </w:r>
      <w:r w:rsidR="00EF4503" w:rsidRPr="003500D1">
        <w:t xml:space="preserve">As seen in Table </w:t>
      </w:r>
      <w:r w:rsidR="00617053">
        <w:t>1</w:t>
      </w:r>
      <w:r w:rsidR="00A16E26">
        <w:t>4</w:t>
      </w:r>
      <w:r w:rsidR="00415612">
        <w:t xml:space="preserve"> </w:t>
      </w:r>
    </w:p>
    <w:p w14:paraId="373DEF01" w14:textId="486B7E4A" w:rsidR="00EF4503" w:rsidRPr="00B07CF7" w:rsidRDefault="00617053" w:rsidP="00617053">
      <w:pPr>
        <w:pStyle w:val="af2"/>
        <w:rPr>
          <w:rFonts w:asciiTheme="majorBidi" w:hAnsiTheme="majorBidi"/>
        </w:rPr>
      </w:pPr>
      <w:bookmarkStart w:id="102" w:name="_Toc235881401"/>
      <w:r w:rsidRPr="00B07CF7">
        <w:rPr>
          <w:rFonts w:asciiTheme="majorBidi" w:hAnsiTheme="majorBidi"/>
          <w:b/>
          <w:bCs/>
          <w:i w:val="0"/>
          <w:iCs w:val="0"/>
          <w:sz w:val="22"/>
          <w:szCs w:val="22"/>
        </w:rPr>
        <w:lastRenderedPageBreak/>
        <w:t xml:space="preserve">Table </w:t>
      </w:r>
      <w:r w:rsidRPr="00B07CF7">
        <w:rPr>
          <w:rFonts w:asciiTheme="majorBidi" w:hAnsiTheme="majorBidi"/>
          <w:b/>
          <w:bCs/>
          <w:i w:val="0"/>
          <w:iCs w:val="0"/>
          <w:sz w:val="22"/>
          <w:szCs w:val="22"/>
        </w:rPr>
        <w:fldChar w:fldCharType="begin"/>
      </w:r>
      <w:r w:rsidRPr="00B07CF7">
        <w:rPr>
          <w:rFonts w:asciiTheme="majorBidi" w:hAnsiTheme="majorBidi"/>
          <w:b/>
          <w:bCs/>
          <w:i w:val="0"/>
          <w:iCs w:val="0"/>
          <w:sz w:val="22"/>
          <w:szCs w:val="22"/>
        </w:rPr>
        <w:instrText xml:space="preserve"> SEQ Table \* ARABIC </w:instrText>
      </w:r>
      <w:r w:rsidRPr="00B07CF7">
        <w:rPr>
          <w:rFonts w:asciiTheme="majorBidi" w:hAnsiTheme="majorBidi"/>
          <w:b/>
          <w:bCs/>
          <w:i w:val="0"/>
          <w:iCs w:val="0"/>
          <w:sz w:val="22"/>
          <w:szCs w:val="22"/>
        </w:rPr>
        <w:fldChar w:fldCharType="separate"/>
      </w:r>
      <w:r w:rsidR="003B65D7">
        <w:rPr>
          <w:rFonts w:asciiTheme="majorBidi" w:hAnsiTheme="majorBidi"/>
          <w:b/>
          <w:bCs/>
          <w:i w:val="0"/>
          <w:iCs w:val="0"/>
          <w:noProof/>
          <w:sz w:val="22"/>
          <w:szCs w:val="22"/>
        </w:rPr>
        <w:t>14</w:t>
      </w:r>
      <w:r w:rsidRPr="00B07CF7">
        <w:rPr>
          <w:rFonts w:asciiTheme="majorBidi" w:hAnsiTheme="majorBidi"/>
          <w:b/>
          <w:bCs/>
          <w:i w:val="0"/>
          <w:iCs w:val="0"/>
          <w:sz w:val="22"/>
          <w:szCs w:val="22"/>
        </w:rPr>
        <w:fldChar w:fldCharType="end"/>
      </w:r>
      <w:r w:rsidRPr="00B07CF7">
        <w:rPr>
          <w:rFonts w:asciiTheme="majorBidi" w:hAnsiTheme="majorBidi"/>
          <w:b/>
          <w:bCs/>
          <w:i w:val="0"/>
          <w:iCs w:val="0"/>
          <w:sz w:val="22"/>
          <w:szCs w:val="22"/>
        </w:rPr>
        <w:t>:</w:t>
      </w:r>
      <w:r w:rsidRPr="00B07CF7">
        <w:rPr>
          <w:rFonts w:asciiTheme="majorBidi" w:hAnsiTheme="majorBidi"/>
          <w:noProof/>
          <w:sz w:val="22"/>
          <w:szCs w:val="22"/>
        </w:rPr>
        <w:t>Relations between practice subdomains in terms of both office classification and years of experience (n=287</w:t>
      </w:r>
      <w:r w:rsidRPr="00B07CF7">
        <w:rPr>
          <w:rFonts w:asciiTheme="majorBidi" w:hAnsiTheme="majorBidi"/>
          <w:noProof/>
        </w:rPr>
        <w:t>)</w:t>
      </w:r>
      <w:bookmarkEnd w:id="102"/>
    </w:p>
    <w:tbl>
      <w:tblPr>
        <w:tblStyle w:val="a3"/>
        <w:tblpPr w:leftFromText="180" w:rightFromText="180" w:vertAnchor="text" w:tblpY="1"/>
        <w:tblOverlap w:val="never"/>
        <w:tblW w:w="965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2"/>
        <w:gridCol w:w="1413"/>
        <w:gridCol w:w="1097"/>
        <w:gridCol w:w="833"/>
        <w:gridCol w:w="810"/>
        <w:gridCol w:w="780"/>
        <w:gridCol w:w="780"/>
      </w:tblGrid>
      <w:tr w:rsidR="00EF4503" w:rsidRPr="003500D1" w14:paraId="3140770E" w14:textId="77777777" w:rsidTr="003A6D67">
        <w:tc>
          <w:tcPr>
            <w:tcW w:w="5355"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E06BB4C" w14:textId="77777777" w:rsidR="00EF4503" w:rsidRPr="0090679E" w:rsidRDefault="00EF4503" w:rsidP="0056461E">
            <w:pPr>
              <w:spacing w:line="360" w:lineRule="auto"/>
              <w:jc w:val="both"/>
              <w:rPr>
                <w:b/>
                <w:bCs/>
                <w:sz w:val="22"/>
                <w:szCs w:val="22"/>
              </w:rPr>
            </w:pPr>
            <w:r w:rsidRPr="0090679E">
              <w:rPr>
                <w:b/>
                <w:bCs/>
                <w:sz w:val="22"/>
                <w:szCs w:val="22"/>
              </w:rPr>
              <w:t>Variables</w:t>
            </w:r>
          </w:p>
        </w:tc>
        <w:tc>
          <w:tcPr>
            <w:tcW w:w="109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34C4CD1" w14:textId="77777777" w:rsidR="00EF4503" w:rsidRPr="0090679E" w:rsidRDefault="00EF4503" w:rsidP="0056461E">
            <w:pPr>
              <w:spacing w:line="360" w:lineRule="auto"/>
              <w:jc w:val="both"/>
              <w:rPr>
                <w:b/>
                <w:bCs/>
                <w:sz w:val="22"/>
                <w:szCs w:val="22"/>
              </w:rPr>
            </w:pPr>
            <w:r w:rsidRPr="0090679E">
              <w:rPr>
                <w:b/>
                <w:bCs/>
                <w:sz w:val="22"/>
                <w:szCs w:val="22"/>
              </w:rPr>
              <w:t>1</w:t>
            </w:r>
          </w:p>
        </w:tc>
        <w:tc>
          <w:tcPr>
            <w:tcW w:w="83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12BD194" w14:textId="77777777" w:rsidR="00EF4503" w:rsidRPr="0090679E" w:rsidRDefault="00EF4503" w:rsidP="0056461E">
            <w:pPr>
              <w:spacing w:line="360" w:lineRule="auto"/>
              <w:jc w:val="both"/>
              <w:rPr>
                <w:b/>
                <w:bCs/>
                <w:sz w:val="22"/>
                <w:szCs w:val="22"/>
              </w:rPr>
            </w:pPr>
            <w:r w:rsidRPr="0090679E">
              <w:rPr>
                <w:b/>
                <w:bCs/>
                <w:sz w:val="22"/>
                <w:szCs w:val="22"/>
              </w:rPr>
              <w:t>2</w:t>
            </w:r>
          </w:p>
        </w:tc>
        <w:tc>
          <w:tcPr>
            <w:tcW w:w="8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9140AEE" w14:textId="77777777" w:rsidR="00EF4503" w:rsidRPr="0090679E" w:rsidRDefault="00EF4503" w:rsidP="0056461E">
            <w:pPr>
              <w:spacing w:line="360" w:lineRule="auto"/>
              <w:jc w:val="both"/>
              <w:rPr>
                <w:b/>
                <w:bCs/>
                <w:sz w:val="22"/>
                <w:szCs w:val="22"/>
              </w:rPr>
            </w:pPr>
            <w:r w:rsidRPr="0090679E">
              <w:rPr>
                <w:b/>
                <w:bCs/>
                <w:sz w:val="22"/>
                <w:szCs w:val="22"/>
              </w:rPr>
              <w:t>3</w:t>
            </w:r>
          </w:p>
        </w:tc>
        <w:tc>
          <w:tcPr>
            <w:tcW w:w="78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0F44971" w14:textId="77777777" w:rsidR="00EF4503" w:rsidRPr="0090679E" w:rsidRDefault="00EF4503" w:rsidP="0056461E">
            <w:pPr>
              <w:spacing w:line="360" w:lineRule="auto"/>
              <w:jc w:val="both"/>
              <w:rPr>
                <w:b/>
                <w:bCs/>
                <w:sz w:val="22"/>
                <w:szCs w:val="22"/>
              </w:rPr>
            </w:pPr>
            <w:r w:rsidRPr="0090679E">
              <w:rPr>
                <w:b/>
                <w:bCs/>
                <w:sz w:val="22"/>
                <w:szCs w:val="22"/>
              </w:rPr>
              <w:t>4</w:t>
            </w:r>
          </w:p>
        </w:tc>
        <w:tc>
          <w:tcPr>
            <w:tcW w:w="78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6B24CFD" w14:textId="77777777" w:rsidR="00EF4503" w:rsidRPr="0090679E" w:rsidRDefault="00EF4503" w:rsidP="0056461E">
            <w:pPr>
              <w:spacing w:line="360" w:lineRule="auto"/>
              <w:jc w:val="both"/>
              <w:rPr>
                <w:b/>
                <w:bCs/>
                <w:sz w:val="22"/>
                <w:szCs w:val="22"/>
              </w:rPr>
            </w:pPr>
            <w:r w:rsidRPr="0090679E">
              <w:rPr>
                <w:b/>
                <w:bCs/>
                <w:sz w:val="22"/>
                <w:szCs w:val="22"/>
              </w:rPr>
              <w:t>5</w:t>
            </w:r>
          </w:p>
        </w:tc>
      </w:tr>
      <w:tr w:rsidR="00EF4503" w:rsidRPr="003500D1" w14:paraId="710B8124" w14:textId="77777777" w:rsidTr="003A6D67">
        <w:tc>
          <w:tcPr>
            <w:tcW w:w="3942" w:type="dxa"/>
            <w:tcBorders>
              <w:top w:val="single" w:sz="4" w:space="0" w:color="auto"/>
              <w:left w:val="single" w:sz="4" w:space="0" w:color="auto"/>
              <w:bottom w:val="single" w:sz="4" w:space="0" w:color="auto"/>
              <w:right w:val="single" w:sz="4" w:space="0" w:color="auto"/>
            </w:tcBorders>
            <w:hideMark/>
          </w:tcPr>
          <w:p w14:paraId="1124125B" w14:textId="77777777" w:rsidR="00EF4503" w:rsidRPr="0090679E" w:rsidRDefault="00EF4503" w:rsidP="0056461E">
            <w:pPr>
              <w:spacing w:line="360" w:lineRule="auto"/>
              <w:jc w:val="both"/>
              <w:rPr>
                <w:sz w:val="22"/>
                <w:szCs w:val="22"/>
              </w:rPr>
            </w:pPr>
            <w:r w:rsidRPr="0090679E">
              <w:rPr>
                <w:rFonts w:eastAsia="Times New Roman" w:cs="Times New Roman"/>
                <w:sz w:val="22"/>
                <w:szCs w:val="22"/>
              </w:rPr>
              <w:t>1. Office class</w:t>
            </w:r>
          </w:p>
        </w:tc>
        <w:tc>
          <w:tcPr>
            <w:tcW w:w="1413" w:type="dxa"/>
            <w:tcBorders>
              <w:top w:val="single" w:sz="4" w:space="0" w:color="auto"/>
              <w:left w:val="single" w:sz="4" w:space="0" w:color="auto"/>
              <w:bottom w:val="single" w:sz="4" w:space="0" w:color="auto"/>
              <w:right w:val="single" w:sz="4" w:space="0" w:color="auto"/>
            </w:tcBorders>
            <w:hideMark/>
          </w:tcPr>
          <w:p w14:paraId="2FE0DE5D" w14:textId="77777777" w:rsidR="00EF4503" w:rsidRPr="0090679E" w:rsidRDefault="00EF4503" w:rsidP="0056461E">
            <w:pPr>
              <w:spacing w:line="360" w:lineRule="auto"/>
              <w:jc w:val="both"/>
              <w:rPr>
                <w:sz w:val="22"/>
                <w:szCs w:val="22"/>
              </w:rPr>
            </w:pPr>
            <w:r w:rsidRPr="0090679E">
              <w:rPr>
                <w:sz w:val="22"/>
                <w:szCs w:val="22"/>
              </w:rPr>
              <w:t>r</w:t>
            </w:r>
          </w:p>
        </w:tc>
        <w:tc>
          <w:tcPr>
            <w:tcW w:w="1097" w:type="dxa"/>
            <w:tcBorders>
              <w:top w:val="single" w:sz="4" w:space="0" w:color="auto"/>
              <w:left w:val="single" w:sz="4" w:space="0" w:color="auto"/>
              <w:bottom w:val="single" w:sz="4" w:space="0" w:color="auto"/>
              <w:right w:val="single" w:sz="4" w:space="0" w:color="auto"/>
            </w:tcBorders>
            <w:hideMark/>
          </w:tcPr>
          <w:p w14:paraId="60BF5D31"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color w:val="010205"/>
                <w:sz w:val="22"/>
                <w:szCs w:val="22"/>
              </w:rPr>
              <w:t>--</w:t>
            </w:r>
          </w:p>
        </w:tc>
        <w:tc>
          <w:tcPr>
            <w:tcW w:w="833" w:type="dxa"/>
            <w:tcBorders>
              <w:top w:val="single" w:sz="4" w:space="0" w:color="auto"/>
              <w:left w:val="single" w:sz="4" w:space="0" w:color="auto"/>
              <w:bottom w:val="single" w:sz="4" w:space="0" w:color="auto"/>
              <w:right w:val="single" w:sz="4" w:space="0" w:color="auto"/>
            </w:tcBorders>
            <w:vAlign w:val="center"/>
          </w:tcPr>
          <w:p w14:paraId="2866FE9D" w14:textId="77777777" w:rsidR="00EF4503" w:rsidRPr="0090679E" w:rsidRDefault="00EF4503" w:rsidP="0056461E">
            <w:pPr>
              <w:spacing w:line="360" w:lineRule="auto"/>
              <w:jc w:val="both"/>
              <w:rPr>
                <w:rFonts w:asciiTheme="majorBidi" w:hAnsiTheme="majorBidi"/>
                <w:b/>
                <w:bCs/>
                <w:sz w:val="22"/>
                <w:szCs w:val="22"/>
              </w:rPr>
            </w:pPr>
          </w:p>
        </w:tc>
        <w:tc>
          <w:tcPr>
            <w:tcW w:w="810" w:type="dxa"/>
            <w:tcBorders>
              <w:top w:val="single" w:sz="4" w:space="0" w:color="auto"/>
              <w:left w:val="single" w:sz="4" w:space="0" w:color="auto"/>
              <w:bottom w:val="single" w:sz="4" w:space="0" w:color="auto"/>
              <w:right w:val="single" w:sz="4" w:space="0" w:color="auto"/>
            </w:tcBorders>
            <w:vAlign w:val="center"/>
          </w:tcPr>
          <w:p w14:paraId="12429066" w14:textId="77777777" w:rsidR="00EF4503" w:rsidRPr="0090679E" w:rsidRDefault="00EF4503" w:rsidP="0056461E">
            <w:pPr>
              <w:spacing w:line="360" w:lineRule="auto"/>
              <w:jc w:val="both"/>
              <w:rPr>
                <w:rFonts w:asciiTheme="majorBidi" w:hAnsiTheme="majorBidi"/>
                <w:b/>
                <w:bCs/>
                <w:sz w:val="22"/>
                <w:szCs w:val="22"/>
              </w:rPr>
            </w:pPr>
          </w:p>
        </w:tc>
        <w:tc>
          <w:tcPr>
            <w:tcW w:w="780" w:type="dxa"/>
            <w:tcBorders>
              <w:top w:val="single" w:sz="4" w:space="0" w:color="auto"/>
              <w:left w:val="single" w:sz="4" w:space="0" w:color="auto"/>
              <w:bottom w:val="single" w:sz="4" w:space="0" w:color="auto"/>
              <w:right w:val="single" w:sz="4" w:space="0" w:color="auto"/>
            </w:tcBorders>
            <w:vAlign w:val="center"/>
          </w:tcPr>
          <w:p w14:paraId="1EAA57D9" w14:textId="77777777" w:rsidR="00EF4503" w:rsidRPr="0090679E" w:rsidRDefault="00EF4503" w:rsidP="0056461E">
            <w:pPr>
              <w:spacing w:line="360" w:lineRule="auto"/>
              <w:jc w:val="both"/>
              <w:rPr>
                <w:rFonts w:asciiTheme="majorBidi" w:hAnsiTheme="majorBidi"/>
                <w:b/>
                <w:bCs/>
                <w:sz w:val="22"/>
                <w:szCs w:val="22"/>
              </w:rPr>
            </w:pPr>
          </w:p>
        </w:tc>
        <w:tc>
          <w:tcPr>
            <w:tcW w:w="780" w:type="dxa"/>
            <w:tcBorders>
              <w:top w:val="single" w:sz="4" w:space="0" w:color="auto"/>
              <w:left w:val="single" w:sz="4" w:space="0" w:color="auto"/>
              <w:bottom w:val="single" w:sz="4" w:space="0" w:color="auto"/>
              <w:right w:val="single" w:sz="4" w:space="0" w:color="auto"/>
            </w:tcBorders>
            <w:vAlign w:val="center"/>
          </w:tcPr>
          <w:p w14:paraId="07F8DB8E" w14:textId="77777777" w:rsidR="00EF4503" w:rsidRPr="0090679E" w:rsidRDefault="00EF4503" w:rsidP="0056461E">
            <w:pPr>
              <w:spacing w:line="360" w:lineRule="auto"/>
              <w:jc w:val="both"/>
              <w:rPr>
                <w:rFonts w:asciiTheme="majorBidi" w:hAnsiTheme="majorBidi"/>
                <w:b/>
                <w:bCs/>
                <w:sz w:val="22"/>
                <w:szCs w:val="22"/>
              </w:rPr>
            </w:pPr>
          </w:p>
        </w:tc>
      </w:tr>
      <w:tr w:rsidR="00EF4503" w:rsidRPr="003500D1" w14:paraId="5A4006B3" w14:textId="77777777" w:rsidTr="003A6D67">
        <w:tc>
          <w:tcPr>
            <w:tcW w:w="3942" w:type="dxa"/>
            <w:tcBorders>
              <w:top w:val="single" w:sz="4" w:space="0" w:color="auto"/>
              <w:left w:val="single" w:sz="4" w:space="0" w:color="auto"/>
              <w:bottom w:val="nil"/>
              <w:right w:val="single" w:sz="4" w:space="0" w:color="auto"/>
            </w:tcBorders>
            <w:hideMark/>
          </w:tcPr>
          <w:p w14:paraId="616648DF" w14:textId="77777777" w:rsidR="00EF4503" w:rsidRPr="0090679E" w:rsidRDefault="00EF4503" w:rsidP="0056461E">
            <w:pPr>
              <w:spacing w:line="360" w:lineRule="auto"/>
              <w:jc w:val="both"/>
              <w:rPr>
                <w:sz w:val="22"/>
                <w:szCs w:val="22"/>
              </w:rPr>
            </w:pPr>
            <w:r w:rsidRPr="0090679E">
              <w:rPr>
                <w:rFonts w:eastAsia="Times New Roman" w:cs="Times New Roman"/>
                <w:sz w:val="22"/>
                <w:szCs w:val="22"/>
              </w:rPr>
              <w:t>2. Years of experience</w:t>
            </w:r>
          </w:p>
        </w:tc>
        <w:tc>
          <w:tcPr>
            <w:tcW w:w="1413" w:type="dxa"/>
            <w:tcBorders>
              <w:top w:val="single" w:sz="4" w:space="0" w:color="auto"/>
              <w:left w:val="single" w:sz="4" w:space="0" w:color="auto"/>
              <w:bottom w:val="single" w:sz="4" w:space="0" w:color="auto"/>
              <w:right w:val="single" w:sz="4" w:space="0" w:color="auto"/>
            </w:tcBorders>
            <w:hideMark/>
          </w:tcPr>
          <w:p w14:paraId="2C068A86" w14:textId="77777777" w:rsidR="00EF4503" w:rsidRPr="0090679E" w:rsidRDefault="00EF4503" w:rsidP="0056461E">
            <w:pPr>
              <w:spacing w:line="360" w:lineRule="auto"/>
              <w:jc w:val="both"/>
              <w:rPr>
                <w:sz w:val="22"/>
                <w:szCs w:val="22"/>
              </w:rPr>
            </w:pPr>
            <w:r w:rsidRPr="0090679E">
              <w:rPr>
                <w:sz w:val="22"/>
                <w:szCs w:val="22"/>
              </w:rPr>
              <w:t>r</w:t>
            </w:r>
          </w:p>
        </w:tc>
        <w:tc>
          <w:tcPr>
            <w:tcW w:w="1097" w:type="dxa"/>
            <w:tcBorders>
              <w:top w:val="single" w:sz="4" w:space="0" w:color="auto"/>
              <w:left w:val="single" w:sz="4" w:space="0" w:color="auto"/>
              <w:bottom w:val="single" w:sz="4" w:space="0" w:color="auto"/>
              <w:right w:val="single" w:sz="4" w:space="0" w:color="auto"/>
            </w:tcBorders>
            <w:hideMark/>
          </w:tcPr>
          <w:p w14:paraId="11FD05A8"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color w:val="010205"/>
                <w:sz w:val="22"/>
                <w:szCs w:val="22"/>
              </w:rPr>
              <w:t>.088</w:t>
            </w:r>
          </w:p>
        </w:tc>
        <w:tc>
          <w:tcPr>
            <w:tcW w:w="833" w:type="dxa"/>
            <w:tcBorders>
              <w:top w:val="single" w:sz="4" w:space="0" w:color="auto"/>
              <w:left w:val="single" w:sz="4" w:space="0" w:color="auto"/>
              <w:bottom w:val="single" w:sz="4" w:space="0" w:color="auto"/>
              <w:right w:val="single" w:sz="4" w:space="0" w:color="auto"/>
            </w:tcBorders>
            <w:hideMark/>
          </w:tcPr>
          <w:p w14:paraId="32CEC2BE"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color w:val="010205"/>
                <w:sz w:val="22"/>
                <w:szCs w:val="22"/>
              </w:rPr>
              <w:t>--</w:t>
            </w:r>
          </w:p>
        </w:tc>
        <w:tc>
          <w:tcPr>
            <w:tcW w:w="810" w:type="dxa"/>
            <w:tcBorders>
              <w:top w:val="single" w:sz="4" w:space="0" w:color="auto"/>
              <w:left w:val="single" w:sz="4" w:space="0" w:color="auto"/>
              <w:bottom w:val="single" w:sz="4" w:space="0" w:color="auto"/>
              <w:right w:val="single" w:sz="4" w:space="0" w:color="auto"/>
            </w:tcBorders>
            <w:vAlign w:val="center"/>
          </w:tcPr>
          <w:p w14:paraId="4111BC27" w14:textId="77777777" w:rsidR="00EF4503" w:rsidRPr="0090679E" w:rsidRDefault="00EF4503" w:rsidP="0056461E">
            <w:pPr>
              <w:spacing w:line="360" w:lineRule="auto"/>
              <w:jc w:val="both"/>
              <w:rPr>
                <w:rFonts w:asciiTheme="majorBidi" w:hAnsiTheme="majorBidi"/>
                <w:b/>
                <w:bCs/>
                <w:sz w:val="22"/>
                <w:szCs w:val="22"/>
              </w:rPr>
            </w:pPr>
          </w:p>
        </w:tc>
        <w:tc>
          <w:tcPr>
            <w:tcW w:w="780" w:type="dxa"/>
            <w:tcBorders>
              <w:top w:val="single" w:sz="4" w:space="0" w:color="auto"/>
              <w:left w:val="single" w:sz="4" w:space="0" w:color="auto"/>
              <w:bottom w:val="single" w:sz="4" w:space="0" w:color="auto"/>
              <w:right w:val="single" w:sz="4" w:space="0" w:color="auto"/>
            </w:tcBorders>
            <w:vAlign w:val="center"/>
          </w:tcPr>
          <w:p w14:paraId="606C08CC" w14:textId="77777777" w:rsidR="00EF4503" w:rsidRPr="0090679E" w:rsidRDefault="00EF4503" w:rsidP="0056461E">
            <w:pPr>
              <w:spacing w:line="360" w:lineRule="auto"/>
              <w:jc w:val="both"/>
              <w:rPr>
                <w:rFonts w:asciiTheme="majorBidi" w:hAnsiTheme="majorBidi"/>
                <w:b/>
                <w:bCs/>
                <w:sz w:val="22"/>
                <w:szCs w:val="22"/>
              </w:rPr>
            </w:pPr>
          </w:p>
        </w:tc>
        <w:tc>
          <w:tcPr>
            <w:tcW w:w="780" w:type="dxa"/>
            <w:tcBorders>
              <w:top w:val="single" w:sz="4" w:space="0" w:color="auto"/>
              <w:left w:val="single" w:sz="4" w:space="0" w:color="auto"/>
              <w:bottom w:val="single" w:sz="4" w:space="0" w:color="auto"/>
              <w:right w:val="single" w:sz="4" w:space="0" w:color="auto"/>
            </w:tcBorders>
            <w:vAlign w:val="center"/>
          </w:tcPr>
          <w:p w14:paraId="2B9A51C7" w14:textId="77777777" w:rsidR="00EF4503" w:rsidRPr="0090679E" w:rsidRDefault="00EF4503" w:rsidP="0056461E">
            <w:pPr>
              <w:spacing w:line="360" w:lineRule="auto"/>
              <w:jc w:val="both"/>
              <w:rPr>
                <w:rFonts w:asciiTheme="majorBidi" w:hAnsiTheme="majorBidi"/>
                <w:b/>
                <w:bCs/>
                <w:sz w:val="22"/>
                <w:szCs w:val="22"/>
              </w:rPr>
            </w:pPr>
          </w:p>
        </w:tc>
      </w:tr>
      <w:tr w:rsidR="00EF4503" w:rsidRPr="003500D1" w14:paraId="445E1F48" w14:textId="77777777" w:rsidTr="003A6D67">
        <w:tc>
          <w:tcPr>
            <w:tcW w:w="3942" w:type="dxa"/>
            <w:tcBorders>
              <w:top w:val="nil"/>
              <w:left w:val="single" w:sz="4" w:space="0" w:color="auto"/>
              <w:bottom w:val="single" w:sz="4" w:space="0" w:color="auto"/>
              <w:right w:val="single" w:sz="4" w:space="0" w:color="auto"/>
            </w:tcBorders>
          </w:tcPr>
          <w:p w14:paraId="654DDED6" w14:textId="77777777" w:rsidR="00EF4503" w:rsidRPr="0090679E" w:rsidRDefault="00EF4503" w:rsidP="0056461E">
            <w:pPr>
              <w:spacing w:line="360" w:lineRule="auto"/>
              <w:jc w:val="both"/>
              <w:rPr>
                <w:sz w:val="22"/>
                <w:szCs w:val="22"/>
              </w:rPr>
            </w:pPr>
          </w:p>
        </w:tc>
        <w:tc>
          <w:tcPr>
            <w:tcW w:w="1413" w:type="dxa"/>
            <w:tcBorders>
              <w:top w:val="single" w:sz="4" w:space="0" w:color="auto"/>
              <w:left w:val="single" w:sz="4" w:space="0" w:color="auto"/>
              <w:bottom w:val="single" w:sz="4" w:space="0" w:color="auto"/>
              <w:right w:val="single" w:sz="4" w:space="0" w:color="auto"/>
            </w:tcBorders>
            <w:hideMark/>
          </w:tcPr>
          <w:p w14:paraId="776AA177" w14:textId="77777777" w:rsidR="00EF4503" w:rsidRPr="0090679E" w:rsidRDefault="00EF4503" w:rsidP="0056461E">
            <w:pPr>
              <w:spacing w:line="360" w:lineRule="auto"/>
              <w:jc w:val="both"/>
              <w:rPr>
                <w:sz w:val="22"/>
                <w:szCs w:val="22"/>
              </w:rPr>
            </w:pPr>
            <w:r w:rsidRPr="0090679E">
              <w:rPr>
                <w:sz w:val="22"/>
                <w:szCs w:val="22"/>
              </w:rPr>
              <w:t>P-value</w:t>
            </w:r>
          </w:p>
        </w:tc>
        <w:tc>
          <w:tcPr>
            <w:tcW w:w="1097" w:type="dxa"/>
            <w:tcBorders>
              <w:top w:val="single" w:sz="4" w:space="0" w:color="auto"/>
              <w:left w:val="single" w:sz="4" w:space="0" w:color="auto"/>
              <w:bottom w:val="single" w:sz="4" w:space="0" w:color="auto"/>
              <w:right w:val="single" w:sz="4" w:space="0" w:color="auto"/>
            </w:tcBorders>
            <w:hideMark/>
          </w:tcPr>
          <w:p w14:paraId="50C13762"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color w:val="010205"/>
                <w:sz w:val="22"/>
                <w:szCs w:val="22"/>
              </w:rPr>
              <w:t>.137</w:t>
            </w:r>
          </w:p>
        </w:tc>
        <w:tc>
          <w:tcPr>
            <w:tcW w:w="833" w:type="dxa"/>
            <w:tcBorders>
              <w:top w:val="single" w:sz="4" w:space="0" w:color="auto"/>
              <w:left w:val="single" w:sz="4" w:space="0" w:color="auto"/>
              <w:bottom w:val="single" w:sz="4" w:space="0" w:color="auto"/>
              <w:right w:val="single" w:sz="4" w:space="0" w:color="auto"/>
            </w:tcBorders>
            <w:vAlign w:val="center"/>
          </w:tcPr>
          <w:p w14:paraId="1F768CD6" w14:textId="77777777" w:rsidR="00EF4503" w:rsidRPr="0090679E" w:rsidRDefault="00EF4503" w:rsidP="0056461E">
            <w:pPr>
              <w:spacing w:line="360" w:lineRule="auto"/>
              <w:jc w:val="both"/>
              <w:rPr>
                <w:rFonts w:asciiTheme="majorBidi" w:hAnsiTheme="majorBidi"/>
                <w:b/>
                <w:bCs/>
                <w:sz w:val="22"/>
                <w:szCs w:val="22"/>
              </w:rPr>
            </w:pPr>
          </w:p>
        </w:tc>
        <w:tc>
          <w:tcPr>
            <w:tcW w:w="810" w:type="dxa"/>
            <w:tcBorders>
              <w:top w:val="single" w:sz="4" w:space="0" w:color="auto"/>
              <w:left w:val="single" w:sz="4" w:space="0" w:color="auto"/>
              <w:bottom w:val="single" w:sz="4" w:space="0" w:color="auto"/>
              <w:right w:val="single" w:sz="4" w:space="0" w:color="auto"/>
            </w:tcBorders>
            <w:vAlign w:val="center"/>
          </w:tcPr>
          <w:p w14:paraId="2205A63E" w14:textId="77777777" w:rsidR="00EF4503" w:rsidRPr="0090679E" w:rsidRDefault="00EF4503" w:rsidP="0056461E">
            <w:pPr>
              <w:spacing w:line="360" w:lineRule="auto"/>
              <w:jc w:val="both"/>
              <w:rPr>
                <w:rFonts w:asciiTheme="majorBidi" w:hAnsiTheme="majorBidi"/>
                <w:b/>
                <w:bCs/>
                <w:sz w:val="22"/>
                <w:szCs w:val="22"/>
              </w:rPr>
            </w:pPr>
          </w:p>
        </w:tc>
        <w:tc>
          <w:tcPr>
            <w:tcW w:w="780" w:type="dxa"/>
            <w:tcBorders>
              <w:top w:val="single" w:sz="4" w:space="0" w:color="auto"/>
              <w:left w:val="single" w:sz="4" w:space="0" w:color="auto"/>
              <w:bottom w:val="single" w:sz="4" w:space="0" w:color="auto"/>
              <w:right w:val="single" w:sz="4" w:space="0" w:color="auto"/>
            </w:tcBorders>
            <w:vAlign w:val="center"/>
          </w:tcPr>
          <w:p w14:paraId="4DC74A5A" w14:textId="77777777" w:rsidR="00EF4503" w:rsidRPr="0090679E" w:rsidRDefault="00EF4503" w:rsidP="0056461E">
            <w:pPr>
              <w:spacing w:line="360" w:lineRule="auto"/>
              <w:jc w:val="both"/>
              <w:rPr>
                <w:rFonts w:asciiTheme="majorBidi" w:hAnsiTheme="majorBidi"/>
                <w:b/>
                <w:bCs/>
                <w:sz w:val="22"/>
                <w:szCs w:val="22"/>
              </w:rPr>
            </w:pPr>
          </w:p>
        </w:tc>
        <w:tc>
          <w:tcPr>
            <w:tcW w:w="780" w:type="dxa"/>
            <w:tcBorders>
              <w:top w:val="single" w:sz="4" w:space="0" w:color="auto"/>
              <w:left w:val="single" w:sz="4" w:space="0" w:color="auto"/>
              <w:bottom w:val="single" w:sz="4" w:space="0" w:color="auto"/>
              <w:right w:val="single" w:sz="4" w:space="0" w:color="auto"/>
            </w:tcBorders>
            <w:vAlign w:val="center"/>
          </w:tcPr>
          <w:p w14:paraId="717C3084" w14:textId="77777777" w:rsidR="00EF4503" w:rsidRPr="0090679E" w:rsidRDefault="00EF4503" w:rsidP="0056461E">
            <w:pPr>
              <w:spacing w:line="360" w:lineRule="auto"/>
              <w:jc w:val="both"/>
              <w:rPr>
                <w:rFonts w:asciiTheme="majorBidi" w:hAnsiTheme="majorBidi"/>
                <w:b/>
                <w:bCs/>
                <w:sz w:val="22"/>
                <w:szCs w:val="22"/>
              </w:rPr>
            </w:pPr>
          </w:p>
        </w:tc>
      </w:tr>
      <w:tr w:rsidR="00EF4503" w:rsidRPr="003500D1" w14:paraId="7D2B7D9F" w14:textId="77777777" w:rsidTr="003A6D67">
        <w:tc>
          <w:tcPr>
            <w:tcW w:w="3942" w:type="dxa"/>
            <w:tcBorders>
              <w:top w:val="single" w:sz="4" w:space="0" w:color="auto"/>
              <w:left w:val="single" w:sz="4" w:space="0" w:color="auto"/>
              <w:bottom w:val="nil"/>
              <w:right w:val="single" w:sz="4" w:space="0" w:color="auto"/>
            </w:tcBorders>
            <w:hideMark/>
          </w:tcPr>
          <w:p w14:paraId="69E2D336" w14:textId="27923918" w:rsidR="00EF4503" w:rsidRPr="0090679E" w:rsidRDefault="00EF4503" w:rsidP="0056461E">
            <w:pPr>
              <w:spacing w:line="360" w:lineRule="auto"/>
              <w:jc w:val="both"/>
              <w:rPr>
                <w:sz w:val="22"/>
                <w:szCs w:val="22"/>
              </w:rPr>
            </w:pPr>
            <w:r w:rsidRPr="0090679E">
              <w:rPr>
                <w:rFonts w:eastAsia="Times New Roman" w:cs="Times New Roman"/>
                <w:sz w:val="22"/>
                <w:szCs w:val="22"/>
              </w:rPr>
              <w:t>3. Commercial and Industrial</w:t>
            </w:r>
            <w:r w:rsidR="00BF2491">
              <w:rPr>
                <w:sz w:val="22"/>
                <w:szCs w:val="22"/>
              </w:rPr>
              <w:t xml:space="preserve"> buildings</w:t>
            </w:r>
          </w:p>
        </w:tc>
        <w:tc>
          <w:tcPr>
            <w:tcW w:w="1413" w:type="dxa"/>
            <w:tcBorders>
              <w:top w:val="single" w:sz="4" w:space="0" w:color="auto"/>
              <w:left w:val="single" w:sz="4" w:space="0" w:color="auto"/>
              <w:bottom w:val="single" w:sz="4" w:space="0" w:color="auto"/>
              <w:right w:val="single" w:sz="4" w:space="0" w:color="auto"/>
            </w:tcBorders>
            <w:hideMark/>
          </w:tcPr>
          <w:p w14:paraId="3DCDB873" w14:textId="77777777" w:rsidR="00EF4503" w:rsidRPr="0090679E" w:rsidRDefault="00EF4503" w:rsidP="0056461E">
            <w:pPr>
              <w:spacing w:line="360" w:lineRule="auto"/>
              <w:jc w:val="both"/>
              <w:rPr>
                <w:sz w:val="22"/>
                <w:szCs w:val="22"/>
              </w:rPr>
            </w:pPr>
            <w:r w:rsidRPr="0090679E">
              <w:rPr>
                <w:sz w:val="22"/>
                <w:szCs w:val="22"/>
              </w:rPr>
              <w:t>r</w:t>
            </w:r>
          </w:p>
        </w:tc>
        <w:tc>
          <w:tcPr>
            <w:tcW w:w="1097" w:type="dxa"/>
            <w:tcBorders>
              <w:top w:val="single" w:sz="4" w:space="0" w:color="auto"/>
              <w:left w:val="single" w:sz="4" w:space="0" w:color="auto"/>
              <w:bottom w:val="single" w:sz="4" w:space="0" w:color="auto"/>
              <w:right w:val="single" w:sz="4" w:space="0" w:color="auto"/>
            </w:tcBorders>
            <w:hideMark/>
          </w:tcPr>
          <w:p w14:paraId="1829FAF5"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color w:val="010205"/>
                <w:sz w:val="22"/>
                <w:szCs w:val="22"/>
              </w:rPr>
              <w:t>-.014</w:t>
            </w:r>
          </w:p>
        </w:tc>
        <w:tc>
          <w:tcPr>
            <w:tcW w:w="833" w:type="dxa"/>
            <w:tcBorders>
              <w:top w:val="single" w:sz="4" w:space="0" w:color="auto"/>
              <w:left w:val="single" w:sz="4" w:space="0" w:color="auto"/>
              <w:bottom w:val="single" w:sz="4" w:space="0" w:color="auto"/>
              <w:right w:val="single" w:sz="4" w:space="0" w:color="auto"/>
            </w:tcBorders>
            <w:hideMark/>
          </w:tcPr>
          <w:p w14:paraId="1D8D410D"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color w:val="010205"/>
                <w:sz w:val="22"/>
                <w:szCs w:val="22"/>
              </w:rPr>
              <w:t>.105</w:t>
            </w:r>
          </w:p>
        </w:tc>
        <w:tc>
          <w:tcPr>
            <w:tcW w:w="810" w:type="dxa"/>
            <w:tcBorders>
              <w:top w:val="single" w:sz="4" w:space="0" w:color="auto"/>
              <w:left w:val="single" w:sz="4" w:space="0" w:color="auto"/>
              <w:bottom w:val="single" w:sz="4" w:space="0" w:color="auto"/>
              <w:right w:val="single" w:sz="4" w:space="0" w:color="auto"/>
            </w:tcBorders>
            <w:hideMark/>
          </w:tcPr>
          <w:p w14:paraId="4F056477"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color w:val="010205"/>
                <w:sz w:val="22"/>
                <w:szCs w:val="22"/>
              </w:rPr>
              <w:t>--</w:t>
            </w:r>
          </w:p>
        </w:tc>
        <w:tc>
          <w:tcPr>
            <w:tcW w:w="780" w:type="dxa"/>
            <w:tcBorders>
              <w:top w:val="single" w:sz="4" w:space="0" w:color="auto"/>
              <w:left w:val="single" w:sz="4" w:space="0" w:color="auto"/>
              <w:bottom w:val="single" w:sz="4" w:space="0" w:color="auto"/>
              <w:right w:val="single" w:sz="4" w:space="0" w:color="auto"/>
            </w:tcBorders>
            <w:vAlign w:val="center"/>
          </w:tcPr>
          <w:p w14:paraId="1CEC13C8" w14:textId="77777777" w:rsidR="00EF4503" w:rsidRPr="0090679E" w:rsidRDefault="00EF4503" w:rsidP="0056461E">
            <w:pPr>
              <w:spacing w:line="360" w:lineRule="auto"/>
              <w:jc w:val="both"/>
              <w:rPr>
                <w:rFonts w:asciiTheme="majorBidi" w:hAnsiTheme="majorBidi"/>
                <w:b/>
                <w:bCs/>
                <w:sz w:val="22"/>
                <w:szCs w:val="22"/>
              </w:rPr>
            </w:pPr>
          </w:p>
        </w:tc>
        <w:tc>
          <w:tcPr>
            <w:tcW w:w="780" w:type="dxa"/>
            <w:tcBorders>
              <w:top w:val="single" w:sz="4" w:space="0" w:color="auto"/>
              <w:left w:val="single" w:sz="4" w:space="0" w:color="auto"/>
              <w:bottom w:val="single" w:sz="4" w:space="0" w:color="auto"/>
              <w:right w:val="single" w:sz="4" w:space="0" w:color="auto"/>
            </w:tcBorders>
            <w:vAlign w:val="center"/>
          </w:tcPr>
          <w:p w14:paraId="27BF9E5F" w14:textId="77777777" w:rsidR="00EF4503" w:rsidRPr="0090679E" w:rsidRDefault="00EF4503" w:rsidP="0056461E">
            <w:pPr>
              <w:spacing w:line="360" w:lineRule="auto"/>
              <w:jc w:val="both"/>
              <w:rPr>
                <w:rFonts w:asciiTheme="majorBidi" w:hAnsiTheme="majorBidi"/>
                <w:b/>
                <w:bCs/>
                <w:sz w:val="22"/>
                <w:szCs w:val="22"/>
              </w:rPr>
            </w:pPr>
          </w:p>
        </w:tc>
      </w:tr>
      <w:tr w:rsidR="00EF4503" w:rsidRPr="003500D1" w14:paraId="11D9EBBF" w14:textId="77777777" w:rsidTr="003A6D67">
        <w:tc>
          <w:tcPr>
            <w:tcW w:w="3942" w:type="dxa"/>
            <w:tcBorders>
              <w:top w:val="nil"/>
              <w:left w:val="single" w:sz="4" w:space="0" w:color="auto"/>
              <w:bottom w:val="single" w:sz="4" w:space="0" w:color="auto"/>
              <w:right w:val="single" w:sz="4" w:space="0" w:color="auto"/>
            </w:tcBorders>
          </w:tcPr>
          <w:p w14:paraId="087F382C" w14:textId="77777777" w:rsidR="00EF4503" w:rsidRPr="0090679E" w:rsidRDefault="00EF4503" w:rsidP="0056461E">
            <w:pPr>
              <w:spacing w:line="360" w:lineRule="auto"/>
              <w:jc w:val="both"/>
              <w:rPr>
                <w:sz w:val="22"/>
                <w:szCs w:val="22"/>
              </w:rPr>
            </w:pPr>
          </w:p>
        </w:tc>
        <w:tc>
          <w:tcPr>
            <w:tcW w:w="1413" w:type="dxa"/>
            <w:tcBorders>
              <w:top w:val="single" w:sz="4" w:space="0" w:color="auto"/>
              <w:left w:val="single" w:sz="4" w:space="0" w:color="auto"/>
              <w:bottom w:val="single" w:sz="4" w:space="0" w:color="auto"/>
              <w:right w:val="single" w:sz="4" w:space="0" w:color="auto"/>
            </w:tcBorders>
            <w:hideMark/>
          </w:tcPr>
          <w:p w14:paraId="139AA9C2" w14:textId="77777777" w:rsidR="00EF4503" w:rsidRPr="0090679E" w:rsidRDefault="00EF4503" w:rsidP="0056461E">
            <w:pPr>
              <w:spacing w:line="360" w:lineRule="auto"/>
              <w:jc w:val="both"/>
              <w:rPr>
                <w:sz w:val="22"/>
                <w:szCs w:val="22"/>
              </w:rPr>
            </w:pPr>
            <w:r w:rsidRPr="0090679E">
              <w:rPr>
                <w:sz w:val="22"/>
                <w:szCs w:val="22"/>
              </w:rPr>
              <w:t>P-value</w:t>
            </w:r>
          </w:p>
        </w:tc>
        <w:tc>
          <w:tcPr>
            <w:tcW w:w="1097" w:type="dxa"/>
            <w:tcBorders>
              <w:top w:val="single" w:sz="4" w:space="0" w:color="auto"/>
              <w:left w:val="single" w:sz="4" w:space="0" w:color="auto"/>
              <w:bottom w:val="single" w:sz="4" w:space="0" w:color="auto"/>
              <w:right w:val="single" w:sz="4" w:space="0" w:color="auto"/>
            </w:tcBorders>
            <w:hideMark/>
          </w:tcPr>
          <w:p w14:paraId="2F6F2CAD"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color w:val="010205"/>
                <w:sz w:val="22"/>
                <w:szCs w:val="22"/>
              </w:rPr>
              <w:t>.820</w:t>
            </w:r>
          </w:p>
        </w:tc>
        <w:tc>
          <w:tcPr>
            <w:tcW w:w="833" w:type="dxa"/>
            <w:tcBorders>
              <w:top w:val="single" w:sz="4" w:space="0" w:color="auto"/>
              <w:left w:val="single" w:sz="4" w:space="0" w:color="auto"/>
              <w:bottom w:val="single" w:sz="4" w:space="0" w:color="auto"/>
              <w:right w:val="single" w:sz="4" w:space="0" w:color="auto"/>
            </w:tcBorders>
            <w:hideMark/>
          </w:tcPr>
          <w:p w14:paraId="5711C156"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color w:val="010205"/>
                <w:sz w:val="22"/>
                <w:szCs w:val="22"/>
              </w:rPr>
              <w:t>.074</w:t>
            </w:r>
          </w:p>
        </w:tc>
        <w:tc>
          <w:tcPr>
            <w:tcW w:w="810" w:type="dxa"/>
            <w:tcBorders>
              <w:top w:val="single" w:sz="4" w:space="0" w:color="auto"/>
              <w:left w:val="single" w:sz="4" w:space="0" w:color="auto"/>
              <w:bottom w:val="single" w:sz="4" w:space="0" w:color="auto"/>
              <w:right w:val="single" w:sz="4" w:space="0" w:color="auto"/>
            </w:tcBorders>
            <w:vAlign w:val="center"/>
          </w:tcPr>
          <w:p w14:paraId="5F32EDF0" w14:textId="77777777" w:rsidR="00EF4503" w:rsidRPr="0090679E" w:rsidRDefault="00EF4503" w:rsidP="0056461E">
            <w:pPr>
              <w:spacing w:line="360" w:lineRule="auto"/>
              <w:jc w:val="both"/>
              <w:rPr>
                <w:rFonts w:asciiTheme="majorBidi" w:hAnsiTheme="majorBidi"/>
                <w:b/>
                <w:bCs/>
                <w:sz w:val="22"/>
                <w:szCs w:val="22"/>
              </w:rPr>
            </w:pPr>
          </w:p>
        </w:tc>
        <w:tc>
          <w:tcPr>
            <w:tcW w:w="780" w:type="dxa"/>
            <w:tcBorders>
              <w:top w:val="single" w:sz="4" w:space="0" w:color="auto"/>
              <w:left w:val="single" w:sz="4" w:space="0" w:color="auto"/>
              <w:bottom w:val="single" w:sz="4" w:space="0" w:color="auto"/>
              <w:right w:val="single" w:sz="4" w:space="0" w:color="auto"/>
            </w:tcBorders>
            <w:vAlign w:val="center"/>
          </w:tcPr>
          <w:p w14:paraId="3FDEE708" w14:textId="77777777" w:rsidR="00EF4503" w:rsidRPr="0090679E" w:rsidRDefault="00EF4503" w:rsidP="0056461E">
            <w:pPr>
              <w:spacing w:line="360" w:lineRule="auto"/>
              <w:jc w:val="both"/>
              <w:rPr>
                <w:rFonts w:asciiTheme="majorBidi" w:hAnsiTheme="majorBidi"/>
                <w:b/>
                <w:bCs/>
                <w:sz w:val="22"/>
                <w:szCs w:val="22"/>
              </w:rPr>
            </w:pPr>
          </w:p>
        </w:tc>
        <w:tc>
          <w:tcPr>
            <w:tcW w:w="780" w:type="dxa"/>
            <w:tcBorders>
              <w:top w:val="single" w:sz="4" w:space="0" w:color="auto"/>
              <w:left w:val="single" w:sz="4" w:space="0" w:color="auto"/>
              <w:bottom w:val="single" w:sz="4" w:space="0" w:color="auto"/>
              <w:right w:val="single" w:sz="4" w:space="0" w:color="auto"/>
            </w:tcBorders>
            <w:vAlign w:val="center"/>
          </w:tcPr>
          <w:p w14:paraId="6551E563" w14:textId="77777777" w:rsidR="00EF4503" w:rsidRPr="0090679E" w:rsidRDefault="00EF4503" w:rsidP="0056461E">
            <w:pPr>
              <w:spacing w:line="360" w:lineRule="auto"/>
              <w:jc w:val="both"/>
              <w:rPr>
                <w:rFonts w:asciiTheme="majorBidi" w:hAnsiTheme="majorBidi"/>
                <w:b/>
                <w:bCs/>
                <w:sz w:val="22"/>
                <w:szCs w:val="22"/>
              </w:rPr>
            </w:pPr>
          </w:p>
        </w:tc>
      </w:tr>
      <w:tr w:rsidR="00EF4503" w:rsidRPr="003500D1" w14:paraId="3304B143" w14:textId="77777777" w:rsidTr="003A6D67">
        <w:tc>
          <w:tcPr>
            <w:tcW w:w="3942" w:type="dxa"/>
            <w:tcBorders>
              <w:top w:val="single" w:sz="4" w:space="0" w:color="auto"/>
              <w:left w:val="single" w:sz="4" w:space="0" w:color="auto"/>
              <w:bottom w:val="nil"/>
              <w:right w:val="single" w:sz="4" w:space="0" w:color="auto"/>
            </w:tcBorders>
            <w:hideMark/>
          </w:tcPr>
          <w:p w14:paraId="7035BDA0" w14:textId="77777777" w:rsidR="00EF4503" w:rsidRPr="0090679E" w:rsidRDefault="00EF4503" w:rsidP="0056461E">
            <w:pPr>
              <w:spacing w:line="360" w:lineRule="auto"/>
              <w:jc w:val="both"/>
              <w:rPr>
                <w:sz w:val="22"/>
                <w:szCs w:val="22"/>
              </w:rPr>
            </w:pPr>
            <w:r w:rsidRPr="0090679E">
              <w:rPr>
                <w:rFonts w:eastAsia="Times New Roman" w:cs="Times New Roman"/>
                <w:sz w:val="22"/>
                <w:szCs w:val="22"/>
              </w:rPr>
              <w:t xml:space="preserve">4. Residential </w:t>
            </w:r>
            <w:r w:rsidRPr="0090679E">
              <w:rPr>
                <w:sz w:val="22"/>
                <w:szCs w:val="22"/>
              </w:rPr>
              <w:t>Building</w:t>
            </w:r>
          </w:p>
        </w:tc>
        <w:tc>
          <w:tcPr>
            <w:tcW w:w="1413" w:type="dxa"/>
            <w:tcBorders>
              <w:top w:val="single" w:sz="4" w:space="0" w:color="auto"/>
              <w:left w:val="single" w:sz="4" w:space="0" w:color="auto"/>
              <w:bottom w:val="single" w:sz="4" w:space="0" w:color="auto"/>
              <w:right w:val="single" w:sz="4" w:space="0" w:color="auto"/>
            </w:tcBorders>
            <w:hideMark/>
          </w:tcPr>
          <w:p w14:paraId="58B888A7" w14:textId="77777777" w:rsidR="00EF4503" w:rsidRPr="0090679E" w:rsidRDefault="00EF4503" w:rsidP="0056461E">
            <w:pPr>
              <w:spacing w:line="360" w:lineRule="auto"/>
              <w:jc w:val="both"/>
              <w:rPr>
                <w:sz w:val="22"/>
                <w:szCs w:val="22"/>
              </w:rPr>
            </w:pPr>
            <w:r w:rsidRPr="0090679E">
              <w:rPr>
                <w:sz w:val="22"/>
                <w:szCs w:val="22"/>
              </w:rPr>
              <w:t>r</w:t>
            </w:r>
          </w:p>
        </w:tc>
        <w:tc>
          <w:tcPr>
            <w:tcW w:w="1097" w:type="dxa"/>
            <w:tcBorders>
              <w:top w:val="single" w:sz="4" w:space="0" w:color="auto"/>
              <w:left w:val="single" w:sz="4" w:space="0" w:color="auto"/>
              <w:bottom w:val="single" w:sz="4" w:space="0" w:color="auto"/>
              <w:right w:val="single" w:sz="4" w:space="0" w:color="auto"/>
            </w:tcBorders>
            <w:hideMark/>
          </w:tcPr>
          <w:p w14:paraId="3A5F4D4E" w14:textId="59508A5B" w:rsidR="00EF4503" w:rsidRPr="0090679E" w:rsidRDefault="00EF4503" w:rsidP="0056461E">
            <w:pPr>
              <w:spacing w:line="360" w:lineRule="auto"/>
              <w:jc w:val="both"/>
              <w:rPr>
                <w:rFonts w:asciiTheme="majorBidi" w:hAnsiTheme="majorBidi"/>
                <w:color w:val="010205"/>
                <w:sz w:val="22"/>
                <w:szCs w:val="22"/>
              </w:rPr>
            </w:pPr>
            <w:r w:rsidRPr="0090679E">
              <w:rPr>
                <w:rFonts w:asciiTheme="majorBidi" w:hAnsiTheme="majorBidi"/>
                <w:color w:val="010205"/>
                <w:sz w:val="22"/>
                <w:szCs w:val="22"/>
              </w:rPr>
              <w:t>.058</w:t>
            </w:r>
          </w:p>
        </w:tc>
        <w:tc>
          <w:tcPr>
            <w:tcW w:w="833" w:type="dxa"/>
            <w:tcBorders>
              <w:top w:val="single" w:sz="4" w:space="0" w:color="auto"/>
              <w:left w:val="single" w:sz="4" w:space="0" w:color="auto"/>
              <w:bottom w:val="single" w:sz="4" w:space="0" w:color="auto"/>
              <w:right w:val="single" w:sz="4" w:space="0" w:color="auto"/>
            </w:tcBorders>
            <w:hideMark/>
          </w:tcPr>
          <w:p w14:paraId="75256C9E" w14:textId="01D89EAD"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b/>
                <w:bCs/>
                <w:color w:val="010205"/>
                <w:sz w:val="22"/>
                <w:szCs w:val="22"/>
              </w:rPr>
              <w:t>.133</w:t>
            </w:r>
          </w:p>
        </w:tc>
        <w:tc>
          <w:tcPr>
            <w:tcW w:w="810" w:type="dxa"/>
            <w:tcBorders>
              <w:top w:val="single" w:sz="4" w:space="0" w:color="auto"/>
              <w:left w:val="single" w:sz="4" w:space="0" w:color="auto"/>
              <w:bottom w:val="single" w:sz="4" w:space="0" w:color="auto"/>
              <w:right w:val="single" w:sz="4" w:space="0" w:color="auto"/>
            </w:tcBorders>
            <w:hideMark/>
          </w:tcPr>
          <w:p w14:paraId="37C4EDF3" w14:textId="6E4C0F9D"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color w:val="010205"/>
                <w:sz w:val="22"/>
                <w:szCs w:val="22"/>
              </w:rPr>
              <w:t>.100</w:t>
            </w:r>
          </w:p>
        </w:tc>
        <w:tc>
          <w:tcPr>
            <w:tcW w:w="780" w:type="dxa"/>
            <w:tcBorders>
              <w:top w:val="single" w:sz="4" w:space="0" w:color="auto"/>
              <w:left w:val="single" w:sz="4" w:space="0" w:color="auto"/>
              <w:bottom w:val="single" w:sz="4" w:space="0" w:color="auto"/>
              <w:right w:val="single" w:sz="4" w:space="0" w:color="auto"/>
            </w:tcBorders>
            <w:hideMark/>
          </w:tcPr>
          <w:p w14:paraId="18E94332"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color w:val="010205"/>
                <w:sz w:val="22"/>
                <w:szCs w:val="22"/>
              </w:rPr>
              <w:t>--</w:t>
            </w:r>
          </w:p>
        </w:tc>
        <w:tc>
          <w:tcPr>
            <w:tcW w:w="780" w:type="dxa"/>
            <w:tcBorders>
              <w:top w:val="single" w:sz="4" w:space="0" w:color="auto"/>
              <w:left w:val="single" w:sz="4" w:space="0" w:color="auto"/>
              <w:bottom w:val="single" w:sz="4" w:space="0" w:color="auto"/>
              <w:right w:val="single" w:sz="4" w:space="0" w:color="auto"/>
            </w:tcBorders>
            <w:vAlign w:val="center"/>
          </w:tcPr>
          <w:p w14:paraId="47C38651" w14:textId="77777777" w:rsidR="00EF4503" w:rsidRPr="0090679E" w:rsidRDefault="00EF4503" w:rsidP="0056461E">
            <w:pPr>
              <w:spacing w:line="360" w:lineRule="auto"/>
              <w:jc w:val="both"/>
              <w:rPr>
                <w:rFonts w:asciiTheme="majorBidi" w:hAnsiTheme="majorBidi"/>
                <w:b/>
                <w:bCs/>
                <w:sz w:val="22"/>
                <w:szCs w:val="22"/>
              </w:rPr>
            </w:pPr>
          </w:p>
        </w:tc>
      </w:tr>
      <w:tr w:rsidR="00EF4503" w:rsidRPr="003500D1" w14:paraId="5827AA04" w14:textId="77777777" w:rsidTr="003A6D67">
        <w:tc>
          <w:tcPr>
            <w:tcW w:w="3942" w:type="dxa"/>
            <w:tcBorders>
              <w:top w:val="nil"/>
              <w:left w:val="single" w:sz="4" w:space="0" w:color="auto"/>
              <w:bottom w:val="single" w:sz="4" w:space="0" w:color="auto"/>
              <w:right w:val="single" w:sz="4" w:space="0" w:color="auto"/>
            </w:tcBorders>
          </w:tcPr>
          <w:p w14:paraId="56111707" w14:textId="77777777" w:rsidR="00EF4503" w:rsidRPr="0090679E" w:rsidRDefault="00EF4503" w:rsidP="0056461E">
            <w:pPr>
              <w:spacing w:line="360" w:lineRule="auto"/>
              <w:jc w:val="both"/>
              <w:rPr>
                <w:sz w:val="22"/>
                <w:szCs w:val="22"/>
              </w:rPr>
            </w:pPr>
          </w:p>
        </w:tc>
        <w:tc>
          <w:tcPr>
            <w:tcW w:w="1413" w:type="dxa"/>
            <w:tcBorders>
              <w:top w:val="single" w:sz="4" w:space="0" w:color="auto"/>
              <w:left w:val="single" w:sz="4" w:space="0" w:color="auto"/>
              <w:bottom w:val="single" w:sz="4" w:space="0" w:color="auto"/>
              <w:right w:val="single" w:sz="4" w:space="0" w:color="auto"/>
            </w:tcBorders>
            <w:hideMark/>
          </w:tcPr>
          <w:p w14:paraId="68AD5084" w14:textId="77777777" w:rsidR="00EF4503" w:rsidRPr="0090679E" w:rsidRDefault="00EF4503" w:rsidP="0056461E">
            <w:pPr>
              <w:spacing w:line="360" w:lineRule="auto"/>
              <w:jc w:val="both"/>
              <w:rPr>
                <w:sz w:val="22"/>
                <w:szCs w:val="22"/>
              </w:rPr>
            </w:pPr>
            <w:r w:rsidRPr="0090679E">
              <w:rPr>
                <w:sz w:val="22"/>
                <w:szCs w:val="22"/>
              </w:rPr>
              <w:t>P-value</w:t>
            </w:r>
          </w:p>
        </w:tc>
        <w:tc>
          <w:tcPr>
            <w:tcW w:w="1097" w:type="dxa"/>
            <w:tcBorders>
              <w:top w:val="single" w:sz="4" w:space="0" w:color="auto"/>
              <w:left w:val="single" w:sz="4" w:space="0" w:color="auto"/>
              <w:bottom w:val="single" w:sz="4" w:space="0" w:color="auto"/>
              <w:right w:val="single" w:sz="4" w:space="0" w:color="auto"/>
            </w:tcBorders>
            <w:hideMark/>
          </w:tcPr>
          <w:p w14:paraId="5BF6C426" w14:textId="77777777" w:rsidR="00EF4503" w:rsidRPr="0090679E" w:rsidRDefault="00EF4503" w:rsidP="0056461E">
            <w:pPr>
              <w:spacing w:line="360" w:lineRule="auto"/>
              <w:jc w:val="both"/>
              <w:rPr>
                <w:rFonts w:asciiTheme="majorBidi" w:hAnsiTheme="majorBidi"/>
                <w:color w:val="010205"/>
                <w:sz w:val="22"/>
                <w:szCs w:val="22"/>
              </w:rPr>
            </w:pPr>
            <w:r w:rsidRPr="0090679E">
              <w:rPr>
                <w:rFonts w:asciiTheme="majorBidi" w:hAnsiTheme="majorBidi"/>
                <w:color w:val="010205"/>
                <w:sz w:val="22"/>
                <w:szCs w:val="22"/>
              </w:rPr>
              <w:t>.331</w:t>
            </w:r>
          </w:p>
        </w:tc>
        <w:tc>
          <w:tcPr>
            <w:tcW w:w="833" w:type="dxa"/>
            <w:tcBorders>
              <w:top w:val="single" w:sz="4" w:space="0" w:color="auto"/>
              <w:left w:val="single" w:sz="4" w:space="0" w:color="auto"/>
              <w:bottom w:val="single" w:sz="4" w:space="0" w:color="auto"/>
              <w:right w:val="single" w:sz="4" w:space="0" w:color="auto"/>
            </w:tcBorders>
            <w:hideMark/>
          </w:tcPr>
          <w:p w14:paraId="24CFCABC"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b/>
                <w:bCs/>
                <w:color w:val="010205"/>
                <w:sz w:val="22"/>
                <w:szCs w:val="22"/>
              </w:rPr>
              <w:t>.025*</w:t>
            </w:r>
          </w:p>
        </w:tc>
        <w:tc>
          <w:tcPr>
            <w:tcW w:w="810" w:type="dxa"/>
            <w:tcBorders>
              <w:top w:val="single" w:sz="4" w:space="0" w:color="auto"/>
              <w:left w:val="single" w:sz="4" w:space="0" w:color="auto"/>
              <w:bottom w:val="single" w:sz="4" w:space="0" w:color="auto"/>
              <w:right w:val="single" w:sz="4" w:space="0" w:color="auto"/>
            </w:tcBorders>
            <w:hideMark/>
          </w:tcPr>
          <w:p w14:paraId="52A15B79"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color w:val="010205"/>
                <w:sz w:val="22"/>
                <w:szCs w:val="22"/>
              </w:rPr>
              <w:t>.091</w:t>
            </w:r>
          </w:p>
        </w:tc>
        <w:tc>
          <w:tcPr>
            <w:tcW w:w="780" w:type="dxa"/>
            <w:tcBorders>
              <w:top w:val="single" w:sz="4" w:space="0" w:color="auto"/>
              <w:left w:val="single" w:sz="4" w:space="0" w:color="auto"/>
              <w:bottom w:val="single" w:sz="4" w:space="0" w:color="auto"/>
              <w:right w:val="single" w:sz="4" w:space="0" w:color="auto"/>
            </w:tcBorders>
            <w:vAlign w:val="center"/>
          </w:tcPr>
          <w:p w14:paraId="133F0E3F" w14:textId="77777777" w:rsidR="00EF4503" w:rsidRPr="0090679E" w:rsidRDefault="00EF4503" w:rsidP="0056461E">
            <w:pPr>
              <w:spacing w:line="360" w:lineRule="auto"/>
              <w:jc w:val="both"/>
              <w:rPr>
                <w:rFonts w:asciiTheme="majorBidi" w:hAnsiTheme="majorBidi"/>
                <w:b/>
                <w:bCs/>
                <w:sz w:val="22"/>
                <w:szCs w:val="22"/>
              </w:rPr>
            </w:pPr>
          </w:p>
        </w:tc>
        <w:tc>
          <w:tcPr>
            <w:tcW w:w="780" w:type="dxa"/>
            <w:tcBorders>
              <w:top w:val="single" w:sz="4" w:space="0" w:color="auto"/>
              <w:left w:val="single" w:sz="4" w:space="0" w:color="auto"/>
              <w:bottom w:val="single" w:sz="4" w:space="0" w:color="auto"/>
              <w:right w:val="single" w:sz="4" w:space="0" w:color="auto"/>
            </w:tcBorders>
            <w:vAlign w:val="center"/>
          </w:tcPr>
          <w:p w14:paraId="75123FD4" w14:textId="77777777" w:rsidR="00EF4503" w:rsidRPr="0090679E" w:rsidRDefault="00EF4503" w:rsidP="0056461E">
            <w:pPr>
              <w:spacing w:line="360" w:lineRule="auto"/>
              <w:jc w:val="both"/>
              <w:rPr>
                <w:rFonts w:asciiTheme="majorBidi" w:hAnsiTheme="majorBidi"/>
                <w:b/>
                <w:bCs/>
                <w:sz w:val="22"/>
                <w:szCs w:val="22"/>
              </w:rPr>
            </w:pPr>
          </w:p>
        </w:tc>
      </w:tr>
      <w:tr w:rsidR="00EF4503" w:rsidRPr="003500D1" w14:paraId="2C2DC775" w14:textId="77777777" w:rsidTr="003A6D67">
        <w:tc>
          <w:tcPr>
            <w:tcW w:w="3942" w:type="dxa"/>
            <w:tcBorders>
              <w:top w:val="single" w:sz="4" w:space="0" w:color="auto"/>
              <w:left w:val="single" w:sz="4" w:space="0" w:color="auto"/>
              <w:bottom w:val="nil"/>
              <w:right w:val="single" w:sz="4" w:space="0" w:color="auto"/>
            </w:tcBorders>
            <w:hideMark/>
          </w:tcPr>
          <w:p w14:paraId="04B23AFE" w14:textId="77777777" w:rsidR="00EF4503" w:rsidRPr="0090679E" w:rsidRDefault="00EF4503" w:rsidP="0056461E">
            <w:pPr>
              <w:spacing w:line="360" w:lineRule="auto"/>
              <w:jc w:val="both"/>
              <w:rPr>
                <w:sz w:val="22"/>
                <w:szCs w:val="22"/>
              </w:rPr>
            </w:pPr>
            <w:r w:rsidRPr="0090679E">
              <w:rPr>
                <w:sz w:val="22"/>
                <w:szCs w:val="22"/>
              </w:rPr>
              <w:t>5. Energy-Efficient Building</w:t>
            </w:r>
          </w:p>
        </w:tc>
        <w:tc>
          <w:tcPr>
            <w:tcW w:w="1413" w:type="dxa"/>
            <w:tcBorders>
              <w:top w:val="single" w:sz="4" w:space="0" w:color="auto"/>
              <w:left w:val="single" w:sz="4" w:space="0" w:color="auto"/>
              <w:bottom w:val="single" w:sz="4" w:space="0" w:color="auto"/>
              <w:right w:val="single" w:sz="4" w:space="0" w:color="auto"/>
            </w:tcBorders>
            <w:hideMark/>
          </w:tcPr>
          <w:p w14:paraId="448DC617" w14:textId="77777777" w:rsidR="00EF4503" w:rsidRPr="0090679E" w:rsidRDefault="00EF4503" w:rsidP="0056461E">
            <w:pPr>
              <w:spacing w:line="360" w:lineRule="auto"/>
              <w:jc w:val="both"/>
              <w:rPr>
                <w:sz w:val="22"/>
                <w:szCs w:val="22"/>
              </w:rPr>
            </w:pPr>
            <w:r w:rsidRPr="0090679E">
              <w:rPr>
                <w:sz w:val="22"/>
                <w:szCs w:val="22"/>
              </w:rPr>
              <w:t>r</w:t>
            </w:r>
          </w:p>
        </w:tc>
        <w:tc>
          <w:tcPr>
            <w:tcW w:w="1097" w:type="dxa"/>
            <w:tcBorders>
              <w:top w:val="single" w:sz="4" w:space="0" w:color="auto"/>
              <w:left w:val="single" w:sz="4" w:space="0" w:color="auto"/>
              <w:bottom w:val="single" w:sz="4" w:space="0" w:color="auto"/>
              <w:right w:val="single" w:sz="4" w:space="0" w:color="auto"/>
            </w:tcBorders>
            <w:hideMark/>
          </w:tcPr>
          <w:p w14:paraId="0DF53374" w14:textId="77777777" w:rsidR="00EF4503" w:rsidRPr="0090679E" w:rsidRDefault="00EF4503" w:rsidP="0056461E">
            <w:pPr>
              <w:spacing w:line="360" w:lineRule="auto"/>
              <w:jc w:val="both"/>
              <w:rPr>
                <w:rFonts w:asciiTheme="majorBidi" w:hAnsiTheme="majorBidi"/>
                <w:color w:val="010205"/>
                <w:sz w:val="22"/>
                <w:szCs w:val="22"/>
              </w:rPr>
            </w:pPr>
            <w:r w:rsidRPr="0090679E">
              <w:rPr>
                <w:rFonts w:asciiTheme="majorBidi" w:hAnsiTheme="majorBidi"/>
                <w:color w:val="010205"/>
                <w:sz w:val="22"/>
                <w:szCs w:val="22"/>
              </w:rPr>
              <w:t>-.038</w:t>
            </w:r>
          </w:p>
        </w:tc>
        <w:tc>
          <w:tcPr>
            <w:tcW w:w="833" w:type="dxa"/>
            <w:tcBorders>
              <w:top w:val="single" w:sz="4" w:space="0" w:color="auto"/>
              <w:left w:val="single" w:sz="4" w:space="0" w:color="auto"/>
              <w:bottom w:val="single" w:sz="4" w:space="0" w:color="auto"/>
              <w:right w:val="single" w:sz="4" w:space="0" w:color="auto"/>
            </w:tcBorders>
            <w:hideMark/>
          </w:tcPr>
          <w:p w14:paraId="12C3AD7A"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b/>
                <w:bCs/>
                <w:color w:val="010205"/>
                <w:sz w:val="22"/>
                <w:szCs w:val="22"/>
              </w:rPr>
              <w:t>.178</w:t>
            </w:r>
          </w:p>
        </w:tc>
        <w:tc>
          <w:tcPr>
            <w:tcW w:w="810" w:type="dxa"/>
            <w:tcBorders>
              <w:top w:val="single" w:sz="4" w:space="0" w:color="auto"/>
              <w:left w:val="single" w:sz="4" w:space="0" w:color="auto"/>
              <w:bottom w:val="single" w:sz="4" w:space="0" w:color="auto"/>
              <w:right w:val="single" w:sz="4" w:space="0" w:color="auto"/>
            </w:tcBorders>
            <w:hideMark/>
          </w:tcPr>
          <w:p w14:paraId="77E2EDF8"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b/>
                <w:bCs/>
                <w:color w:val="010205"/>
                <w:sz w:val="22"/>
                <w:szCs w:val="22"/>
              </w:rPr>
              <w:t>.600</w:t>
            </w:r>
          </w:p>
        </w:tc>
        <w:tc>
          <w:tcPr>
            <w:tcW w:w="780" w:type="dxa"/>
            <w:tcBorders>
              <w:top w:val="single" w:sz="4" w:space="0" w:color="auto"/>
              <w:left w:val="single" w:sz="4" w:space="0" w:color="auto"/>
              <w:bottom w:val="single" w:sz="4" w:space="0" w:color="auto"/>
              <w:right w:val="single" w:sz="4" w:space="0" w:color="auto"/>
            </w:tcBorders>
            <w:hideMark/>
          </w:tcPr>
          <w:p w14:paraId="57D03C54" w14:textId="76FFDFC9"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b/>
                <w:bCs/>
                <w:color w:val="010205"/>
                <w:sz w:val="22"/>
                <w:szCs w:val="22"/>
              </w:rPr>
              <w:t>.163</w:t>
            </w:r>
          </w:p>
        </w:tc>
        <w:tc>
          <w:tcPr>
            <w:tcW w:w="780" w:type="dxa"/>
            <w:tcBorders>
              <w:top w:val="single" w:sz="4" w:space="0" w:color="auto"/>
              <w:left w:val="single" w:sz="4" w:space="0" w:color="auto"/>
              <w:bottom w:val="single" w:sz="4" w:space="0" w:color="auto"/>
              <w:right w:val="single" w:sz="4" w:space="0" w:color="auto"/>
            </w:tcBorders>
            <w:hideMark/>
          </w:tcPr>
          <w:p w14:paraId="6AA73875"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color w:val="010205"/>
                <w:sz w:val="22"/>
                <w:szCs w:val="22"/>
              </w:rPr>
              <w:t>--</w:t>
            </w:r>
          </w:p>
        </w:tc>
      </w:tr>
      <w:tr w:rsidR="00EF4503" w:rsidRPr="003500D1" w14:paraId="64204C63" w14:textId="77777777" w:rsidTr="003A6D67">
        <w:tc>
          <w:tcPr>
            <w:tcW w:w="3942" w:type="dxa"/>
            <w:tcBorders>
              <w:top w:val="nil"/>
              <w:left w:val="single" w:sz="4" w:space="0" w:color="auto"/>
              <w:bottom w:val="single" w:sz="4" w:space="0" w:color="auto"/>
              <w:right w:val="single" w:sz="4" w:space="0" w:color="auto"/>
            </w:tcBorders>
          </w:tcPr>
          <w:p w14:paraId="73499D01" w14:textId="77777777" w:rsidR="00EF4503" w:rsidRPr="0090679E" w:rsidRDefault="00EF4503" w:rsidP="0056461E">
            <w:pPr>
              <w:spacing w:line="360" w:lineRule="auto"/>
              <w:jc w:val="both"/>
              <w:rPr>
                <w:sz w:val="22"/>
                <w:szCs w:val="22"/>
              </w:rPr>
            </w:pPr>
          </w:p>
        </w:tc>
        <w:tc>
          <w:tcPr>
            <w:tcW w:w="1413" w:type="dxa"/>
            <w:tcBorders>
              <w:top w:val="single" w:sz="4" w:space="0" w:color="auto"/>
              <w:left w:val="single" w:sz="4" w:space="0" w:color="auto"/>
              <w:bottom w:val="single" w:sz="4" w:space="0" w:color="auto"/>
              <w:right w:val="single" w:sz="4" w:space="0" w:color="auto"/>
            </w:tcBorders>
            <w:hideMark/>
          </w:tcPr>
          <w:p w14:paraId="6A1936D5" w14:textId="77777777" w:rsidR="00EF4503" w:rsidRPr="0090679E" w:rsidRDefault="00EF4503" w:rsidP="0056461E">
            <w:pPr>
              <w:spacing w:line="360" w:lineRule="auto"/>
              <w:jc w:val="both"/>
              <w:rPr>
                <w:sz w:val="22"/>
                <w:szCs w:val="22"/>
              </w:rPr>
            </w:pPr>
            <w:r w:rsidRPr="0090679E">
              <w:rPr>
                <w:sz w:val="22"/>
                <w:szCs w:val="22"/>
              </w:rPr>
              <w:t>P-value</w:t>
            </w:r>
          </w:p>
        </w:tc>
        <w:tc>
          <w:tcPr>
            <w:tcW w:w="1097" w:type="dxa"/>
            <w:tcBorders>
              <w:top w:val="single" w:sz="4" w:space="0" w:color="auto"/>
              <w:left w:val="single" w:sz="4" w:space="0" w:color="auto"/>
              <w:bottom w:val="single" w:sz="4" w:space="0" w:color="auto"/>
              <w:right w:val="single" w:sz="4" w:space="0" w:color="auto"/>
            </w:tcBorders>
            <w:hideMark/>
          </w:tcPr>
          <w:p w14:paraId="645972CD" w14:textId="77777777" w:rsidR="00EF4503" w:rsidRPr="0090679E" w:rsidRDefault="00EF4503" w:rsidP="0056461E">
            <w:pPr>
              <w:spacing w:line="360" w:lineRule="auto"/>
              <w:jc w:val="both"/>
              <w:rPr>
                <w:rFonts w:asciiTheme="majorBidi" w:hAnsiTheme="majorBidi"/>
                <w:color w:val="010205"/>
                <w:sz w:val="22"/>
                <w:szCs w:val="22"/>
              </w:rPr>
            </w:pPr>
            <w:r w:rsidRPr="0090679E">
              <w:rPr>
                <w:rFonts w:asciiTheme="majorBidi" w:hAnsiTheme="majorBidi"/>
                <w:color w:val="010205"/>
                <w:sz w:val="22"/>
                <w:szCs w:val="22"/>
              </w:rPr>
              <w:t>.524</w:t>
            </w:r>
          </w:p>
        </w:tc>
        <w:tc>
          <w:tcPr>
            <w:tcW w:w="833" w:type="dxa"/>
            <w:tcBorders>
              <w:top w:val="single" w:sz="4" w:space="0" w:color="auto"/>
              <w:left w:val="single" w:sz="4" w:space="0" w:color="auto"/>
              <w:bottom w:val="single" w:sz="4" w:space="0" w:color="auto"/>
              <w:right w:val="single" w:sz="4" w:space="0" w:color="auto"/>
            </w:tcBorders>
            <w:hideMark/>
          </w:tcPr>
          <w:p w14:paraId="5696121D"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b/>
                <w:bCs/>
                <w:color w:val="010205"/>
                <w:sz w:val="22"/>
                <w:szCs w:val="22"/>
              </w:rPr>
              <w:t>.002*</w:t>
            </w:r>
          </w:p>
        </w:tc>
        <w:tc>
          <w:tcPr>
            <w:tcW w:w="810" w:type="dxa"/>
            <w:tcBorders>
              <w:top w:val="single" w:sz="4" w:space="0" w:color="auto"/>
              <w:left w:val="single" w:sz="4" w:space="0" w:color="auto"/>
              <w:bottom w:val="single" w:sz="4" w:space="0" w:color="auto"/>
              <w:right w:val="single" w:sz="4" w:space="0" w:color="auto"/>
            </w:tcBorders>
            <w:hideMark/>
          </w:tcPr>
          <w:p w14:paraId="5641D519"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b/>
                <w:bCs/>
                <w:color w:val="010205"/>
                <w:sz w:val="22"/>
                <w:szCs w:val="22"/>
              </w:rPr>
              <w:t>.001*</w:t>
            </w:r>
          </w:p>
        </w:tc>
        <w:tc>
          <w:tcPr>
            <w:tcW w:w="780" w:type="dxa"/>
            <w:tcBorders>
              <w:top w:val="single" w:sz="4" w:space="0" w:color="auto"/>
              <w:left w:val="single" w:sz="4" w:space="0" w:color="auto"/>
              <w:bottom w:val="single" w:sz="4" w:space="0" w:color="auto"/>
              <w:right w:val="single" w:sz="4" w:space="0" w:color="auto"/>
            </w:tcBorders>
            <w:hideMark/>
          </w:tcPr>
          <w:p w14:paraId="369915DF" w14:textId="77777777" w:rsidR="00EF4503" w:rsidRPr="0090679E" w:rsidRDefault="00EF4503" w:rsidP="0056461E">
            <w:pPr>
              <w:spacing w:line="360" w:lineRule="auto"/>
              <w:jc w:val="both"/>
              <w:rPr>
                <w:rFonts w:asciiTheme="majorBidi" w:hAnsiTheme="majorBidi"/>
                <w:b/>
                <w:bCs/>
                <w:sz w:val="22"/>
                <w:szCs w:val="22"/>
              </w:rPr>
            </w:pPr>
            <w:r w:rsidRPr="0090679E">
              <w:rPr>
                <w:rFonts w:asciiTheme="majorBidi" w:hAnsiTheme="majorBidi"/>
                <w:b/>
                <w:bCs/>
                <w:color w:val="010205"/>
                <w:sz w:val="22"/>
                <w:szCs w:val="22"/>
              </w:rPr>
              <w:t>.006*</w:t>
            </w:r>
          </w:p>
        </w:tc>
        <w:tc>
          <w:tcPr>
            <w:tcW w:w="780" w:type="dxa"/>
            <w:tcBorders>
              <w:top w:val="single" w:sz="4" w:space="0" w:color="auto"/>
              <w:left w:val="single" w:sz="4" w:space="0" w:color="auto"/>
              <w:bottom w:val="single" w:sz="4" w:space="0" w:color="auto"/>
              <w:right w:val="single" w:sz="4" w:space="0" w:color="auto"/>
            </w:tcBorders>
            <w:vAlign w:val="center"/>
          </w:tcPr>
          <w:p w14:paraId="29E8D42B" w14:textId="77777777" w:rsidR="00EF4503" w:rsidRPr="0090679E" w:rsidRDefault="00EF4503" w:rsidP="0056461E">
            <w:pPr>
              <w:spacing w:line="360" w:lineRule="auto"/>
              <w:jc w:val="both"/>
              <w:rPr>
                <w:rFonts w:asciiTheme="majorBidi" w:hAnsiTheme="majorBidi"/>
                <w:b/>
                <w:bCs/>
                <w:sz w:val="22"/>
                <w:szCs w:val="22"/>
              </w:rPr>
            </w:pPr>
          </w:p>
        </w:tc>
      </w:tr>
    </w:tbl>
    <w:p w14:paraId="2B02C63D" w14:textId="448C880D" w:rsidR="004D794A" w:rsidRPr="003500D1" w:rsidRDefault="00EF4503" w:rsidP="003A6D67">
      <w:pPr>
        <w:spacing w:line="360" w:lineRule="auto"/>
        <w:rPr>
          <w:i/>
          <w:iCs/>
        </w:rPr>
      </w:pPr>
      <w:r w:rsidRPr="003500D1">
        <w:rPr>
          <w:i/>
          <w:iCs/>
        </w:rPr>
        <w:t xml:space="preserve">*Sig at p-value </w:t>
      </w:r>
      <w:r w:rsidRPr="003500D1">
        <w:rPr>
          <w:rFonts w:cs="Times New Roman"/>
          <w:i/>
          <w:iCs/>
        </w:rPr>
        <w:t>≤</w:t>
      </w:r>
      <w:r w:rsidRPr="003500D1">
        <w:rPr>
          <w:i/>
          <w:iCs/>
        </w:rPr>
        <w:t xml:space="preserve"> 0.05.</w:t>
      </w:r>
      <w:r w:rsidRPr="003500D1">
        <w:rPr>
          <w:i/>
          <w:iCs/>
        </w:rPr>
        <w:br w:type="textWrapping" w:clear="all"/>
      </w:r>
    </w:p>
    <w:p w14:paraId="1A091234" w14:textId="77777777" w:rsidR="00E64A68" w:rsidRPr="00E64A68" w:rsidRDefault="00E64A68" w:rsidP="0056461E">
      <w:pPr>
        <w:spacing w:line="360" w:lineRule="auto"/>
        <w:jc w:val="both"/>
        <w:rPr>
          <w:rtl/>
        </w:rPr>
      </w:pPr>
    </w:p>
    <w:p w14:paraId="5566E6A9" w14:textId="1BEC4A49" w:rsidR="00CC6612" w:rsidRDefault="004D794A" w:rsidP="0056461E">
      <w:pPr>
        <w:pStyle w:val="1"/>
        <w:bidi w:val="0"/>
        <w:spacing w:line="360" w:lineRule="auto"/>
        <w:jc w:val="both"/>
        <w:rPr>
          <w:rtl w:val="0"/>
        </w:rPr>
      </w:pPr>
      <w:bookmarkStart w:id="103" w:name="_Toc235881347"/>
      <w:r w:rsidRPr="0096013F">
        <w:t>Chapter Five</w:t>
      </w:r>
      <w:bookmarkEnd w:id="103"/>
    </w:p>
    <w:p w14:paraId="6279F9AD" w14:textId="6E136795" w:rsidR="004D794A" w:rsidRPr="0096013F" w:rsidRDefault="004D794A" w:rsidP="00CC6612">
      <w:pPr>
        <w:pStyle w:val="1"/>
        <w:bidi w:val="0"/>
        <w:spacing w:line="360" w:lineRule="auto"/>
        <w:jc w:val="both"/>
        <w:rPr>
          <w:rtl w:val="0"/>
        </w:rPr>
      </w:pPr>
      <w:r w:rsidRPr="0096013F">
        <w:t xml:space="preserve"> </w:t>
      </w:r>
      <w:bookmarkStart w:id="104" w:name="_Toc235881348"/>
      <w:r w:rsidRPr="0096013F">
        <w:t>Discussion</w:t>
      </w:r>
      <w:r w:rsidR="0096013F" w:rsidRPr="0096013F">
        <w:rPr>
          <w:rFonts w:hint="cs"/>
        </w:rPr>
        <w:t xml:space="preserve"> </w:t>
      </w:r>
      <w:r w:rsidR="0096013F" w:rsidRPr="0096013F">
        <w:t>of results</w:t>
      </w:r>
      <w:bookmarkEnd w:id="104"/>
    </w:p>
    <w:p w14:paraId="4D061321" w14:textId="3164A2A5" w:rsidR="001B1DA1" w:rsidRPr="001B53D7" w:rsidRDefault="001B1DA1" w:rsidP="0056461E">
      <w:pPr>
        <w:pStyle w:val="2"/>
        <w:spacing w:line="360" w:lineRule="auto"/>
        <w:jc w:val="both"/>
        <w:rPr>
          <w:rFonts w:asciiTheme="majorBidi" w:eastAsia="Times New Roman" w:hAnsiTheme="majorBidi"/>
          <w:b/>
          <w:bCs/>
          <w:highlight w:val="yellow"/>
        </w:rPr>
      </w:pPr>
      <w:bookmarkStart w:id="105" w:name="_Toc235881349"/>
      <w:r w:rsidRPr="001B53D7">
        <w:rPr>
          <w:rFonts w:asciiTheme="majorBidi" w:eastAsia="Calibri" w:hAnsiTheme="majorBidi"/>
          <w:b/>
          <w:bCs/>
        </w:rPr>
        <w:t>5.1 Introduction</w:t>
      </w:r>
      <w:bookmarkEnd w:id="105"/>
      <w:r w:rsidRPr="001B53D7">
        <w:rPr>
          <w:rFonts w:asciiTheme="majorBidi" w:eastAsia="Calibri" w:hAnsiTheme="majorBidi"/>
          <w:b/>
          <w:bCs/>
        </w:rPr>
        <w:t xml:space="preserve"> </w:t>
      </w:r>
    </w:p>
    <w:p w14:paraId="3BE02FE1" w14:textId="77777777" w:rsidR="00447174" w:rsidRPr="003500D1" w:rsidRDefault="004D794A" w:rsidP="0056461E">
      <w:pPr>
        <w:spacing w:line="360" w:lineRule="auto"/>
        <w:jc w:val="both"/>
        <w:rPr>
          <w:rFonts w:asciiTheme="majorBidi" w:hAnsiTheme="majorBidi"/>
          <w:color w:val="0D0D0D" w:themeColor="text1" w:themeTint="F2"/>
        </w:rPr>
      </w:pPr>
      <w:r w:rsidRPr="003500D1">
        <w:rPr>
          <w:rFonts w:asciiTheme="majorBidi" w:eastAsia="Times New Roman" w:hAnsiTheme="majorBidi"/>
          <w:color w:val="000000"/>
          <w:kern w:val="2"/>
          <w14:ligatures w14:val="standardContextual"/>
        </w:rPr>
        <w:t xml:space="preserve">The findings of our study showed that </w:t>
      </w:r>
      <w:r w:rsidR="00846C45" w:rsidRPr="003500D1">
        <w:rPr>
          <w:rFonts w:asciiTheme="majorBidi" w:hAnsiTheme="majorBidi"/>
          <w:color w:val="0D0D0D" w:themeColor="text1" w:themeTint="F2"/>
        </w:rPr>
        <w:t xml:space="preserve">the levels of </w:t>
      </w:r>
      <w:r w:rsidR="00846C45" w:rsidRPr="003500D1">
        <w:rPr>
          <w:rFonts w:asciiTheme="majorBidi" w:hAnsiTheme="majorBidi"/>
          <w:color w:val="0D0D0D" w:themeColor="text1" w:themeTint="F2"/>
          <w:u w:val="single"/>
        </w:rPr>
        <w:t xml:space="preserve">awareness </w:t>
      </w:r>
      <w:r w:rsidR="00846C45" w:rsidRPr="003500D1">
        <w:rPr>
          <w:rFonts w:asciiTheme="majorBidi" w:hAnsiTheme="majorBidi"/>
          <w:color w:val="0D0D0D" w:themeColor="text1" w:themeTint="F2"/>
        </w:rPr>
        <w:t>of energy-saving and green building principles among participants</w:t>
      </w:r>
      <w:r w:rsidR="00A259C7" w:rsidRPr="003500D1">
        <w:rPr>
          <w:rFonts w:asciiTheme="majorBidi" w:hAnsiTheme="majorBidi"/>
          <w:color w:val="0D0D0D" w:themeColor="text1" w:themeTint="F2"/>
        </w:rPr>
        <w:t xml:space="preserve"> </w:t>
      </w:r>
      <w:r w:rsidR="001B1DA1" w:rsidRPr="003500D1">
        <w:rPr>
          <w:rFonts w:asciiTheme="majorBidi" w:hAnsiTheme="majorBidi"/>
          <w:color w:val="0D0D0D" w:themeColor="text1" w:themeTint="F2"/>
        </w:rPr>
        <w:t>are</w:t>
      </w:r>
      <w:r w:rsidR="00A259C7" w:rsidRPr="003500D1">
        <w:rPr>
          <w:rFonts w:asciiTheme="majorBidi" w:hAnsiTheme="majorBidi"/>
          <w:color w:val="0D0D0D" w:themeColor="text1" w:themeTint="F2"/>
        </w:rPr>
        <w:t xml:space="preserve"> </w:t>
      </w:r>
      <w:r w:rsidR="00A259C7" w:rsidRPr="003500D1">
        <w:rPr>
          <w:rFonts w:asciiTheme="majorBidi" w:hAnsiTheme="majorBidi"/>
          <w:color w:val="0D0D0D" w:themeColor="text1" w:themeTint="F2"/>
          <w:u w:val="single"/>
        </w:rPr>
        <w:t>generally high among the surveyed</w:t>
      </w:r>
      <w:r w:rsidR="00A259C7" w:rsidRPr="003500D1">
        <w:rPr>
          <w:rFonts w:asciiTheme="majorBidi" w:hAnsiTheme="majorBidi"/>
          <w:color w:val="0D0D0D" w:themeColor="text1" w:themeTint="F2"/>
        </w:rPr>
        <w:t xml:space="preserve"> engineers</w:t>
      </w:r>
      <w:r w:rsidR="00846C45" w:rsidRPr="003500D1">
        <w:rPr>
          <w:rFonts w:asciiTheme="majorBidi" w:hAnsiTheme="majorBidi"/>
          <w:color w:val="0D0D0D" w:themeColor="text1" w:themeTint="F2"/>
        </w:rPr>
        <w:t>. The majority of respondents demonstrated a high level of awareness (64.1%), while just over one-third reported a moderate level of awareness (35.2%).</w:t>
      </w:r>
      <w:r w:rsidR="00A259C7" w:rsidRPr="003500D1">
        <w:rPr>
          <w:rFonts w:asciiTheme="majorBidi" w:hAnsiTheme="majorBidi"/>
          <w:color w:val="0D0D0D" w:themeColor="text1" w:themeTint="F2"/>
        </w:rPr>
        <w:t xml:space="preserve"> </w:t>
      </w:r>
    </w:p>
    <w:p w14:paraId="487AE48E" w14:textId="2C35EFFA" w:rsidR="00846C45" w:rsidRPr="003500D1" w:rsidRDefault="004E0A49" w:rsidP="0056461E">
      <w:pPr>
        <w:spacing w:line="360" w:lineRule="auto"/>
        <w:jc w:val="both"/>
        <w:rPr>
          <w:rFonts w:asciiTheme="majorBidi" w:hAnsiTheme="majorBidi"/>
          <w:color w:val="0D0D0D" w:themeColor="text1" w:themeTint="F2"/>
          <w:rtl/>
        </w:rPr>
      </w:pPr>
      <w:r>
        <w:t>It</w:t>
      </w:r>
      <w:r w:rsidR="00A259C7" w:rsidRPr="003500D1">
        <w:t xml:space="preserve"> shows </w:t>
      </w:r>
      <w:r w:rsidR="001B1DA1" w:rsidRPr="003500D1">
        <w:t xml:space="preserve">that </w:t>
      </w:r>
      <w:r w:rsidR="00A259C7" w:rsidRPr="003500D1">
        <w:t xml:space="preserve">the majority of engineers' </w:t>
      </w:r>
      <w:r w:rsidR="00A259C7" w:rsidRPr="003500D1">
        <w:rPr>
          <w:u w:val="single"/>
        </w:rPr>
        <w:t>engineering practices</w:t>
      </w:r>
      <w:r w:rsidR="00A259C7" w:rsidRPr="003500D1">
        <w:t xml:space="preserve"> toward energy-saving designs are </w:t>
      </w:r>
      <w:r w:rsidR="00A259C7" w:rsidRPr="003500D1">
        <w:rPr>
          <w:u w:val="single"/>
        </w:rPr>
        <w:t xml:space="preserve">generally moderate, according to </w:t>
      </w:r>
      <w:r w:rsidR="00A259C7" w:rsidRPr="003500D1">
        <w:t xml:space="preserve">the study sample. </w:t>
      </w:r>
      <w:r w:rsidR="00447174" w:rsidRPr="003500D1">
        <w:t>The</w:t>
      </w:r>
      <w:r w:rsidR="00A259C7" w:rsidRPr="003500D1">
        <w:t xml:space="preserve"> levels of engineering practices for energy-saving designs among participants reported a moderate level of practice (51.9%), while (46.0%) demonstrated a high level of engineering practice related to energy-saving designs. Only a negligible proportion of participants fell within the low practice category.</w:t>
      </w:r>
    </w:p>
    <w:p w14:paraId="6225FEFC" w14:textId="7DC7EFE3" w:rsidR="004D794A" w:rsidRPr="003500D1" w:rsidRDefault="00447174" w:rsidP="0056461E">
      <w:pPr>
        <w:spacing w:after="0" w:line="360" w:lineRule="auto"/>
        <w:jc w:val="both"/>
        <w:rPr>
          <w:rFonts w:asciiTheme="majorBidi" w:eastAsia="Times New Roman" w:hAnsiTheme="majorBidi"/>
          <w:color w:val="000000"/>
          <w:kern w:val="2"/>
          <w14:ligatures w14:val="standardContextual"/>
        </w:rPr>
      </w:pPr>
      <w:r w:rsidRPr="003500D1">
        <w:rPr>
          <w:rFonts w:asciiTheme="majorBidi" w:eastAsia="Times New Roman" w:hAnsiTheme="majorBidi"/>
          <w:color w:val="000000"/>
          <w:kern w:val="2"/>
          <w14:ligatures w14:val="standardContextual"/>
        </w:rPr>
        <w:lastRenderedPageBreak/>
        <w:t>In addition to the above items, participants expressed their views on the extent to which local laws and engineering guidelines encourage energy-efficient designs.</w:t>
      </w:r>
      <w:r w:rsidR="008E06C9" w:rsidRPr="003500D1">
        <w:rPr>
          <w:rFonts w:asciiTheme="majorBidi" w:eastAsia="Times New Roman" w:hAnsiTheme="majorBidi"/>
          <w:color w:val="000000"/>
          <w:kern w:val="2"/>
          <w14:ligatures w14:val="standardContextual"/>
        </w:rPr>
        <w:t xml:space="preserve"> </w:t>
      </w:r>
      <w:r w:rsidRPr="003500D1">
        <w:rPr>
          <w:rFonts w:asciiTheme="majorBidi" w:eastAsia="Times New Roman" w:hAnsiTheme="majorBidi"/>
          <w:color w:val="000000"/>
          <w:kern w:val="2"/>
          <w14:ligatures w14:val="standardContextual"/>
        </w:rPr>
        <w:t xml:space="preserve">The survey showed a </w:t>
      </w:r>
      <w:r w:rsidRPr="003500D1">
        <w:rPr>
          <w:rFonts w:asciiTheme="majorBidi" w:eastAsia="Times New Roman" w:hAnsiTheme="majorBidi"/>
          <w:color w:val="000000"/>
          <w:kern w:val="2"/>
          <w:u w:val="single"/>
          <w14:ligatures w14:val="standardContextual"/>
        </w:rPr>
        <w:t>moderate level</w:t>
      </w:r>
      <w:r w:rsidRPr="003500D1">
        <w:rPr>
          <w:rFonts w:asciiTheme="majorBidi" w:eastAsia="Times New Roman" w:hAnsiTheme="majorBidi"/>
          <w:color w:val="000000"/>
          <w:kern w:val="2"/>
          <w14:ligatures w14:val="standardContextual"/>
        </w:rPr>
        <w:t xml:space="preserve"> of support for energy-efficient designs.</w:t>
      </w:r>
    </w:p>
    <w:p w14:paraId="22409952" w14:textId="77777777" w:rsidR="003A33A9" w:rsidRPr="003500D1" w:rsidRDefault="003A33A9" w:rsidP="0056461E">
      <w:pPr>
        <w:spacing w:after="0" w:line="360" w:lineRule="auto"/>
        <w:jc w:val="both"/>
        <w:rPr>
          <w:rFonts w:asciiTheme="majorBidi" w:eastAsia="Times New Roman" w:hAnsiTheme="majorBidi"/>
          <w:color w:val="000000"/>
          <w:kern w:val="2"/>
          <w14:ligatures w14:val="standardContextual"/>
        </w:rPr>
      </w:pPr>
      <w:r w:rsidRPr="003500D1">
        <w:rPr>
          <w:rFonts w:asciiTheme="majorBidi" w:eastAsia="Times New Roman" w:hAnsiTheme="majorBidi"/>
          <w:color w:val="000000"/>
          <w:kern w:val="2"/>
          <w14:ligatures w14:val="standardContextual"/>
        </w:rPr>
        <w:t xml:space="preserve">Regarding the obstacles to adopting energy-efficient designs, the survey results showed that the most prominent obstacles are a </w:t>
      </w:r>
      <w:r w:rsidRPr="003620CA">
        <w:rPr>
          <w:rFonts w:asciiTheme="majorBidi" w:eastAsia="Times New Roman" w:hAnsiTheme="majorBidi"/>
          <w:color w:val="000000"/>
          <w:kern w:val="2"/>
          <w14:ligatures w14:val="standardContextual"/>
        </w:rPr>
        <w:t>lack of awareness among owners and stakeholders and the high initial cost of energy-saving systems</w:t>
      </w:r>
      <w:r w:rsidRPr="003500D1">
        <w:rPr>
          <w:rFonts w:asciiTheme="majorBidi" w:eastAsia="Times New Roman" w:hAnsiTheme="majorBidi"/>
          <w:color w:val="000000"/>
          <w:kern w:val="2"/>
          <w14:ligatures w14:val="standardContextual"/>
        </w:rPr>
        <w:t>. Following these, in terms of the survey's ranking, are a lack of professional expertise in designing energy-saving systems and insufficient encouragement from local laws and regulations. In contrast, the availability of energy-efficient materials and technologies in the local market was considered a moderate obstacle.</w:t>
      </w:r>
    </w:p>
    <w:p w14:paraId="7EEF9F0C" w14:textId="49694362" w:rsidR="005C19D6" w:rsidRPr="003500D1" w:rsidRDefault="008E06C9" w:rsidP="0056461E">
      <w:pPr>
        <w:spacing w:after="0" w:line="360" w:lineRule="auto"/>
        <w:jc w:val="both"/>
        <w:rPr>
          <w:rFonts w:asciiTheme="majorBidi" w:eastAsia="Times New Roman" w:hAnsiTheme="majorBidi"/>
          <w:color w:val="000000"/>
          <w:kern w:val="2"/>
          <w14:ligatures w14:val="standardContextual"/>
        </w:rPr>
      </w:pPr>
      <w:r w:rsidRPr="003500D1">
        <w:rPr>
          <w:rFonts w:asciiTheme="majorBidi" w:eastAsia="Times New Roman" w:hAnsiTheme="majorBidi"/>
          <w:color w:val="000000"/>
          <w:kern w:val="2"/>
          <w14:ligatures w14:val="standardContextual"/>
        </w:rPr>
        <w:t>Finally, regarding participants' suggestions for improving the alignment of engineering design with energy efficiency, the majority supported a comprehensive approach. Two-thirds (66.6%) indicated the need to implement all suggestions, including financial incentives, initiatives to provide engineering firms with simulation software for developing energy-efficient designs, and the development of local legislation that compels stakeholders to adopt energy-efficient designs.</w:t>
      </w:r>
    </w:p>
    <w:p w14:paraId="2320EF06" w14:textId="5B697578" w:rsidR="004F48B9" w:rsidRPr="002871EF" w:rsidRDefault="002871EF" w:rsidP="0056461E">
      <w:pPr>
        <w:pStyle w:val="2"/>
        <w:spacing w:line="360" w:lineRule="auto"/>
        <w:jc w:val="both"/>
        <w:rPr>
          <w:rFonts w:asciiTheme="majorBidi" w:hAnsiTheme="majorBidi"/>
          <w:b/>
          <w:bCs/>
        </w:rPr>
      </w:pPr>
      <w:bookmarkStart w:id="106" w:name="_Toc235881350"/>
      <w:r w:rsidRPr="00AB3894">
        <w:rPr>
          <w:rFonts w:asciiTheme="majorBidi" w:hAnsiTheme="majorBidi"/>
          <w:b/>
          <w:bCs/>
        </w:rPr>
        <w:t>5.2</w:t>
      </w:r>
      <w:r w:rsidR="004F48B9" w:rsidRPr="00AB3894">
        <w:rPr>
          <w:rFonts w:asciiTheme="majorBidi" w:hAnsiTheme="majorBidi"/>
          <w:b/>
          <w:bCs/>
        </w:rPr>
        <w:t>Awareness</w:t>
      </w:r>
      <w:r w:rsidR="004F48B9" w:rsidRPr="002871EF">
        <w:rPr>
          <w:rFonts w:asciiTheme="majorBidi" w:hAnsiTheme="majorBidi"/>
          <w:b/>
          <w:bCs/>
        </w:rPr>
        <w:t xml:space="preserve"> of energy-saving and green building principles</w:t>
      </w:r>
      <w:bookmarkEnd w:id="106"/>
    </w:p>
    <w:p w14:paraId="74E72400" w14:textId="77777777" w:rsidR="00E42E96" w:rsidRPr="003500D1" w:rsidRDefault="00E42E96" w:rsidP="0056461E">
      <w:pPr>
        <w:spacing w:line="360" w:lineRule="auto"/>
        <w:jc w:val="both"/>
        <w:rPr>
          <w:rFonts w:asciiTheme="majorBidi" w:hAnsiTheme="majorBidi"/>
          <w:color w:val="0D0D0D" w:themeColor="text1" w:themeTint="F2"/>
        </w:rPr>
      </w:pPr>
      <w:r w:rsidRPr="003500D1">
        <w:rPr>
          <w:rFonts w:asciiTheme="majorBidi" w:hAnsiTheme="majorBidi"/>
          <w:color w:val="0D0D0D" w:themeColor="text1" w:themeTint="F2"/>
        </w:rPr>
        <w:t xml:space="preserve">The majority of respondents demonstrated </w:t>
      </w:r>
      <w:r w:rsidRPr="008331ED">
        <w:rPr>
          <w:rFonts w:asciiTheme="majorBidi" w:hAnsiTheme="majorBidi"/>
          <w:b/>
          <w:bCs/>
          <w:color w:val="0D0D0D" w:themeColor="text1" w:themeTint="F2"/>
        </w:rPr>
        <w:t>a high level of awareness</w:t>
      </w:r>
      <w:r w:rsidRPr="003500D1">
        <w:rPr>
          <w:rFonts w:asciiTheme="majorBidi" w:hAnsiTheme="majorBidi"/>
          <w:color w:val="0D0D0D" w:themeColor="text1" w:themeTint="F2"/>
        </w:rPr>
        <w:t xml:space="preserve"> (64.1%), while just over one-third reported a moderate level of awareness (35.2%). </w:t>
      </w:r>
    </w:p>
    <w:p w14:paraId="32D62C49" w14:textId="0A9ADF69" w:rsidR="003620CA" w:rsidRDefault="00767518" w:rsidP="0056461E">
      <w:pPr>
        <w:spacing w:line="360" w:lineRule="auto"/>
        <w:jc w:val="both"/>
        <w:rPr>
          <w:rFonts w:asciiTheme="majorBidi" w:hAnsiTheme="majorBidi"/>
          <w:color w:val="0D0D0D" w:themeColor="text1" w:themeTint="F2"/>
        </w:rPr>
      </w:pPr>
      <w:r w:rsidRPr="003500D1">
        <w:rPr>
          <w:rFonts w:asciiTheme="majorBidi" w:hAnsiTheme="majorBidi"/>
          <w:color w:val="0D0D0D" w:themeColor="text1" w:themeTint="F2"/>
        </w:rPr>
        <w:t>Participants demonstrated a high level of general awareness of energy efficiency and green building principles (mean = 3.77, standard deviation = 0.83</w:t>
      </w:r>
      <w:r w:rsidR="003620CA">
        <w:rPr>
          <w:rFonts w:asciiTheme="majorBidi" w:hAnsiTheme="majorBidi"/>
          <w:color w:val="0D0D0D" w:themeColor="text1" w:themeTint="F2"/>
        </w:rPr>
        <w:t>)</w:t>
      </w:r>
      <w:r w:rsidR="00294EC5">
        <w:rPr>
          <w:rFonts w:asciiTheme="majorBidi" w:hAnsiTheme="majorBidi"/>
          <w:color w:val="0D0D0D" w:themeColor="text1" w:themeTint="F2"/>
        </w:rPr>
        <w:t>. The</w:t>
      </w:r>
      <w:r w:rsidR="00294EC5" w:rsidRPr="00294EC5">
        <w:rPr>
          <w:rFonts w:asciiTheme="majorBidi" w:hAnsiTheme="majorBidi"/>
          <w:color w:val="0D0D0D" w:themeColor="text1" w:themeTint="F2"/>
        </w:rPr>
        <w:t xml:space="preserve"> attached </w:t>
      </w:r>
      <w:r w:rsidR="00294EC5">
        <w:rPr>
          <w:rFonts w:asciiTheme="majorBidi" w:hAnsiTheme="majorBidi"/>
          <w:color w:val="0D0D0D" w:themeColor="text1" w:themeTint="F2"/>
        </w:rPr>
        <w:t>Figure</w:t>
      </w:r>
      <w:r w:rsidR="00294EC5" w:rsidRPr="00294EC5">
        <w:rPr>
          <w:rFonts w:asciiTheme="majorBidi" w:hAnsiTheme="majorBidi"/>
          <w:color w:val="0D0D0D" w:themeColor="text1" w:themeTint="F2"/>
        </w:rPr>
        <w:t xml:space="preserve"> </w:t>
      </w:r>
      <w:r w:rsidR="0036795F">
        <w:rPr>
          <w:rFonts w:asciiTheme="majorBidi" w:hAnsiTheme="majorBidi"/>
          <w:color w:val="0D0D0D" w:themeColor="text1" w:themeTint="F2"/>
        </w:rPr>
        <w:t>1</w:t>
      </w:r>
      <w:r w:rsidR="00094DE6">
        <w:rPr>
          <w:rFonts w:asciiTheme="majorBidi" w:hAnsiTheme="majorBidi"/>
          <w:color w:val="0D0D0D" w:themeColor="text1" w:themeTint="F2"/>
        </w:rPr>
        <w:t>4</w:t>
      </w:r>
      <w:r w:rsidR="00294EC5">
        <w:rPr>
          <w:rFonts w:asciiTheme="majorBidi" w:hAnsiTheme="majorBidi"/>
          <w:color w:val="0D0D0D" w:themeColor="text1" w:themeTint="F2"/>
        </w:rPr>
        <w:t xml:space="preserve"> </w:t>
      </w:r>
      <w:r w:rsidR="00294EC5" w:rsidRPr="00294EC5">
        <w:rPr>
          <w:rFonts w:asciiTheme="majorBidi" w:hAnsiTheme="majorBidi"/>
          <w:color w:val="0D0D0D" w:themeColor="text1" w:themeTint="F2"/>
        </w:rPr>
        <w:t>illustrates the respondents' interaction with the different variables.</w:t>
      </w:r>
    </w:p>
    <w:p w14:paraId="50F1CF70" w14:textId="35F2B8B6" w:rsidR="007C30DF" w:rsidRPr="002A19CE" w:rsidRDefault="002A19CE" w:rsidP="0056461E">
      <w:pPr>
        <w:spacing w:line="360" w:lineRule="auto"/>
        <w:jc w:val="both"/>
        <w:rPr>
          <w:rFonts w:asciiTheme="majorBidi" w:hAnsiTheme="majorBidi"/>
          <w:color w:val="0D0D0D" w:themeColor="text1" w:themeTint="F2"/>
        </w:rPr>
      </w:pPr>
      <w:r>
        <w:rPr>
          <w:noProof/>
        </w:rPr>
        <w:lastRenderedPageBreak/>
        <w:drawing>
          <wp:inline distT="0" distB="0" distL="0" distR="0" wp14:anchorId="477F10B0" wp14:editId="43928D29">
            <wp:extent cx="4975860" cy="2743200"/>
            <wp:effectExtent l="0" t="0" r="15240" b="0"/>
            <wp:docPr id="1429609767" name="مخطط 1">
              <a:extLst xmlns:a="http://schemas.openxmlformats.org/drawingml/2006/main">
                <a:ext uri="{FF2B5EF4-FFF2-40B4-BE49-F238E27FC236}">
                  <a16:creationId xmlns:a16="http://schemas.microsoft.com/office/drawing/2014/main" id="{0D92F429-A160-40DA-1546-96594BC294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7BD0032" w14:textId="7A0F3F13" w:rsidR="002871EF" w:rsidRPr="00617053" w:rsidRDefault="00617053" w:rsidP="00617053">
      <w:pPr>
        <w:pStyle w:val="af2"/>
        <w:rPr>
          <w:rFonts w:ascii="Italic" w:hAnsi="Italic" w:cs="Italic"/>
          <w:i w:val="0"/>
          <w:iCs w:val="0"/>
          <w:color w:val="0D0D0D" w:themeColor="text1" w:themeTint="F2"/>
          <w:sz w:val="22"/>
          <w:szCs w:val="22"/>
        </w:rPr>
      </w:pPr>
      <w:bookmarkStart w:id="107" w:name="_Toc228580439"/>
      <w:r w:rsidRPr="00617053">
        <w:rPr>
          <w:rFonts w:asciiTheme="majorBidi" w:hAnsiTheme="majorBidi"/>
          <w:b/>
          <w:bCs/>
          <w:i w:val="0"/>
          <w:iCs w:val="0"/>
          <w:sz w:val="22"/>
          <w:szCs w:val="22"/>
        </w:rPr>
        <w:t xml:space="preserve">Figure </w:t>
      </w:r>
      <w:r w:rsidRPr="00617053">
        <w:rPr>
          <w:rFonts w:asciiTheme="majorBidi" w:hAnsiTheme="majorBidi"/>
          <w:b/>
          <w:bCs/>
          <w:i w:val="0"/>
          <w:iCs w:val="0"/>
          <w:sz w:val="22"/>
          <w:szCs w:val="22"/>
        </w:rPr>
        <w:fldChar w:fldCharType="begin"/>
      </w:r>
      <w:r w:rsidRPr="00617053">
        <w:rPr>
          <w:rFonts w:asciiTheme="majorBidi" w:hAnsiTheme="majorBidi"/>
          <w:b/>
          <w:bCs/>
          <w:i w:val="0"/>
          <w:iCs w:val="0"/>
          <w:sz w:val="22"/>
          <w:szCs w:val="22"/>
        </w:rPr>
        <w:instrText xml:space="preserve"> SEQ Figure \* ARABIC </w:instrText>
      </w:r>
      <w:r w:rsidRPr="00617053">
        <w:rPr>
          <w:rFonts w:asciiTheme="majorBidi" w:hAnsiTheme="majorBidi"/>
          <w:b/>
          <w:bCs/>
          <w:i w:val="0"/>
          <w:iCs w:val="0"/>
          <w:sz w:val="22"/>
          <w:szCs w:val="22"/>
        </w:rPr>
        <w:fldChar w:fldCharType="separate"/>
      </w:r>
      <w:r w:rsidR="003B65D7">
        <w:rPr>
          <w:rFonts w:asciiTheme="majorBidi" w:hAnsiTheme="majorBidi"/>
          <w:b/>
          <w:bCs/>
          <w:i w:val="0"/>
          <w:iCs w:val="0"/>
          <w:noProof/>
          <w:sz w:val="22"/>
          <w:szCs w:val="22"/>
        </w:rPr>
        <w:t>14</w:t>
      </w:r>
      <w:r w:rsidRPr="00617053">
        <w:rPr>
          <w:rFonts w:asciiTheme="majorBidi" w:hAnsiTheme="majorBidi"/>
          <w:b/>
          <w:bCs/>
          <w:i w:val="0"/>
          <w:iCs w:val="0"/>
          <w:sz w:val="22"/>
          <w:szCs w:val="22"/>
        </w:rPr>
        <w:fldChar w:fldCharType="end"/>
      </w:r>
      <w:r>
        <w:rPr>
          <w:rFonts w:asciiTheme="majorBidi" w:hAnsiTheme="majorBidi"/>
          <w:b/>
          <w:bCs/>
          <w:i w:val="0"/>
          <w:iCs w:val="0"/>
          <w:sz w:val="22"/>
          <w:szCs w:val="22"/>
        </w:rPr>
        <w:t>:</w:t>
      </w:r>
      <w:r w:rsidRPr="00B07CF7">
        <w:rPr>
          <w:rFonts w:asciiTheme="majorBidi" w:hAnsiTheme="majorBidi"/>
          <w:noProof/>
          <w:sz w:val="22"/>
          <w:szCs w:val="22"/>
        </w:rPr>
        <w:t>Engineering responses to variables of awareness</w:t>
      </w:r>
      <w:bookmarkEnd w:id="107"/>
    </w:p>
    <w:p w14:paraId="76586854" w14:textId="1C8AD681" w:rsidR="002871EF" w:rsidRPr="002871EF" w:rsidRDefault="002871EF" w:rsidP="0056461E">
      <w:pPr>
        <w:pStyle w:val="3"/>
        <w:spacing w:line="360" w:lineRule="auto"/>
        <w:jc w:val="both"/>
        <w:rPr>
          <w:rFonts w:asciiTheme="majorBidi" w:hAnsiTheme="majorBidi"/>
          <w:b/>
          <w:bCs/>
        </w:rPr>
      </w:pPr>
      <w:bookmarkStart w:id="108" w:name="_Toc235881351"/>
      <w:r w:rsidRPr="000263B8">
        <w:rPr>
          <w:rFonts w:asciiTheme="majorBidi" w:hAnsiTheme="majorBidi"/>
          <w:b/>
          <w:bCs/>
        </w:rPr>
        <w:t>5.2.1Awareness results indication</w:t>
      </w:r>
      <w:bookmarkEnd w:id="108"/>
      <w:r w:rsidRPr="002871EF">
        <w:rPr>
          <w:rFonts w:asciiTheme="majorBidi" w:hAnsiTheme="majorBidi"/>
          <w:b/>
          <w:bCs/>
        </w:rPr>
        <w:t xml:space="preserve"> </w:t>
      </w:r>
      <w:r w:rsidR="00532ACB">
        <w:rPr>
          <w:rFonts w:asciiTheme="majorBidi" w:hAnsiTheme="majorBidi"/>
          <w:b/>
          <w:bCs/>
        </w:rPr>
        <w:t xml:space="preserve">   </w:t>
      </w:r>
    </w:p>
    <w:p w14:paraId="7AEDB4B0" w14:textId="77777777" w:rsidR="00294EC5" w:rsidRPr="002871EF" w:rsidRDefault="00294EC5" w:rsidP="0056461E">
      <w:pPr>
        <w:spacing w:line="360" w:lineRule="auto"/>
        <w:jc w:val="both"/>
      </w:pPr>
      <w:r w:rsidRPr="002871EF">
        <w:t>The detailed results of the various variables used to measure awareness indicate the following points:</w:t>
      </w:r>
    </w:p>
    <w:p w14:paraId="0F3583F2" w14:textId="65CC12CE" w:rsidR="004D0E7E" w:rsidRPr="004372B1" w:rsidRDefault="00767518">
      <w:pPr>
        <w:pStyle w:val="a4"/>
        <w:numPr>
          <w:ilvl w:val="0"/>
          <w:numId w:val="9"/>
        </w:numPr>
        <w:spacing w:line="360" w:lineRule="auto"/>
        <w:jc w:val="both"/>
        <w:rPr>
          <w:rFonts w:asciiTheme="majorBidi" w:hAnsiTheme="majorBidi"/>
          <w:color w:val="0D0D0D" w:themeColor="text1" w:themeTint="F2"/>
        </w:rPr>
      </w:pPr>
      <w:r w:rsidRPr="004372B1">
        <w:rPr>
          <w:rFonts w:asciiTheme="majorBidi" w:hAnsiTheme="majorBidi"/>
          <w:color w:val="0D0D0D" w:themeColor="text1" w:themeTint="F2"/>
        </w:rPr>
        <w:t xml:space="preserve">The highest levels of agreement were recorded regarding beliefs related to the </w:t>
      </w:r>
      <w:r w:rsidRPr="00864B51">
        <w:rPr>
          <w:rFonts w:asciiTheme="majorBidi" w:hAnsiTheme="majorBidi"/>
          <w:b/>
          <w:bCs/>
          <w:color w:val="0D0D0D" w:themeColor="text1" w:themeTint="F2"/>
        </w:rPr>
        <w:t>environmental and economic value of energy efficiency</w:t>
      </w:r>
      <w:r w:rsidRPr="004372B1">
        <w:rPr>
          <w:rFonts w:asciiTheme="majorBidi" w:hAnsiTheme="majorBidi"/>
          <w:color w:val="0D0D0D" w:themeColor="text1" w:themeTint="F2"/>
        </w:rPr>
        <w:t>, with participants strongly agreeing that energy-efficient buildings contribute to reducing environmental impacts and global warming (mean = 4.43, standard deviation = 0.60)</w:t>
      </w:r>
      <w:r w:rsidR="003620CA" w:rsidRPr="004372B1">
        <w:rPr>
          <w:rFonts w:asciiTheme="majorBidi" w:hAnsiTheme="majorBidi"/>
          <w:color w:val="0D0D0D" w:themeColor="text1" w:themeTint="F2"/>
        </w:rPr>
        <w:t>.</w:t>
      </w:r>
      <w:r w:rsidR="004D0E7E" w:rsidRPr="004372B1">
        <w:rPr>
          <w:rFonts w:asciiTheme="majorBidi" w:hAnsiTheme="majorBidi"/>
          <w:color w:val="0D0D0D" w:themeColor="text1" w:themeTint="F2"/>
        </w:rPr>
        <w:t xml:space="preserve"> </w:t>
      </w:r>
    </w:p>
    <w:p w14:paraId="24833FFA" w14:textId="1CE855ED" w:rsidR="00864B51" w:rsidRDefault="004D0E7E" w:rsidP="0056461E">
      <w:pPr>
        <w:spacing w:line="360" w:lineRule="auto"/>
        <w:ind w:left="360"/>
        <w:jc w:val="both"/>
        <w:rPr>
          <w:rFonts w:asciiTheme="majorBidi" w:hAnsiTheme="majorBidi"/>
          <w:color w:val="0D0D0D" w:themeColor="text1" w:themeTint="F2"/>
          <w:rtl/>
        </w:rPr>
      </w:pPr>
      <w:r w:rsidRPr="004D0E7E">
        <w:rPr>
          <w:rFonts w:asciiTheme="majorBidi" w:hAnsiTheme="majorBidi"/>
          <w:color w:val="0D0D0D" w:themeColor="text1" w:themeTint="F2"/>
        </w:rPr>
        <w:t xml:space="preserve">This </w:t>
      </w:r>
      <w:r w:rsidR="00864B51">
        <w:rPr>
          <w:rFonts w:asciiTheme="majorBidi" w:hAnsiTheme="majorBidi"/>
          <w:color w:val="0D0D0D" w:themeColor="text1" w:themeTint="F2"/>
        </w:rPr>
        <w:t xml:space="preserve">may relate to the following </w:t>
      </w:r>
      <w:r w:rsidR="00CF41BC">
        <w:rPr>
          <w:rFonts w:asciiTheme="majorBidi" w:hAnsiTheme="majorBidi"/>
          <w:color w:val="0D0D0D" w:themeColor="text1" w:themeTint="F2"/>
        </w:rPr>
        <w:t>points:</w:t>
      </w:r>
    </w:p>
    <w:p w14:paraId="11AD9338" w14:textId="77ADF944" w:rsidR="00864B51" w:rsidRPr="00CF41BC" w:rsidRDefault="00864B51">
      <w:pPr>
        <w:pStyle w:val="a4"/>
        <w:numPr>
          <w:ilvl w:val="0"/>
          <w:numId w:val="24"/>
        </w:numPr>
        <w:spacing w:line="360" w:lineRule="auto"/>
        <w:jc w:val="both"/>
        <w:rPr>
          <w:rFonts w:asciiTheme="majorBidi" w:hAnsiTheme="majorBidi"/>
          <w:color w:val="0D0D0D" w:themeColor="text1" w:themeTint="F2"/>
        </w:rPr>
      </w:pPr>
      <w:r w:rsidRPr="00CF41BC">
        <w:rPr>
          <w:rFonts w:asciiTheme="majorBidi" w:hAnsiTheme="majorBidi"/>
          <w:color w:val="0D0D0D" w:themeColor="text1" w:themeTint="F2"/>
        </w:rPr>
        <w:t>A good knowledge base gained through university programs and academic courses, and by reviewing sustainability and green building guidelines and codes.</w:t>
      </w:r>
    </w:p>
    <w:p w14:paraId="4C425FAC" w14:textId="5A20E671" w:rsidR="00CF41BC" w:rsidRPr="00CF41BC" w:rsidRDefault="00CF41BC">
      <w:pPr>
        <w:pStyle w:val="a4"/>
        <w:numPr>
          <w:ilvl w:val="0"/>
          <w:numId w:val="24"/>
        </w:numPr>
        <w:spacing w:line="360" w:lineRule="auto"/>
        <w:jc w:val="both"/>
        <w:rPr>
          <w:rFonts w:asciiTheme="majorBidi" w:hAnsiTheme="majorBidi"/>
          <w:color w:val="0D0D0D" w:themeColor="text1" w:themeTint="F2"/>
        </w:rPr>
      </w:pPr>
      <w:r w:rsidRPr="00CF41BC">
        <w:rPr>
          <w:rFonts w:asciiTheme="majorBidi" w:hAnsiTheme="majorBidi"/>
          <w:color w:val="0D0D0D" w:themeColor="text1" w:themeTint="F2"/>
        </w:rPr>
        <w:t>It's</w:t>
      </w:r>
      <w:r w:rsidR="004D0E7E" w:rsidRPr="00CF41BC">
        <w:rPr>
          <w:rFonts w:asciiTheme="majorBidi" w:hAnsiTheme="majorBidi"/>
          <w:color w:val="0D0D0D" w:themeColor="text1" w:themeTint="F2"/>
        </w:rPr>
        <w:t xml:space="preserve"> </w:t>
      </w:r>
      <w:r w:rsidRPr="00CF41BC">
        <w:rPr>
          <w:rFonts w:asciiTheme="majorBidi" w:hAnsiTheme="majorBidi"/>
          <w:color w:val="0D0D0D" w:themeColor="text1" w:themeTint="F2"/>
        </w:rPr>
        <w:t>linked</w:t>
      </w:r>
      <w:r w:rsidR="004D0E7E" w:rsidRPr="00CF41BC">
        <w:rPr>
          <w:rFonts w:asciiTheme="majorBidi" w:hAnsiTheme="majorBidi"/>
          <w:color w:val="0D0D0D" w:themeColor="text1" w:themeTint="F2"/>
        </w:rPr>
        <w:t xml:space="preserve"> to local environmental awareness programs</w:t>
      </w:r>
      <w:r>
        <w:rPr>
          <w:rFonts w:asciiTheme="majorBidi" w:hAnsiTheme="majorBidi"/>
          <w:color w:val="0D0D0D" w:themeColor="text1" w:themeTint="F2"/>
        </w:rPr>
        <w:t xml:space="preserve"> in governmental institutes and local associations, </w:t>
      </w:r>
      <w:r w:rsidR="004D0E7E" w:rsidRPr="00CF41BC">
        <w:rPr>
          <w:rFonts w:asciiTheme="majorBidi" w:hAnsiTheme="majorBidi"/>
          <w:color w:val="0D0D0D" w:themeColor="text1" w:themeTint="F2"/>
        </w:rPr>
        <w:t>and through the media</w:t>
      </w:r>
      <w:r w:rsidRPr="00CF41BC">
        <w:rPr>
          <w:rFonts w:asciiTheme="majorBidi" w:hAnsiTheme="majorBidi"/>
          <w:color w:val="0D0D0D" w:themeColor="text1" w:themeTint="F2"/>
        </w:rPr>
        <w:t>.</w:t>
      </w:r>
    </w:p>
    <w:p w14:paraId="239D8B3D" w14:textId="52DCAB85" w:rsidR="004D0E7E" w:rsidRPr="00CF41BC" w:rsidRDefault="00CF41BC">
      <w:pPr>
        <w:pStyle w:val="a4"/>
        <w:numPr>
          <w:ilvl w:val="0"/>
          <w:numId w:val="24"/>
        </w:numPr>
        <w:spacing w:line="360" w:lineRule="auto"/>
        <w:jc w:val="both"/>
        <w:rPr>
          <w:rFonts w:asciiTheme="majorBidi" w:hAnsiTheme="majorBidi"/>
          <w:color w:val="0D0D0D" w:themeColor="text1" w:themeTint="F2"/>
          <w:rtl/>
        </w:rPr>
      </w:pPr>
      <w:r>
        <w:rPr>
          <w:rFonts w:asciiTheme="majorBidi" w:hAnsiTheme="majorBidi"/>
          <w:color w:val="0D0D0D" w:themeColor="text1" w:themeTint="F2"/>
        </w:rPr>
        <w:t>The environmental</w:t>
      </w:r>
      <w:r w:rsidRPr="00CF41BC">
        <w:rPr>
          <w:rFonts w:asciiTheme="majorBidi" w:hAnsiTheme="majorBidi"/>
          <w:color w:val="0D0D0D" w:themeColor="text1" w:themeTint="F2"/>
        </w:rPr>
        <w:t xml:space="preserve"> impact of energy and global warming are international trends</w:t>
      </w:r>
      <w:r w:rsidR="004D0E7E" w:rsidRPr="00CF41BC">
        <w:rPr>
          <w:rFonts w:asciiTheme="majorBidi" w:hAnsiTheme="majorBidi"/>
          <w:color w:val="0D0D0D" w:themeColor="text1" w:themeTint="F2"/>
        </w:rPr>
        <w:t>.</w:t>
      </w:r>
    </w:p>
    <w:p w14:paraId="11EA5A67" w14:textId="278C09CE" w:rsidR="00CD430A" w:rsidRDefault="003620CA">
      <w:pPr>
        <w:pStyle w:val="a4"/>
        <w:numPr>
          <w:ilvl w:val="0"/>
          <w:numId w:val="9"/>
        </w:numPr>
        <w:spacing w:line="360" w:lineRule="auto"/>
        <w:jc w:val="both"/>
        <w:rPr>
          <w:rFonts w:asciiTheme="majorBidi" w:hAnsiTheme="majorBidi"/>
          <w:color w:val="0D0D0D" w:themeColor="text1" w:themeTint="F2"/>
        </w:rPr>
      </w:pPr>
      <w:r w:rsidRPr="004372B1">
        <w:rPr>
          <w:rFonts w:asciiTheme="majorBidi" w:hAnsiTheme="majorBidi"/>
          <w:color w:val="0D0D0D" w:themeColor="text1" w:themeTint="F2"/>
        </w:rPr>
        <w:t>The</w:t>
      </w:r>
      <w:r w:rsidR="00767518" w:rsidRPr="004372B1">
        <w:rPr>
          <w:rFonts w:asciiTheme="majorBidi" w:hAnsiTheme="majorBidi"/>
          <w:color w:val="0D0D0D" w:themeColor="text1" w:themeTint="F2"/>
        </w:rPr>
        <w:t xml:space="preserve"> use of renewable energy systems is important and economically viable in all buildings (mean = 4.41, standard deviation = 0.71).</w:t>
      </w:r>
      <w:r w:rsidRPr="004372B1">
        <w:rPr>
          <w:rFonts w:asciiTheme="majorBidi" w:hAnsiTheme="majorBidi"/>
          <w:color w:val="0D0D0D" w:themeColor="text1" w:themeTint="F2"/>
        </w:rPr>
        <w:t xml:space="preserve"> </w:t>
      </w:r>
    </w:p>
    <w:p w14:paraId="73115361" w14:textId="77777777" w:rsidR="00624998" w:rsidRDefault="00624998" w:rsidP="0056461E">
      <w:pPr>
        <w:spacing w:line="360" w:lineRule="auto"/>
        <w:ind w:left="360"/>
        <w:jc w:val="both"/>
        <w:rPr>
          <w:rFonts w:asciiTheme="majorBidi" w:hAnsiTheme="majorBidi"/>
          <w:color w:val="0D0D0D" w:themeColor="text1" w:themeTint="F2"/>
        </w:rPr>
      </w:pPr>
      <w:r w:rsidRPr="00624998">
        <w:rPr>
          <w:rFonts w:asciiTheme="majorBidi" w:hAnsiTheme="majorBidi"/>
          <w:color w:val="0D0D0D" w:themeColor="text1" w:themeTint="F2"/>
        </w:rPr>
        <w:t xml:space="preserve">The </w:t>
      </w:r>
      <w:r>
        <w:rPr>
          <w:rFonts w:asciiTheme="majorBidi" w:hAnsiTheme="majorBidi"/>
          <w:color w:val="0D0D0D" w:themeColor="text1" w:themeTint="F2"/>
        </w:rPr>
        <w:t>high</w:t>
      </w:r>
      <w:r w:rsidRPr="00624998">
        <w:rPr>
          <w:rFonts w:asciiTheme="majorBidi" w:hAnsiTheme="majorBidi"/>
          <w:color w:val="0D0D0D" w:themeColor="text1" w:themeTint="F2"/>
        </w:rPr>
        <w:t xml:space="preserve"> awareness of this point may be due to the following </w:t>
      </w:r>
      <w:r>
        <w:rPr>
          <w:rFonts w:asciiTheme="majorBidi" w:hAnsiTheme="majorBidi"/>
          <w:color w:val="0D0D0D" w:themeColor="text1" w:themeTint="F2"/>
        </w:rPr>
        <w:t>reasons:</w:t>
      </w:r>
    </w:p>
    <w:p w14:paraId="354D9598" w14:textId="686FEED2" w:rsidR="00624998" w:rsidRPr="00624998" w:rsidRDefault="00624998">
      <w:pPr>
        <w:pStyle w:val="a4"/>
        <w:numPr>
          <w:ilvl w:val="0"/>
          <w:numId w:val="25"/>
        </w:numPr>
        <w:spacing w:line="360" w:lineRule="auto"/>
        <w:jc w:val="both"/>
        <w:rPr>
          <w:rFonts w:asciiTheme="majorBidi" w:hAnsiTheme="majorBidi"/>
          <w:color w:val="0D0D0D" w:themeColor="text1" w:themeTint="F2"/>
        </w:rPr>
      </w:pPr>
      <w:r w:rsidRPr="00624998">
        <w:rPr>
          <w:rFonts w:asciiTheme="majorBidi" w:hAnsiTheme="majorBidi"/>
          <w:color w:val="0D0D0D" w:themeColor="text1" w:themeTint="F2"/>
        </w:rPr>
        <w:t>The</w:t>
      </w:r>
      <w:r w:rsidR="004372B1" w:rsidRPr="00624998">
        <w:rPr>
          <w:rFonts w:asciiTheme="majorBidi" w:hAnsiTheme="majorBidi"/>
          <w:color w:val="0D0D0D" w:themeColor="text1" w:themeTint="F2"/>
        </w:rPr>
        <w:t xml:space="preserve"> widespread adoption of solar energy systems in the </w:t>
      </w:r>
      <w:r w:rsidRPr="00624998">
        <w:rPr>
          <w:rFonts w:asciiTheme="majorBidi" w:hAnsiTheme="majorBidi"/>
          <w:color w:val="0D0D0D" w:themeColor="text1" w:themeTint="F2"/>
        </w:rPr>
        <w:t>local market.</w:t>
      </w:r>
      <w:r w:rsidR="004372B1" w:rsidRPr="00624998">
        <w:rPr>
          <w:rFonts w:asciiTheme="majorBidi" w:hAnsiTheme="majorBidi"/>
          <w:color w:val="0D0D0D" w:themeColor="text1" w:themeTint="F2"/>
        </w:rPr>
        <w:t xml:space="preserve">  </w:t>
      </w:r>
    </w:p>
    <w:p w14:paraId="44E0B549" w14:textId="77777777" w:rsidR="00624998" w:rsidRPr="00624998" w:rsidRDefault="00624998">
      <w:pPr>
        <w:pStyle w:val="a4"/>
        <w:numPr>
          <w:ilvl w:val="0"/>
          <w:numId w:val="25"/>
        </w:numPr>
        <w:spacing w:line="360" w:lineRule="auto"/>
        <w:jc w:val="both"/>
        <w:rPr>
          <w:rFonts w:asciiTheme="majorBidi" w:hAnsiTheme="majorBidi"/>
          <w:color w:val="0D0D0D" w:themeColor="text1" w:themeTint="F2"/>
        </w:rPr>
      </w:pPr>
      <w:r w:rsidRPr="00624998">
        <w:rPr>
          <w:rFonts w:asciiTheme="majorBidi" w:hAnsiTheme="majorBidi"/>
          <w:color w:val="0D0D0D" w:themeColor="text1" w:themeTint="F2"/>
        </w:rPr>
        <w:lastRenderedPageBreak/>
        <w:t>Awareness campaigns and promotions of these systems are being conducted by companies.</w:t>
      </w:r>
    </w:p>
    <w:p w14:paraId="547A1C72" w14:textId="77777777" w:rsidR="005A04D2" w:rsidRDefault="00624998">
      <w:pPr>
        <w:pStyle w:val="a4"/>
        <w:numPr>
          <w:ilvl w:val="0"/>
          <w:numId w:val="25"/>
        </w:numPr>
        <w:spacing w:line="360" w:lineRule="auto"/>
        <w:jc w:val="both"/>
        <w:rPr>
          <w:rFonts w:asciiTheme="majorBidi" w:hAnsiTheme="majorBidi"/>
          <w:color w:val="0D0D0D" w:themeColor="text1" w:themeTint="F2"/>
        </w:rPr>
      </w:pPr>
      <w:r w:rsidRPr="00624998">
        <w:rPr>
          <w:rFonts w:asciiTheme="majorBidi" w:hAnsiTheme="majorBidi"/>
          <w:color w:val="0D0D0D" w:themeColor="text1" w:themeTint="F2"/>
        </w:rPr>
        <w:t>Rising energy prices have made stakeholders and engineers aware of their importance.</w:t>
      </w:r>
    </w:p>
    <w:p w14:paraId="5FD3E237" w14:textId="175C8C2B" w:rsidR="007C30DF" w:rsidRPr="00624998" w:rsidRDefault="00624998">
      <w:pPr>
        <w:pStyle w:val="a4"/>
        <w:numPr>
          <w:ilvl w:val="0"/>
          <w:numId w:val="25"/>
        </w:numPr>
        <w:spacing w:line="360" w:lineRule="auto"/>
        <w:jc w:val="both"/>
        <w:rPr>
          <w:rFonts w:asciiTheme="majorBidi" w:hAnsiTheme="majorBidi"/>
          <w:color w:val="0D0D0D" w:themeColor="text1" w:themeTint="F2"/>
        </w:rPr>
      </w:pPr>
      <w:r w:rsidRPr="00624998">
        <w:rPr>
          <w:rFonts w:asciiTheme="majorBidi" w:hAnsiTheme="majorBidi"/>
          <w:color w:val="0D0D0D" w:themeColor="text1" w:themeTint="F2"/>
        </w:rPr>
        <w:t xml:space="preserve"> The lack of reliable energy sources makes these systems a priority for all parties.</w:t>
      </w:r>
    </w:p>
    <w:p w14:paraId="361EC9F4" w14:textId="4E91358A" w:rsidR="005C19D6" w:rsidRPr="003500D1" w:rsidRDefault="005C19D6" w:rsidP="0056461E">
      <w:pPr>
        <w:spacing w:line="360" w:lineRule="auto"/>
        <w:jc w:val="both"/>
        <w:rPr>
          <w:rFonts w:asciiTheme="majorBidi" w:hAnsiTheme="majorBidi"/>
          <w:color w:val="0D0D0D" w:themeColor="text1" w:themeTint="F2"/>
        </w:rPr>
      </w:pPr>
    </w:p>
    <w:p w14:paraId="65DED3D4" w14:textId="5661657B" w:rsidR="00CF5E5E" w:rsidRDefault="009442B9">
      <w:pPr>
        <w:pStyle w:val="a4"/>
        <w:numPr>
          <w:ilvl w:val="0"/>
          <w:numId w:val="9"/>
        </w:numPr>
        <w:spacing w:line="360" w:lineRule="auto"/>
        <w:jc w:val="both"/>
        <w:rPr>
          <w:rFonts w:asciiTheme="majorBidi" w:hAnsiTheme="majorBidi"/>
          <w:color w:val="0D0D0D" w:themeColor="text1" w:themeTint="F2"/>
        </w:rPr>
      </w:pPr>
      <w:r w:rsidRPr="00CF5E5E">
        <w:rPr>
          <w:rFonts w:asciiTheme="majorBidi" w:hAnsiTheme="majorBidi"/>
          <w:color w:val="0D0D0D" w:themeColor="text1" w:themeTint="F2"/>
        </w:rPr>
        <w:t>In contrast. Participants reported moderate agreement that most engineers in their offices have a basic understanding of green building codes and energy efficiency guidelines (mean = 3.44, standard deviation = 1.00)</w:t>
      </w:r>
      <w:r w:rsidR="00CF5E5E">
        <w:rPr>
          <w:rFonts w:asciiTheme="majorBidi" w:hAnsiTheme="majorBidi"/>
          <w:color w:val="0D0D0D" w:themeColor="text1" w:themeTint="F2"/>
        </w:rPr>
        <w:t>.</w:t>
      </w:r>
    </w:p>
    <w:p w14:paraId="52D22C1C" w14:textId="77777777" w:rsidR="0030160E" w:rsidRDefault="00C4034B" w:rsidP="0056461E">
      <w:pPr>
        <w:pStyle w:val="a4"/>
        <w:spacing w:line="360" w:lineRule="auto"/>
        <w:ind w:left="360"/>
        <w:jc w:val="both"/>
        <w:rPr>
          <w:rFonts w:asciiTheme="majorBidi" w:hAnsiTheme="majorBidi"/>
          <w:color w:val="0D0D0D" w:themeColor="text1" w:themeTint="F2"/>
        </w:rPr>
      </w:pPr>
      <w:r>
        <w:rPr>
          <w:rFonts w:asciiTheme="majorBidi" w:hAnsiTheme="majorBidi"/>
          <w:color w:val="0D0D0D" w:themeColor="text1" w:themeTint="F2"/>
        </w:rPr>
        <w:t>This point may highlight the</w:t>
      </w:r>
      <w:r w:rsidRPr="00C4034B">
        <w:rPr>
          <w:rFonts w:asciiTheme="majorBidi" w:hAnsiTheme="majorBidi"/>
          <w:color w:val="0D0D0D" w:themeColor="text1" w:themeTint="F2"/>
        </w:rPr>
        <w:t xml:space="preserve"> importance of providing engineering offices with</w:t>
      </w:r>
      <w:r w:rsidR="0030160E">
        <w:rPr>
          <w:rFonts w:asciiTheme="majorBidi" w:hAnsiTheme="majorBidi"/>
          <w:color w:val="0D0D0D" w:themeColor="text1" w:themeTint="F2"/>
        </w:rPr>
        <w:t>:</w:t>
      </w:r>
    </w:p>
    <w:p w14:paraId="20530E3B" w14:textId="4A1045BB" w:rsidR="00C4034B" w:rsidRDefault="00C4034B">
      <w:pPr>
        <w:pStyle w:val="a4"/>
        <w:numPr>
          <w:ilvl w:val="0"/>
          <w:numId w:val="32"/>
        </w:numPr>
        <w:spacing w:line="360" w:lineRule="auto"/>
        <w:jc w:val="both"/>
        <w:rPr>
          <w:rFonts w:asciiTheme="majorBidi" w:hAnsiTheme="majorBidi"/>
          <w:color w:val="0D0D0D" w:themeColor="text1" w:themeTint="F2"/>
        </w:rPr>
      </w:pPr>
      <w:r w:rsidRPr="00C4034B">
        <w:rPr>
          <w:rFonts w:asciiTheme="majorBidi" w:hAnsiTheme="majorBidi"/>
          <w:color w:val="0D0D0D" w:themeColor="text1" w:themeTint="F2"/>
        </w:rPr>
        <w:t xml:space="preserve"> </w:t>
      </w:r>
      <w:r w:rsidR="0030160E">
        <w:rPr>
          <w:rFonts w:asciiTheme="majorBidi" w:hAnsiTheme="majorBidi"/>
          <w:color w:val="0D0D0D" w:themeColor="text1" w:themeTint="F2"/>
        </w:rPr>
        <w:t>Ap</w:t>
      </w:r>
      <w:r w:rsidRPr="00C4034B">
        <w:rPr>
          <w:rFonts w:asciiTheme="majorBidi" w:hAnsiTheme="majorBidi"/>
          <w:color w:val="0D0D0D" w:themeColor="text1" w:themeTint="F2"/>
        </w:rPr>
        <w:t>eriodic publications of energy-efficient engineering instructions and</w:t>
      </w:r>
      <w:r>
        <w:rPr>
          <w:rFonts w:asciiTheme="majorBidi" w:hAnsiTheme="majorBidi"/>
          <w:color w:val="0D0D0D" w:themeColor="text1" w:themeTint="F2"/>
        </w:rPr>
        <w:t xml:space="preserve"> local or international</w:t>
      </w:r>
      <w:r w:rsidRPr="00C4034B">
        <w:rPr>
          <w:rFonts w:asciiTheme="majorBidi" w:hAnsiTheme="majorBidi"/>
          <w:color w:val="0D0D0D" w:themeColor="text1" w:themeTint="F2"/>
        </w:rPr>
        <w:t xml:space="preserve"> codes.</w:t>
      </w:r>
    </w:p>
    <w:p w14:paraId="2E50738D" w14:textId="680CD006" w:rsidR="0030160E" w:rsidRPr="00C4034B" w:rsidRDefault="0030160E">
      <w:pPr>
        <w:pStyle w:val="a4"/>
        <w:numPr>
          <w:ilvl w:val="0"/>
          <w:numId w:val="32"/>
        </w:numPr>
        <w:spacing w:line="360" w:lineRule="auto"/>
        <w:jc w:val="both"/>
        <w:rPr>
          <w:rFonts w:asciiTheme="majorBidi" w:hAnsiTheme="majorBidi"/>
          <w:color w:val="0D0D0D" w:themeColor="text1" w:themeTint="F2"/>
        </w:rPr>
      </w:pPr>
      <w:r w:rsidRPr="0030160E">
        <w:rPr>
          <w:rFonts w:asciiTheme="majorBidi" w:hAnsiTheme="majorBidi"/>
          <w:color w:val="0D0D0D" w:themeColor="text1" w:themeTint="F2"/>
        </w:rPr>
        <w:t xml:space="preserve">A comprehensive and mandatory program </w:t>
      </w:r>
      <w:r>
        <w:rPr>
          <w:rFonts w:asciiTheme="majorBidi" w:hAnsiTheme="majorBidi"/>
          <w:color w:val="0D0D0D" w:themeColor="text1" w:themeTint="F2"/>
        </w:rPr>
        <w:t xml:space="preserve">to be </w:t>
      </w:r>
      <w:r w:rsidRPr="0030160E">
        <w:rPr>
          <w:rFonts w:asciiTheme="majorBidi" w:hAnsiTheme="majorBidi"/>
          <w:color w:val="0D0D0D" w:themeColor="text1" w:themeTint="F2"/>
        </w:rPr>
        <w:t>developed to qualify engineers in engineering codes and energy conservation codes.</w:t>
      </w:r>
    </w:p>
    <w:p w14:paraId="71CC70D8" w14:textId="0E3CF0D2" w:rsidR="00C4034B" w:rsidRPr="00C4034B" w:rsidRDefault="00CF5E5E">
      <w:pPr>
        <w:pStyle w:val="a4"/>
        <w:numPr>
          <w:ilvl w:val="0"/>
          <w:numId w:val="9"/>
        </w:numPr>
        <w:spacing w:line="360" w:lineRule="auto"/>
        <w:jc w:val="both"/>
        <w:rPr>
          <w:rFonts w:asciiTheme="majorBidi" w:hAnsiTheme="majorBidi"/>
          <w:color w:val="0D0D0D" w:themeColor="text1" w:themeTint="F2"/>
        </w:rPr>
      </w:pPr>
      <w:r>
        <w:rPr>
          <w:rFonts w:asciiTheme="majorBidi" w:hAnsiTheme="majorBidi"/>
          <w:color w:val="0D0D0D" w:themeColor="text1" w:themeTint="F2"/>
        </w:rPr>
        <w:t>The</w:t>
      </w:r>
      <w:r w:rsidR="009442B9" w:rsidRPr="00CF5E5E">
        <w:rPr>
          <w:rFonts w:asciiTheme="majorBidi" w:hAnsiTheme="majorBidi"/>
          <w:color w:val="0D0D0D" w:themeColor="text1" w:themeTint="F2"/>
        </w:rPr>
        <w:t xml:space="preserve"> lowest average score was recorded in the item relating to the completion of training courses on energy conservation and green building design among design engineers (mean = 2.81, standard deviation = 1.10).</w:t>
      </w:r>
    </w:p>
    <w:p w14:paraId="0AD2336F" w14:textId="05F182B9" w:rsidR="00C4034B" w:rsidRDefault="009442B9" w:rsidP="0056461E">
      <w:pPr>
        <w:pStyle w:val="a4"/>
        <w:spacing w:line="360" w:lineRule="auto"/>
        <w:ind w:left="360"/>
        <w:jc w:val="both"/>
        <w:rPr>
          <w:rFonts w:asciiTheme="majorBidi" w:hAnsiTheme="majorBidi"/>
          <w:color w:val="0D0D0D" w:themeColor="text1" w:themeTint="F2"/>
          <w:u w:val="single"/>
        </w:rPr>
      </w:pPr>
      <w:r w:rsidRPr="003500D1">
        <w:rPr>
          <w:rFonts w:asciiTheme="majorBidi" w:hAnsiTheme="majorBidi"/>
          <w:color w:val="0D0D0D" w:themeColor="text1" w:themeTint="F2"/>
          <w:u w:val="single"/>
        </w:rPr>
        <w:t xml:space="preserve">This </w:t>
      </w:r>
      <w:r w:rsidR="0030160E" w:rsidRPr="003500D1">
        <w:rPr>
          <w:rFonts w:asciiTheme="majorBidi" w:hAnsiTheme="majorBidi"/>
          <w:color w:val="0D0D0D" w:themeColor="text1" w:themeTint="F2"/>
          <w:u w:val="single"/>
        </w:rPr>
        <w:t xml:space="preserve">indicates </w:t>
      </w:r>
      <w:r w:rsidR="0030160E">
        <w:rPr>
          <w:rFonts w:asciiTheme="majorBidi" w:hAnsiTheme="majorBidi"/>
          <w:color w:val="0D0D0D" w:themeColor="text1" w:themeTint="F2"/>
          <w:u w:val="single"/>
        </w:rPr>
        <w:t>the</w:t>
      </w:r>
      <w:r w:rsidR="00C4034B">
        <w:rPr>
          <w:rFonts w:asciiTheme="majorBidi" w:hAnsiTheme="majorBidi"/>
          <w:color w:val="0D0D0D" w:themeColor="text1" w:themeTint="F2"/>
          <w:u w:val="single"/>
        </w:rPr>
        <w:t xml:space="preserve"> </w:t>
      </w:r>
      <w:r w:rsidR="0030160E">
        <w:rPr>
          <w:rFonts w:asciiTheme="majorBidi" w:hAnsiTheme="majorBidi"/>
          <w:color w:val="0D0D0D" w:themeColor="text1" w:themeTint="F2"/>
          <w:u w:val="single"/>
        </w:rPr>
        <w:t>following:</w:t>
      </w:r>
    </w:p>
    <w:p w14:paraId="2DFEB566" w14:textId="6CCC44D1" w:rsidR="00C4034B" w:rsidRDefault="00C4034B">
      <w:pPr>
        <w:pStyle w:val="a4"/>
        <w:numPr>
          <w:ilvl w:val="0"/>
          <w:numId w:val="26"/>
        </w:numPr>
        <w:spacing w:line="360" w:lineRule="auto"/>
        <w:jc w:val="both"/>
        <w:rPr>
          <w:rFonts w:asciiTheme="majorBidi" w:hAnsiTheme="majorBidi"/>
          <w:color w:val="0D0D0D" w:themeColor="text1" w:themeTint="F2"/>
        </w:rPr>
      </w:pPr>
      <w:r w:rsidRPr="00C4034B">
        <w:rPr>
          <w:rFonts w:asciiTheme="majorBidi" w:hAnsiTheme="majorBidi"/>
          <w:color w:val="0D0D0D" w:themeColor="text1" w:themeTint="F2"/>
        </w:rPr>
        <w:t>The need to develop a plan to assess the level of awareness and knowledge of engineers in any office and provide them with the necessary training courses.</w:t>
      </w:r>
      <w:r>
        <w:rPr>
          <w:rFonts w:asciiTheme="majorBidi" w:hAnsiTheme="majorBidi"/>
          <w:color w:val="0D0D0D" w:themeColor="text1" w:themeTint="F2"/>
        </w:rPr>
        <w:t xml:space="preserve"> </w:t>
      </w:r>
    </w:p>
    <w:p w14:paraId="7CD01479" w14:textId="5679B591" w:rsidR="00914F71" w:rsidRDefault="00914F71">
      <w:pPr>
        <w:pStyle w:val="a4"/>
        <w:numPr>
          <w:ilvl w:val="0"/>
          <w:numId w:val="26"/>
        </w:numPr>
        <w:spacing w:line="360" w:lineRule="auto"/>
        <w:jc w:val="both"/>
        <w:rPr>
          <w:rFonts w:asciiTheme="majorBidi" w:hAnsiTheme="majorBidi"/>
          <w:color w:val="0D0D0D" w:themeColor="text1" w:themeTint="F2"/>
        </w:rPr>
      </w:pPr>
      <w:r w:rsidRPr="00914F71">
        <w:rPr>
          <w:rFonts w:asciiTheme="majorBidi" w:hAnsiTheme="majorBidi"/>
          <w:color w:val="0D0D0D" w:themeColor="text1" w:themeTint="F2"/>
        </w:rPr>
        <w:t>The necessity of a minimum number of courses or training programs that an engineer must complete to be eligible to work in engineering design.</w:t>
      </w:r>
    </w:p>
    <w:p w14:paraId="5759C116" w14:textId="77777777" w:rsidR="00E81089" w:rsidRPr="00242A2D" w:rsidRDefault="00E81089">
      <w:pPr>
        <w:pStyle w:val="a4"/>
        <w:numPr>
          <w:ilvl w:val="0"/>
          <w:numId w:val="9"/>
        </w:numPr>
        <w:spacing w:line="360" w:lineRule="auto"/>
        <w:jc w:val="both"/>
        <w:rPr>
          <w:rFonts w:asciiTheme="majorBidi" w:hAnsiTheme="majorBidi"/>
          <w:color w:val="0D0D0D" w:themeColor="text1" w:themeTint="F2"/>
        </w:rPr>
      </w:pPr>
      <w:r w:rsidRPr="00242A2D">
        <w:rPr>
          <w:rFonts w:asciiTheme="majorBidi" w:hAnsiTheme="majorBidi"/>
          <w:color w:val="0D0D0D" w:themeColor="text1" w:themeTint="F2"/>
        </w:rPr>
        <w:t>However, a significant difference was observed in years of experience (p &lt; 0.021). A subsequent test showed that participants with more than 14 years of experience demonstrated greater awareness compared to others.</w:t>
      </w:r>
    </w:p>
    <w:p w14:paraId="08416BFB" w14:textId="50D82CE3" w:rsidR="008F0EFA" w:rsidRPr="00D327C3" w:rsidRDefault="00E81089" w:rsidP="0056461E">
      <w:pPr>
        <w:spacing w:line="360" w:lineRule="auto"/>
        <w:ind w:left="360"/>
        <w:jc w:val="both"/>
        <w:rPr>
          <w:rFonts w:asciiTheme="majorBidi" w:hAnsiTheme="majorBidi"/>
          <w:color w:val="0D0D0D" w:themeColor="text1" w:themeTint="F2"/>
        </w:rPr>
      </w:pPr>
      <w:r w:rsidRPr="00D327C3">
        <w:rPr>
          <w:rFonts w:asciiTheme="majorBidi" w:hAnsiTheme="majorBidi"/>
          <w:color w:val="0D0D0D" w:themeColor="text1" w:themeTint="F2"/>
        </w:rPr>
        <w:t xml:space="preserve">This </w:t>
      </w:r>
      <w:r w:rsidR="002F7A67" w:rsidRPr="00D327C3">
        <w:rPr>
          <w:rFonts w:asciiTheme="majorBidi" w:hAnsiTheme="majorBidi"/>
          <w:color w:val="0D0D0D" w:themeColor="text1" w:themeTint="F2"/>
        </w:rPr>
        <w:t>can be explained by</w:t>
      </w:r>
      <w:r w:rsidR="00551C2F" w:rsidRPr="00D327C3">
        <w:rPr>
          <w:rFonts w:asciiTheme="majorBidi" w:hAnsiTheme="majorBidi"/>
          <w:color w:val="0D0D0D" w:themeColor="text1" w:themeTint="F2"/>
        </w:rPr>
        <w:t xml:space="preserve"> </w:t>
      </w:r>
      <w:r w:rsidRPr="00D327C3">
        <w:rPr>
          <w:rFonts w:asciiTheme="majorBidi" w:hAnsiTheme="majorBidi"/>
          <w:color w:val="0D0D0D" w:themeColor="text1" w:themeTint="F2"/>
        </w:rPr>
        <w:t xml:space="preserve">their extensive experience and knowledge gained through their expertise, or it may also be </w:t>
      </w:r>
      <w:r w:rsidR="00551C2F" w:rsidRPr="00D327C3">
        <w:rPr>
          <w:rFonts w:asciiTheme="majorBidi" w:hAnsiTheme="majorBidi"/>
          <w:color w:val="0D0D0D" w:themeColor="text1" w:themeTint="F2"/>
        </w:rPr>
        <w:t>because</w:t>
      </w:r>
      <w:r w:rsidRPr="00D327C3">
        <w:rPr>
          <w:rFonts w:asciiTheme="majorBidi" w:hAnsiTheme="majorBidi"/>
          <w:color w:val="0D0D0D" w:themeColor="text1" w:themeTint="F2"/>
        </w:rPr>
        <w:t xml:space="preserve"> those with greater experience often have access to training courses or workshops due to their managerial positions. This underscores the need to raise awareness among all engineers, regardless of their experience level, through a comprehensive program for developing the engineering sector.</w:t>
      </w:r>
    </w:p>
    <w:p w14:paraId="50E49961" w14:textId="04F25AE3" w:rsidR="00767518" w:rsidRPr="002871EF" w:rsidRDefault="002871EF" w:rsidP="0056461E">
      <w:pPr>
        <w:pStyle w:val="3"/>
        <w:spacing w:line="360" w:lineRule="auto"/>
        <w:jc w:val="both"/>
        <w:rPr>
          <w:rFonts w:asciiTheme="majorBidi" w:hAnsiTheme="majorBidi"/>
          <w:b/>
          <w:bCs/>
          <w:color w:val="0D0D0D" w:themeColor="text1" w:themeTint="F2"/>
        </w:rPr>
      </w:pPr>
      <w:bookmarkStart w:id="109" w:name="_Toc235881352"/>
      <w:r w:rsidRPr="002871EF">
        <w:rPr>
          <w:rFonts w:asciiTheme="majorBidi" w:hAnsiTheme="majorBidi"/>
          <w:b/>
          <w:bCs/>
        </w:rPr>
        <w:lastRenderedPageBreak/>
        <w:t>5.2</w:t>
      </w:r>
      <w:r>
        <w:rPr>
          <w:rFonts w:asciiTheme="majorBidi" w:hAnsiTheme="majorBidi"/>
          <w:b/>
          <w:bCs/>
        </w:rPr>
        <w:t>.</w:t>
      </w:r>
      <w:r w:rsidRPr="002871EF">
        <w:rPr>
          <w:rFonts w:asciiTheme="majorBidi" w:hAnsiTheme="majorBidi"/>
          <w:b/>
          <w:bCs/>
        </w:rPr>
        <w:t>2</w:t>
      </w:r>
      <w:r w:rsidR="004908EA" w:rsidRPr="002871EF">
        <w:rPr>
          <w:rFonts w:asciiTheme="majorBidi" w:hAnsiTheme="majorBidi"/>
          <w:b/>
          <w:bCs/>
        </w:rPr>
        <w:t xml:space="preserve"> </w:t>
      </w:r>
      <w:r w:rsidR="006227C8" w:rsidRPr="002871EF">
        <w:rPr>
          <w:rFonts w:asciiTheme="majorBidi" w:hAnsiTheme="majorBidi"/>
          <w:b/>
          <w:bCs/>
        </w:rPr>
        <w:t>Awareness</w:t>
      </w:r>
      <w:r w:rsidR="00882A8D" w:rsidRPr="002871EF">
        <w:rPr>
          <w:rFonts w:asciiTheme="majorBidi" w:hAnsiTheme="majorBidi"/>
          <w:b/>
          <w:bCs/>
        </w:rPr>
        <w:t xml:space="preserve"> of </w:t>
      </w:r>
      <w:r w:rsidR="004908EA" w:rsidRPr="002871EF">
        <w:rPr>
          <w:rFonts w:asciiTheme="majorBidi" w:hAnsiTheme="majorBidi"/>
          <w:b/>
          <w:bCs/>
        </w:rPr>
        <w:t>Energy Saving</w:t>
      </w:r>
      <w:r w:rsidR="00882A8D" w:rsidRPr="002871EF">
        <w:rPr>
          <w:rFonts w:asciiTheme="majorBidi" w:hAnsiTheme="majorBidi"/>
          <w:b/>
          <w:bCs/>
        </w:rPr>
        <w:t xml:space="preserve">, </w:t>
      </w:r>
      <w:r w:rsidR="009541E4" w:rsidRPr="002871EF">
        <w:rPr>
          <w:rFonts w:asciiTheme="majorBidi" w:hAnsiTheme="majorBidi"/>
          <w:b/>
          <w:bCs/>
        </w:rPr>
        <w:t>Comparison with Previous Studies</w:t>
      </w:r>
      <w:bookmarkEnd w:id="109"/>
    </w:p>
    <w:p w14:paraId="0931069F" w14:textId="4D8B3846" w:rsidR="009F6288" w:rsidRPr="003500D1" w:rsidRDefault="007B6527" w:rsidP="0056461E">
      <w:pPr>
        <w:spacing w:line="360" w:lineRule="auto"/>
        <w:jc w:val="both"/>
        <w:rPr>
          <w:rFonts w:asciiTheme="majorBidi" w:hAnsiTheme="majorBidi"/>
          <w:color w:val="0D0D0D" w:themeColor="text1" w:themeTint="F2"/>
        </w:rPr>
      </w:pPr>
      <w:r w:rsidRPr="007B6527">
        <w:rPr>
          <w:rFonts w:asciiTheme="majorBidi" w:hAnsiTheme="majorBidi"/>
          <w:color w:val="0D0D0D" w:themeColor="text1" w:themeTint="F2"/>
        </w:rPr>
        <w:t xml:space="preserve">By reviewing </w:t>
      </w:r>
      <w:r>
        <w:rPr>
          <w:rFonts w:asciiTheme="majorBidi" w:hAnsiTheme="majorBidi"/>
          <w:color w:val="0D0D0D" w:themeColor="text1" w:themeTint="F2"/>
        </w:rPr>
        <w:t>several</w:t>
      </w:r>
      <w:r w:rsidRPr="007B6527">
        <w:rPr>
          <w:rFonts w:asciiTheme="majorBidi" w:hAnsiTheme="majorBidi"/>
          <w:color w:val="0D0D0D" w:themeColor="text1" w:themeTint="F2"/>
        </w:rPr>
        <w:t xml:space="preserve"> previous studies</w:t>
      </w:r>
      <w:r>
        <w:rPr>
          <w:rFonts w:asciiTheme="majorBidi" w:hAnsiTheme="majorBidi"/>
          <w:color w:val="0D0D0D" w:themeColor="text1" w:themeTint="F2"/>
        </w:rPr>
        <w:t xml:space="preserve">, </w:t>
      </w:r>
      <w:r w:rsidR="009F6288" w:rsidRPr="003500D1">
        <w:rPr>
          <w:rFonts w:asciiTheme="majorBidi" w:hAnsiTheme="majorBidi"/>
          <w:color w:val="0D0D0D" w:themeColor="text1" w:themeTint="F2"/>
        </w:rPr>
        <w:t>A study conducted in Macedonia, which surveyed construction developers, including designers, architects, and civil engineers, found that most were aware of green building concepts. The developers acknowledged benefits such as reduced operating costs and improved indoor environmental quality</w:t>
      </w:r>
      <w:r w:rsidR="009F6288" w:rsidRPr="003500D1">
        <w:rPr>
          <w:rFonts w:eastAsia="Times New Roman" w:cs="Times New Roman"/>
          <w:color w:val="000000"/>
        </w:rPr>
        <w:t xml:space="preserve"> </w:t>
      </w:r>
      <w:sdt>
        <w:sdtPr>
          <w:rPr>
            <w:rFonts w:eastAsia="Times New Roman" w:cs="Times New Roman"/>
            <w:color w:val="000000"/>
          </w:rPr>
          <w:tag w:val="MENDELEY_CITATION_v3_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"/>
          <w:id w:val="-1059164697"/>
          <w:placeholder>
            <w:docPart w:val="72F88A5F3E5642738D60583C90E3BD4D"/>
          </w:placeholder>
        </w:sdtPr>
        <w:sdtContent>
          <w:r w:rsidR="00CF28DB" w:rsidRPr="00CF28DB">
            <w:rPr>
              <w:rFonts w:eastAsia="Times New Roman" w:cs="Times New Roman"/>
              <w:color w:val="000000"/>
            </w:rPr>
            <w:t>[22]</w:t>
          </w:r>
        </w:sdtContent>
      </w:sdt>
      <w:r w:rsidR="009F6288" w:rsidRPr="003500D1">
        <w:rPr>
          <w:rFonts w:asciiTheme="majorBidi" w:hAnsiTheme="majorBidi"/>
          <w:color w:val="0D0D0D" w:themeColor="text1" w:themeTint="F2"/>
        </w:rPr>
        <w:t>.</w:t>
      </w:r>
    </w:p>
    <w:p w14:paraId="45A53D57" w14:textId="193DA168" w:rsidR="009F6288" w:rsidRPr="003500D1" w:rsidRDefault="009F6288" w:rsidP="0056461E">
      <w:pPr>
        <w:spacing w:line="360" w:lineRule="auto"/>
        <w:jc w:val="both"/>
        <w:rPr>
          <w:rFonts w:asciiTheme="majorBidi" w:hAnsiTheme="majorBidi"/>
          <w:color w:val="0D0D0D" w:themeColor="text1" w:themeTint="F2"/>
        </w:rPr>
      </w:pPr>
      <w:r w:rsidRPr="003500D1">
        <w:rPr>
          <w:rFonts w:asciiTheme="majorBidi" w:hAnsiTheme="majorBidi"/>
          <w:color w:val="0D0D0D" w:themeColor="text1" w:themeTint="F2"/>
        </w:rPr>
        <w:t>Another study conducted in Pune, India, investigated the awareness and understanding of green building practices among construction engineers. A key finding was the varying levels of knowledge and awareness of green building among construction engineers in Pune</w:t>
      </w:r>
      <w:r w:rsidRPr="003500D1">
        <w:rPr>
          <w:rFonts w:cs="Times New Roman"/>
          <w:color w:val="000000"/>
        </w:rPr>
        <w:t xml:space="preserve"> </w:t>
      </w:r>
      <w:sdt>
        <w:sdtPr>
          <w:rPr>
            <w:rFonts w:cs="Times New Roman"/>
            <w:color w:val="000000"/>
          </w:rPr>
          <w:tag w:val="MENDELEY_CITATION_v3_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"/>
          <w:id w:val="98924253"/>
          <w:placeholder>
            <w:docPart w:val="75FBF42989A14EAB8D476F662D544C4B"/>
          </w:placeholder>
        </w:sdtPr>
        <w:sdtContent>
          <w:r w:rsidR="00CF28DB" w:rsidRPr="00CF28DB">
            <w:rPr>
              <w:rFonts w:cs="Times New Roman"/>
              <w:color w:val="000000"/>
            </w:rPr>
            <w:t>[23]</w:t>
          </w:r>
        </w:sdtContent>
      </w:sdt>
      <w:r w:rsidRPr="003500D1">
        <w:rPr>
          <w:rFonts w:asciiTheme="majorBidi" w:hAnsiTheme="majorBidi"/>
          <w:color w:val="0D0D0D" w:themeColor="text1" w:themeTint="F2"/>
        </w:rPr>
        <w:t>.</w:t>
      </w:r>
    </w:p>
    <w:p w14:paraId="7E2536F7" w14:textId="5CAD1B99" w:rsidR="009F6288" w:rsidRPr="003500D1" w:rsidRDefault="009F6288" w:rsidP="0056461E">
      <w:pPr>
        <w:spacing w:line="360" w:lineRule="auto"/>
        <w:jc w:val="both"/>
        <w:rPr>
          <w:rFonts w:asciiTheme="majorBidi" w:hAnsiTheme="majorBidi"/>
          <w:color w:val="0D0D0D" w:themeColor="text1" w:themeTint="F2"/>
        </w:rPr>
      </w:pPr>
      <w:r w:rsidRPr="003500D1">
        <w:rPr>
          <w:rFonts w:asciiTheme="majorBidi" w:hAnsiTheme="majorBidi"/>
          <w:color w:val="0D0D0D" w:themeColor="text1" w:themeTint="F2"/>
        </w:rPr>
        <w:t>According to a study conducted in Nigeria, the results revealed a high level of awareness and application of energy-efficient design strategies among construction professionals in Abuja, Nigeria. Approximately 78% of the architects and engineers surveyed reported being familiar with various energy efficiency measures</w:t>
      </w:r>
      <w:r w:rsidRPr="003500D1">
        <w:rPr>
          <w:rFonts w:eastAsia="Times New Roman" w:cs="Times New Roman"/>
          <w:color w:val="000000"/>
        </w:rPr>
        <w:t xml:space="preserve"> </w:t>
      </w:r>
      <w:sdt>
        <w:sdtPr>
          <w:rPr>
            <w:rFonts w:eastAsia="Times New Roman" w:cs="Times New Roman"/>
            <w:color w:val="000000"/>
          </w:rPr>
          <w:tag w:val="MENDELEY_CITATION_v3_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"/>
          <w:id w:val="1812214913"/>
          <w:placeholder>
            <w:docPart w:val="9B86856E65D84F8F909892069D2C5B7E"/>
          </w:placeholder>
        </w:sdtPr>
        <w:sdtContent>
          <w:r w:rsidR="00CF28DB" w:rsidRPr="00CF28DB">
            <w:rPr>
              <w:rFonts w:eastAsia="Times New Roman" w:cs="Times New Roman"/>
              <w:color w:val="000000"/>
            </w:rPr>
            <w:t>[24]</w:t>
          </w:r>
        </w:sdtContent>
      </w:sdt>
      <w:r w:rsidRPr="003500D1">
        <w:rPr>
          <w:rFonts w:asciiTheme="majorBidi" w:hAnsiTheme="majorBidi"/>
          <w:color w:val="0D0D0D" w:themeColor="text1" w:themeTint="F2"/>
        </w:rPr>
        <w:t>es</w:t>
      </w:r>
      <w:r w:rsidRPr="003500D1">
        <w:rPr>
          <w:rFonts w:eastAsia="Times New Roman" w:cs="Times New Roman"/>
          <w:color w:val="000000"/>
        </w:rPr>
        <w:t xml:space="preserve"> </w:t>
      </w:r>
      <w:sdt>
        <w:sdtPr>
          <w:rPr>
            <w:rFonts w:eastAsia="Times New Roman" w:cs="Times New Roman"/>
            <w:color w:val="000000"/>
          </w:rPr>
          <w:tag w:val="MENDELEY_CITATION_v3_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"/>
          <w:id w:val="-1231845957"/>
          <w:placeholder>
            <w:docPart w:val="9B86856E65D84F8F909892069D2C5B7E"/>
          </w:placeholder>
        </w:sdtPr>
        <w:sdtContent>
          <w:r w:rsidR="00CF28DB" w:rsidRPr="00CF28DB">
            <w:rPr>
              <w:rFonts w:eastAsia="Times New Roman" w:cs="Times New Roman"/>
              <w:color w:val="000000"/>
            </w:rPr>
            <w:t>[24]</w:t>
          </w:r>
        </w:sdtContent>
      </w:sdt>
      <w:r w:rsidRPr="003500D1">
        <w:rPr>
          <w:rFonts w:asciiTheme="majorBidi" w:hAnsiTheme="majorBidi"/>
          <w:color w:val="0D0D0D" w:themeColor="text1" w:themeTint="F2"/>
        </w:rPr>
        <w:t>.</w:t>
      </w:r>
    </w:p>
    <w:p w14:paraId="6B1EE782" w14:textId="1BA44A69" w:rsidR="008F0EFA" w:rsidRDefault="00CC5D11" w:rsidP="0056461E">
      <w:pPr>
        <w:spacing w:line="360" w:lineRule="auto"/>
        <w:jc w:val="both"/>
        <w:rPr>
          <w:rFonts w:asciiTheme="majorBidi" w:hAnsiTheme="majorBidi"/>
          <w:b/>
          <w:bCs/>
          <w:color w:val="0D0D0D" w:themeColor="text1" w:themeTint="F2"/>
        </w:rPr>
      </w:pPr>
      <w:r w:rsidRPr="003500D1">
        <w:rPr>
          <w:rFonts w:asciiTheme="majorBidi" w:hAnsiTheme="majorBidi"/>
          <w:color w:val="0D0D0D" w:themeColor="text1" w:themeTint="F2"/>
        </w:rPr>
        <w:t xml:space="preserve">By comparing the results of these studies with existing findings on energy conservation awareness, we observe that the majority of studies indicate an awareness among engineers regarding energy conservation, although the level varies from region to region. The results showed </w:t>
      </w:r>
      <w:r w:rsidR="008F4DE5" w:rsidRPr="003500D1">
        <w:rPr>
          <w:rFonts w:asciiTheme="majorBidi" w:hAnsiTheme="majorBidi"/>
          <w:color w:val="0D0D0D" w:themeColor="text1" w:themeTint="F2"/>
        </w:rPr>
        <w:t xml:space="preserve">that </w:t>
      </w:r>
      <w:r w:rsidR="008F0EFA">
        <w:rPr>
          <w:rFonts w:asciiTheme="majorBidi" w:hAnsiTheme="majorBidi"/>
          <w:color w:val="0D0D0D" w:themeColor="text1" w:themeTint="F2"/>
        </w:rPr>
        <w:t>three of them</w:t>
      </w:r>
      <w:r w:rsidR="008F4DE5" w:rsidRPr="003500D1">
        <w:rPr>
          <w:rFonts w:asciiTheme="majorBidi" w:hAnsiTheme="majorBidi"/>
          <w:color w:val="0D0D0D" w:themeColor="text1" w:themeTint="F2"/>
        </w:rPr>
        <w:t xml:space="preserve"> have </w:t>
      </w:r>
      <w:r w:rsidR="00DC0E08">
        <w:rPr>
          <w:rFonts w:asciiTheme="majorBidi" w:hAnsiTheme="majorBidi"/>
          <w:color w:val="0D0D0D" w:themeColor="text1" w:themeTint="F2"/>
        </w:rPr>
        <w:t xml:space="preserve">a </w:t>
      </w:r>
      <w:r w:rsidR="00643A94">
        <w:rPr>
          <w:rFonts w:asciiTheme="majorBidi" w:hAnsiTheme="majorBidi"/>
          <w:color w:val="0D0D0D" w:themeColor="text1" w:themeTint="F2"/>
        </w:rPr>
        <w:t>high</w:t>
      </w:r>
      <w:r w:rsidR="000826E5" w:rsidRPr="003500D1">
        <w:rPr>
          <w:rFonts w:asciiTheme="majorBidi" w:hAnsiTheme="majorBidi"/>
          <w:color w:val="0D0D0D" w:themeColor="text1" w:themeTint="F2"/>
        </w:rPr>
        <w:t xml:space="preserve"> </w:t>
      </w:r>
      <w:r w:rsidRPr="003500D1">
        <w:rPr>
          <w:rFonts w:asciiTheme="majorBidi" w:hAnsiTheme="majorBidi"/>
          <w:color w:val="0D0D0D" w:themeColor="text1" w:themeTint="F2"/>
        </w:rPr>
        <w:t>level of awareness</w:t>
      </w:r>
      <w:r w:rsidRPr="00040F4C">
        <w:rPr>
          <w:rFonts w:asciiTheme="majorBidi" w:hAnsiTheme="majorBidi"/>
          <w:color w:val="0D0D0D" w:themeColor="text1" w:themeTint="F2"/>
          <w:u w:val="single"/>
        </w:rPr>
        <w:t xml:space="preserve">, similar to our </w:t>
      </w:r>
      <w:r w:rsidR="008F0EFA" w:rsidRPr="00040F4C">
        <w:rPr>
          <w:rFonts w:asciiTheme="majorBidi" w:hAnsiTheme="majorBidi"/>
          <w:color w:val="0D0D0D" w:themeColor="text1" w:themeTint="F2"/>
          <w:u w:val="single"/>
        </w:rPr>
        <w:t>findings</w:t>
      </w:r>
      <w:r w:rsidR="008F0EFA">
        <w:rPr>
          <w:rFonts w:asciiTheme="majorBidi" w:hAnsiTheme="majorBidi"/>
          <w:color w:val="0D0D0D" w:themeColor="text1" w:themeTint="F2"/>
        </w:rPr>
        <w:t>, while the other studies indicate a moderate to high level of awareness.</w:t>
      </w:r>
      <w:r w:rsidR="008F0EFA" w:rsidRPr="008F0EFA">
        <w:t xml:space="preserve"> </w:t>
      </w:r>
      <w:r w:rsidR="008F0EFA" w:rsidRPr="008F0EFA">
        <w:rPr>
          <w:rFonts w:asciiTheme="majorBidi" w:hAnsiTheme="majorBidi"/>
          <w:color w:val="0D0D0D" w:themeColor="text1" w:themeTint="F2"/>
        </w:rPr>
        <w:t>This makes our results consistent with the findings of other studies</w:t>
      </w:r>
      <w:r w:rsidR="008F0EFA">
        <w:rPr>
          <w:rFonts w:asciiTheme="majorBidi" w:hAnsiTheme="majorBidi"/>
          <w:color w:val="0D0D0D" w:themeColor="text1" w:themeTint="F2"/>
        </w:rPr>
        <w:t>.</w:t>
      </w:r>
    </w:p>
    <w:p w14:paraId="5AA679E0" w14:textId="4A6F70B8" w:rsidR="002871EF" w:rsidRDefault="00460C5C" w:rsidP="0056461E">
      <w:pPr>
        <w:spacing w:line="360" w:lineRule="auto"/>
        <w:jc w:val="both"/>
        <w:rPr>
          <w:rFonts w:asciiTheme="majorBidi" w:hAnsiTheme="majorBidi"/>
          <w:b/>
          <w:bCs/>
          <w:color w:val="0D0D0D" w:themeColor="text1" w:themeTint="F2"/>
        </w:rPr>
      </w:pPr>
      <w:r w:rsidRPr="001A5044">
        <w:rPr>
          <w:rFonts w:asciiTheme="majorBidi" w:hAnsiTheme="majorBidi"/>
          <w:color w:val="0D0D0D" w:themeColor="text1" w:themeTint="F2"/>
        </w:rPr>
        <w:t xml:space="preserve">The following </w:t>
      </w:r>
      <w:r w:rsidR="008F0EFA">
        <w:rPr>
          <w:rFonts w:asciiTheme="majorBidi" w:hAnsiTheme="majorBidi"/>
          <w:color w:val="0D0D0D" w:themeColor="text1" w:themeTint="F2"/>
        </w:rPr>
        <w:t>T</w:t>
      </w:r>
      <w:r w:rsidRPr="001A5044">
        <w:rPr>
          <w:rFonts w:asciiTheme="majorBidi" w:hAnsiTheme="majorBidi"/>
          <w:color w:val="0D0D0D" w:themeColor="text1" w:themeTint="F2"/>
        </w:rPr>
        <w:t xml:space="preserve">able </w:t>
      </w:r>
      <w:r w:rsidR="0036795F">
        <w:rPr>
          <w:rFonts w:asciiTheme="majorBidi" w:hAnsiTheme="majorBidi"/>
          <w:color w:val="0D0D0D" w:themeColor="text1" w:themeTint="F2"/>
        </w:rPr>
        <w:t>1</w:t>
      </w:r>
      <w:r w:rsidR="00A16E26">
        <w:rPr>
          <w:rFonts w:asciiTheme="majorBidi" w:hAnsiTheme="majorBidi"/>
          <w:color w:val="0D0D0D" w:themeColor="text1" w:themeTint="F2"/>
        </w:rPr>
        <w:t>5</w:t>
      </w:r>
      <w:r w:rsidR="001A5044" w:rsidRPr="001A5044">
        <w:rPr>
          <w:rFonts w:asciiTheme="majorBidi" w:hAnsiTheme="majorBidi"/>
          <w:color w:val="0D0D0D" w:themeColor="text1" w:themeTint="F2"/>
        </w:rPr>
        <w:t xml:space="preserve"> summarizes the comparison with the previous studies</w:t>
      </w:r>
    </w:p>
    <w:p w14:paraId="23FFF3B7" w14:textId="77777777" w:rsidR="00A16E26" w:rsidRDefault="00A16E26" w:rsidP="0036795F">
      <w:pPr>
        <w:pStyle w:val="af2"/>
        <w:rPr>
          <w:rFonts w:asciiTheme="majorBidi" w:hAnsiTheme="majorBidi"/>
          <w:b/>
          <w:bCs/>
          <w:i w:val="0"/>
          <w:iCs w:val="0"/>
          <w:sz w:val="22"/>
          <w:szCs w:val="22"/>
        </w:rPr>
      </w:pPr>
      <w:bookmarkStart w:id="110" w:name="_Toc235881402"/>
    </w:p>
    <w:p w14:paraId="780E7064" w14:textId="77777777" w:rsidR="00A16E26" w:rsidRDefault="00A16E26" w:rsidP="0036795F">
      <w:pPr>
        <w:pStyle w:val="af2"/>
        <w:rPr>
          <w:rFonts w:asciiTheme="majorBidi" w:hAnsiTheme="majorBidi"/>
          <w:b/>
          <w:bCs/>
          <w:i w:val="0"/>
          <w:iCs w:val="0"/>
          <w:sz w:val="22"/>
          <w:szCs w:val="22"/>
        </w:rPr>
      </w:pPr>
    </w:p>
    <w:p w14:paraId="18D3627B" w14:textId="77777777" w:rsidR="00A16E26" w:rsidRDefault="00A16E26" w:rsidP="0036795F">
      <w:pPr>
        <w:pStyle w:val="af2"/>
        <w:rPr>
          <w:rFonts w:asciiTheme="majorBidi" w:hAnsiTheme="majorBidi"/>
          <w:b/>
          <w:bCs/>
          <w:i w:val="0"/>
          <w:iCs w:val="0"/>
          <w:sz w:val="22"/>
          <w:szCs w:val="22"/>
        </w:rPr>
      </w:pPr>
    </w:p>
    <w:p w14:paraId="4371F805" w14:textId="77777777" w:rsidR="00A16E26" w:rsidRDefault="00A16E26" w:rsidP="0036795F">
      <w:pPr>
        <w:pStyle w:val="af2"/>
        <w:rPr>
          <w:rFonts w:asciiTheme="majorBidi" w:hAnsiTheme="majorBidi"/>
          <w:b/>
          <w:bCs/>
          <w:i w:val="0"/>
          <w:iCs w:val="0"/>
          <w:sz w:val="22"/>
          <w:szCs w:val="22"/>
        </w:rPr>
      </w:pPr>
    </w:p>
    <w:p w14:paraId="12580E94" w14:textId="77777777" w:rsidR="00A16E26" w:rsidRDefault="00A16E26" w:rsidP="0036795F">
      <w:pPr>
        <w:pStyle w:val="af2"/>
        <w:rPr>
          <w:rFonts w:asciiTheme="majorBidi" w:hAnsiTheme="majorBidi"/>
          <w:b/>
          <w:bCs/>
          <w:i w:val="0"/>
          <w:iCs w:val="0"/>
          <w:sz w:val="22"/>
          <w:szCs w:val="22"/>
        </w:rPr>
      </w:pPr>
    </w:p>
    <w:p w14:paraId="00E88875" w14:textId="77777777" w:rsidR="00A16E26" w:rsidRDefault="00A16E26" w:rsidP="0036795F">
      <w:pPr>
        <w:pStyle w:val="af2"/>
        <w:rPr>
          <w:rFonts w:asciiTheme="majorBidi" w:hAnsiTheme="majorBidi"/>
          <w:b/>
          <w:bCs/>
          <w:i w:val="0"/>
          <w:iCs w:val="0"/>
          <w:sz w:val="22"/>
          <w:szCs w:val="22"/>
        </w:rPr>
      </w:pPr>
    </w:p>
    <w:p w14:paraId="4B6F36ED" w14:textId="77777777" w:rsidR="00A16E26" w:rsidRDefault="00A16E26" w:rsidP="0036795F">
      <w:pPr>
        <w:pStyle w:val="af2"/>
        <w:rPr>
          <w:rFonts w:asciiTheme="majorBidi" w:hAnsiTheme="majorBidi"/>
          <w:b/>
          <w:bCs/>
          <w:i w:val="0"/>
          <w:iCs w:val="0"/>
          <w:sz w:val="22"/>
          <w:szCs w:val="22"/>
        </w:rPr>
      </w:pPr>
    </w:p>
    <w:p w14:paraId="4B71D8D2" w14:textId="77777777" w:rsidR="00A16E26" w:rsidRDefault="00A16E26" w:rsidP="0036795F">
      <w:pPr>
        <w:pStyle w:val="af2"/>
        <w:rPr>
          <w:rFonts w:asciiTheme="majorBidi" w:hAnsiTheme="majorBidi"/>
          <w:b/>
          <w:bCs/>
          <w:i w:val="0"/>
          <w:iCs w:val="0"/>
          <w:sz w:val="22"/>
          <w:szCs w:val="22"/>
        </w:rPr>
      </w:pPr>
    </w:p>
    <w:p w14:paraId="0062D7F5" w14:textId="77777777" w:rsidR="00A16E26" w:rsidRDefault="00A16E26" w:rsidP="0036795F">
      <w:pPr>
        <w:pStyle w:val="af2"/>
        <w:rPr>
          <w:rFonts w:asciiTheme="majorBidi" w:hAnsiTheme="majorBidi"/>
          <w:b/>
          <w:bCs/>
          <w:i w:val="0"/>
          <w:iCs w:val="0"/>
          <w:sz w:val="22"/>
          <w:szCs w:val="22"/>
        </w:rPr>
      </w:pPr>
    </w:p>
    <w:p w14:paraId="7EDA2BBC" w14:textId="77777777" w:rsidR="00A16E26" w:rsidRDefault="00A16E26" w:rsidP="0036795F">
      <w:pPr>
        <w:pStyle w:val="af2"/>
        <w:rPr>
          <w:rFonts w:asciiTheme="majorBidi" w:hAnsiTheme="majorBidi"/>
          <w:b/>
          <w:bCs/>
          <w:i w:val="0"/>
          <w:iCs w:val="0"/>
          <w:sz w:val="22"/>
          <w:szCs w:val="22"/>
        </w:rPr>
      </w:pPr>
    </w:p>
    <w:p w14:paraId="480A8790" w14:textId="6B037631" w:rsidR="00846283" w:rsidRPr="00B07CF7" w:rsidRDefault="0036795F" w:rsidP="0036795F">
      <w:pPr>
        <w:pStyle w:val="af2"/>
        <w:rPr>
          <w:rFonts w:asciiTheme="majorBidi" w:hAnsiTheme="majorBidi"/>
          <w:noProof/>
          <w:sz w:val="22"/>
          <w:szCs w:val="22"/>
        </w:rPr>
      </w:pPr>
      <w:r w:rsidRPr="00B07CF7">
        <w:rPr>
          <w:rFonts w:asciiTheme="majorBidi" w:hAnsiTheme="majorBidi"/>
          <w:b/>
          <w:bCs/>
          <w:i w:val="0"/>
          <w:iCs w:val="0"/>
          <w:sz w:val="22"/>
          <w:szCs w:val="22"/>
        </w:rPr>
        <w:lastRenderedPageBreak/>
        <w:t xml:space="preserve">Table </w:t>
      </w:r>
      <w:r w:rsidRPr="00B07CF7">
        <w:rPr>
          <w:rFonts w:asciiTheme="majorBidi" w:hAnsiTheme="majorBidi"/>
          <w:b/>
          <w:bCs/>
          <w:i w:val="0"/>
          <w:iCs w:val="0"/>
          <w:sz w:val="22"/>
          <w:szCs w:val="22"/>
        </w:rPr>
        <w:fldChar w:fldCharType="begin"/>
      </w:r>
      <w:r w:rsidRPr="00B07CF7">
        <w:rPr>
          <w:rFonts w:asciiTheme="majorBidi" w:hAnsiTheme="majorBidi"/>
          <w:b/>
          <w:bCs/>
          <w:i w:val="0"/>
          <w:iCs w:val="0"/>
          <w:sz w:val="22"/>
          <w:szCs w:val="22"/>
        </w:rPr>
        <w:instrText xml:space="preserve"> SEQ Table \* ARABIC </w:instrText>
      </w:r>
      <w:r w:rsidRPr="00B07CF7">
        <w:rPr>
          <w:rFonts w:asciiTheme="majorBidi" w:hAnsiTheme="majorBidi"/>
          <w:b/>
          <w:bCs/>
          <w:i w:val="0"/>
          <w:iCs w:val="0"/>
          <w:sz w:val="22"/>
          <w:szCs w:val="22"/>
        </w:rPr>
        <w:fldChar w:fldCharType="separate"/>
      </w:r>
      <w:r w:rsidR="003B65D7">
        <w:rPr>
          <w:rFonts w:asciiTheme="majorBidi" w:hAnsiTheme="majorBidi"/>
          <w:b/>
          <w:bCs/>
          <w:i w:val="0"/>
          <w:iCs w:val="0"/>
          <w:noProof/>
          <w:sz w:val="22"/>
          <w:szCs w:val="22"/>
        </w:rPr>
        <w:t>15</w:t>
      </w:r>
      <w:r w:rsidRPr="00B07CF7">
        <w:rPr>
          <w:rFonts w:asciiTheme="majorBidi" w:hAnsiTheme="majorBidi"/>
          <w:b/>
          <w:bCs/>
          <w:i w:val="0"/>
          <w:iCs w:val="0"/>
          <w:sz w:val="22"/>
          <w:szCs w:val="22"/>
        </w:rPr>
        <w:fldChar w:fldCharType="end"/>
      </w:r>
      <w:r w:rsidRPr="00B07CF7">
        <w:rPr>
          <w:rFonts w:asciiTheme="majorBidi" w:hAnsiTheme="majorBidi"/>
          <w:noProof/>
          <w:sz w:val="22"/>
          <w:szCs w:val="22"/>
        </w:rPr>
        <w:t xml:space="preserve">:Awareness comparison with </w:t>
      </w:r>
      <w:r w:rsidR="00587259" w:rsidRPr="00B07CF7">
        <w:rPr>
          <w:rFonts w:asciiTheme="majorBidi" w:hAnsiTheme="majorBidi"/>
          <w:noProof/>
          <w:sz w:val="22"/>
          <w:szCs w:val="22"/>
        </w:rPr>
        <w:t>previous studies</w:t>
      </w:r>
      <w:bookmarkEnd w:id="110"/>
    </w:p>
    <w:p w14:paraId="4B13AE24" w14:textId="12CCD624" w:rsidR="007B6527" w:rsidRPr="00F7554B" w:rsidRDefault="00643A94" w:rsidP="0036795F">
      <w:pPr>
        <w:pStyle w:val="af2"/>
        <w:rPr>
          <w:rFonts w:ascii="Italic" w:hAnsi="Italic" w:cs="Italic"/>
          <w:b/>
          <w:bCs/>
          <w:sz w:val="22"/>
          <w:rtl/>
          <w:lang w:bidi="ar-BH"/>
        </w:rPr>
      </w:pPr>
      <w:r w:rsidRPr="00643A94">
        <w:rPr>
          <w:noProof/>
        </w:rPr>
        <w:drawing>
          <wp:inline distT="0" distB="0" distL="0" distR="0" wp14:anchorId="71D68C6D" wp14:editId="4A392F45">
            <wp:extent cx="6035040" cy="3467100"/>
            <wp:effectExtent l="0" t="0" r="3810" b="0"/>
            <wp:docPr id="388953995"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35040" cy="3467100"/>
                    </a:xfrm>
                    <a:prstGeom prst="rect">
                      <a:avLst/>
                    </a:prstGeom>
                    <a:noFill/>
                    <a:ln>
                      <a:noFill/>
                    </a:ln>
                  </pic:spPr>
                </pic:pic>
              </a:graphicData>
            </a:graphic>
          </wp:inline>
        </w:drawing>
      </w:r>
    </w:p>
    <w:p w14:paraId="5E2419F5" w14:textId="3D420899" w:rsidR="00C92353" w:rsidRPr="002871EF" w:rsidRDefault="00C92353" w:rsidP="0056461E">
      <w:pPr>
        <w:pStyle w:val="2"/>
        <w:spacing w:line="360" w:lineRule="auto"/>
        <w:jc w:val="both"/>
        <w:rPr>
          <w:rFonts w:asciiTheme="majorBidi" w:hAnsiTheme="majorBidi"/>
          <w:b/>
          <w:bCs/>
        </w:rPr>
      </w:pPr>
      <w:bookmarkStart w:id="111" w:name="_Toc235881353"/>
      <w:r w:rsidRPr="002871EF">
        <w:rPr>
          <w:rFonts w:asciiTheme="majorBidi" w:hAnsiTheme="majorBidi"/>
          <w:b/>
          <w:bCs/>
        </w:rPr>
        <w:t>5.</w:t>
      </w:r>
      <w:r w:rsidR="002871EF" w:rsidRPr="002871EF">
        <w:rPr>
          <w:rFonts w:asciiTheme="majorBidi" w:hAnsiTheme="majorBidi"/>
          <w:b/>
          <w:bCs/>
        </w:rPr>
        <w:t>3</w:t>
      </w:r>
      <w:r w:rsidRPr="002871EF">
        <w:rPr>
          <w:rFonts w:asciiTheme="majorBidi" w:hAnsiTheme="majorBidi"/>
          <w:b/>
          <w:bCs/>
        </w:rPr>
        <w:t>Engineering Practices for Energy-Efficient Designs</w:t>
      </w:r>
      <w:bookmarkEnd w:id="111"/>
    </w:p>
    <w:p w14:paraId="1285BCAC" w14:textId="77777777" w:rsidR="00C92353" w:rsidRPr="003500D1" w:rsidRDefault="00C92353" w:rsidP="0056461E">
      <w:pPr>
        <w:spacing w:line="360" w:lineRule="auto"/>
        <w:jc w:val="both"/>
        <w:rPr>
          <w:rFonts w:asciiTheme="majorBidi" w:hAnsiTheme="majorBidi"/>
          <w:color w:val="0D0D0D" w:themeColor="text1" w:themeTint="F2"/>
        </w:rPr>
      </w:pPr>
      <w:r w:rsidRPr="003500D1">
        <w:rPr>
          <w:rFonts w:asciiTheme="majorBidi" w:hAnsiTheme="majorBidi"/>
          <w:color w:val="0D0D0D" w:themeColor="text1" w:themeTint="F2"/>
        </w:rPr>
        <w:t>The study revealed a moderate level of engineering practice compared to a high level of awareness.</w:t>
      </w:r>
    </w:p>
    <w:p w14:paraId="0106DA1A" w14:textId="08976785" w:rsidR="00C92353" w:rsidRPr="00B71504" w:rsidRDefault="00C92353">
      <w:pPr>
        <w:pStyle w:val="a4"/>
        <w:numPr>
          <w:ilvl w:val="0"/>
          <w:numId w:val="10"/>
        </w:numPr>
        <w:spacing w:line="360" w:lineRule="auto"/>
        <w:jc w:val="both"/>
        <w:rPr>
          <w:rFonts w:asciiTheme="majorBidi" w:hAnsiTheme="majorBidi"/>
          <w:color w:val="0D0D0D" w:themeColor="text1" w:themeTint="F2"/>
        </w:rPr>
      </w:pPr>
      <w:r w:rsidRPr="00B71504">
        <w:rPr>
          <w:rFonts w:asciiTheme="majorBidi" w:hAnsiTheme="majorBidi"/>
          <w:color w:val="0D0D0D" w:themeColor="text1" w:themeTint="F2"/>
        </w:rPr>
        <w:t xml:space="preserve">More than half of the participants reported a </w:t>
      </w:r>
      <w:r w:rsidRPr="008331ED">
        <w:rPr>
          <w:rFonts w:asciiTheme="majorBidi" w:hAnsiTheme="majorBidi"/>
          <w:b/>
          <w:bCs/>
          <w:color w:val="0D0D0D" w:themeColor="text1" w:themeTint="F2"/>
        </w:rPr>
        <w:t>moderate level of practice</w:t>
      </w:r>
      <w:r w:rsidRPr="00B71504">
        <w:rPr>
          <w:rFonts w:asciiTheme="majorBidi" w:hAnsiTheme="majorBidi"/>
          <w:color w:val="0D0D0D" w:themeColor="text1" w:themeTint="F2"/>
        </w:rPr>
        <w:t xml:space="preserve"> (51.9%), while 46.0% demonstrated a high level of engineering practices related to energy-efficient designs. These results indicate that engineering practices for energy-efficient designs generally range between moderate and high among the study sample.</w:t>
      </w:r>
    </w:p>
    <w:p w14:paraId="7EE9D196" w14:textId="77777777" w:rsidR="00C92353" w:rsidRPr="00FF5137" w:rsidRDefault="00C92353">
      <w:pPr>
        <w:pStyle w:val="a4"/>
        <w:numPr>
          <w:ilvl w:val="0"/>
          <w:numId w:val="10"/>
        </w:numPr>
        <w:spacing w:line="360" w:lineRule="auto"/>
        <w:jc w:val="both"/>
        <w:rPr>
          <w:rFonts w:asciiTheme="majorBidi" w:hAnsiTheme="majorBidi"/>
          <w:color w:val="0D0D0D" w:themeColor="text1" w:themeTint="F2"/>
        </w:rPr>
      </w:pPr>
      <w:r w:rsidRPr="00FF5137">
        <w:rPr>
          <w:rFonts w:asciiTheme="majorBidi" w:hAnsiTheme="majorBidi"/>
          <w:color w:val="0D0D0D" w:themeColor="text1" w:themeTint="F2"/>
        </w:rPr>
        <w:t>Mean Score for the Engineering Practices for Energy-Efficient Designs Item</w:t>
      </w:r>
    </w:p>
    <w:p w14:paraId="6B1A65E5" w14:textId="7A41B64E" w:rsidR="00C92353" w:rsidRPr="003500D1" w:rsidRDefault="00C92353" w:rsidP="0056461E">
      <w:pPr>
        <w:spacing w:line="360" w:lineRule="auto"/>
        <w:ind w:left="360"/>
        <w:jc w:val="both"/>
        <w:rPr>
          <w:rFonts w:asciiTheme="majorBidi" w:hAnsiTheme="majorBidi"/>
          <w:color w:val="0D0D0D" w:themeColor="text1" w:themeTint="F2"/>
        </w:rPr>
      </w:pPr>
      <w:r w:rsidRPr="003500D1">
        <w:rPr>
          <w:rFonts w:asciiTheme="majorBidi" w:hAnsiTheme="majorBidi"/>
          <w:color w:val="0D0D0D" w:themeColor="text1" w:themeTint="F2"/>
        </w:rPr>
        <w:t>Participants reported a moderate level of overall energy-efficient engineering practices (mean = 3.48, standard deviation = 0.53</w:t>
      </w:r>
      <w:r w:rsidR="00F70B5D" w:rsidRPr="003500D1">
        <w:rPr>
          <w:rFonts w:asciiTheme="majorBidi" w:hAnsiTheme="majorBidi"/>
          <w:color w:val="0D0D0D" w:themeColor="text1" w:themeTint="F2"/>
        </w:rPr>
        <w:t>)</w:t>
      </w:r>
      <w:r w:rsidR="00F70B5D">
        <w:rPr>
          <w:rFonts w:asciiTheme="majorBidi" w:hAnsiTheme="majorBidi"/>
          <w:color w:val="0D0D0D" w:themeColor="text1" w:themeTint="F2"/>
        </w:rPr>
        <w:t>.</w:t>
      </w:r>
    </w:p>
    <w:p w14:paraId="6916F38B" w14:textId="77777777" w:rsidR="002646D3" w:rsidRPr="002646D3" w:rsidRDefault="002646D3">
      <w:pPr>
        <w:pStyle w:val="a4"/>
        <w:numPr>
          <w:ilvl w:val="0"/>
          <w:numId w:val="10"/>
        </w:numPr>
        <w:spacing w:line="360" w:lineRule="auto"/>
        <w:jc w:val="both"/>
        <w:rPr>
          <w:rFonts w:asciiTheme="majorBidi" w:hAnsiTheme="majorBidi"/>
          <w:b/>
          <w:bCs/>
          <w:color w:val="2F5496" w:themeColor="accent1" w:themeShade="BF"/>
        </w:rPr>
      </w:pPr>
      <w:r w:rsidRPr="002646D3">
        <w:rPr>
          <w:rFonts w:asciiTheme="majorBidi" w:hAnsiTheme="majorBidi"/>
          <w:b/>
          <w:bCs/>
          <w:color w:val="2F5496" w:themeColor="accent1" w:themeShade="BF"/>
        </w:rPr>
        <w:t>Commercial and industrial projects :</w:t>
      </w:r>
    </w:p>
    <w:p w14:paraId="53E7CA35" w14:textId="0834217C" w:rsidR="00C92353" w:rsidRDefault="00C92353" w:rsidP="002646D3">
      <w:pPr>
        <w:pStyle w:val="a4"/>
        <w:spacing w:line="360" w:lineRule="auto"/>
        <w:ind w:left="360"/>
        <w:jc w:val="both"/>
        <w:rPr>
          <w:rFonts w:asciiTheme="majorBidi" w:hAnsiTheme="majorBidi"/>
          <w:color w:val="0D0D0D" w:themeColor="text1" w:themeTint="F2"/>
        </w:rPr>
      </w:pPr>
      <w:r w:rsidRPr="00FF5137">
        <w:rPr>
          <w:rFonts w:asciiTheme="majorBidi" w:hAnsiTheme="majorBidi"/>
          <w:color w:val="0D0D0D" w:themeColor="text1" w:themeTint="F2"/>
        </w:rPr>
        <w:t xml:space="preserve">The study showed that practices in </w:t>
      </w:r>
      <w:r w:rsidRPr="008331ED">
        <w:rPr>
          <w:rFonts w:asciiTheme="majorBidi" w:hAnsiTheme="majorBidi"/>
          <w:b/>
          <w:bCs/>
          <w:color w:val="0D0D0D" w:themeColor="text1" w:themeTint="F2"/>
        </w:rPr>
        <w:t>commercial and industrial projects</w:t>
      </w:r>
      <w:r w:rsidRPr="00FF5137">
        <w:rPr>
          <w:rFonts w:asciiTheme="majorBidi" w:hAnsiTheme="majorBidi"/>
          <w:color w:val="0D0D0D" w:themeColor="text1" w:themeTint="F2"/>
        </w:rPr>
        <w:t xml:space="preserve"> give a moderate focus on energy conservation and green building principles (mean = 3.44, standard deviation = 0.78), including attention to energy-efficient systems</w:t>
      </w:r>
      <w:r w:rsidR="002646D3">
        <w:rPr>
          <w:rFonts w:asciiTheme="majorBidi" w:hAnsiTheme="majorBidi"/>
          <w:color w:val="0D0D0D" w:themeColor="text1" w:themeTint="F2"/>
        </w:rPr>
        <w:t>, renewable systems,</w:t>
      </w:r>
      <w:r w:rsidRPr="00FF5137">
        <w:rPr>
          <w:rFonts w:asciiTheme="majorBidi" w:hAnsiTheme="majorBidi"/>
          <w:color w:val="0D0D0D" w:themeColor="text1" w:themeTint="F2"/>
        </w:rPr>
        <w:t xml:space="preserve"> </w:t>
      </w:r>
      <w:r w:rsidRPr="00FF5137">
        <w:rPr>
          <w:rFonts w:asciiTheme="majorBidi" w:hAnsiTheme="majorBidi"/>
          <w:color w:val="0D0D0D" w:themeColor="text1" w:themeTint="F2"/>
        </w:rPr>
        <w:lastRenderedPageBreak/>
        <w:t xml:space="preserve">and the use of building management/automation </w:t>
      </w:r>
      <w:r w:rsidR="002646D3" w:rsidRPr="00FF5137">
        <w:rPr>
          <w:rFonts w:asciiTheme="majorBidi" w:hAnsiTheme="majorBidi"/>
          <w:color w:val="0D0D0D" w:themeColor="text1" w:themeTint="F2"/>
        </w:rPr>
        <w:t>technologies</w:t>
      </w:r>
      <w:r w:rsidR="002646D3">
        <w:rPr>
          <w:rFonts w:asciiTheme="majorBidi" w:hAnsiTheme="majorBidi"/>
          <w:color w:val="0D0D0D" w:themeColor="text1" w:themeTint="F2"/>
        </w:rPr>
        <w:t>,</w:t>
      </w:r>
      <w:r w:rsidR="002646D3" w:rsidRPr="002646D3">
        <w:rPr>
          <w:rFonts w:asciiTheme="majorBidi" w:hAnsiTheme="majorBidi"/>
          <w:color w:val="0D0D0D" w:themeColor="text1" w:themeTint="F2"/>
        </w:rPr>
        <w:t xml:space="preserve"> By studying the results of the survey on variables related to commercial buildings, we note the following:</w:t>
      </w:r>
    </w:p>
    <w:p w14:paraId="1EBAB0B6" w14:textId="77777777" w:rsidR="004416EC" w:rsidRDefault="004416EC" w:rsidP="002646D3">
      <w:pPr>
        <w:pStyle w:val="a4"/>
        <w:spacing w:line="360" w:lineRule="auto"/>
        <w:ind w:left="360"/>
        <w:jc w:val="both"/>
        <w:rPr>
          <w:rFonts w:asciiTheme="majorBidi" w:hAnsiTheme="majorBidi"/>
          <w:color w:val="0D0D0D" w:themeColor="text1" w:themeTint="F2"/>
        </w:rPr>
      </w:pPr>
    </w:p>
    <w:p w14:paraId="49AB625B" w14:textId="30DD6772" w:rsidR="00602B75" w:rsidRPr="00602B75" w:rsidRDefault="00602B75">
      <w:pPr>
        <w:pStyle w:val="a4"/>
        <w:numPr>
          <w:ilvl w:val="0"/>
          <w:numId w:val="96"/>
        </w:numPr>
        <w:spacing w:line="360" w:lineRule="auto"/>
        <w:rPr>
          <w:rFonts w:asciiTheme="majorBidi" w:hAnsiTheme="majorBidi"/>
          <w:color w:val="0D0D0D" w:themeColor="text1" w:themeTint="F2"/>
        </w:rPr>
      </w:pPr>
      <w:r w:rsidRPr="00602B75">
        <w:rPr>
          <w:rFonts w:asciiTheme="majorBidi" w:hAnsiTheme="majorBidi"/>
          <w:color w:val="0D0D0D" w:themeColor="text1" w:themeTint="F2"/>
        </w:rPr>
        <w:t xml:space="preserve">The results for the three variables related to this type of project are moderate, with a </w:t>
      </w:r>
      <w:r w:rsidR="004416EC">
        <w:rPr>
          <w:rFonts w:asciiTheme="majorBidi" w:hAnsiTheme="majorBidi"/>
          <w:color w:val="0D0D0D" w:themeColor="text1" w:themeTint="F2"/>
        </w:rPr>
        <w:t>high standard deviation indicating heterogeneity</w:t>
      </w:r>
      <w:r w:rsidRPr="00602B75">
        <w:rPr>
          <w:rFonts w:asciiTheme="majorBidi" w:hAnsiTheme="majorBidi"/>
          <w:color w:val="0D0D0D" w:themeColor="text1" w:themeTint="F2"/>
        </w:rPr>
        <w:t xml:space="preserve"> in the findings.</w:t>
      </w:r>
    </w:p>
    <w:p w14:paraId="5DEF94EF" w14:textId="77777777" w:rsidR="00602B75" w:rsidRPr="004416EC" w:rsidRDefault="00602B75">
      <w:pPr>
        <w:pStyle w:val="a4"/>
        <w:numPr>
          <w:ilvl w:val="0"/>
          <w:numId w:val="96"/>
        </w:numPr>
        <w:spacing w:line="360" w:lineRule="auto"/>
        <w:rPr>
          <w:rFonts w:asciiTheme="majorBidi" w:hAnsiTheme="majorBidi"/>
          <w:color w:val="0D0D0D" w:themeColor="text1" w:themeTint="F2"/>
        </w:rPr>
      </w:pPr>
      <w:r w:rsidRPr="004416EC">
        <w:rPr>
          <w:rFonts w:asciiTheme="majorBidi" w:hAnsiTheme="majorBidi"/>
          <w:color w:val="0D0D0D" w:themeColor="text1" w:themeTint="F2"/>
        </w:rPr>
        <w:t>The variables assumed that commercial buildings prioritize energy conservation, and responses were at a moderate level, encompassing both energy-efficient and renewable energy systems.</w:t>
      </w:r>
    </w:p>
    <w:p w14:paraId="44972899" w14:textId="3FCEFA79" w:rsidR="00602B75" w:rsidRPr="00602B75" w:rsidRDefault="004416EC">
      <w:pPr>
        <w:pStyle w:val="a4"/>
        <w:numPr>
          <w:ilvl w:val="0"/>
          <w:numId w:val="96"/>
        </w:numPr>
        <w:spacing w:line="360" w:lineRule="auto"/>
        <w:rPr>
          <w:rFonts w:asciiTheme="majorBidi" w:hAnsiTheme="majorBidi"/>
          <w:color w:val="0D0D0D" w:themeColor="text1" w:themeTint="F2"/>
        </w:rPr>
      </w:pPr>
      <w:r>
        <w:rPr>
          <w:rFonts w:asciiTheme="majorBidi" w:hAnsiTheme="majorBidi"/>
          <w:color w:val="0D0D0D" w:themeColor="text1" w:themeTint="F2"/>
        </w:rPr>
        <w:t xml:space="preserve">Despite </w:t>
      </w:r>
      <w:r w:rsidR="00602B75" w:rsidRPr="00602B75">
        <w:rPr>
          <w:rFonts w:asciiTheme="majorBidi" w:hAnsiTheme="majorBidi"/>
          <w:color w:val="0D0D0D" w:themeColor="text1" w:themeTint="F2"/>
        </w:rPr>
        <w:t>a high level of awareness regarding renewable energy systems and their importance in energy conservation, their implementation during the design phase of commercial projects is moderate. This confirms that awareness</w:t>
      </w:r>
      <w:r>
        <w:rPr>
          <w:rFonts w:asciiTheme="majorBidi" w:hAnsiTheme="majorBidi"/>
          <w:color w:val="0D0D0D" w:themeColor="text1" w:themeTint="F2"/>
        </w:rPr>
        <w:t xml:space="preserve"> may not</w:t>
      </w:r>
      <w:r w:rsidR="00602B75" w:rsidRPr="00602B75">
        <w:rPr>
          <w:rFonts w:asciiTheme="majorBidi" w:hAnsiTheme="majorBidi"/>
          <w:color w:val="0D0D0D" w:themeColor="text1" w:themeTint="F2"/>
        </w:rPr>
        <w:t xml:space="preserve"> translates into practice, even in large-scale projects where the use of renewable energy is clearly economically viable.</w:t>
      </w:r>
    </w:p>
    <w:p w14:paraId="2972B515" w14:textId="5A900319" w:rsidR="002646D3" w:rsidRPr="004416EC" w:rsidRDefault="004416EC">
      <w:pPr>
        <w:pStyle w:val="a4"/>
        <w:numPr>
          <w:ilvl w:val="0"/>
          <w:numId w:val="96"/>
        </w:numPr>
        <w:spacing w:line="360" w:lineRule="auto"/>
        <w:rPr>
          <w:rFonts w:asciiTheme="majorBidi" w:hAnsiTheme="majorBidi"/>
          <w:color w:val="0D0D0D" w:themeColor="text1" w:themeTint="F2"/>
        </w:rPr>
      </w:pPr>
      <w:r>
        <w:rPr>
          <w:rFonts w:asciiTheme="majorBidi" w:hAnsiTheme="majorBidi"/>
          <w:color w:val="0D0D0D" w:themeColor="text1" w:themeTint="F2"/>
        </w:rPr>
        <w:t xml:space="preserve">While </w:t>
      </w:r>
      <w:r w:rsidR="003874F2">
        <w:rPr>
          <w:rFonts w:asciiTheme="majorBidi" w:hAnsiTheme="majorBidi"/>
          <w:color w:val="0D0D0D" w:themeColor="text1" w:themeTint="F2"/>
        </w:rPr>
        <w:t>the</w:t>
      </w:r>
      <w:r w:rsidR="00602B75" w:rsidRPr="004416EC">
        <w:rPr>
          <w:rFonts w:asciiTheme="majorBidi" w:hAnsiTheme="majorBidi"/>
          <w:color w:val="0D0D0D" w:themeColor="text1" w:themeTint="F2"/>
        </w:rPr>
        <w:t xml:space="preserve"> design </w:t>
      </w:r>
      <w:r w:rsidRPr="004416EC">
        <w:rPr>
          <w:rFonts w:asciiTheme="majorBidi" w:hAnsiTheme="majorBidi"/>
          <w:color w:val="0D0D0D" w:themeColor="text1" w:themeTint="F2"/>
        </w:rPr>
        <w:t>level</w:t>
      </w:r>
      <w:r w:rsidR="00602B75" w:rsidRPr="004416EC">
        <w:rPr>
          <w:rFonts w:asciiTheme="majorBidi" w:hAnsiTheme="majorBidi"/>
          <w:color w:val="0D0D0D" w:themeColor="text1" w:themeTint="F2"/>
        </w:rPr>
        <w:t xml:space="preserve"> of the</w:t>
      </w:r>
      <w:r w:rsidRPr="004416EC">
        <w:rPr>
          <w:rFonts w:asciiTheme="majorBidi" w:hAnsiTheme="majorBidi"/>
          <w:color w:val="0D0D0D" w:themeColor="text1" w:themeTint="F2"/>
        </w:rPr>
        <w:t xml:space="preserve"> commercial</w:t>
      </w:r>
      <w:r w:rsidR="00602B75" w:rsidRPr="004416EC">
        <w:rPr>
          <w:rFonts w:asciiTheme="majorBidi" w:hAnsiTheme="majorBidi"/>
          <w:color w:val="0D0D0D" w:themeColor="text1" w:themeTint="F2"/>
        </w:rPr>
        <w:t xml:space="preserve"> projects</w:t>
      </w:r>
      <w:r>
        <w:rPr>
          <w:rFonts w:asciiTheme="majorBidi" w:hAnsiTheme="majorBidi"/>
          <w:color w:val="0D0D0D" w:themeColor="text1" w:themeTint="F2"/>
        </w:rPr>
        <w:t xml:space="preserve"> is</w:t>
      </w:r>
      <w:r w:rsidR="003874F2">
        <w:rPr>
          <w:rFonts w:asciiTheme="majorBidi" w:hAnsiTheme="majorBidi"/>
          <w:color w:val="0D0D0D" w:themeColor="text1" w:themeTint="F2"/>
        </w:rPr>
        <w:t xml:space="preserve"> expected</w:t>
      </w:r>
      <w:r>
        <w:rPr>
          <w:rFonts w:asciiTheme="majorBidi" w:hAnsiTheme="majorBidi"/>
          <w:color w:val="0D0D0D" w:themeColor="text1" w:themeTint="F2"/>
        </w:rPr>
        <w:t xml:space="preserve"> to comply with energy saving </w:t>
      </w:r>
      <w:r w:rsidR="003874F2">
        <w:rPr>
          <w:rFonts w:asciiTheme="majorBidi" w:hAnsiTheme="majorBidi"/>
          <w:color w:val="0D0D0D" w:themeColor="text1" w:themeTint="F2"/>
        </w:rPr>
        <w:t>guidelines, given the high feasibility of energy saving in this type of project, we</w:t>
      </w:r>
      <w:r>
        <w:rPr>
          <w:rFonts w:asciiTheme="majorBidi" w:hAnsiTheme="majorBidi"/>
          <w:color w:val="0D0D0D" w:themeColor="text1" w:themeTint="F2"/>
        </w:rPr>
        <w:t xml:space="preserve"> see that moderate compliance may be because of </w:t>
      </w:r>
      <w:r w:rsidRPr="004416EC">
        <w:rPr>
          <w:rFonts w:asciiTheme="majorBidi" w:hAnsiTheme="majorBidi"/>
          <w:color w:val="0D0D0D" w:themeColor="text1" w:themeTint="F2"/>
        </w:rPr>
        <w:t xml:space="preserve">the </w:t>
      </w:r>
      <w:r w:rsidR="00602B75" w:rsidRPr="004416EC">
        <w:rPr>
          <w:rFonts w:asciiTheme="majorBidi" w:hAnsiTheme="majorBidi"/>
          <w:color w:val="0D0D0D" w:themeColor="text1" w:themeTint="F2"/>
        </w:rPr>
        <w:t>requirements of stakeholders regarding the initial cost of the buildings may be among the main reasons for this. This will be addressed in the discussion of obstacles to implementing energy-efficient systems.</w:t>
      </w:r>
    </w:p>
    <w:p w14:paraId="7D5AD2D4" w14:textId="77777777" w:rsidR="002646D3" w:rsidRPr="00FF5137" w:rsidRDefault="002646D3" w:rsidP="002646D3">
      <w:pPr>
        <w:pStyle w:val="a4"/>
        <w:spacing w:line="360" w:lineRule="auto"/>
        <w:ind w:left="360"/>
        <w:jc w:val="both"/>
        <w:rPr>
          <w:rFonts w:asciiTheme="majorBidi" w:hAnsiTheme="majorBidi"/>
          <w:color w:val="0D0D0D" w:themeColor="text1" w:themeTint="F2"/>
        </w:rPr>
      </w:pPr>
    </w:p>
    <w:p w14:paraId="3EE44051" w14:textId="6A30C49B" w:rsidR="003874F2" w:rsidRPr="00694544" w:rsidRDefault="003874F2">
      <w:pPr>
        <w:pStyle w:val="a4"/>
        <w:numPr>
          <w:ilvl w:val="0"/>
          <w:numId w:val="10"/>
        </w:numPr>
        <w:spacing w:line="360" w:lineRule="auto"/>
        <w:jc w:val="both"/>
        <w:rPr>
          <w:rFonts w:asciiTheme="majorBidi" w:hAnsiTheme="majorBidi"/>
          <w:b/>
          <w:bCs/>
          <w:color w:val="2F5496" w:themeColor="accent1" w:themeShade="BF"/>
        </w:rPr>
      </w:pPr>
      <w:r w:rsidRPr="00694544">
        <w:rPr>
          <w:rFonts w:asciiTheme="majorBidi" w:hAnsiTheme="majorBidi"/>
          <w:b/>
          <w:bCs/>
          <w:color w:val="2F5496" w:themeColor="accent1" w:themeShade="BF"/>
        </w:rPr>
        <w:t>Residential building designs</w:t>
      </w:r>
      <w:r w:rsidR="00694544">
        <w:rPr>
          <w:rFonts w:asciiTheme="majorBidi" w:hAnsiTheme="majorBidi"/>
          <w:b/>
          <w:bCs/>
          <w:color w:val="2F5496" w:themeColor="accent1" w:themeShade="BF"/>
        </w:rPr>
        <w:t xml:space="preserve"> :</w:t>
      </w:r>
    </w:p>
    <w:p w14:paraId="2F05584A" w14:textId="77777777" w:rsidR="009C48D4" w:rsidRDefault="00C92353" w:rsidP="003874F2">
      <w:pPr>
        <w:pStyle w:val="a4"/>
        <w:spacing w:line="360" w:lineRule="auto"/>
        <w:ind w:left="360"/>
        <w:jc w:val="both"/>
        <w:rPr>
          <w:rFonts w:asciiTheme="majorBidi" w:hAnsiTheme="majorBidi"/>
          <w:color w:val="0D0D0D" w:themeColor="text1" w:themeTint="F2"/>
        </w:rPr>
      </w:pPr>
      <w:r w:rsidRPr="00FF5137">
        <w:rPr>
          <w:rFonts w:asciiTheme="majorBidi" w:hAnsiTheme="majorBidi"/>
          <w:color w:val="0D0D0D" w:themeColor="text1" w:themeTint="F2"/>
        </w:rPr>
        <w:t xml:space="preserve">Regarding </w:t>
      </w:r>
      <w:r w:rsidRPr="008331ED">
        <w:rPr>
          <w:rFonts w:asciiTheme="majorBidi" w:hAnsiTheme="majorBidi"/>
          <w:b/>
          <w:bCs/>
          <w:color w:val="0D0D0D" w:themeColor="text1" w:themeTint="F2"/>
        </w:rPr>
        <w:t>residential buildings</w:t>
      </w:r>
      <w:r w:rsidRPr="00FF5137">
        <w:rPr>
          <w:rFonts w:asciiTheme="majorBidi" w:hAnsiTheme="majorBidi"/>
          <w:color w:val="0D0D0D" w:themeColor="text1" w:themeTint="F2"/>
        </w:rPr>
        <w:t>, participants highlighted negative practices concerning energy efficiency (mean = 2.21, standard deviation = 0.93)</w:t>
      </w:r>
      <w:r w:rsidR="009C48D4">
        <w:rPr>
          <w:rFonts w:asciiTheme="majorBidi" w:hAnsiTheme="majorBidi"/>
          <w:color w:val="0D0D0D" w:themeColor="text1" w:themeTint="F2"/>
        </w:rPr>
        <w:t xml:space="preserve"> the results indicate the following:</w:t>
      </w:r>
    </w:p>
    <w:p w14:paraId="40758332" w14:textId="25748F56" w:rsidR="009C48D4" w:rsidRDefault="009C48D4">
      <w:pPr>
        <w:pStyle w:val="a4"/>
        <w:numPr>
          <w:ilvl w:val="0"/>
          <w:numId w:val="97"/>
        </w:numPr>
        <w:spacing w:line="360" w:lineRule="auto"/>
        <w:jc w:val="both"/>
        <w:rPr>
          <w:rFonts w:asciiTheme="majorBidi" w:hAnsiTheme="majorBidi"/>
          <w:color w:val="0D0D0D" w:themeColor="text1" w:themeTint="F2"/>
        </w:rPr>
      </w:pPr>
      <w:r>
        <w:rPr>
          <w:rFonts w:asciiTheme="majorBidi" w:hAnsiTheme="majorBidi"/>
          <w:color w:val="0D0D0D" w:themeColor="text1" w:themeTint="F2"/>
        </w:rPr>
        <w:t>It indicates</w:t>
      </w:r>
      <w:r w:rsidR="00C92353" w:rsidRPr="00FF5137">
        <w:rPr>
          <w:rFonts w:asciiTheme="majorBidi" w:hAnsiTheme="majorBidi"/>
          <w:color w:val="0D0D0D" w:themeColor="text1" w:themeTint="F2"/>
        </w:rPr>
        <w:t xml:space="preserve"> a significant gap</w:t>
      </w:r>
      <w:r>
        <w:rPr>
          <w:rFonts w:asciiTheme="majorBidi" w:hAnsiTheme="majorBidi"/>
          <w:color w:val="0D0D0D" w:themeColor="text1" w:themeTint="F2"/>
        </w:rPr>
        <w:t xml:space="preserve"> between awareness and</w:t>
      </w:r>
      <w:r w:rsidR="00C92353" w:rsidRPr="00FF5137">
        <w:rPr>
          <w:rFonts w:asciiTheme="majorBidi" w:hAnsiTheme="majorBidi"/>
          <w:color w:val="0D0D0D" w:themeColor="text1" w:themeTint="F2"/>
        </w:rPr>
        <w:t xml:space="preserve"> practice. </w:t>
      </w:r>
    </w:p>
    <w:p w14:paraId="41526733" w14:textId="4720C19D" w:rsidR="00C92353" w:rsidRPr="00FF5137" w:rsidRDefault="00C92353">
      <w:pPr>
        <w:pStyle w:val="a4"/>
        <w:numPr>
          <w:ilvl w:val="0"/>
          <w:numId w:val="97"/>
        </w:numPr>
        <w:spacing w:line="360" w:lineRule="auto"/>
        <w:jc w:val="both"/>
        <w:rPr>
          <w:rFonts w:asciiTheme="majorBidi" w:hAnsiTheme="majorBidi"/>
          <w:color w:val="0D0D0D" w:themeColor="text1" w:themeTint="F2"/>
        </w:rPr>
      </w:pPr>
      <w:r w:rsidRPr="00FF5137">
        <w:rPr>
          <w:rFonts w:asciiTheme="majorBidi" w:hAnsiTheme="majorBidi"/>
          <w:color w:val="0D0D0D" w:themeColor="text1" w:themeTint="F2"/>
        </w:rPr>
        <w:t>This is of particular concern</w:t>
      </w:r>
      <w:r w:rsidR="006655B9" w:rsidRPr="00FF5137">
        <w:rPr>
          <w:rFonts w:asciiTheme="majorBidi" w:hAnsiTheme="majorBidi"/>
          <w:color w:val="0D0D0D" w:themeColor="text1" w:themeTint="F2"/>
        </w:rPr>
        <w:t>,</w:t>
      </w:r>
      <w:r w:rsidRPr="00FF5137">
        <w:rPr>
          <w:rFonts w:asciiTheme="majorBidi" w:hAnsiTheme="majorBidi"/>
          <w:color w:val="0D0D0D" w:themeColor="text1" w:themeTint="F2"/>
        </w:rPr>
        <w:t xml:space="preserve"> given that residential buildings constitute 84% of the overall construction sector, representing six million out of </w:t>
      </w:r>
      <w:r w:rsidR="007E5C09" w:rsidRPr="00FF5137">
        <w:rPr>
          <w:rFonts w:asciiTheme="majorBidi" w:hAnsiTheme="majorBidi"/>
          <w:color w:val="0D0D0D" w:themeColor="text1" w:themeTint="F2"/>
        </w:rPr>
        <w:t>7</w:t>
      </w:r>
      <w:r w:rsidRPr="00FF5137">
        <w:rPr>
          <w:rFonts w:asciiTheme="majorBidi" w:hAnsiTheme="majorBidi"/>
          <w:color w:val="0D0D0D" w:themeColor="text1" w:themeTint="F2"/>
        </w:rPr>
        <w:t>.</w:t>
      </w:r>
      <w:r w:rsidR="007E5C09" w:rsidRPr="00FF5137">
        <w:rPr>
          <w:rFonts w:asciiTheme="majorBidi" w:hAnsiTheme="majorBidi"/>
          <w:color w:val="0D0D0D" w:themeColor="text1" w:themeTint="F2"/>
        </w:rPr>
        <w:t>2</w:t>
      </w:r>
      <w:r w:rsidRPr="00FF5137">
        <w:rPr>
          <w:rFonts w:asciiTheme="majorBidi" w:hAnsiTheme="majorBidi"/>
          <w:color w:val="0D0D0D" w:themeColor="text1" w:themeTint="F2"/>
        </w:rPr>
        <w:t xml:space="preserve"> million </w:t>
      </w:r>
      <w:r w:rsidR="00E61F94">
        <w:rPr>
          <w:rFonts w:asciiTheme="majorBidi" w:hAnsiTheme="majorBidi"/>
          <w:color w:val="0D0D0D" w:themeColor="text1" w:themeTint="F2"/>
        </w:rPr>
        <w:t xml:space="preserve">square </w:t>
      </w:r>
      <w:r w:rsidR="009770EA">
        <w:rPr>
          <w:rFonts w:asciiTheme="majorBidi" w:hAnsiTheme="majorBidi"/>
          <w:color w:val="0D0D0D" w:themeColor="text1" w:themeTint="F2"/>
        </w:rPr>
        <w:t xml:space="preserve">meters </w:t>
      </w:r>
      <w:r w:rsidR="007E5C09" w:rsidRPr="00FF5137">
        <w:rPr>
          <w:rFonts w:asciiTheme="majorBidi" w:hAnsiTheme="majorBidi"/>
          <w:color w:val="0D0D0D" w:themeColor="text1" w:themeTint="F2"/>
        </w:rPr>
        <w:t xml:space="preserve">according to the </w:t>
      </w:r>
      <w:r w:rsidR="001A5D34">
        <w:rPr>
          <w:rFonts w:asciiTheme="majorBidi" w:hAnsiTheme="majorBidi"/>
          <w:color w:val="0D0D0D" w:themeColor="text1" w:themeTint="F2"/>
        </w:rPr>
        <w:t xml:space="preserve">2023 </w:t>
      </w:r>
      <w:r w:rsidR="00186228">
        <w:rPr>
          <w:rFonts w:asciiTheme="majorBidi" w:hAnsiTheme="majorBidi"/>
          <w:color w:val="0D0D0D" w:themeColor="text1" w:themeTint="F2"/>
        </w:rPr>
        <w:t>engineers'</w:t>
      </w:r>
      <w:r w:rsidR="001A5D34">
        <w:rPr>
          <w:rFonts w:asciiTheme="majorBidi" w:hAnsiTheme="majorBidi"/>
          <w:color w:val="0D0D0D" w:themeColor="text1" w:themeTint="F2"/>
        </w:rPr>
        <w:t xml:space="preserve"> association report.</w:t>
      </w:r>
      <w:sdt>
        <w:sdtPr>
          <w:rPr>
            <w:rFonts w:cs="Times New Roman"/>
            <w:color w:val="0D0D0D"/>
          </w:rPr>
          <w:tag w:val="MENDELEY_CITATION_v3_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"/>
          <w:id w:val="1538390764"/>
          <w:placeholder>
            <w:docPart w:val="DefaultPlaceholder_-1854013440"/>
          </w:placeholder>
        </w:sdtPr>
        <w:sdtContent>
          <w:r w:rsidR="00CF28DB" w:rsidRPr="00CF28DB">
            <w:rPr>
              <w:rFonts w:cs="Times New Roman"/>
              <w:color w:val="0D0D0D"/>
            </w:rPr>
            <w:t>[41]</w:t>
          </w:r>
        </w:sdtContent>
      </w:sdt>
      <w:r w:rsidRPr="00FF5137">
        <w:rPr>
          <w:rFonts w:asciiTheme="majorBidi" w:hAnsiTheme="majorBidi"/>
          <w:color w:val="0D0D0D" w:themeColor="text1" w:themeTint="F2"/>
        </w:rPr>
        <w:t>.</w:t>
      </w:r>
      <w:r w:rsidR="00A56FD5">
        <w:rPr>
          <w:rFonts w:asciiTheme="majorBidi" w:hAnsiTheme="majorBidi"/>
          <w:color w:val="0D0D0D" w:themeColor="text1" w:themeTint="F2"/>
        </w:rPr>
        <w:t xml:space="preserve"> </w:t>
      </w:r>
      <w:r w:rsidR="007E5C09" w:rsidRPr="00FF5137">
        <w:rPr>
          <w:rFonts w:asciiTheme="majorBidi" w:hAnsiTheme="majorBidi"/>
          <w:color w:val="0D0D0D" w:themeColor="text1" w:themeTint="F2"/>
        </w:rPr>
        <w:t xml:space="preserve">Figure </w:t>
      </w:r>
      <w:r w:rsidR="0036795F">
        <w:rPr>
          <w:rFonts w:asciiTheme="majorBidi" w:hAnsiTheme="majorBidi"/>
          <w:color w:val="0D0D0D" w:themeColor="text1" w:themeTint="F2"/>
        </w:rPr>
        <w:t>1</w:t>
      </w:r>
      <w:r w:rsidR="00094DE6">
        <w:rPr>
          <w:rFonts w:asciiTheme="majorBidi" w:hAnsiTheme="majorBidi"/>
          <w:color w:val="0D0D0D" w:themeColor="text1" w:themeTint="F2"/>
        </w:rPr>
        <w:t xml:space="preserve">5 </w:t>
      </w:r>
      <w:r w:rsidR="007E5C09" w:rsidRPr="00FF5137">
        <w:rPr>
          <w:rFonts w:asciiTheme="majorBidi" w:hAnsiTheme="majorBidi"/>
          <w:color w:val="0D0D0D" w:themeColor="text1" w:themeTint="F2"/>
        </w:rPr>
        <w:t>shows the proportion of residential projects compared to other types of projects.</w:t>
      </w:r>
    </w:p>
    <w:p w14:paraId="615FC075" w14:textId="05BE2242" w:rsidR="00242A2D" w:rsidRPr="009C48D4" w:rsidRDefault="00242A2D" w:rsidP="009C48D4">
      <w:pPr>
        <w:pStyle w:val="a4"/>
        <w:spacing w:line="360" w:lineRule="auto"/>
        <w:jc w:val="both"/>
        <w:rPr>
          <w:rFonts w:asciiTheme="majorBidi" w:hAnsiTheme="majorBidi"/>
          <w:color w:val="0D0D0D" w:themeColor="text1" w:themeTint="F2"/>
        </w:rPr>
      </w:pPr>
      <w:r>
        <w:rPr>
          <w:noProof/>
        </w:rPr>
        <w:lastRenderedPageBreak/>
        <w:drawing>
          <wp:inline distT="0" distB="0" distL="0" distR="0" wp14:anchorId="6A34F0A0" wp14:editId="469F6FAF">
            <wp:extent cx="4602480" cy="3314700"/>
            <wp:effectExtent l="0" t="0" r="7620" b="0"/>
            <wp:docPr id="1125517812" name="مخطط 1">
              <a:extLst xmlns:a="http://schemas.openxmlformats.org/drawingml/2006/main">
                <a:ext uri="{FF2B5EF4-FFF2-40B4-BE49-F238E27FC236}">
                  <a16:creationId xmlns:a16="http://schemas.microsoft.com/office/drawing/2014/main" id="{5C4F97CB-E667-ED0F-A391-8BE82D257A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EEC44E6" w14:textId="0FD9A2ED" w:rsidR="0036795F" w:rsidRPr="00B07CF7" w:rsidRDefault="0036795F" w:rsidP="009C48D4">
      <w:pPr>
        <w:pStyle w:val="af2"/>
        <w:ind w:left="720"/>
        <w:rPr>
          <w:rFonts w:asciiTheme="majorBidi" w:hAnsiTheme="majorBidi"/>
          <w:i w:val="0"/>
          <w:iCs w:val="0"/>
          <w:color w:val="0D0D0D" w:themeColor="text1" w:themeTint="F2"/>
          <w:sz w:val="22"/>
        </w:rPr>
      </w:pPr>
      <w:bookmarkStart w:id="112" w:name="_Toc228580440"/>
      <w:r w:rsidRPr="00B07CF7">
        <w:rPr>
          <w:rFonts w:asciiTheme="majorBidi" w:hAnsiTheme="majorBidi"/>
          <w:b/>
          <w:bCs/>
          <w:i w:val="0"/>
          <w:iCs w:val="0"/>
          <w:sz w:val="22"/>
          <w:szCs w:val="22"/>
        </w:rPr>
        <w:t>Figure</w:t>
      </w:r>
      <w:r w:rsidRPr="00B07CF7">
        <w:rPr>
          <w:rFonts w:asciiTheme="majorBidi" w:hAnsiTheme="majorBidi"/>
          <w:b/>
          <w:bCs/>
          <w:i w:val="0"/>
          <w:iCs w:val="0"/>
          <w:sz w:val="22"/>
          <w:szCs w:val="22"/>
        </w:rPr>
        <w:fldChar w:fldCharType="begin"/>
      </w:r>
      <w:r w:rsidRPr="00B07CF7">
        <w:rPr>
          <w:rFonts w:asciiTheme="majorBidi" w:hAnsiTheme="majorBidi"/>
          <w:b/>
          <w:bCs/>
          <w:i w:val="0"/>
          <w:iCs w:val="0"/>
          <w:sz w:val="22"/>
          <w:szCs w:val="22"/>
        </w:rPr>
        <w:instrText xml:space="preserve"> SEQ Figure \* ARABIC </w:instrText>
      </w:r>
      <w:r w:rsidRPr="00B07CF7">
        <w:rPr>
          <w:rFonts w:asciiTheme="majorBidi" w:hAnsiTheme="majorBidi"/>
          <w:b/>
          <w:bCs/>
          <w:i w:val="0"/>
          <w:iCs w:val="0"/>
          <w:sz w:val="22"/>
          <w:szCs w:val="22"/>
        </w:rPr>
        <w:fldChar w:fldCharType="separate"/>
      </w:r>
      <w:r w:rsidR="003B65D7">
        <w:rPr>
          <w:rFonts w:asciiTheme="majorBidi" w:hAnsiTheme="majorBidi"/>
          <w:b/>
          <w:bCs/>
          <w:i w:val="0"/>
          <w:iCs w:val="0"/>
          <w:noProof/>
          <w:sz w:val="22"/>
          <w:szCs w:val="22"/>
        </w:rPr>
        <w:t>15</w:t>
      </w:r>
      <w:r w:rsidRPr="00B07CF7">
        <w:rPr>
          <w:rFonts w:asciiTheme="majorBidi" w:hAnsiTheme="majorBidi"/>
          <w:b/>
          <w:bCs/>
          <w:i w:val="0"/>
          <w:iCs w:val="0"/>
          <w:sz w:val="22"/>
          <w:szCs w:val="22"/>
        </w:rPr>
        <w:fldChar w:fldCharType="end"/>
      </w:r>
      <w:r w:rsidRPr="00B07CF7">
        <w:rPr>
          <w:rFonts w:asciiTheme="majorBidi" w:hAnsiTheme="majorBidi"/>
          <w:sz w:val="22"/>
          <w:szCs w:val="22"/>
        </w:rPr>
        <w:t>:</w:t>
      </w:r>
      <w:r w:rsidRPr="00B07CF7">
        <w:rPr>
          <w:rFonts w:asciiTheme="majorBidi" w:hAnsiTheme="majorBidi"/>
          <w:noProof/>
          <w:sz w:val="22"/>
          <w:szCs w:val="22"/>
        </w:rPr>
        <w:t>Residential projects percentage in the West Bank</w:t>
      </w:r>
      <w:bookmarkEnd w:id="112"/>
    </w:p>
    <w:p w14:paraId="3A7479F5" w14:textId="576E1E9F" w:rsidR="00852342" w:rsidRPr="009C48D4" w:rsidRDefault="009C48D4">
      <w:pPr>
        <w:pStyle w:val="a4"/>
        <w:numPr>
          <w:ilvl w:val="0"/>
          <w:numId w:val="97"/>
        </w:numPr>
        <w:spacing w:line="360" w:lineRule="auto"/>
        <w:jc w:val="both"/>
        <w:rPr>
          <w:rFonts w:asciiTheme="majorBidi" w:hAnsiTheme="majorBidi"/>
          <w:color w:val="0D0D0D" w:themeColor="text1" w:themeTint="F2"/>
        </w:rPr>
      </w:pPr>
      <w:r>
        <w:rPr>
          <w:rFonts w:asciiTheme="majorBidi" w:hAnsiTheme="majorBidi"/>
          <w:color w:val="0D0D0D" w:themeColor="text1" w:themeTint="F2"/>
        </w:rPr>
        <w:t xml:space="preserve">High Impact of the low compliance of the energy-saving residential sector on energy consumption. </w:t>
      </w:r>
      <w:r w:rsidR="00852342" w:rsidRPr="009C48D4">
        <w:rPr>
          <w:rFonts w:asciiTheme="majorBidi" w:hAnsiTheme="majorBidi"/>
          <w:color w:val="0D0D0D" w:themeColor="text1" w:themeTint="F2"/>
        </w:rPr>
        <w:t xml:space="preserve">According to the annual report of the Palestinian Energy </w:t>
      </w:r>
      <w:r w:rsidR="00E678A7" w:rsidRPr="009C48D4">
        <w:rPr>
          <w:rFonts w:asciiTheme="majorBidi" w:hAnsiTheme="majorBidi"/>
          <w:color w:val="0D0D0D" w:themeColor="text1" w:themeTint="F2"/>
        </w:rPr>
        <w:t>Authority 2023</w:t>
      </w:r>
      <w:r w:rsidR="00852342" w:rsidRPr="009C48D4">
        <w:rPr>
          <w:rFonts w:asciiTheme="majorBidi" w:hAnsiTheme="majorBidi"/>
          <w:color w:val="0D0D0D" w:themeColor="text1" w:themeTint="F2"/>
        </w:rPr>
        <w:t>, the total</w:t>
      </w:r>
      <w:r w:rsidR="00E678A7" w:rsidRPr="009C48D4">
        <w:rPr>
          <w:rFonts w:asciiTheme="majorBidi" w:hAnsiTheme="majorBidi"/>
          <w:color w:val="0D0D0D" w:themeColor="text1" w:themeTint="F2"/>
        </w:rPr>
        <w:t xml:space="preserve"> annual</w:t>
      </w:r>
      <w:r w:rsidR="00852342" w:rsidRPr="009C48D4">
        <w:rPr>
          <w:rFonts w:asciiTheme="majorBidi" w:hAnsiTheme="majorBidi"/>
          <w:color w:val="0D0D0D" w:themeColor="text1" w:themeTint="F2"/>
        </w:rPr>
        <w:t xml:space="preserve"> electricity consumption in Palestine is 7,244,787 MWh. </w:t>
      </w:r>
      <w:r w:rsidR="00266B9B" w:rsidRPr="009C48D4">
        <w:rPr>
          <w:rFonts w:asciiTheme="majorBidi" w:hAnsiTheme="majorBidi"/>
          <w:color w:val="0D0D0D" w:themeColor="text1" w:themeTint="F2"/>
        </w:rPr>
        <w:t>Th</w:t>
      </w:r>
      <w:r w:rsidR="00852342" w:rsidRPr="009C48D4">
        <w:rPr>
          <w:rFonts w:asciiTheme="majorBidi" w:hAnsiTheme="majorBidi"/>
          <w:color w:val="0D0D0D" w:themeColor="text1" w:themeTint="F2"/>
        </w:rPr>
        <w:t>e</w:t>
      </w:r>
      <w:r w:rsidR="00266B9B" w:rsidRPr="009C48D4">
        <w:rPr>
          <w:rFonts w:asciiTheme="majorBidi" w:hAnsiTheme="majorBidi"/>
          <w:color w:val="0D0D0D" w:themeColor="text1" w:themeTint="F2"/>
        </w:rPr>
        <w:t xml:space="preserve"> residential </w:t>
      </w:r>
      <w:r w:rsidR="00852342" w:rsidRPr="009C48D4">
        <w:rPr>
          <w:rFonts w:asciiTheme="majorBidi" w:hAnsiTheme="majorBidi"/>
          <w:color w:val="0D0D0D" w:themeColor="text1" w:themeTint="F2"/>
        </w:rPr>
        <w:t>sector</w:t>
      </w:r>
      <w:r w:rsidR="00266B9B" w:rsidRPr="009C48D4">
        <w:rPr>
          <w:rFonts w:asciiTheme="majorBidi" w:hAnsiTheme="majorBidi"/>
          <w:color w:val="0D0D0D" w:themeColor="text1" w:themeTint="F2"/>
        </w:rPr>
        <w:t xml:space="preserve"> </w:t>
      </w:r>
      <w:r w:rsidR="00852342" w:rsidRPr="009C48D4">
        <w:rPr>
          <w:rFonts w:asciiTheme="majorBidi" w:hAnsiTheme="majorBidi"/>
          <w:color w:val="0D0D0D" w:themeColor="text1" w:themeTint="F2"/>
        </w:rPr>
        <w:t xml:space="preserve">consumes </w:t>
      </w:r>
      <w:r w:rsidR="00266B9B" w:rsidRPr="009C48D4">
        <w:rPr>
          <w:rFonts w:asciiTheme="majorBidi" w:hAnsiTheme="majorBidi"/>
          <w:color w:val="0D0D0D" w:themeColor="text1" w:themeTint="F2"/>
        </w:rPr>
        <w:t xml:space="preserve"> </w:t>
      </w:r>
      <w:r w:rsidR="00852342" w:rsidRPr="009C48D4">
        <w:rPr>
          <w:rFonts w:asciiTheme="majorBidi" w:hAnsiTheme="majorBidi"/>
          <w:color w:val="0D0D0D" w:themeColor="text1" w:themeTint="F2"/>
        </w:rPr>
        <w:t>76.4</w:t>
      </w:r>
      <w:r w:rsidR="00266B9B" w:rsidRPr="009C48D4">
        <w:rPr>
          <w:rFonts w:asciiTheme="majorBidi" w:hAnsiTheme="majorBidi"/>
          <w:color w:val="0D0D0D" w:themeColor="text1" w:themeTint="F2"/>
        </w:rPr>
        <w:t>% of the total electricity consumption across all sectors</w:t>
      </w:r>
      <w:r w:rsidR="00852342" w:rsidRPr="009C48D4">
        <w:rPr>
          <w:rFonts w:asciiTheme="majorBidi" w:hAnsiTheme="majorBidi"/>
          <w:color w:val="0D0D0D" w:themeColor="text1" w:themeTint="F2"/>
        </w:rPr>
        <w:t>.</w:t>
      </w:r>
      <w:r w:rsidR="00266B9B" w:rsidRPr="009C48D4">
        <w:rPr>
          <w:rFonts w:asciiTheme="majorBidi" w:hAnsiTheme="majorBidi"/>
          <w:color w:val="0D0D0D" w:themeColor="text1" w:themeTint="F2"/>
        </w:rPr>
        <w:t xml:space="preserve"> </w:t>
      </w:r>
      <w:r w:rsidR="00852342" w:rsidRPr="009C48D4">
        <w:rPr>
          <w:rFonts w:asciiTheme="majorBidi" w:hAnsiTheme="majorBidi"/>
          <w:color w:val="0D0D0D" w:themeColor="text1" w:themeTint="F2"/>
        </w:rPr>
        <w:t xml:space="preserve">This highlights the importance of focusing on the residential building sector and addressing any shortcomings in energy conservation measures within this sector, </w:t>
      </w:r>
      <w:r w:rsidR="00266B9B" w:rsidRPr="009C48D4">
        <w:rPr>
          <w:rFonts w:asciiTheme="majorBidi" w:hAnsiTheme="majorBidi"/>
          <w:color w:val="0D0D0D" w:themeColor="text1" w:themeTint="F2"/>
        </w:rPr>
        <w:t xml:space="preserve">as shown in </w:t>
      </w:r>
      <w:r w:rsidR="007A0169" w:rsidRPr="009C48D4">
        <w:rPr>
          <w:rFonts w:asciiTheme="majorBidi" w:hAnsiTheme="majorBidi"/>
          <w:color w:val="0D0D0D" w:themeColor="text1" w:themeTint="F2"/>
        </w:rPr>
        <w:t xml:space="preserve">Figure </w:t>
      </w:r>
      <w:r w:rsidR="00A56FD5" w:rsidRPr="009C48D4">
        <w:rPr>
          <w:rFonts w:asciiTheme="majorBidi" w:hAnsiTheme="majorBidi"/>
          <w:color w:val="0D0D0D" w:themeColor="text1" w:themeTint="F2"/>
        </w:rPr>
        <w:t>1</w:t>
      </w:r>
      <w:r w:rsidR="00094DE6" w:rsidRPr="009C48D4">
        <w:rPr>
          <w:rFonts w:asciiTheme="majorBidi" w:hAnsiTheme="majorBidi"/>
          <w:color w:val="0D0D0D" w:themeColor="text1" w:themeTint="F2"/>
        </w:rPr>
        <w:t>6</w:t>
      </w:r>
      <w:sdt>
        <w:sdtPr>
          <w:rPr>
            <w:rFonts w:cs="Times New Roman" w:hint="cs"/>
            <w:color w:val="0D0D0D"/>
          </w:rPr>
          <w:tag w:val="MENDELEY_CITATION_v3_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"/>
          <w:id w:val="-1403822275"/>
          <w:placeholder>
            <w:docPart w:val="0E175ADF4A284EED8EE18220896E6663"/>
          </w:placeholder>
        </w:sdtPr>
        <w:sdtContent>
          <w:r w:rsidR="00CF28DB" w:rsidRPr="00CF28DB">
            <w:rPr>
              <w:rFonts w:cs="Times New Roman"/>
              <w:color w:val="0D0D0D"/>
            </w:rPr>
            <w:t>[10]</w:t>
          </w:r>
        </w:sdtContent>
      </w:sdt>
    </w:p>
    <w:p w14:paraId="0DDF5B1E" w14:textId="77777777" w:rsidR="00852342" w:rsidRDefault="00852342" w:rsidP="0056461E">
      <w:pPr>
        <w:spacing w:line="360" w:lineRule="auto"/>
        <w:jc w:val="both"/>
        <w:rPr>
          <w:rFonts w:asciiTheme="majorBidi" w:hAnsiTheme="majorBidi"/>
          <w:color w:val="0D0D0D" w:themeColor="text1" w:themeTint="F2"/>
        </w:rPr>
      </w:pPr>
    </w:p>
    <w:p w14:paraId="7A30F795" w14:textId="31114F5C" w:rsidR="00266B9B" w:rsidRDefault="004963CD" w:rsidP="0056461E">
      <w:pPr>
        <w:spacing w:line="360" w:lineRule="auto"/>
        <w:jc w:val="both"/>
        <w:rPr>
          <w:rFonts w:ascii="Italic" w:hAnsi="Italic" w:cs="Italic"/>
          <w:i/>
          <w:iCs/>
          <w:color w:val="0D0D0D" w:themeColor="text1" w:themeTint="F2"/>
          <w:sz w:val="22"/>
        </w:rPr>
      </w:pPr>
      <w:r>
        <w:rPr>
          <w:noProof/>
        </w:rPr>
        <w:lastRenderedPageBreak/>
        <w:drawing>
          <wp:inline distT="0" distB="0" distL="0" distR="0" wp14:anchorId="4CF80459" wp14:editId="4C3F37DD">
            <wp:extent cx="4572000" cy="2446020"/>
            <wp:effectExtent l="0" t="0" r="0" b="11430"/>
            <wp:docPr id="1769256419" name="مخطط 1">
              <a:extLst xmlns:a="http://schemas.openxmlformats.org/drawingml/2006/main">
                <a:ext uri="{FF2B5EF4-FFF2-40B4-BE49-F238E27FC236}">
                  <a16:creationId xmlns:a16="http://schemas.microsoft.com/office/drawing/2014/main" id="{2B9BD3D8-0B7F-07EA-FA3F-85AAF8D405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E81DE43" w14:textId="1016CA87" w:rsidR="0036795F" w:rsidRPr="00B07CF7" w:rsidRDefault="0036795F" w:rsidP="0036795F">
      <w:pPr>
        <w:pStyle w:val="af2"/>
        <w:rPr>
          <w:rFonts w:asciiTheme="majorBidi" w:hAnsiTheme="majorBidi"/>
          <w:i w:val="0"/>
          <w:iCs w:val="0"/>
          <w:color w:val="0D0D0D" w:themeColor="text1" w:themeTint="F2"/>
          <w:sz w:val="22"/>
          <w:szCs w:val="22"/>
        </w:rPr>
      </w:pPr>
      <w:bookmarkStart w:id="113" w:name="_Toc228580441"/>
      <w:r w:rsidRPr="00B07CF7">
        <w:rPr>
          <w:rFonts w:asciiTheme="majorBidi" w:hAnsiTheme="majorBidi"/>
          <w:b/>
          <w:bCs/>
          <w:i w:val="0"/>
          <w:iCs w:val="0"/>
          <w:sz w:val="22"/>
          <w:szCs w:val="22"/>
        </w:rPr>
        <w:t xml:space="preserve">Figure </w:t>
      </w:r>
      <w:r w:rsidRPr="00B07CF7">
        <w:rPr>
          <w:rFonts w:asciiTheme="majorBidi" w:hAnsiTheme="majorBidi"/>
          <w:b/>
          <w:bCs/>
          <w:i w:val="0"/>
          <w:iCs w:val="0"/>
          <w:sz w:val="22"/>
          <w:szCs w:val="22"/>
        </w:rPr>
        <w:fldChar w:fldCharType="begin"/>
      </w:r>
      <w:r w:rsidRPr="00B07CF7">
        <w:rPr>
          <w:rFonts w:asciiTheme="majorBidi" w:hAnsiTheme="majorBidi"/>
          <w:b/>
          <w:bCs/>
          <w:i w:val="0"/>
          <w:iCs w:val="0"/>
          <w:sz w:val="22"/>
          <w:szCs w:val="22"/>
        </w:rPr>
        <w:instrText xml:space="preserve"> SEQ Figure \* ARABIC </w:instrText>
      </w:r>
      <w:r w:rsidRPr="00B07CF7">
        <w:rPr>
          <w:rFonts w:asciiTheme="majorBidi" w:hAnsiTheme="majorBidi"/>
          <w:b/>
          <w:bCs/>
          <w:i w:val="0"/>
          <w:iCs w:val="0"/>
          <w:sz w:val="22"/>
          <w:szCs w:val="22"/>
        </w:rPr>
        <w:fldChar w:fldCharType="separate"/>
      </w:r>
      <w:r w:rsidR="003B65D7">
        <w:rPr>
          <w:rFonts w:asciiTheme="majorBidi" w:hAnsiTheme="majorBidi"/>
          <w:b/>
          <w:bCs/>
          <w:i w:val="0"/>
          <w:iCs w:val="0"/>
          <w:noProof/>
          <w:sz w:val="22"/>
          <w:szCs w:val="22"/>
        </w:rPr>
        <w:t>16</w:t>
      </w:r>
      <w:r w:rsidRPr="00B07CF7">
        <w:rPr>
          <w:rFonts w:asciiTheme="majorBidi" w:hAnsiTheme="majorBidi"/>
          <w:b/>
          <w:bCs/>
          <w:i w:val="0"/>
          <w:iCs w:val="0"/>
          <w:sz w:val="22"/>
          <w:szCs w:val="22"/>
        </w:rPr>
        <w:fldChar w:fldCharType="end"/>
      </w:r>
      <w:r w:rsidR="00A56FD5" w:rsidRPr="00B07CF7">
        <w:rPr>
          <w:rFonts w:asciiTheme="majorBidi" w:hAnsiTheme="majorBidi"/>
          <w:noProof/>
          <w:sz w:val="22"/>
          <w:szCs w:val="22"/>
        </w:rPr>
        <w:t>:</w:t>
      </w:r>
      <w:r w:rsidRPr="00B07CF7">
        <w:rPr>
          <w:rFonts w:asciiTheme="majorBidi" w:hAnsiTheme="majorBidi"/>
          <w:noProof/>
          <w:sz w:val="22"/>
          <w:szCs w:val="22"/>
        </w:rPr>
        <w:t>Electrical energy consumption percentage in different sectors</w:t>
      </w:r>
      <w:bookmarkEnd w:id="113"/>
    </w:p>
    <w:p w14:paraId="56F44BE7" w14:textId="04B8F40B" w:rsidR="00694544" w:rsidRPr="00694544" w:rsidRDefault="00694544">
      <w:pPr>
        <w:pStyle w:val="a4"/>
        <w:numPr>
          <w:ilvl w:val="0"/>
          <w:numId w:val="11"/>
        </w:numPr>
        <w:spacing w:line="360" w:lineRule="auto"/>
        <w:jc w:val="both"/>
        <w:rPr>
          <w:rFonts w:asciiTheme="majorBidi" w:hAnsiTheme="majorBidi"/>
          <w:color w:val="0D0D0D" w:themeColor="text1" w:themeTint="F2"/>
        </w:rPr>
      </w:pPr>
      <w:r w:rsidRPr="00694544">
        <w:rPr>
          <w:rFonts w:asciiTheme="majorBidi" w:hAnsiTheme="majorBidi"/>
          <w:b/>
          <w:bCs/>
          <w:color w:val="2F5496" w:themeColor="accent1" w:themeShade="BF"/>
        </w:rPr>
        <w:t>Energy-efficient strategies</w:t>
      </w:r>
      <w:r>
        <w:rPr>
          <w:rFonts w:asciiTheme="majorBidi" w:hAnsiTheme="majorBidi"/>
          <w:color w:val="2F5496" w:themeColor="accent1" w:themeShade="BF"/>
        </w:rPr>
        <w:t>:</w:t>
      </w:r>
    </w:p>
    <w:p w14:paraId="7D5340A2" w14:textId="65039EE9" w:rsidR="00FF5137" w:rsidRPr="00FF5137" w:rsidRDefault="00694544" w:rsidP="00694544">
      <w:pPr>
        <w:pStyle w:val="a4"/>
        <w:spacing w:line="360" w:lineRule="auto"/>
        <w:ind w:left="360"/>
        <w:jc w:val="both"/>
        <w:rPr>
          <w:rFonts w:asciiTheme="majorBidi" w:hAnsiTheme="majorBidi"/>
          <w:color w:val="0D0D0D" w:themeColor="text1" w:themeTint="F2"/>
        </w:rPr>
      </w:pPr>
      <w:r w:rsidRPr="00694544">
        <w:rPr>
          <w:rFonts w:asciiTheme="majorBidi" w:hAnsiTheme="majorBidi"/>
          <w:color w:val="2F5496" w:themeColor="accent1" w:themeShade="BF"/>
        </w:rPr>
        <w:t xml:space="preserve"> </w:t>
      </w:r>
      <w:r w:rsidR="00C92353" w:rsidRPr="00FF5137">
        <w:rPr>
          <w:rFonts w:asciiTheme="majorBidi" w:hAnsiTheme="majorBidi"/>
          <w:color w:val="0D0D0D" w:themeColor="text1" w:themeTint="F2"/>
        </w:rPr>
        <w:t xml:space="preserve">In contrast, </w:t>
      </w:r>
      <w:r w:rsidR="00C92353" w:rsidRPr="00C13F9F">
        <w:rPr>
          <w:rFonts w:asciiTheme="majorBidi" w:hAnsiTheme="majorBidi"/>
          <w:b/>
          <w:bCs/>
          <w:color w:val="0D0D0D" w:themeColor="text1" w:themeTint="F2"/>
        </w:rPr>
        <w:t>energy-efficient building design strategies</w:t>
      </w:r>
      <w:r w:rsidR="00C92353" w:rsidRPr="00FF5137">
        <w:rPr>
          <w:rFonts w:asciiTheme="majorBidi" w:hAnsiTheme="majorBidi"/>
          <w:color w:val="0D0D0D" w:themeColor="text1" w:themeTint="F2"/>
        </w:rPr>
        <w:t xml:space="preserve"> demonstrated a generally high level of implementation (mean = 3.68, standard deviation = 0.57), particularly in passive design approaches, HVAC system efficiency, insulation, glazing specifications, and energy-efficient lighting. However, the use of simulation software and post-design energy monitoring remained moderate.</w:t>
      </w:r>
    </w:p>
    <w:p w14:paraId="2956D71B" w14:textId="50766961" w:rsidR="00947FF4" w:rsidRDefault="00947FF4" w:rsidP="0056461E">
      <w:pPr>
        <w:spacing w:line="360" w:lineRule="auto"/>
        <w:ind w:firstLine="360"/>
        <w:jc w:val="both"/>
        <w:rPr>
          <w:rFonts w:asciiTheme="majorBidi" w:hAnsiTheme="majorBidi"/>
          <w:color w:val="0D0D0D" w:themeColor="text1" w:themeTint="F2"/>
        </w:rPr>
      </w:pPr>
      <w:r>
        <w:rPr>
          <w:rFonts w:asciiTheme="majorBidi" w:hAnsiTheme="majorBidi"/>
          <w:color w:val="0D0D0D" w:themeColor="text1" w:themeTint="F2"/>
        </w:rPr>
        <w:t xml:space="preserve">In Figure </w:t>
      </w:r>
      <w:r w:rsidR="00A56FD5">
        <w:rPr>
          <w:rFonts w:asciiTheme="majorBidi" w:hAnsiTheme="majorBidi"/>
          <w:color w:val="0D0D0D" w:themeColor="text1" w:themeTint="F2"/>
        </w:rPr>
        <w:t>1</w:t>
      </w:r>
      <w:r w:rsidR="00094DE6">
        <w:rPr>
          <w:rFonts w:asciiTheme="majorBidi" w:hAnsiTheme="majorBidi"/>
          <w:color w:val="0D0D0D" w:themeColor="text1" w:themeTint="F2"/>
        </w:rPr>
        <w:t>7</w:t>
      </w:r>
      <w:r>
        <w:rPr>
          <w:rFonts w:asciiTheme="majorBidi" w:hAnsiTheme="majorBidi"/>
          <w:color w:val="0D0D0D" w:themeColor="text1" w:themeTint="F2"/>
        </w:rPr>
        <w:t>, we can see these variables</w:t>
      </w:r>
    </w:p>
    <w:p w14:paraId="36E95B7A" w14:textId="71D4AFF6" w:rsidR="00947FF4" w:rsidRDefault="007A0169" w:rsidP="0056461E">
      <w:pPr>
        <w:spacing w:line="360" w:lineRule="auto"/>
        <w:ind w:firstLine="360"/>
        <w:jc w:val="both"/>
        <w:rPr>
          <w:rFonts w:asciiTheme="majorBidi" w:hAnsiTheme="majorBidi"/>
          <w:color w:val="0D0D0D" w:themeColor="text1" w:themeTint="F2"/>
          <w:rtl/>
        </w:rPr>
      </w:pPr>
      <w:r>
        <w:rPr>
          <w:noProof/>
        </w:rPr>
        <w:drawing>
          <wp:inline distT="0" distB="0" distL="0" distR="0" wp14:anchorId="076F573F" wp14:editId="279DCBEF">
            <wp:extent cx="4937760" cy="2278380"/>
            <wp:effectExtent l="0" t="0" r="15240" b="7620"/>
            <wp:docPr id="1442711201" name="مخطط 1">
              <a:extLst xmlns:a="http://schemas.openxmlformats.org/drawingml/2006/main">
                <a:ext uri="{FF2B5EF4-FFF2-40B4-BE49-F238E27FC236}">
                  <a16:creationId xmlns:a16="http://schemas.microsoft.com/office/drawing/2014/main" id="{002F7B0D-058F-73C0-7B89-0DCE19E373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C98993C" w14:textId="125D8775" w:rsidR="00F06A74" w:rsidRPr="00B07CF7" w:rsidRDefault="00A56FD5" w:rsidP="00A56FD5">
      <w:pPr>
        <w:pStyle w:val="af2"/>
        <w:rPr>
          <w:rFonts w:asciiTheme="majorBidi" w:hAnsiTheme="majorBidi"/>
          <w:i w:val="0"/>
          <w:iCs w:val="0"/>
          <w:color w:val="0D0D0D" w:themeColor="text1" w:themeTint="F2"/>
          <w:sz w:val="22"/>
        </w:rPr>
      </w:pPr>
      <w:bookmarkStart w:id="114" w:name="_Toc228580442"/>
      <w:r w:rsidRPr="00B07CF7">
        <w:rPr>
          <w:rFonts w:asciiTheme="majorBidi" w:hAnsiTheme="majorBidi"/>
          <w:b/>
          <w:bCs/>
          <w:i w:val="0"/>
          <w:iCs w:val="0"/>
          <w:sz w:val="22"/>
          <w:szCs w:val="22"/>
        </w:rPr>
        <w:t xml:space="preserve">Figure </w:t>
      </w:r>
      <w:r w:rsidRPr="00B07CF7">
        <w:rPr>
          <w:rFonts w:asciiTheme="majorBidi" w:hAnsiTheme="majorBidi"/>
          <w:b/>
          <w:bCs/>
          <w:i w:val="0"/>
          <w:iCs w:val="0"/>
          <w:sz w:val="22"/>
          <w:szCs w:val="22"/>
        </w:rPr>
        <w:fldChar w:fldCharType="begin"/>
      </w:r>
      <w:r w:rsidRPr="00B07CF7">
        <w:rPr>
          <w:rFonts w:asciiTheme="majorBidi" w:hAnsiTheme="majorBidi"/>
          <w:b/>
          <w:bCs/>
          <w:i w:val="0"/>
          <w:iCs w:val="0"/>
          <w:sz w:val="22"/>
          <w:szCs w:val="22"/>
        </w:rPr>
        <w:instrText xml:space="preserve"> SEQ Figure \* ARABIC </w:instrText>
      </w:r>
      <w:r w:rsidRPr="00B07CF7">
        <w:rPr>
          <w:rFonts w:asciiTheme="majorBidi" w:hAnsiTheme="majorBidi"/>
          <w:b/>
          <w:bCs/>
          <w:i w:val="0"/>
          <w:iCs w:val="0"/>
          <w:sz w:val="22"/>
          <w:szCs w:val="22"/>
        </w:rPr>
        <w:fldChar w:fldCharType="separate"/>
      </w:r>
      <w:r w:rsidR="003B65D7">
        <w:rPr>
          <w:rFonts w:asciiTheme="majorBidi" w:hAnsiTheme="majorBidi"/>
          <w:b/>
          <w:bCs/>
          <w:i w:val="0"/>
          <w:iCs w:val="0"/>
          <w:noProof/>
          <w:sz w:val="22"/>
          <w:szCs w:val="22"/>
        </w:rPr>
        <w:t>17</w:t>
      </w:r>
      <w:r w:rsidRPr="00B07CF7">
        <w:rPr>
          <w:rFonts w:asciiTheme="majorBidi" w:hAnsiTheme="majorBidi"/>
          <w:b/>
          <w:bCs/>
          <w:i w:val="0"/>
          <w:iCs w:val="0"/>
          <w:sz w:val="22"/>
          <w:szCs w:val="22"/>
        </w:rPr>
        <w:fldChar w:fldCharType="end"/>
      </w:r>
      <w:r w:rsidR="00094DE6" w:rsidRPr="00B07CF7">
        <w:rPr>
          <w:rFonts w:asciiTheme="majorBidi" w:hAnsiTheme="majorBidi"/>
          <w:noProof/>
          <w:sz w:val="22"/>
          <w:szCs w:val="22"/>
        </w:rPr>
        <w:t>:</w:t>
      </w:r>
      <w:r w:rsidRPr="00B07CF7">
        <w:rPr>
          <w:rFonts w:asciiTheme="majorBidi" w:hAnsiTheme="majorBidi"/>
          <w:noProof/>
          <w:sz w:val="22"/>
          <w:szCs w:val="22"/>
        </w:rPr>
        <w:t>Energy saving design techniques results</w:t>
      </w:r>
      <w:r w:rsidR="00812C04" w:rsidRPr="00B07CF7">
        <w:rPr>
          <w:rFonts w:asciiTheme="majorBidi" w:hAnsiTheme="majorBidi"/>
          <w:color w:val="0D0D0D" w:themeColor="text1" w:themeTint="F2"/>
          <w:sz w:val="22"/>
        </w:rPr>
        <w:t>, cut-off points: 1- 2.33 = low, 3.34-3.67=moderate, 3.68-5=high.</w:t>
      </w:r>
      <w:bookmarkEnd w:id="114"/>
    </w:p>
    <w:p w14:paraId="396DE956" w14:textId="0725AE7D" w:rsidR="007A0169" w:rsidRDefault="007A0169" w:rsidP="0056461E">
      <w:pPr>
        <w:spacing w:line="360" w:lineRule="auto"/>
        <w:jc w:val="both"/>
        <w:rPr>
          <w:rFonts w:asciiTheme="majorBidi" w:hAnsiTheme="majorBidi"/>
          <w:color w:val="0D0D0D" w:themeColor="text1" w:themeTint="F2"/>
        </w:rPr>
      </w:pPr>
      <w:r w:rsidRPr="007A0169">
        <w:rPr>
          <w:rFonts w:asciiTheme="majorBidi" w:hAnsiTheme="majorBidi"/>
          <w:color w:val="0D0D0D" w:themeColor="text1" w:themeTint="F2"/>
        </w:rPr>
        <w:lastRenderedPageBreak/>
        <w:t>The abbreviations on the x-axis refer to the variables</w:t>
      </w:r>
      <w:r>
        <w:rPr>
          <w:rFonts w:asciiTheme="majorBidi" w:hAnsiTheme="majorBidi"/>
          <w:color w:val="0D0D0D" w:themeColor="text1" w:themeTint="F2"/>
        </w:rPr>
        <w:t xml:space="preserve"> </w:t>
      </w:r>
      <w:r w:rsidR="00C138F8">
        <w:rPr>
          <w:rFonts w:asciiTheme="majorBidi" w:hAnsiTheme="majorBidi"/>
          <w:color w:val="0D0D0D" w:themeColor="text1" w:themeTint="F2"/>
        </w:rPr>
        <w:t xml:space="preserve">ESV1: </w:t>
      </w:r>
      <w:r w:rsidR="00AB0E25">
        <w:rPr>
          <w:rFonts w:asciiTheme="majorBidi" w:hAnsiTheme="majorBidi"/>
          <w:color w:val="0D0D0D" w:themeColor="text1" w:themeTint="F2"/>
        </w:rPr>
        <w:t xml:space="preserve">Passive building techniques </w:t>
      </w:r>
      <w:r w:rsidR="00C138F8">
        <w:rPr>
          <w:rFonts w:asciiTheme="majorBidi" w:hAnsiTheme="majorBidi"/>
          <w:color w:val="0D0D0D" w:themeColor="text1" w:themeTint="F2"/>
        </w:rPr>
        <w:t>, ESV</w:t>
      </w:r>
      <w:r w:rsidR="0008211E">
        <w:rPr>
          <w:rFonts w:asciiTheme="majorBidi" w:hAnsiTheme="majorBidi"/>
          <w:color w:val="0D0D0D" w:themeColor="text1" w:themeTint="F2"/>
        </w:rPr>
        <w:t>2: coordination</w:t>
      </w:r>
      <w:r w:rsidR="00C138F8">
        <w:rPr>
          <w:rFonts w:asciiTheme="majorBidi" w:hAnsiTheme="majorBidi"/>
          <w:color w:val="0D0D0D" w:themeColor="text1" w:themeTint="F2"/>
        </w:rPr>
        <w:t xml:space="preserve"> and integration</w:t>
      </w:r>
      <w:r w:rsidR="0008211E">
        <w:rPr>
          <w:rFonts w:asciiTheme="majorBidi" w:hAnsiTheme="majorBidi"/>
          <w:color w:val="0D0D0D" w:themeColor="text1" w:themeTint="F2"/>
        </w:rPr>
        <w:t xml:space="preserve"> </w:t>
      </w:r>
      <w:r w:rsidR="00C138F8">
        <w:rPr>
          <w:rFonts w:asciiTheme="majorBidi" w:hAnsiTheme="majorBidi"/>
          <w:color w:val="0D0D0D" w:themeColor="text1" w:themeTint="F2"/>
        </w:rPr>
        <w:t>of all</w:t>
      </w:r>
      <w:r w:rsidR="0008211E">
        <w:rPr>
          <w:rFonts w:asciiTheme="majorBidi" w:hAnsiTheme="majorBidi"/>
          <w:color w:val="0D0D0D" w:themeColor="text1" w:themeTint="F2"/>
        </w:rPr>
        <w:t xml:space="preserve"> </w:t>
      </w:r>
      <w:r w:rsidR="00C138F8">
        <w:rPr>
          <w:rFonts w:asciiTheme="majorBidi" w:hAnsiTheme="majorBidi"/>
          <w:color w:val="0D0D0D" w:themeColor="text1" w:themeTint="F2"/>
        </w:rPr>
        <w:t>systems</w:t>
      </w:r>
      <w:r w:rsidR="0008211E">
        <w:rPr>
          <w:rFonts w:asciiTheme="majorBidi" w:hAnsiTheme="majorBidi"/>
          <w:color w:val="0D0D0D" w:themeColor="text1" w:themeTint="F2"/>
        </w:rPr>
        <w:t>, ESV3: simulation software. ESV4:design high efficient HVAC systems, ESV5:</w:t>
      </w:r>
      <w:r w:rsidR="0008211E" w:rsidRPr="0008211E">
        <w:rPr>
          <w:rFonts w:asciiTheme="majorBidi" w:hAnsiTheme="majorBidi"/>
          <w:color w:val="0D0D0D" w:themeColor="text1" w:themeTint="F2"/>
        </w:rPr>
        <w:t xml:space="preserve"> Windows and a curtain wall energy saving specification</w:t>
      </w:r>
      <w:r w:rsidR="0008211E">
        <w:rPr>
          <w:rFonts w:asciiTheme="majorBidi" w:hAnsiTheme="majorBidi"/>
          <w:color w:val="0D0D0D" w:themeColor="text1" w:themeTint="F2"/>
        </w:rPr>
        <w:t>, ESV6:</w:t>
      </w:r>
      <w:r w:rsidR="0008211E" w:rsidRPr="0008211E">
        <w:rPr>
          <w:rFonts w:asciiTheme="majorBidi" w:hAnsiTheme="majorBidi"/>
          <w:color w:val="0D0D0D" w:themeColor="text1" w:themeTint="F2"/>
        </w:rPr>
        <w:t xml:space="preserve"> Natural lighting and highly efficient fixtures</w:t>
      </w:r>
      <w:r w:rsidR="0008211E">
        <w:rPr>
          <w:rFonts w:asciiTheme="majorBidi" w:hAnsiTheme="majorBidi"/>
          <w:color w:val="0D0D0D" w:themeColor="text1" w:themeTint="F2"/>
        </w:rPr>
        <w:t>, ESV7:</w:t>
      </w:r>
      <w:r w:rsidR="0008211E" w:rsidRPr="0008211E">
        <w:rPr>
          <w:rFonts w:asciiTheme="majorBidi" w:hAnsiTheme="majorBidi"/>
          <w:color w:val="0D0D0D" w:themeColor="text1" w:themeTint="F2"/>
        </w:rPr>
        <w:t xml:space="preserve"> Obtaining feedback on the audit data of energy saving</w:t>
      </w:r>
      <w:r w:rsidRPr="007A0169">
        <w:rPr>
          <w:rFonts w:asciiTheme="majorBidi" w:hAnsiTheme="majorBidi"/>
          <w:color w:val="0D0D0D" w:themeColor="text1" w:themeTint="F2"/>
        </w:rPr>
        <w:t>.</w:t>
      </w:r>
    </w:p>
    <w:p w14:paraId="6FC1D90D" w14:textId="5FAAE05B" w:rsidR="009F78A9" w:rsidRPr="009F78A9" w:rsidRDefault="009F78A9" w:rsidP="0056461E">
      <w:pPr>
        <w:spacing w:line="360" w:lineRule="auto"/>
        <w:jc w:val="both"/>
        <w:rPr>
          <w:rFonts w:ascii="Italic" w:hAnsi="Italic" w:cs="Italic"/>
          <w:i/>
          <w:iCs/>
          <w:color w:val="0D0D0D" w:themeColor="text1" w:themeTint="F2"/>
          <w:sz w:val="22"/>
        </w:rPr>
      </w:pPr>
      <w:r w:rsidRPr="009F78A9">
        <w:rPr>
          <w:rFonts w:asciiTheme="majorBidi" w:hAnsiTheme="majorBidi"/>
          <w:color w:val="0D0D0D" w:themeColor="text1" w:themeTint="F2"/>
        </w:rPr>
        <w:t>Based on the results of the sub-section "Energy-Efficient Building Design Strategies" within the section on energy-efficient practices, these results can be interpreted as follows:</w:t>
      </w:r>
    </w:p>
    <w:p w14:paraId="6271397A" w14:textId="3AFE25F6" w:rsidR="0051259F" w:rsidRDefault="00D24649">
      <w:pPr>
        <w:pStyle w:val="a4"/>
        <w:numPr>
          <w:ilvl w:val="0"/>
          <w:numId w:val="12"/>
        </w:numPr>
        <w:spacing w:line="360" w:lineRule="auto"/>
        <w:jc w:val="both"/>
        <w:rPr>
          <w:rFonts w:asciiTheme="majorBidi" w:hAnsiTheme="majorBidi"/>
          <w:color w:val="0D0D0D" w:themeColor="text1" w:themeTint="F2"/>
        </w:rPr>
      </w:pPr>
      <w:r>
        <w:rPr>
          <w:rFonts w:asciiTheme="majorBidi" w:hAnsiTheme="majorBidi"/>
          <w:b/>
          <w:bCs/>
          <w:color w:val="0D0D0D" w:themeColor="text1" w:themeTint="F2"/>
        </w:rPr>
        <w:t>E</w:t>
      </w:r>
      <w:r w:rsidRPr="00C13F9F">
        <w:rPr>
          <w:rFonts w:asciiTheme="majorBidi" w:hAnsiTheme="majorBidi"/>
          <w:b/>
          <w:bCs/>
          <w:color w:val="0D0D0D" w:themeColor="text1" w:themeTint="F2"/>
        </w:rPr>
        <w:t>nergy-efficient HVAC</w:t>
      </w:r>
      <w:r w:rsidRPr="00062DE5">
        <w:rPr>
          <w:rFonts w:asciiTheme="majorBidi" w:hAnsiTheme="majorBidi"/>
          <w:color w:val="0D0D0D" w:themeColor="text1" w:themeTint="F2"/>
        </w:rPr>
        <w:t xml:space="preserve"> </w:t>
      </w:r>
      <w:r w:rsidRPr="00D24649">
        <w:rPr>
          <w:rFonts w:asciiTheme="majorBidi" w:hAnsiTheme="majorBidi"/>
          <w:b/>
          <w:bCs/>
          <w:color w:val="0D0D0D" w:themeColor="text1" w:themeTint="F2"/>
        </w:rPr>
        <w:t>systems</w:t>
      </w:r>
      <w:r>
        <w:rPr>
          <w:rFonts w:asciiTheme="majorBidi" w:hAnsiTheme="majorBidi"/>
          <w:color w:val="0D0D0D" w:themeColor="text1" w:themeTint="F2"/>
        </w:rPr>
        <w:t xml:space="preserve"> </w:t>
      </w:r>
      <w:r w:rsidRPr="00C13F9F">
        <w:rPr>
          <w:rFonts w:asciiTheme="majorBidi" w:hAnsiTheme="majorBidi"/>
          <w:b/>
          <w:bCs/>
          <w:color w:val="0D0D0D" w:themeColor="text1" w:themeTint="F2"/>
        </w:rPr>
        <w:t>ESV4</w:t>
      </w:r>
      <w:r>
        <w:rPr>
          <w:rFonts w:asciiTheme="majorBidi" w:hAnsiTheme="majorBidi"/>
          <w:b/>
          <w:bCs/>
          <w:color w:val="0D0D0D" w:themeColor="text1" w:themeTint="F2"/>
        </w:rPr>
        <w:t>,</w:t>
      </w:r>
      <w:r w:rsidRPr="00062DE5">
        <w:rPr>
          <w:rFonts w:asciiTheme="majorBidi" w:hAnsiTheme="majorBidi"/>
          <w:color w:val="0D0D0D" w:themeColor="text1" w:themeTint="F2"/>
        </w:rPr>
        <w:t xml:space="preserve"> </w:t>
      </w:r>
      <w:r w:rsidR="009F78A9" w:rsidRPr="00062DE5">
        <w:rPr>
          <w:rFonts w:asciiTheme="majorBidi" w:hAnsiTheme="majorBidi"/>
          <w:color w:val="0D0D0D" w:themeColor="text1" w:themeTint="F2"/>
        </w:rPr>
        <w:t xml:space="preserve">The </w:t>
      </w:r>
      <w:r w:rsidR="00062DE5">
        <w:rPr>
          <w:rFonts w:asciiTheme="majorBidi" w:hAnsiTheme="majorBidi"/>
          <w:color w:val="0D0D0D" w:themeColor="text1" w:themeTint="F2"/>
        </w:rPr>
        <w:t>Mean score</w:t>
      </w:r>
      <w:r w:rsidR="004D7AA2">
        <w:rPr>
          <w:rFonts w:asciiTheme="majorBidi" w:hAnsiTheme="majorBidi"/>
          <w:color w:val="0D0D0D" w:themeColor="text1" w:themeTint="F2"/>
        </w:rPr>
        <w:t xml:space="preserve"> </w:t>
      </w:r>
      <w:r w:rsidR="009F78A9" w:rsidRPr="00062DE5">
        <w:rPr>
          <w:rFonts w:asciiTheme="majorBidi" w:hAnsiTheme="majorBidi"/>
          <w:color w:val="0D0D0D" w:themeColor="text1" w:themeTint="F2"/>
        </w:rPr>
        <w:t>of was</w:t>
      </w:r>
      <w:r w:rsidR="004D7AA2">
        <w:rPr>
          <w:rFonts w:asciiTheme="majorBidi" w:hAnsiTheme="majorBidi"/>
          <w:color w:val="0D0D0D" w:themeColor="text1" w:themeTint="F2"/>
        </w:rPr>
        <w:t xml:space="preserve"> </w:t>
      </w:r>
      <w:r w:rsidR="00B849DE">
        <w:rPr>
          <w:rFonts w:asciiTheme="majorBidi" w:hAnsiTheme="majorBidi"/>
          <w:color w:val="0D0D0D" w:themeColor="text1" w:themeTint="F2"/>
        </w:rPr>
        <w:t>high (</w:t>
      </w:r>
      <w:r w:rsidR="00103A35">
        <w:rPr>
          <w:rFonts w:asciiTheme="majorBidi" w:hAnsiTheme="majorBidi"/>
          <w:color w:val="0D0D0D" w:themeColor="text1" w:themeTint="F2"/>
        </w:rPr>
        <w:t>mean =</w:t>
      </w:r>
      <w:r w:rsidR="004D7AA2">
        <w:rPr>
          <w:rFonts w:asciiTheme="majorBidi" w:hAnsiTheme="majorBidi"/>
          <w:color w:val="0D0D0D" w:themeColor="text1" w:themeTint="F2"/>
        </w:rPr>
        <w:t xml:space="preserve"> </w:t>
      </w:r>
      <w:r w:rsidR="00BF152A">
        <w:rPr>
          <w:rFonts w:asciiTheme="majorBidi" w:hAnsiTheme="majorBidi"/>
          <w:color w:val="0D0D0D" w:themeColor="text1" w:themeTint="F2"/>
        </w:rPr>
        <w:t>4.26,</w:t>
      </w:r>
      <w:r w:rsidR="00103A35">
        <w:rPr>
          <w:rFonts w:asciiTheme="majorBidi" w:hAnsiTheme="majorBidi"/>
          <w:color w:val="0D0D0D" w:themeColor="text1" w:themeTint="F2"/>
        </w:rPr>
        <w:t xml:space="preserve"> SD =</w:t>
      </w:r>
      <w:r w:rsidR="00BF152A">
        <w:rPr>
          <w:rFonts w:asciiTheme="majorBidi" w:hAnsiTheme="majorBidi"/>
          <w:color w:val="0D0D0D" w:themeColor="text1" w:themeTint="F2"/>
        </w:rPr>
        <w:t xml:space="preserve"> 0.7)</w:t>
      </w:r>
      <w:r w:rsidR="004D7AA2">
        <w:rPr>
          <w:rFonts w:asciiTheme="majorBidi" w:hAnsiTheme="majorBidi"/>
          <w:color w:val="0D0D0D" w:themeColor="text1" w:themeTint="F2"/>
        </w:rPr>
        <w:t xml:space="preserve">, </w:t>
      </w:r>
      <w:r w:rsidR="00103A35">
        <w:rPr>
          <w:rFonts w:asciiTheme="majorBidi" w:hAnsiTheme="majorBidi"/>
          <w:color w:val="0D0D0D" w:themeColor="text1" w:themeTint="F2"/>
        </w:rPr>
        <w:t>which</w:t>
      </w:r>
      <w:r w:rsidR="00BF152A">
        <w:rPr>
          <w:rFonts w:asciiTheme="majorBidi" w:hAnsiTheme="majorBidi"/>
          <w:color w:val="0D0D0D" w:themeColor="text1" w:themeTint="F2"/>
        </w:rPr>
        <w:t xml:space="preserve"> </w:t>
      </w:r>
      <w:r w:rsidR="00950B84">
        <w:rPr>
          <w:rFonts w:asciiTheme="majorBidi" w:hAnsiTheme="majorBidi"/>
          <w:color w:val="0D0D0D" w:themeColor="text1" w:themeTint="F2"/>
        </w:rPr>
        <w:t>is</w:t>
      </w:r>
      <w:r w:rsidR="00BF152A">
        <w:rPr>
          <w:rFonts w:asciiTheme="majorBidi" w:hAnsiTheme="majorBidi"/>
          <w:color w:val="0D0D0D" w:themeColor="text1" w:themeTint="F2"/>
        </w:rPr>
        <w:t xml:space="preserve"> </w:t>
      </w:r>
      <w:r w:rsidR="009F78A9" w:rsidRPr="00062DE5">
        <w:rPr>
          <w:rFonts w:asciiTheme="majorBidi" w:hAnsiTheme="majorBidi"/>
          <w:color w:val="0D0D0D" w:themeColor="text1" w:themeTint="F2"/>
        </w:rPr>
        <w:t xml:space="preserve">the top </w:t>
      </w:r>
      <w:r w:rsidR="00103A35">
        <w:rPr>
          <w:rFonts w:asciiTheme="majorBidi" w:hAnsiTheme="majorBidi"/>
          <w:color w:val="0D0D0D" w:themeColor="text1" w:themeTint="F2"/>
        </w:rPr>
        <w:t>result</w:t>
      </w:r>
      <w:r w:rsidR="004D7AA2">
        <w:rPr>
          <w:rFonts w:asciiTheme="majorBidi" w:hAnsiTheme="majorBidi"/>
          <w:color w:val="0D0D0D" w:themeColor="text1" w:themeTint="F2"/>
        </w:rPr>
        <w:t xml:space="preserve"> </w:t>
      </w:r>
      <w:r w:rsidR="009F78A9" w:rsidRPr="00062DE5">
        <w:rPr>
          <w:rFonts w:asciiTheme="majorBidi" w:hAnsiTheme="majorBidi"/>
          <w:color w:val="0D0D0D" w:themeColor="text1" w:themeTint="F2"/>
        </w:rPr>
        <w:t xml:space="preserve">in this section. This may be attributed to </w:t>
      </w:r>
      <w:r w:rsidR="0051259F">
        <w:rPr>
          <w:rFonts w:asciiTheme="majorBidi" w:hAnsiTheme="majorBidi"/>
          <w:color w:val="0D0D0D" w:themeColor="text1" w:themeTint="F2"/>
        </w:rPr>
        <w:t xml:space="preserve">many </w:t>
      </w:r>
      <w:r w:rsidR="00B87E43">
        <w:rPr>
          <w:rFonts w:asciiTheme="majorBidi" w:hAnsiTheme="majorBidi"/>
          <w:color w:val="0D0D0D" w:themeColor="text1" w:themeTint="F2"/>
        </w:rPr>
        <w:t>reasons:</w:t>
      </w:r>
    </w:p>
    <w:p w14:paraId="0D97028B" w14:textId="2BF78BE9" w:rsidR="0051259F" w:rsidRDefault="00AB0E25">
      <w:pPr>
        <w:pStyle w:val="a4"/>
        <w:numPr>
          <w:ilvl w:val="0"/>
          <w:numId w:val="34"/>
        </w:numPr>
        <w:spacing w:line="360" w:lineRule="auto"/>
        <w:jc w:val="both"/>
        <w:rPr>
          <w:rFonts w:asciiTheme="majorBidi" w:hAnsiTheme="majorBidi"/>
          <w:color w:val="0D0D0D" w:themeColor="text1" w:themeTint="F2"/>
        </w:rPr>
      </w:pPr>
      <w:r>
        <w:rPr>
          <w:rFonts w:asciiTheme="majorBidi" w:hAnsiTheme="majorBidi"/>
          <w:color w:val="0D0D0D" w:themeColor="text1" w:themeTint="F2"/>
        </w:rPr>
        <w:t xml:space="preserve">High-energy-saving </w:t>
      </w:r>
      <w:r w:rsidR="0051259F">
        <w:rPr>
          <w:rFonts w:asciiTheme="majorBidi" w:hAnsiTheme="majorBidi"/>
          <w:color w:val="0D0D0D" w:themeColor="text1" w:themeTint="F2"/>
        </w:rPr>
        <w:t>HVAC</w:t>
      </w:r>
      <w:r>
        <w:rPr>
          <w:rFonts w:asciiTheme="majorBidi" w:hAnsiTheme="majorBidi"/>
          <w:color w:val="0D0D0D" w:themeColor="text1" w:themeTint="F2"/>
        </w:rPr>
        <w:t xml:space="preserve"> </w:t>
      </w:r>
      <w:r w:rsidR="0051259F">
        <w:rPr>
          <w:rFonts w:asciiTheme="majorBidi" w:hAnsiTheme="majorBidi"/>
          <w:color w:val="0D0D0D" w:themeColor="text1" w:themeTint="F2"/>
        </w:rPr>
        <w:t xml:space="preserve">systems are </w:t>
      </w:r>
      <w:r w:rsidR="003C61DD">
        <w:rPr>
          <w:rFonts w:asciiTheme="majorBidi" w:hAnsiTheme="majorBidi"/>
          <w:color w:val="0D0D0D" w:themeColor="text1" w:themeTint="F2"/>
        </w:rPr>
        <w:t xml:space="preserve">a </w:t>
      </w:r>
      <w:r w:rsidR="0051259F">
        <w:rPr>
          <w:rFonts w:asciiTheme="majorBidi" w:hAnsiTheme="majorBidi"/>
          <w:color w:val="0D0D0D" w:themeColor="text1" w:themeTint="F2"/>
        </w:rPr>
        <w:t xml:space="preserve">core part that international energy codes and green </w:t>
      </w:r>
      <w:r w:rsidR="00103A35">
        <w:rPr>
          <w:rFonts w:asciiTheme="majorBidi" w:hAnsiTheme="majorBidi"/>
          <w:color w:val="0D0D0D" w:themeColor="text1" w:themeTint="F2"/>
        </w:rPr>
        <w:t>buildings focus</w:t>
      </w:r>
      <w:r w:rsidR="0051259F">
        <w:rPr>
          <w:rFonts w:asciiTheme="majorBidi" w:hAnsiTheme="majorBidi"/>
          <w:color w:val="0D0D0D" w:themeColor="text1" w:themeTint="F2"/>
        </w:rPr>
        <w:t xml:space="preserve"> on.</w:t>
      </w:r>
    </w:p>
    <w:p w14:paraId="0EBEB882" w14:textId="55F673AA" w:rsidR="003C61DD" w:rsidRPr="003C61DD" w:rsidRDefault="0051259F">
      <w:pPr>
        <w:pStyle w:val="a4"/>
        <w:numPr>
          <w:ilvl w:val="0"/>
          <w:numId w:val="34"/>
        </w:numPr>
        <w:spacing w:line="360" w:lineRule="auto"/>
        <w:jc w:val="both"/>
        <w:rPr>
          <w:rFonts w:asciiTheme="majorBidi" w:hAnsiTheme="majorBidi"/>
          <w:color w:val="0D0D0D" w:themeColor="text1" w:themeTint="F2"/>
        </w:rPr>
      </w:pPr>
      <w:r>
        <w:rPr>
          <w:rFonts w:asciiTheme="majorBidi" w:hAnsiTheme="majorBidi"/>
          <w:color w:val="0D0D0D" w:themeColor="text1" w:themeTint="F2"/>
        </w:rPr>
        <w:t>HVAC systems'</w:t>
      </w:r>
      <w:r w:rsidRPr="0051259F">
        <w:rPr>
          <w:rFonts w:asciiTheme="majorBidi" w:hAnsiTheme="majorBidi"/>
          <w:color w:val="0D0D0D" w:themeColor="text1" w:themeTint="F2"/>
        </w:rPr>
        <w:t xml:space="preserve"> features</w:t>
      </w:r>
      <w:r w:rsidR="00B87E43">
        <w:rPr>
          <w:rFonts w:asciiTheme="majorBidi" w:hAnsiTheme="majorBidi"/>
          <w:color w:val="0D0D0D" w:themeColor="text1" w:themeTint="F2"/>
        </w:rPr>
        <w:t xml:space="preserve">, inverter  COP, and EER </w:t>
      </w:r>
      <w:r w:rsidRPr="0051259F">
        <w:rPr>
          <w:rFonts w:asciiTheme="majorBidi" w:hAnsiTheme="majorBidi"/>
          <w:color w:val="0D0D0D" w:themeColor="text1" w:themeTint="F2"/>
        </w:rPr>
        <w:t xml:space="preserve">are </w:t>
      </w:r>
      <w:r w:rsidR="00103A35">
        <w:rPr>
          <w:rFonts w:asciiTheme="majorBidi" w:hAnsiTheme="majorBidi"/>
          <w:color w:val="0D0D0D" w:themeColor="text1" w:themeTint="F2"/>
        </w:rPr>
        <w:t>among</w:t>
      </w:r>
      <w:r w:rsidR="001E702E">
        <w:rPr>
          <w:rFonts w:asciiTheme="majorBidi" w:hAnsiTheme="majorBidi"/>
          <w:color w:val="0D0D0D" w:themeColor="text1" w:themeTint="F2"/>
        </w:rPr>
        <w:t xml:space="preserve"> </w:t>
      </w:r>
      <w:r w:rsidRPr="0051259F">
        <w:rPr>
          <w:rFonts w:asciiTheme="majorBidi" w:hAnsiTheme="majorBidi"/>
          <w:color w:val="0D0D0D" w:themeColor="text1" w:themeTint="F2"/>
        </w:rPr>
        <w:t>the essential elements that the designer must consider, including thermal comfort and energy-saving features, and these are also tangible for stakeholders</w:t>
      </w:r>
      <w:r w:rsidR="003C61DD">
        <w:rPr>
          <w:rFonts w:asciiTheme="majorBidi" w:hAnsiTheme="majorBidi"/>
          <w:color w:val="0D0D0D" w:themeColor="text1" w:themeTint="F2"/>
        </w:rPr>
        <w:t xml:space="preserve"> in energy saving.</w:t>
      </w:r>
    </w:p>
    <w:p w14:paraId="694EF3B9" w14:textId="14EDD0B8" w:rsidR="009F78A9" w:rsidRDefault="0051259F">
      <w:pPr>
        <w:pStyle w:val="a4"/>
        <w:numPr>
          <w:ilvl w:val="0"/>
          <w:numId w:val="34"/>
        </w:numPr>
        <w:spacing w:line="360" w:lineRule="auto"/>
        <w:jc w:val="both"/>
        <w:rPr>
          <w:rFonts w:asciiTheme="majorBidi" w:hAnsiTheme="majorBidi"/>
          <w:color w:val="0D0D0D" w:themeColor="text1" w:themeTint="F2"/>
        </w:rPr>
      </w:pPr>
      <w:r>
        <w:rPr>
          <w:rFonts w:asciiTheme="majorBidi" w:hAnsiTheme="majorBidi"/>
          <w:color w:val="0D0D0D" w:themeColor="text1" w:themeTint="F2"/>
        </w:rPr>
        <w:t>The</w:t>
      </w:r>
      <w:r w:rsidR="009F78A9" w:rsidRPr="00062DE5">
        <w:rPr>
          <w:rFonts w:asciiTheme="majorBidi" w:hAnsiTheme="majorBidi"/>
          <w:color w:val="0D0D0D" w:themeColor="text1" w:themeTint="F2"/>
        </w:rPr>
        <w:t xml:space="preserve"> extensive commercial and marketing activity of the agents for these systems. These companies conduct training courses for engineering offices, communicate with engineers and stakeholders, and provide programs, catalogs, and explanations that significantly contribute to the adoption of these systems.</w:t>
      </w:r>
    </w:p>
    <w:p w14:paraId="60F097AD" w14:textId="1A86F32E" w:rsidR="00AB0E25" w:rsidRPr="00062DE5" w:rsidRDefault="00AB0E25">
      <w:pPr>
        <w:pStyle w:val="a4"/>
        <w:numPr>
          <w:ilvl w:val="0"/>
          <w:numId w:val="34"/>
        </w:numPr>
        <w:spacing w:line="360" w:lineRule="auto"/>
        <w:jc w:val="both"/>
        <w:rPr>
          <w:rFonts w:asciiTheme="majorBidi" w:hAnsiTheme="majorBidi"/>
          <w:color w:val="0D0D0D" w:themeColor="text1" w:themeTint="F2"/>
        </w:rPr>
      </w:pPr>
      <w:r w:rsidRPr="00AB0E25">
        <w:rPr>
          <w:rFonts w:asciiTheme="majorBidi" w:hAnsiTheme="majorBidi"/>
          <w:color w:val="0D0D0D" w:themeColor="text1" w:themeTint="F2"/>
        </w:rPr>
        <w:t xml:space="preserve">The largest </w:t>
      </w:r>
      <w:r>
        <w:rPr>
          <w:rFonts w:asciiTheme="majorBidi" w:hAnsiTheme="majorBidi"/>
          <w:color w:val="0D0D0D" w:themeColor="text1" w:themeTint="F2"/>
        </w:rPr>
        <w:t xml:space="preserve">percentage </w:t>
      </w:r>
      <w:r w:rsidRPr="00AB0E25">
        <w:rPr>
          <w:rFonts w:asciiTheme="majorBidi" w:hAnsiTheme="majorBidi"/>
          <w:color w:val="0D0D0D" w:themeColor="text1" w:themeTint="F2"/>
        </w:rPr>
        <w:t>of energy consumption in commercial and residential buildings is due to air conditioning systems, which makes them important to designers and stakeholders alike, and this drives interest in implementing energy conservation through highly efficient systems.</w:t>
      </w:r>
    </w:p>
    <w:p w14:paraId="64B2AA81" w14:textId="28D09C26" w:rsidR="00037F34" w:rsidRDefault="00D24649">
      <w:pPr>
        <w:pStyle w:val="a4"/>
        <w:numPr>
          <w:ilvl w:val="0"/>
          <w:numId w:val="12"/>
        </w:numPr>
        <w:spacing w:line="360" w:lineRule="auto"/>
        <w:jc w:val="both"/>
        <w:rPr>
          <w:rFonts w:asciiTheme="majorBidi" w:hAnsiTheme="majorBidi"/>
          <w:color w:val="0D0D0D" w:themeColor="text1" w:themeTint="F2"/>
        </w:rPr>
      </w:pPr>
      <w:r w:rsidRPr="00D24649">
        <w:rPr>
          <w:rFonts w:asciiTheme="majorBidi" w:hAnsiTheme="majorBidi"/>
          <w:b/>
          <w:bCs/>
          <w:color w:val="0D0D0D" w:themeColor="text1" w:themeTint="F2"/>
        </w:rPr>
        <w:t xml:space="preserve">Natural lighting and </w:t>
      </w:r>
      <w:r>
        <w:rPr>
          <w:rFonts w:asciiTheme="majorBidi" w:hAnsiTheme="majorBidi"/>
          <w:b/>
          <w:bCs/>
          <w:color w:val="0D0D0D" w:themeColor="text1" w:themeTint="F2"/>
        </w:rPr>
        <w:t>high-efficiency</w:t>
      </w:r>
      <w:r w:rsidRPr="00D24649">
        <w:rPr>
          <w:rFonts w:asciiTheme="majorBidi" w:hAnsiTheme="majorBidi"/>
          <w:b/>
          <w:bCs/>
          <w:color w:val="0D0D0D" w:themeColor="text1" w:themeTint="F2"/>
        </w:rPr>
        <w:t xml:space="preserve"> LED lighting </w:t>
      </w:r>
      <w:r>
        <w:rPr>
          <w:rFonts w:asciiTheme="majorBidi" w:hAnsiTheme="majorBidi"/>
          <w:b/>
          <w:bCs/>
          <w:color w:val="0D0D0D" w:themeColor="text1" w:themeTint="F2"/>
        </w:rPr>
        <w:t>ESV6</w:t>
      </w:r>
      <w:r>
        <w:rPr>
          <w:rFonts w:asciiTheme="majorBidi" w:hAnsiTheme="majorBidi"/>
          <w:color w:val="0D0D0D" w:themeColor="text1" w:themeTint="F2"/>
        </w:rPr>
        <w:t xml:space="preserve">. </w:t>
      </w:r>
      <w:r w:rsidR="009F78A9" w:rsidRPr="00FF5137">
        <w:rPr>
          <w:rFonts w:asciiTheme="majorBidi" w:hAnsiTheme="majorBidi"/>
          <w:color w:val="0D0D0D" w:themeColor="text1" w:themeTint="F2"/>
        </w:rPr>
        <w:t xml:space="preserve">Similarly, the </w:t>
      </w:r>
      <w:r w:rsidR="00237F3B">
        <w:rPr>
          <w:rFonts w:asciiTheme="majorBidi" w:hAnsiTheme="majorBidi"/>
          <w:color w:val="0D0D0D" w:themeColor="text1" w:themeTint="F2"/>
        </w:rPr>
        <w:t xml:space="preserve">use </w:t>
      </w:r>
      <w:r w:rsidR="009F78A9" w:rsidRPr="00FF5137">
        <w:rPr>
          <w:rFonts w:asciiTheme="majorBidi" w:hAnsiTheme="majorBidi"/>
          <w:color w:val="0D0D0D" w:themeColor="text1" w:themeTint="F2"/>
        </w:rPr>
        <w:t xml:space="preserve">of </w:t>
      </w:r>
      <w:r w:rsidR="009F78A9" w:rsidRPr="00AB0E25">
        <w:rPr>
          <w:rFonts w:asciiTheme="majorBidi" w:hAnsiTheme="majorBidi"/>
          <w:b/>
          <w:bCs/>
          <w:color w:val="0D0D0D" w:themeColor="text1" w:themeTint="F2"/>
        </w:rPr>
        <w:t>natural lighting</w:t>
      </w:r>
      <w:r w:rsidR="009F78A9" w:rsidRPr="00FF5137">
        <w:rPr>
          <w:rFonts w:asciiTheme="majorBidi" w:hAnsiTheme="majorBidi"/>
          <w:color w:val="0D0D0D" w:themeColor="text1" w:themeTint="F2"/>
        </w:rPr>
        <w:t xml:space="preserve"> and energy-efficient lighting</w:t>
      </w:r>
      <w:r w:rsidR="000523A1">
        <w:rPr>
          <w:rFonts w:asciiTheme="majorBidi" w:hAnsiTheme="majorBidi"/>
          <w:color w:val="0D0D0D" w:themeColor="text1" w:themeTint="F2"/>
        </w:rPr>
        <w:t xml:space="preserve"> </w:t>
      </w:r>
      <w:r w:rsidR="000523A1" w:rsidRPr="00FF5137">
        <w:rPr>
          <w:rFonts w:asciiTheme="majorBidi" w:hAnsiTheme="majorBidi"/>
          <w:color w:val="0D0D0D" w:themeColor="text1" w:themeTint="F2"/>
        </w:rPr>
        <w:t>such as</w:t>
      </w:r>
      <w:r w:rsidR="000523A1" w:rsidRPr="00AB0E25">
        <w:rPr>
          <w:rFonts w:asciiTheme="majorBidi" w:hAnsiTheme="majorBidi"/>
          <w:b/>
          <w:bCs/>
          <w:color w:val="0D0D0D" w:themeColor="text1" w:themeTint="F2"/>
        </w:rPr>
        <w:t xml:space="preserve"> </w:t>
      </w:r>
      <w:r w:rsidR="002E237E">
        <w:rPr>
          <w:rFonts w:asciiTheme="majorBidi" w:hAnsiTheme="majorBidi"/>
          <w:b/>
          <w:bCs/>
          <w:color w:val="0D0D0D" w:themeColor="text1" w:themeTint="F2"/>
        </w:rPr>
        <w:t>,</w:t>
      </w:r>
      <w:r w:rsidR="000523A1" w:rsidRPr="00AB0E25">
        <w:rPr>
          <w:rFonts w:asciiTheme="majorBidi" w:hAnsiTheme="majorBidi"/>
          <w:b/>
          <w:bCs/>
          <w:color w:val="0D0D0D" w:themeColor="text1" w:themeTint="F2"/>
        </w:rPr>
        <w:t xml:space="preserve"> </w:t>
      </w:r>
      <w:r w:rsidR="000523A1">
        <w:rPr>
          <w:rFonts w:asciiTheme="majorBidi" w:hAnsiTheme="majorBidi"/>
          <w:color w:val="0D0D0D" w:themeColor="text1" w:themeTint="F2"/>
        </w:rPr>
        <w:t xml:space="preserve">was reported </w:t>
      </w:r>
      <w:r w:rsidR="00AE605A">
        <w:rPr>
          <w:rFonts w:asciiTheme="majorBidi" w:hAnsiTheme="majorBidi"/>
          <w:color w:val="0D0D0D" w:themeColor="text1" w:themeTint="F2"/>
        </w:rPr>
        <w:t>at</w:t>
      </w:r>
      <w:r w:rsidR="000523A1">
        <w:rPr>
          <w:rFonts w:asciiTheme="majorBidi" w:hAnsiTheme="majorBidi"/>
          <w:color w:val="0D0D0D" w:themeColor="text1" w:themeTint="F2"/>
        </w:rPr>
        <w:t xml:space="preserve"> a high level in practice</w:t>
      </w:r>
      <w:r w:rsidR="00AE605A">
        <w:rPr>
          <w:rFonts w:asciiTheme="majorBidi" w:hAnsiTheme="majorBidi"/>
          <w:color w:val="0D0D0D" w:themeColor="text1" w:themeTint="F2"/>
        </w:rPr>
        <w:t xml:space="preserve"> of</w:t>
      </w:r>
      <w:r w:rsidR="000523A1">
        <w:rPr>
          <w:rFonts w:asciiTheme="majorBidi" w:hAnsiTheme="majorBidi"/>
          <w:color w:val="0D0D0D" w:themeColor="text1" w:themeTint="F2"/>
        </w:rPr>
        <w:t xml:space="preserve"> </w:t>
      </w:r>
      <w:r w:rsidR="00AE605A">
        <w:rPr>
          <w:rFonts w:asciiTheme="majorBidi" w:hAnsiTheme="majorBidi"/>
          <w:color w:val="0D0D0D" w:themeColor="text1" w:themeTint="F2"/>
        </w:rPr>
        <w:t xml:space="preserve">energy efficient </w:t>
      </w:r>
      <w:r w:rsidR="000523A1">
        <w:rPr>
          <w:rFonts w:asciiTheme="majorBidi" w:hAnsiTheme="majorBidi"/>
          <w:color w:val="0D0D0D" w:themeColor="text1" w:themeTint="F2"/>
        </w:rPr>
        <w:t>technologies (Mean=4.17, SD=0.71)</w:t>
      </w:r>
      <w:r w:rsidR="009F78A9" w:rsidRPr="00FF5137">
        <w:rPr>
          <w:rFonts w:asciiTheme="majorBidi" w:hAnsiTheme="majorBidi"/>
          <w:color w:val="0D0D0D" w:themeColor="text1" w:themeTint="F2"/>
        </w:rPr>
        <w:t xml:space="preserve">, </w:t>
      </w:r>
      <w:r w:rsidR="000523A1">
        <w:rPr>
          <w:rFonts w:asciiTheme="majorBidi" w:hAnsiTheme="majorBidi"/>
          <w:color w:val="0D0D0D" w:themeColor="text1" w:themeTint="F2"/>
        </w:rPr>
        <w:t xml:space="preserve">which </w:t>
      </w:r>
      <w:r w:rsidR="001E702E">
        <w:rPr>
          <w:rFonts w:asciiTheme="majorBidi" w:hAnsiTheme="majorBidi"/>
          <w:color w:val="0D0D0D" w:themeColor="text1" w:themeTint="F2"/>
        </w:rPr>
        <w:t xml:space="preserve">could be </w:t>
      </w:r>
      <w:r w:rsidR="009231D6">
        <w:rPr>
          <w:rFonts w:asciiTheme="majorBidi" w:hAnsiTheme="majorBidi"/>
          <w:color w:val="0D0D0D" w:themeColor="text1" w:themeTint="F2"/>
        </w:rPr>
        <w:t>for many reasons</w:t>
      </w:r>
      <w:r w:rsidR="009F78A9" w:rsidRPr="00FF5137">
        <w:rPr>
          <w:rFonts w:asciiTheme="majorBidi" w:hAnsiTheme="majorBidi"/>
          <w:color w:val="0D0D0D" w:themeColor="text1" w:themeTint="F2"/>
        </w:rPr>
        <w:t>.</w:t>
      </w:r>
    </w:p>
    <w:p w14:paraId="592EBDE7" w14:textId="59E944E5" w:rsidR="00037F34" w:rsidRDefault="00037F34">
      <w:pPr>
        <w:pStyle w:val="a4"/>
        <w:numPr>
          <w:ilvl w:val="0"/>
          <w:numId w:val="35"/>
        </w:numPr>
        <w:spacing w:line="360" w:lineRule="auto"/>
        <w:jc w:val="both"/>
        <w:rPr>
          <w:rFonts w:asciiTheme="majorBidi" w:hAnsiTheme="majorBidi"/>
          <w:color w:val="0D0D0D" w:themeColor="text1" w:themeTint="F2"/>
          <w:rtl/>
        </w:rPr>
      </w:pPr>
      <w:r>
        <w:rPr>
          <w:rFonts w:asciiTheme="majorBidi" w:hAnsiTheme="majorBidi"/>
          <w:color w:val="0D0D0D" w:themeColor="text1" w:themeTint="F2"/>
        </w:rPr>
        <w:t xml:space="preserve">Natural lighting </w:t>
      </w:r>
      <w:r w:rsidR="009231D6" w:rsidRPr="009231D6">
        <w:rPr>
          <w:rFonts w:asciiTheme="majorBidi" w:hAnsiTheme="majorBidi"/>
          <w:color w:val="0D0D0D" w:themeColor="text1" w:themeTint="F2"/>
        </w:rPr>
        <w:t>is considered obvious to the public, engineers, and stakeholders as a first choice for saving energy.</w:t>
      </w:r>
    </w:p>
    <w:p w14:paraId="0C7883EB" w14:textId="5A05F587" w:rsidR="00037F34" w:rsidRDefault="001E702E">
      <w:pPr>
        <w:pStyle w:val="a4"/>
        <w:numPr>
          <w:ilvl w:val="0"/>
          <w:numId w:val="35"/>
        </w:numPr>
        <w:spacing w:line="360" w:lineRule="auto"/>
        <w:jc w:val="both"/>
        <w:rPr>
          <w:rFonts w:asciiTheme="majorBidi" w:hAnsiTheme="majorBidi"/>
          <w:color w:val="0D0D0D" w:themeColor="text1" w:themeTint="F2"/>
        </w:rPr>
      </w:pPr>
      <w:r>
        <w:rPr>
          <w:rFonts w:asciiTheme="majorBidi" w:hAnsiTheme="majorBidi"/>
          <w:color w:val="0D0D0D" w:themeColor="text1" w:themeTint="F2"/>
        </w:rPr>
        <w:t>The</w:t>
      </w:r>
      <w:r w:rsidR="00037F34">
        <w:rPr>
          <w:rFonts w:asciiTheme="majorBidi" w:hAnsiTheme="majorBidi"/>
          <w:color w:val="0D0D0D" w:themeColor="text1" w:themeTint="F2"/>
        </w:rPr>
        <w:t xml:space="preserve"> energy saving</w:t>
      </w:r>
      <w:r w:rsidR="009231D6">
        <w:rPr>
          <w:rFonts w:asciiTheme="majorBidi" w:hAnsiTheme="majorBidi"/>
          <w:color w:val="0D0D0D" w:themeColor="text1" w:themeTint="F2"/>
        </w:rPr>
        <w:t xml:space="preserve"> </w:t>
      </w:r>
      <w:r w:rsidR="00AB0E25">
        <w:rPr>
          <w:rFonts w:asciiTheme="majorBidi" w:hAnsiTheme="majorBidi"/>
          <w:color w:val="0D0D0D" w:themeColor="text1" w:themeTint="F2"/>
        </w:rPr>
        <w:t>of LED</w:t>
      </w:r>
      <w:r w:rsidR="009231D6">
        <w:rPr>
          <w:rFonts w:asciiTheme="majorBidi" w:hAnsiTheme="majorBidi"/>
          <w:color w:val="0D0D0D" w:themeColor="text1" w:themeTint="F2"/>
        </w:rPr>
        <w:t xml:space="preserve"> lighting fixtures </w:t>
      </w:r>
      <w:r w:rsidR="00037F34">
        <w:rPr>
          <w:rFonts w:asciiTheme="majorBidi" w:hAnsiTheme="majorBidi"/>
          <w:color w:val="0D0D0D" w:themeColor="text1" w:themeTint="F2"/>
        </w:rPr>
        <w:t>is clear</w:t>
      </w:r>
      <w:r w:rsidR="00AE605A">
        <w:rPr>
          <w:rFonts w:asciiTheme="majorBidi" w:hAnsiTheme="majorBidi"/>
          <w:color w:val="0D0D0D" w:themeColor="text1" w:themeTint="F2"/>
        </w:rPr>
        <w:t>,</w:t>
      </w:r>
      <w:r w:rsidR="00037F34">
        <w:rPr>
          <w:rFonts w:asciiTheme="majorBidi" w:hAnsiTheme="majorBidi"/>
          <w:color w:val="0D0D0D" w:themeColor="text1" w:themeTint="F2"/>
        </w:rPr>
        <w:t xml:space="preserve"> and</w:t>
      </w:r>
      <w:r w:rsidR="00AE605A">
        <w:rPr>
          <w:rFonts w:asciiTheme="majorBidi" w:hAnsiTheme="majorBidi"/>
          <w:color w:val="0D0D0D" w:themeColor="text1" w:themeTint="F2"/>
        </w:rPr>
        <w:t xml:space="preserve"> it is also </w:t>
      </w:r>
      <w:r w:rsidR="00037F34">
        <w:rPr>
          <w:rFonts w:asciiTheme="majorBidi" w:hAnsiTheme="majorBidi"/>
          <w:color w:val="0D0D0D" w:themeColor="text1" w:themeTint="F2"/>
        </w:rPr>
        <w:t>measurable.</w:t>
      </w:r>
    </w:p>
    <w:p w14:paraId="4BA03A0B" w14:textId="7472BBD0" w:rsidR="00037F34" w:rsidRDefault="009231D6">
      <w:pPr>
        <w:pStyle w:val="a4"/>
        <w:numPr>
          <w:ilvl w:val="0"/>
          <w:numId w:val="35"/>
        </w:numPr>
        <w:spacing w:line="360" w:lineRule="auto"/>
        <w:jc w:val="both"/>
        <w:rPr>
          <w:rFonts w:asciiTheme="majorBidi" w:hAnsiTheme="majorBidi"/>
          <w:color w:val="0D0D0D" w:themeColor="text1" w:themeTint="F2"/>
          <w:rtl/>
        </w:rPr>
      </w:pPr>
      <w:r>
        <w:rPr>
          <w:rFonts w:asciiTheme="majorBidi" w:hAnsiTheme="majorBidi"/>
          <w:color w:val="0D0D0D" w:themeColor="text1" w:themeTint="F2"/>
        </w:rPr>
        <w:t>LED lighting</w:t>
      </w:r>
      <w:r w:rsidR="00AB0E25">
        <w:rPr>
          <w:rFonts w:asciiTheme="majorBidi" w:hAnsiTheme="majorBidi"/>
          <w:color w:val="0D0D0D" w:themeColor="text1" w:themeTint="F2"/>
        </w:rPr>
        <w:t>:</w:t>
      </w:r>
      <w:r>
        <w:rPr>
          <w:rFonts w:asciiTheme="majorBidi" w:hAnsiTheme="majorBidi"/>
          <w:color w:val="0D0D0D" w:themeColor="text1" w:themeTint="F2"/>
        </w:rPr>
        <w:t xml:space="preserve"> </w:t>
      </w:r>
      <w:r w:rsidR="00037F34">
        <w:rPr>
          <w:rFonts w:asciiTheme="majorBidi" w:hAnsiTheme="majorBidi"/>
          <w:color w:val="0D0D0D" w:themeColor="text1" w:themeTint="F2"/>
        </w:rPr>
        <w:t>Relatively low initial cost and viability in the local markets.</w:t>
      </w:r>
    </w:p>
    <w:p w14:paraId="48ECD763" w14:textId="7C3B8D87" w:rsidR="009F78A9" w:rsidRDefault="00037F34">
      <w:pPr>
        <w:pStyle w:val="a4"/>
        <w:numPr>
          <w:ilvl w:val="0"/>
          <w:numId w:val="35"/>
        </w:numPr>
        <w:spacing w:line="360" w:lineRule="auto"/>
        <w:jc w:val="both"/>
        <w:rPr>
          <w:rFonts w:asciiTheme="majorBidi" w:hAnsiTheme="majorBidi"/>
          <w:color w:val="0D0D0D" w:themeColor="text1" w:themeTint="F2"/>
        </w:rPr>
      </w:pPr>
      <w:r>
        <w:rPr>
          <w:rFonts w:asciiTheme="majorBidi" w:hAnsiTheme="majorBidi"/>
          <w:color w:val="0D0D0D" w:themeColor="text1" w:themeTint="F2"/>
        </w:rPr>
        <w:lastRenderedPageBreak/>
        <w:t xml:space="preserve">The </w:t>
      </w:r>
      <w:r w:rsidR="009F78A9" w:rsidRPr="00FF5137">
        <w:rPr>
          <w:rFonts w:asciiTheme="majorBidi" w:hAnsiTheme="majorBidi"/>
          <w:color w:val="0D0D0D" w:themeColor="text1" w:themeTint="F2"/>
        </w:rPr>
        <w:t>public's</w:t>
      </w:r>
      <w:r w:rsidR="004F6B99">
        <w:rPr>
          <w:rFonts w:asciiTheme="majorBidi" w:hAnsiTheme="majorBidi"/>
          <w:color w:val="0D0D0D" w:themeColor="text1" w:themeTint="F2"/>
        </w:rPr>
        <w:t xml:space="preserve"> and stakeholders'</w:t>
      </w:r>
      <w:r w:rsidR="009F78A9" w:rsidRPr="00FF5137">
        <w:rPr>
          <w:rFonts w:asciiTheme="majorBidi" w:hAnsiTheme="majorBidi"/>
          <w:color w:val="0D0D0D" w:themeColor="text1" w:themeTint="F2"/>
        </w:rPr>
        <w:t xml:space="preserve"> awareness of the importance of</w:t>
      </w:r>
      <w:r>
        <w:rPr>
          <w:rFonts w:asciiTheme="majorBidi" w:hAnsiTheme="majorBidi"/>
          <w:color w:val="0D0D0D" w:themeColor="text1" w:themeTint="F2"/>
        </w:rPr>
        <w:t xml:space="preserve"> LED lighting for</w:t>
      </w:r>
      <w:r w:rsidR="009F78A9" w:rsidRPr="00FF5137">
        <w:rPr>
          <w:rFonts w:asciiTheme="majorBidi" w:hAnsiTheme="majorBidi"/>
          <w:color w:val="0D0D0D" w:themeColor="text1" w:themeTint="F2"/>
        </w:rPr>
        <w:t xml:space="preserve"> energy conservation</w:t>
      </w:r>
      <w:r w:rsidR="00BC6E8B">
        <w:rPr>
          <w:rFonts w:asciiTheme="majorBidi" w:hAnsiTheme="majorBidi"/>
          <w:color w:val="0D0D0D" w:themeColor="text1" w:themeTint="F2"/>
        </w:rPr>
        <w:t xml:space="preserve">, in addition to the low </w:t>
      </w:r>
      <w:r w:rsidR="00AE605A">
        <w:rPr>
          <w:rFonts w:asciiTheme="majorBidi" w:hAnsiTheme="majorBidi"/>
          <w:color w:val="0D0D0D" w:themeColor="text1" w:themeTint="F2"/>
        </w:rPr>
        <w:t>cost</w:t>
      </w:r>
      <w:r w:rsidR="001E39A0">
        <w:rPr>
          <w:rFonts w:asciiTheme="majorBidi" w:hAnsiTheme="majorBidi"/>
          <w:color w:val="0D0D0D" w:themeColor="text1" w:themeTint="F2"/>
        </w:rPr>
        <w:t xml:space="preserve"> </w:t>
      </w:r>
      <w:r w:rsidR="00BC6E8B">
        <w:rPr>
          <w:rFonts w:asciiTheme="majorBidi" w:hAnsiTheme="majorBidi"/>
          <w:color w:val="0D0D0D" w:themeColor="text1" w:themeTint="F2"/>
        </w:rPr>
        <w:t xml:space="preserve">of </w:t>
      </w:r>
      <w:r w:rsidR="00BC6E8B" w:rsidRPr="00FF5137">
        <w:rPr>
          <w:rFonts w:asciiTheme="majorBidi" w:hAnsiTheme="majorBidi"/>
          <w:color w:val="0D0D0D" w:themeColor="text1" w:themeTint="F2"/>
        </w:rPr>
        <w:t>LED</w:t>
      </w:r>
      <w:r w:rsidR="009231D6">
        <w:rPr>
          <w:rFonts w:asciiTheme="majorBidi" w:hAnsiTheme="majorBidi"/>
          <w:color w:val="0D0D0D" w:themeColor="text1" w:themeTint="F2"/>
        </w:rPr>
        <w:t xml:space="preserve"> lighting and </w:t>
      </w:r>
      <w:r w:rsidR="00BC6E8B">
        <w:rPr>
          <w:rFonts w:asciiTheme="majorBidi" w:hAnsiTheme="majorBidi"/>
          <w:color w:val="0D0D0D" w:themeColor="text1" w:themeTint="F2"/>
        </w:rPr>
        <w:t xml:space="preserve">the importance of </w:t>
      </w:r>
      <w:r w:rsidR="009231D6">
        <w:rPr>
          <w:rFonts w:asciiTheme="majorBidi" w:hAnsiTheme="majorBidi"/>
          <w:color w:val="0D0D0D" w:themeColor="text1" w:themeTint="F2"/>
        </w:rPr>
        <w:t>natural lighting</w:t>
      </w:r>
      <w:r w:rsidR="00BC6E8B">
        <w:rPr>
          <w:rFonts w:asciiTheme="majorBidi" w:hAnsiTheme="majorBidi"/>
          <w:color w:val="0D0D0D" w:themeColor="text1" w:themeTint="F2"/>
        </w:rPr>
        <w:t>,</w:t>
      </w:r>
      <w:r w:rsidR="009231D6">
        <w:rPr>
          <w:rFonts w:asciiTheme="majorBidi" w:hAnsiTheme="majorBidi"/>
          <w:color w:val="0D0D0D" w:themeColor="text1" w:themeTint="F2"/>
        </w:rPr>
        <w:t xml:space="preserve"> </w:t>
      </w:r>
      <w:r w:rsidR="004F6B99">
        <w:rPr>
          <w:rFonts w:asciiTheme="majorBidi" w:hAnsiTheme="majorBidi"/>
          <w:color w:val="0D0D0D" w:themeColor="text1" w:themeTint="F2"/>
        </w:rPr>
        <w:t>encourages</w:t>
      </w:r>
      <w:r w:rsidR="009231D6">
        <w:rPr>
          <w:rFonts w:asciiTheme="majorBidi" w:hAnsiTheme="majorBidi"/>
          <w:color w:val="0D0D0D" w:themeColor="text1" w:themeTint="F2"/>
        </w:rPr>
        <w:t xml:space="preserve"> and </w:t>
      </w:r>
      <w:r w:rsidR="004F6B99">
        <w:rPr>
          <w:rFonts w:asciiTheme="majorBidi" w:hAnsiTheme="majorBidi"/>
          <w:color w:val="0D0D0D" w:themeColor="text1" w:themeTint="F2"/>
        </w:rPr>
        <w:t>improves</w:t>
      </w:r>
      <w:r w:rsidR="009231D6">
        <w:rPr>
          <w:rFonts w:asciiTheme="majorBidi" w:hAnsiTheme="majorBidi"/>
          <w:color w:val="0D0D0D" w:themeColor="text1" w:themeTint="F2"/>
        </w:rPr>
        <w:t xml:space="preserve"> designer </w:t>
      </w:r>
      <w:r w:rsidR="00237F3B">
        <w:rPr>
          <w:rFonts w:asciiTheme="majorBidi" w:hAnsiTheme="majorBidi"/>
          <w:color w:val="0D0D0D" w:themeColor="text1" w:themeTint="F2"/>
        </w:rPr>
        <w:t>practice</w:t>
      </w:r>
      <w:r w:rsidR="009F78A9" w:rsidRPr="00FF5137">
        <w:rPr>
          <w:rFonts w:asciiTheme="majorBidi" w:hAnsiTheme="majorBidi"/>
          <w:color w:val="0D0D0D" w:themeColor="text1" w:themeTint="F2"/>
        </w:rPr>
        <w:t>.</w:t>
      </w:r>
    </w:p>
    <w:p w14:paraId="2A78ABA5" w14:textId="77777777" w:rsidR="002E237E" w:rsidRPr="00FF5137" w:rsidRDefault="002E237E" w:rsidP="002E237E">
      <w:pPr>
        <w:pStyle w:val="a4"/>
        <w:spacing w:line="360" w:lineRule="auto"/>
        <w:ind w:left="1080"/>
        <w:jc w:val="both"/>
        <w:rPr>
          <w:rFonts w:asciiTheme="majorBidi" w:hAnsiTheme="majorBidi"/>
          <w:color w:val="0D0D0D" w:themeColor="text1" w:themeTint="F2"/>
        </w:rPr>
      </w:pPr>
    </w:p>
    <w:p w14:paraId="6BDE1B9C" w14:textId="0DF4970E" w:rsidR="002E237E" w:rsidRDefault="00D24649">
      <w:pPr>
        <w:pStyle w:val="a4"/>
        <w:numPr>
          <w:ilvl w:val="0"/>
          <w:numId w:val="12"/>
        </w:numPr>
        <w:spacing w:line="360" w:lineRule="auto"/>
        <w:jc w:val="both"/>
        <w:rPr>
          <w:rFonts w:asciiTheme="majorBidi" w:hAnsiTheme="majorBidi"/>
          <w:color w:val="0D0D0D" w:themeColor="text1" w:themeTint="F2"/>
        </w:rPr>
      </w:pPr>
      <w:r w:rsidRPr="002E237E">
        <w:rPr>
          <w:rFonts w:asciiTheme="majorBidi" w:hAnsiTheme="majorBidi"/>
          <w:b/>
          <w:bCs/>
          <w:color w:val="0D0D0D" w:themeColor="text1" w:themeTint="F2"/>
        </w:rPr>
        <w:t>Passive building techniques-ESV1</w:t>
      </w:r>
      <w:r>
        <w:rPr>
          <w:rFonts w:asciiTheme="majorBidi" w:hAnsiTheme="majorBidi"/>
          <w:color w:val="0D0D0D" w:themeColor="text1" w:themeTint="F2"/>
        </w:rPr>
        <w:t>,</w:t>
      </w:r>
      <w:r w:rsidR="002E237E">
        <w:rPr>
          <w:rFonts w:asciiTheme="majorBidi" w:hAnsiTheme="majorBidi"/>
          <w:color w:val="0D0D0D" w:themeColor="text1" w:themeTint="F2"/>
        </w:rPr>
        <w:t xml:space="preserve">results shows </w:t>
      </w:r>
      <w:r w:rsidR="002E237E" w:rsidRPr="001E39A0">
        <w:rPr>
          <w:rFonts w:asciiTheme="majorBidi" w:hAnsiTheme="majorBidi"/>
          <w:color w:val="0D0D0D" w:themeColor="text1" w:themeTint="F2"/>
        </w:rPr>
        <w:t xml:space="preserve">high </w:t>
      </w:r>
      <w:r w:rsidR="002E237E">
        <w:rPr>
          <w:rFonts w:asciiTheme="majorBidi" w:hAnsiTheme="majorBidi"/>
          <w:color w:val="0D0D0D" w:themeColor="text1" w:themeTint="F2"/>
        </w:rPr>
        <w:t>practice ( Mean=3.8,SD=0.87)</w:t>
      </w:r>
      <w:r w:rsidR="002E237E" w:rsidRPr="001E39A0">
        <w:rPr>
          <w:rFonts w:asciiTheme="majorBidi" w:hAnsiTheme="majorBidi"/>
          <w:color w:val="0D0D0D" w:themeColor="text1" w:themeTint="F2"/>
        </w:rPr>
        <w:t xml:space="preserve"> may be related to the following reasons:</w:t>
      </w:r>
    </w:p>
    <w:p w14:paraId="42D61D4B" w14:textId="77777777" w:rsidR="002E237E" w:rsidRDefault="002E237E">
      <w:pPr>
        <w:pStyle w:val="a4"/>
        <w:numPr>
          <w:ilvl w:val="0"/>
          <w:numId w:val="36"/>
        </w:numPr>
        <w:spacing w:line="360" w:lineRule="auto"/>
        <w:jc w:val="both"/>
        <w:rPr>
          <w:rFonts w:asciiTheme="majorBidi" w:hAnsiTheme="majorBidi"/>
          <w:color w:val="0D0D0D" w:themeColor="text1" w:themeTint="F2"/>
        </w:rPr>
      </w:pPr>
      <w:r w:rsidRPr="005E7711">
        <w:rPr>
          <w:rFonts w:asciiTheme="majorBidi" w:hAnsiTheme="majorBidi"/>
          <w:color w:val="0D0D0D" w:themeColor="text1" w:themeTint="F2"/>
        </w:rPr>
        <w:t>Passive building features like  Natural ventilation, building orientation, and thermal mass are commonly introduced in academic programs for</w:t>
      </w:r>
      <w:r>
        <w:rPr>
          <w:rFonts w:asciiTheme="majorBidi" w:hAnsiTheme="majorBidi"/>
          <w:color w:val="0D0D0D" w:themeColor="text1" w:themeTint="F2"/>
        </w:rPr>
        <w:t xml:space="preserve"> engineers, especially </w:t>
      </w:r>
      <w:r w:rsidRPr="005E7711">
        <w:rPr>
          <w:rFonts w:asciiTheme="majorBidi" w:hAnsiTheme="majorBidi"/>
          <w:color w:val="0D0D0D" w:themeColor="text1" w:themeTint="F2"/>
        </w:rPr>
        <w:t>architecture engineers.</w:t>
      </w:r>
    </w:p>
    <w:p w14:paraId="2B2E9632" w14:textId="77777777" w:rsidR="002E237E" w:rsidRDefault="002E237E">
      <w:pPr>
        <w:pStyle w:val="a4"/>
        <w:numPr>
          <w:ilvl w:val="0"/>
          <w:numId w:val="36"/>
        </w:numPr>
        <w:spacing w:line="360" w:lineRule="auto"/>
        <w:jc w:val="both"/>
        <w:rPr>
          <w:rFonts w:asciiTheme="majorBidi" w:hAnsiTheme="majorBidi"/>
          <w:color w:val="0D0D0D" w:themeColor="text1" w:themeTint="F2"/>
        </w:rPr>
      </w:pPr>
      <w:r>
        <w:rPr>
          <w:rFonts w:asciiTheme="majorBidi" w:hAnsiTheme="majorBidi"/>
          <w:color w:val="0D0D0D" w:themeColor="text1" w:themeTint="F2"/>
        </w:rPr>
        <w:t>Relatively low initial cost and economically feasible for stakeholders.</w:t>
      </w:r>
    </w:p>
    <w:p w14:paraId="3544CEBC" w14:textId="77777777" w:rsidR="002E237E" w:rsidRPr="00561A83" w:rsidRDefault="002E237E">
      <w:pPr>
        <w:pStyle w:val="a4"/>
        <w:numPr>
          <w:ilvl w:val="0"/>
          <w:numId w:val="36"/>
        </w:numPr>
        <w:spacing w:line="360" w:lineRule="auto"/>
        <w:jc w:val="both"/>
        <w:rPr>
          <w:rFonts w:asciiTheme="majorBidi" w:hAnsiTheme="majorBidi"/>
          <w:color w:val="0D0D0D" w:themeColor="text1" w:themeTint="F2"/>
        </w:rPr>
      </w:pPr>
      <w:r>
        <w:rPr>
          <w:rFonts w:asciiTheme="majorBidi" w:hAnsiTheme="majorBidi"/>
          <w:color w:val="0D0D0D" w:themeColor="text1" w:themeTint="F2"/>
        </w:rPr>
        <w:t>Low running and operational costs.</w:t>
      </w:r>
    </w:p>
    <w:p w14:paraId="56230142" w14:textId="77777777" w:rsidR="001E702E" w:rsidRPr="002E237E" w:rsidRDefault="001E702E" w:rsidP="002E237E">
      <w:pPr>
        <w:spacing w:line="360" w:lineRule="auto"/>
        <w:jc w:val="both"/>
        <w:rPr>
          <w:rFonts w:asciiTheme="majorBidi" w:hAnsiTheme="majorBidi"/>
          <w:color w:val="0D0D0D" w:themeColor="text1" w:themeTint="F2"/>
          <w:u w:val="single"/>
        </w:rPr>
      </w:pPr>
    </w:p>
    <w:p w14:paraId="6CEB9F12" w14:textId="70A059AB" w:rsidR="00AB0E25" w:rsidRPr="00AB0E25" w:rsidRDefault="00D24649">
      <w:pPr>
        <w:pStyle w:val="a4"/>
        <w:numPr>
          <w:ilvl w:val="0"/>
          <w:numId w:val="12"/>
        </w:numPr>
        <w:spacing w:line="360" w:lineRule="auto"/>
        <w:jc w:val="both"/>
        <w:rPr>
          <w:rFonts w:asciiTheme="majorBidi" w:hAnsiTheme="majorBidi"/>
          <w:color w:val="0D0D0D" w:themeColor="text1" w:themeTint="F2"/>
          <w:u w:val="single"/>
        </w:rPr>
      </w:pPr>
      <w:r>
        <w:rPr>
          <w:rFonts w:asciiTheme="majorBidi" w:hAnsiTheme="majorBidi"/>
          <w:b/>
          <w:bCs/>
        </w:rPr>
        <w:t>L</w:t>
      </w:r>
      <w:r w:rsidRPr="00AB0E25">
        <w:rPr>
          <w:rFonts w:asciiTheme="majorBidi" w:hAnsiTheme="majorBidi"/>
          <w:b/>
          <w:bCs/>
        </w:rPr>
        <w:t>ow thermal conductivity U value of Windows and curtain walls</w:t>
      </w:r>
      <w:r>
        <w:rPr>
          <w:rFonts w:asciiTheme="majorBidi" w:hAnsiTheme="majorBidi"/>
          <w:b/>
          <w:bCs/>
        </w:rPr>
        <w:t>-ESV5</w:t>
      </w:r>
      <w:r w:rsidRPr="00AB0E25">
        <w:rPr>
          <w:rFonts w:asciiTheme="majorBidi" w:hAnsiTheme="majorBidi"/>
        </w:rPr>
        <w:t xml:space="preserve"> </w:t>
      </w:r>
      <w:r w:rsidR="004F6B99" w:rsidRPr="005E7711">
        <w:rPr>
          <w:rFonts w:asciiTheme="majorBidi" w:hAnsiTheme="majorBidi"/>
          <w:color w:val="0D0D0D" w:themeColor="text1" w:themeTint="F2"/>
        </w:rPr>
        <w:t>Respondent shows a high level of practice (Mean=3.77,</w:t>
      </w:r>
      <w:r w:rsidR="005E7711" w:rsidRPr="005E7711">
        <w:rPr>
          <w:rFonts w:asciiTheme="majorBidi" w:hAnsiTheme="majorBidi"/>
          <w:color w:val="0D0D0D" w:themeColor="text1" w:themeTint="F2"/>
        </w:rPr>
        <w:t xml:space="preserve"> </w:t>
      </w:r>
      <w:r w:rsidR="004F6B99" w:rsidRPr="005E7711">
        <w:rPr>
          <w:rFonts w:asciiTheme="majorBidi" w:hAnsiTheme="majorBidi"/>
          <w:color w:val="0D0D0D" w:themeColor="text1" w:themeTint="F2"/>
        </w:rPr>
        <w:t>SD=0.87)</w:t>
      </w:r>
      <w:r w:rsidR="005E7711" w:rsidRPr="005E7711">
        <w:rPr>
          <w:rFonts w:asciiTheme="majorBidi" w:hAnsiTheme="majorBidi"/>
          <w:color w:val="0D0D0D" w:themeColor="text1" w:themeTint="F2"/>
        </w:rPr>
        <w:t xml:space="preserve"> for</w:t>
      </w:r>
      <w:r w:rsidR="004F6B99" w:rsidRPr="005E7711">
        <w:rPr>
          <w:rFonts w:asciiTheme="majorBidi" w:hAnsiTheme="majorBidi"/>
          <w:color w:val="0D0D0D" w:themeColor="text1" w:themeTint="F2"/>
        </w:rPr>
        <w:t xml:space="preserve"> </w:t>
      </w:r>
      <w:r w:rsidR="001E39A0" w:rsidRPr="005E7711">
        <w:rPr>
          <w:rFonts w:asciiTheme="majorBidi" w:hAnsiTheme="majorBidi"/>
          <w:color w:val="0D0D0D" w:themeColor="text1" w:themeTint="F2"/>
        </w:rPr>
        <w:t>specifications</w:t>
      </w:r>
      <w:r w:rsidR="001E702E" w:rsidRPr="005E7711">
        <w:rPr>
          <w:rFonts w:asciiTheme="majorBidi" w:hAnsiTheme="majorBidi"/>
          <w:color w:val="0D0D0D" w:themeColor="text1" w:themeTint="F2"/>
        </w:rPr>
        <w:t xml:space="preserve"> </w:t>
      </w:r>
      <w:r w:rsidR="004F6B99" w:rsidRPr="005E7711">
        <w:rPr>
          <w:rFonts w:asciiTheme="majorBidi" w:hAnsiTheme="majorBidi"/>
          <w:color w:val="0D0D0D" w:themeColor="text1" w:themeTint="F2"/>
        </w:rPr>
        <w:t>to improve energy saving</w:t>
      </w:r>
      <w:r w:rsidR="00454D3F" w:rsidRPr="005E7711">
        <w:rPr>
          <w:rFonts w:asciiTheme="majorBidi" w:hAnsiTheme="majorBidi"/>
          <w:color w:val="0D0D0D" w:themeColor="text1" w:themeTint="F2"/>
        </w:rPr>
        <w:t>.</w:t>
      </w:r>
      <w:r w:rsidR="001E702E" w:rsidRPr="005E7711">
        <w:rPr>
          <w:rFonts w:asciiTheme="majorBidi" w:hAnsiTheme="majorBidi"/>
          <w:color w:val="0D0D0D" w:themeColor="text1" w:themeTint="F2"/>
        </w:rPr>
        <w:t xml:space="preserve"> </w:t>
      </w:r>
    </w:p>
    <w:p w14:paraId="3594D3A5" w14:textId="0ED93C52" w:rsidR="00AB0E25" w:rsidRDefault="00AB0E25">
      <w:pPr>
        <w:pStyle w:val="a4"/>
        <w:numPr>
          <w:ilvl w:val="0"/>
          <w:numId w:val="37"/>
        </w:numPr>
        <w:spacing w:line="360" w:lineRule="auto"/>
        <w:jc w:val="both"/>
        <w:rPr>
          <w:rFonts w:asciiTheme="majorBidi" w:hAnsiTheme="majorBidi"/>
          <w:color w:val="0D0D0D" w:themeColor="text1" w:themeTint="F2"/>
        </w:rPr>
      </w:pPr>
      <w:r w:rsidRPr="00AB0E25">
        <w:rPr>
          <w:rFonts w:asciiTheme="majorBidi" w:hAnsiTheme="majorBidi"/>
          <w:color w:val="0D0D0D" w:themeColor="text1" w:themeTint="F2"/>
        </w:rPr>
        <w:t xml:space="preserve">Despite the high level of responses regarding glass walls, I am not convinced that this is the reality of </w:t>
      </w:r>
      <w:r w:rsidR="000B0FC0">
        <w:rPr>
          <w:rFonts w:asciiTheme="majorBidi" w:hAnsiTheme="majorBidi"/>
          <w:color w:val="0D0D0D" w:themeColor="text1" w:themeTint="F2"/>
        </w:rPr>
        <w:t xml:space="preserve">engineering </w:t>
      </w:r>
      <w:r w:rsidRPr="00AB0E25">
        <w:rPr>
          <w:rFonts w:asciiTheme="majorBidi" w:hAnsiTheme="majorBidi"/>
          <w:color w:val="0D0D0D" w:themeColor="text1" w:themeTint="F2"/>
        </w:rPr>
        <w:t>designs</w:t>
      </w:r>
      <w:r w:rsidRPr="006A31F4">
        <w:rPr>
          <w:rFonts w:asciiTheme="majorBidi" w:hAnsiTheme="majorBidi"/>
          <w:color w:val="0D0D0D" w:themeColor="text1" w:themeTint="F2"/>
        </w:rPr>
        <w:t>.</w:t>
      </w:r>
    </w:p>
    <w:p w14:paraId="7510F8D5" w14:textId="32FCC7ED" w:rsidR="006A31F4" w:rsidRDefault="006A31F4">
      <w:pPr>
        <w:pStyle w:val="a4"/>
        <w:numPr>
          <w:ilvl w:val="0"/>
          <w:numId w:val="37"/>
        </w:numPr>
        <w:spacing w:line="360" w:lineRule="auto"/>
        <w:jc w:val="both"/>
        <w:rPr>
          <w:rFonts w:asciiTheme="majorBidi" w:hAnsiTheme="majorBidi"/>
          <w:color w:val="0D0D0D" w:themeColor="text1" w:themeTint="F2"/>
        </w:rPr>
      </w:pPr>
      <w:r w:rsidRPr="006A31F4">
        <w:rPr>
          <w:rFonts w:asciiTheme="majorBidi" w:hAnsiTheme="majorBidi"/>
          <w:color w:val="0D0D0D" w:themeColor="text1" w:themeTint="F2"/>
        </w:rPr>
        <w:t>Its specifications are linked to keeping pace with the requirements of green building codes and energy efficiency codes, and this was not strongly reflected in the average responses regarding engineers' awareness of energy efficiency codes.</w:t>
      </w:r>
    </w:p>
    <w:p w14:paraId="5FDEF170" w14:textId="4C3CE897" w:rsidR="006A31F4" w:rsidRDefault="006A31F4">
      <w:pPr>
        <w:pStyle w:val="a4"/>
        <w:numPr>
          <w:ilvl w:val="0"/>
          <w:numId w:val="37"/>
        </w:numPr>
        <w:spacing w:line="360" w:lineRule="auto"/>
        <w:jc w:val="both"/>
        <w:rPr>
          <w:rFonts w:asciiTheme="majorBidi" w:hAnsiTheme="majorBidi"/>
          <w:color w:val="0D0D0D" w:themeColor="text1" w:themeTint="F2"/>
        </w:rPr>
      </w:pPr>
      <w:r w:rsidRPr="006A31F4">
        <w:rPr>
          <w:rFonts w:asciiTheme="majorBidi" w:hAnsiTheme="majorBidi"/>
          <w:color w:val="0D0D0D" w:themeColor="text1" w:themeTint="F2"/>
        </w:rPr>
        <w:t>The nature of the question posed in the survey may have been more detailed and addressed updated ratios and details of thermal insulation to ensure that the answer was accurate.</w:t>
      </w:r>
    </w:p>
    <w:p w14:paraId="247DACA4" w14:textId="5073F27F" w:rsidR="006A31F4" w:rsidRPr="006A31F4" w:rsidRDefault="006A31F4">
      <w:pPr>
        <w:pStyle w:val="a4"/>
        <w:numPr>
          <w:ilvl w:val="0"/>
          <w:numId w:val="37"/>
        </w:numPr>
        <w:spacing w:line="360" w:lineRule="auto"/>
        <w:jc w:val="both"/>
        <w:rPr>
          <w:rFonts w:asciiTheme="majorBidi" w:hAnsiTheme="majorBidi"/>
          <w:color w:val="0D0D0D" w:themeColor="text1" w:themeTint="F2"/>
        </w:rPr>
      </w:pPr>
      <w:r w:rsidRPr="006A31F4">
        <w:rPr>
          <w:rFonts w:asciiTheme="majorBidi" w:hAnsiTheme="majorBidi"/>
          <w:color w:val="0D0D0D" w:themeColor="text1" w:themeTint="F2"/>
        </w:rPr>
        <w:t>The high prices of energy-efficient and low-conductivity glass windows and facades lead me to suspect that engineers are not paying close attention to these specifications.</w:t>
      </w:r>
    </w:p>
    <w:p w14:paraId="20D9A21E" w14:textId="0B2ADC3D" w:rsidR="009F78A9" w:rsidRPr="005E7711" w:rsidRDefault="00AB0E25">
      <w:pPr>
        <w:pStyle w:val="a4"/>
        <w:numPr>
          <w:ilvl w:val="0"/>
          <w:numId w:val="37"/>
        </w:numPr>
        <w:spacing w:line="360" w:lineRule="auto"/>
        <w:jc w:val="both"/>
        <w:rPr>
          <w:rFonts w:asciiTheme="majorBidi" w:hAnsiTheme="majorBidi"/>
          <w:color w:val="0D0D0D" w:themeColor="text1" w:themeTint="F2"/>
          <w:u w:val="single"/>
        </w:rPr>
      </w:pPr>
      <w:r>
        <w:rPr>
          <w:rFonts w:asciiTheme="majorBidi" w:hAnsiTheme="majorBidi"/>
          <w:color w:val="0D0D0D" w:themeColor="text1" w:themeTint="F2"/>
        </w:rPr>
        <w:t xml:space="preserve">I think </w:t>
      </w:r>
      <w:r w:rsidR="008657D3" w:rsidRPr="005E7711">
        <w:rPr>
          <w:rFonts w:asciiTheme="majorBidi" w:hAnsiTheme="majorBidi"/>
          <w:color w:val="0D0D0D" w:themeColor="text1" w:themeTint="F2"/>
        </w:rPr>
        <w:t xml:space="preserve">mandatory engineering supervision is required during implementation to ensure these specifications are applied, as the price of low-thermal-conductivity glass is significantly higher, which may </w:t>
      </w:r>
      <w:r w:rsidR="005E7711">
        <w:rPr>
          <w:rFonts w:asciiTheme="majorBidi" w:hAnsiTheme="majorBidi"/>
          <w:color w:val="0D0D0D" w:themeColor="text1" w:themeTint="F2"/>
        </w:rPr>
        <w:t>reduce</w:t>
      </w:r>
      <w:r w:rsidR="005E7711" w:rsidRPr="005E7711">
        <w:rPr>
          <w:rFonts w:asciiTheme="majorBidi" w:hAnsiTheme="majorBidi"/>
          <w:color w:val="0D0D0D" w:themeColor="text1" w:themeTint="F2"/>
        </w:rPr>
        <w:t xml:space="preserve"> its adoption by stakeholders.</w:t>
      </w:r>
    </w:p>
    <w:p w14:paraId="0AFD622A" w14:textId="132B2527" w:rsidR="00B23E86" w:rsidRPr="00B23E86" w:rsidRDefault="00B23E86">
      <w:pPr>
        <w:pStyle w:val="a4"/>
        <w:numPr>
          <w:ilvl w:val="0"/>
          <w:numId w:val="12"/>
        </w:numPr>
        <w:spacing w:line="360" w:lineRule="auto"/>
        <w:jc w:val="both"/>
        <w:rPr>
          <w:rFonts w:asciiTheme="majorBidi" w:hAnsiTheme="majorBidi"/>
          <w:color w:val="0D0D0D" w:themeColor="text1" w:themeTint="F2"/>
        </w:rPr>
      </w:pPr>
      <w:r w:rsidRPr="00B23E86">
        <w:rPr>
          <w:rFonts w:asciiTheme="majorBidi" w:hAnsiTheme="majorBidi"/>
          <w:color w:val="0D0D0D" w:themeColor="text1" w:themeTint="F2"/>
        </w:rPr>
        <w:lastRenderedPageBreak/>
        <w:t>On the other hand</w:t>
      </w:r>
      <w:r w:rsidR="009F78A9" w:rsidRPr="00B23E86">
        <w:rPr>
          <w:rFonts w:asciiTheme="majorBidi" w:hAnsiTheme="majorBidi"/>
          <w:color w:val="0D0D0D" w:themeColor="text1" w:themeTint="F2"/>
        </w:rPr>
        <w:t xml:space="preserve">, the moderate results of other practices, such as the use of </w:t>
      </w:r>
      <w:r w:rsidR="009F78A9" w:rsidRPr="006A31F4">
        <w:rPr>
          <w:rFonts w:asciiTheme="majorBidi" w:hAnsiTheme="majorBidi"/>
          <w:b/>
          <w:bCs/>
          <w:color w:val="0D0D0D" w:themeColor="text1" w:themeTint="F2"/>
        </w:rPr>
        <w:t>simulation software</w:t>
      </w:r>
      <w:r w:rsidR="006A31F4">
        <w:rPr>
          <w:rFonts w:asciiTheme="majorBidi" w:hAnsiTheme="majorBidi"/>
          <w:color w:val="0D0D0D" w:themeColor="text1" w:themeTint="F2"/>
        </w:rPr>
        <w:t>-</w:t>
      </w:r>
      <w:r w:rsidR="006A31F4" w:rsidRPr="006A31F4">
        <w:rPr>
          <w:rFonts w:asciiTheme="majorBidi" w:hAnsiTheme="majorBidi"/>
          <w:b/>
          <w:bCs/>
          <w:color w:val="0D0D0D" w:themeColor="text1" w:themeTint="F2"/>
        </w:rPr>
        <w:t>ESV3</w:t>
      </w:r>
      <w:r w:rsidR="009F78A9" w:rsidRPr="006A31F4">
        <w:rPr>
          <w:rFonts w:asciiTheme="majorBidi" w:hAnsiTheme="majorBidi"/>
          <w:color w:val="0D0D0D" w:themeColor="text1" w:themeTint="F2"/>
        </w:rPr>
        <w:t xml:space="preserve"> </w:t>
      </w:r>
      <w:r w:rsidR="009F78A9" w:rsidRPr="00B23E86">
        <w:rPr>
          <w:rFonts w:asciiTheme="majorBidi" w:hAnsiTheme="majorBidi"/>
          <w:color w:val="0D0D0D" w:themeColor="text1" w:themeTint="F2"/>
        </w:rPr>
        <w:t xml:space="preserve">and </w:t>
      </w:r>
      <w:r w:rsidR="009F78A9" w:rsidRPr="006A31F4">
        <w:rPr>
          <w:rFonts w:asciiTheme="majorBidi" w:hAnsiTheme="majorBidi"/>
          <w:b/>
          <w:bCs/>
          <w:color w:val="0D0D0D" w:themeColor="text1" w:themeTint="F2"/>
        </w:rPr>
        <w:t xml:space="preserve">coordination between different </w:t>
      </w:r>
      <w:r w:rsidRPr="006A31F4">
        <w:rPr>
          <w:rFonts w:asciiTheme="majorBidi" w:hAnsiTheme="majorBidi"/>
          <w:b/>
          <w:bCs/>
          <w:color w:val="0D0D0D" w:themeColor="text1" w:themeTint="F2"/>
        </w:rPr>
        <w:t>drawings</w:t>
      </w:r>
      <w:r w:rsidRPr="00B23E86">
        <w:rPr>
          <w:rFonts w:asciiTheme="majorBidi" w:hAnsiTheme="majorBidi"/>
          <w:color w:val="0D0D0D" w:themeColor="text1" w:themeTint="F2"/>
        </w:rPr>
        <w:t xml:space="preserve"> </w:t>
      </w:r>
      <w:r w:rsidR="006A31F4" w:rsidRPr="006A31F4">
        <w:rPr>
          <w:rFonts w:asciiTheme="majorBidi" w:hAnsiTheme="majorBidi"/>
          <w:b/>
          <w:bCs/>
          <w:color w:val="0D0D0D" w:themeColor="text1" w:themeTint="F2"/>
        </w:rPr>
        <w:t>-ESV2</w:t>
      </w:r>
      <w:r w:rsidR="009F78A9" w:rsidRPr="00B23E86">
        <w:rPr>
          <w:rFonts w:asciiTheme="majorBidi" w:hAnsiTheme="majorBidi"/>
          <w:color w:val="0D0D0D" w:themeColor="text1" w:themeTint="F2"/>
        </w:rPr>
        <w:t>(electrical, mechanical, and architectural)</w:t>
      </w:r>
      <w:r w:rsidRPr="00B23E86">
        <w:rPr>
          <w:rFonts w:asciiTheme="majorBidi" w:hAnsiTheme="majorBidi"/>
          <w:color w:val="0D0D0D" w:themeColor="text1" w:themeTint="F2"/>
        </w:rPr>
        <w:t>.</w:t>
      </w:r>
    </w:p>
    <w:p w14:paraId="164517B4" w14:textId="7BD79B8F" w:rsidR="00B23E86" w:rsidRPr="00B23E86" w:rsidRDefault="00B23E86">
      <w:pPr>
        <w:pStyle w:val="a4"/>
        <w:numPr>
          <w:ilvl w:val="0"/>
          <w:numId w:val="38"/>
        </w:numPr>
        <w:spacing w:line="360" w:lineRule="auto"/>
        <w:jc w:val="both"/>
        <w:rPr>
          <w:rFonts w:asciiTheme="majorBidi" w:hAnsiTheme="majorBidi"/>
          <w:color w:val="0D0D0D" w:themeColor="text1" w:themeTint="F2"/>
        </w:rPr>
      </w:pPr>
      <w:r w:rsidRPr="00B23E86">
        <w:rPr>
          <w:rFonts w:asciiTheme="majorBidi" w:hAnsiTheme="majorBidi"/>
          <w:color w:val="0D0D0D" w:themeColor="text1" w:themeTint="F2"/>
        </w:rPr>
        <w:t xml:space="preserve">This may </w:t>
      </w:r>
      <w:r w:rsidR="009F78A9" w:rsidRPr="00B23E86">
        <w:rPr>
          <w:rFonts w:asciiTheme="majorBidi" w:hAnsiTheme="majorBidi"/>
          <w:color w:val="0D0D0D" w:themeColor="text1" w:themeTint="F2"/>
        </w:rPr>
        <w:t xml:space="preserve">indicate the importance of raising awareness about this point. For example, </w:t>
      </w:r>
      <w:r w:rsidRPr="00B23E86">
        <w:rPr>
          <w:rFonts w:asciiTheme="majorBidi" w:hAnsiTheme="majorBidi"/>
          <w:color w:val="0D0D0D" w:themeColor="text1" w:themeTint="F2"/>
        </w:rPr>
        <w:t>a</w:t>
      </w:r>
      <w:r w:rsidR="009F78A9" w:rsidRPr="00B23E86">
        <w:rPr>
          <w:rFonts w:asciiTheme="majorBidi" w:hAnsiTheme="majorBidi"/>
          <w:color w:val="0D0D0D" w:themeColor="text1" w:themeTint="F2"/>
        </w:rPr>
        <w:t xml:space="preserve"> </w:t>
      </w:r>
      <w:r w:rsidRPr="00B23E86">
        <w:rPr>
          <w:rFonts w:asciiTheme="majorBidi" w:hAnsiTheme="majorBidi"/>
          <w:color w:val="0D0D0D" w:themeColor="text1" w:themeTint="F2"/>
        </w:rPr>
        <w:t xml:space="preserve">passive building design and </w:t>
      </w:r>
      <w:r w:rsidR="009F78A9" w:rsidRPr="00B23E86">
        <w:rPr>
          <w:rFonts w:asciiTheme="majorBidi" w:hAnsiTheme="majorBidi"/>
          <w:color w:val="0D0D0D" w:themeColor="text1" w:themeTint="F2"/>
        </w:rPr>
        <w:t xml:space="preserve">energy-efficient air conditioning system cannot be achieved without coordination between the air conditioning designer and the designers of walls, ceilings, and glass facades. </w:t>
      </w:r>
    </w:p>
    <w:p w14:paraId="4B25A0B6" w14:textId="418E9709" w:rsidR="009F78A9" w:rsidRDefault="009F78A9">
      <w:pPr>
        <w:pStyle w:val="a4"/>
        <w:numPr>
          <w:ilvl w:val="0"/>
          <w:numId w:val="38"/>
        </w:numPr>
        <w:spacing w:line="360" w:lineRule="auto"/>
        <w:jc w:val="both"/>
        <w:rPr>
          <w:rFonts w:asciiTheme="majorBidi" w:hAnsiTheme="majorBidi"/>
          <w:color w:val="0D0D0D" w:themeColor="text1" w:themeTint="F2"/>
        </w:rPr>
      </w:pPr>
      <w:r w:rsidRPr="00B23E86">
        <w:rPr>
          <w:rFonts w:asciiTheme="majorBidi" w:hAnsiTheme="majorBidi"/>
          <w:color w:val="0D0D0D" w:themeColor="text1" w:themeTint="F2"/>
        </w:rPr>
        <w:t>Similarly, the lighting designer needs to coordinate with the architect to utilize the building's natural light to reduce lighting costs.</w:t>
      </w:r>
    </w:p>
    <w:p w14:paraId="6EDD8A75" w14:textId="1F784021" w:rsidR="006A31F4" w:rsidRDefault="006A31F4">
      <w:pPr>
        <w:pStyle w:val="a4"/>
        <w:numPr>
          <w:ilvl w:val="0"/>
          <w:numId w:val="38"/>
        </w:numPr>
        <w:spacing w:line="360" w:lineRule="auto"/>
        <w:jc w:val="both"/>
        <w:rPr>
          <w:rFonts w:asciiTheme="majorBidi" w:hAnsiTheme="majorBidi"/>
          <w:color w:val="0D0D0D" w:themeColor="text1" w:themeTint="F2"/>
        </w:rPr>
      </w:pPr>
      <w:r>
        <w:rPr>
          <w:rFonts w:asciiTheme="majorBidi" w:hAnsiTheme="majorBidi"/>
          <w:color w:val="0D0D0D" w:themeColor="text1" w:themeTint="F2"/>
        </w:rPr>
        <w:t>We canot achieve high efficiency HVAC without make coordination with architectural designer.</w:t>
      </w:r>
    </w:p>
    <w:p w14:paraId="332A1F42" w14:textId="768A8430" w:rsidR="006A31F4" w:rsidRPr="00B23E86" w:rsidRDefault="006A31F4">
      <w:pPr>
        <w:pStyle w:val="a4"/>
        <w:numPr>
          <w:ilvl w:val="0"/>
          <w:numId w:val="38"/>
        </w:numPr>
        <w:spacing w:line="360" w:lineRule="auto"/>
        <w:jc w:val="both"/>
        <w:rPr>
          <w:rFonts w:asciiTheme="majorBidi" w:hAnsiTheme="majorBidi"/>
          <w:color w:val="0D0D0D" w:themeColor="text1" w:themeTint="F2"/>
        </w:rPr>
      </w:pPr>
      <w:r>
        <w:rPr>
          <w:rFonts w:asciiTheme="majorBidi" w:hAnsiTheme="majorBidi"/>
          <w:color w:val="0D0D0D" w:themeColor="text1" w:themeTint="F2"/>
        </w:rPr>
        <w:t>We cannot have a high-efficient low-energy lighting system with coordinate electrical designer with architectural designer to achieve natural lighting and low cost lighting system .</w:t>
      </w:r>
    </w:p>
    <w:p w14:paraId="519D0CE6" w14:textId="5856F1D6" w:rsidR="00B23E86" w:rsidRDefault="006A31F4">
      <w:pPr>
        <w:pStyle w:val="a4"/>
        <w:numPr>
          <w:ilvl w:val="0"/>
          <w:numId w:val="12"/>
        </w:numPr>
        <w:spacing w:line="360" w:lineRule="auto"/>
        <w:jc w:val="both"/>
        <w:rPr>
          <w:rFonts w:asciiTheme="majorBidi" w:hAnsiTheme="majorBidi"/>
          <w:color w:val="0D0D0D" w:themeColor="text1" w:themeTint="F2"/>
        </w:rPr>
      </w:pPr>
      <w:r w:rsidRPr="00D24649">
        <w:rPr>
          <w:rFonts w:asciiTheme="majorBidi" w:hAnsiTheme="majorBidi"/>
          <w:b/>
          <w:bCs/>
          <w:color w:val="0D0D0D" w:themeColor="text1" w:themeTint="F2"/>
        </w:rPr>
        <w:t>Obtaining</w:t>
      </w:r>
      <w:r>
        <w:rPr>
          <w:rFonts w:asciiTheme="majorBidi" w:hAnsiTheme="majorBidi"/>
          <w:color w:val="0D0D0D" w:themeColor="text1" w:themeTint="F2"/>
        </w:rPr>
        <w:t xml:space="preserve"> </w:t>
      </w:r>
      <w:r w:rsidRPr="006A31F4">
        <w:rPr>
          <w:rFonts w:asciiTheme="majorBidi" w:hAnsiTheme="majorBidi"/>
          <w:b/>
          <w:bCs/>
          <w:color w:val="0D0D0D" w:themeColor="text1" w:themeTint="F2"/>
        </w:rPr>
        <w:t>feedback data-ESV7</w:t>
      </w:r>
      <w:r>
        <w:rPr>
          <w:rFonts w:asciiTheme="majorBidi" w:hAnsiTheme="majorBidi"/>
          <w:color w:val="0D0D0D" w:themeColor="text1" w:themeTint="F2"/>
        </w:rPr>
        <w:t xml:space="preserve"> about energy saving measures in designed buildings. </w:t>
      </w:r>
      <w:r w:rsidR="00B23E86" w:rsidRPr="007E6AD0">
        <w:rPr>
          <w:rFonts w:asciiTheme="majorBidi" w:hAnsiTheme="majorBidi"/>
          <w:color w:val="0D0D0D" w:themeColor="text1" w:themeTint="F2"/>
        </w:rPr>
        <w:t xml:space="preserve">The </w:t>
      </w:r>
      <w:r>
        <w:rPr>
          <w:rFonts w:asciiTheme="majorBidi" w:hAnsiTheme="majorBidi"/>
          <w:color w:val="0D0D0D" w:themeColor="text1" w:themeTint="F2"/>
        </w:rPr>
        <w:t xml:space="preserve">results </w:t>
      </w:r>
      <w:r w:rsidR="00B23E86" w:rsidRPr="007E6AD0">
        <w:rPr>
          <w:rFonts w:asciiTheme="majorBidi" w:hAnsiTheme="majorBidi"/>
          <w:color w:val="0D0D0D" w:themeColor="text1" w:themeTint="F2"/>
        </w:rPr>
        <w:t>showed</w:t>
      </w:r>
      <w:r w:rsidR="009F78A9" w:rsidRPr="007E6AD0">
        <w:rPr>
          <w:rFonts w:asciiTheme="majorBidi" w:hAnsiTheme="majorBidi"/>
          <w:color w:val="0D0D0D" w:themeColor="text1" w:themeTint="F2"/>
        </w:rPr>
        <w:t xml:space="preserve"> moderate </w:t>
      </w:r>
      <w:r w:rsidR="007E6AD0" w:rsidRPr="007E6AD0">
        <w:rPr>
          <w:rFonts w:asciiTheme="majorBidi" w:hAnsiTheme="majorBidi"/>
          <w:color w:val="0D0D0D" w:themeColor="text1" w:themeTint="F2"/>
        </w:rPr>
        <w:t>results in a survey</w:t>
      </w:r>
      <w:r w:rsidR="007E6AD0">
        <w:rPr>
          <w:rFonts w:asciiTheme="majorBidi" w:hAnsiTheme="majorBidi"/>
          <w:color w:val="0D0D0D" w:themeColor="text1" w:themeTint="F2"/>
        </w:rPr>
        <w:t xml:space="preserve"> (Mean=3.21,</w:t>
      </w:r>
      <w:r w:rsidR="00103A35">
        <w:rPr>
          <w:rFonts w:asciiTheme="majorBidi" w:hAnsiTheme="majorBidi"/>
          <w:color w:val="0D0D0D" w:themeColor="text1" w:themeTint="F2"/>
        </w:rPr>
        <w:t xml:space="preserve"> </w:t>
      </w:r>
      <w:r w:rsidR="007E6AD0">
        <w:rPr>
          <w:rFonts w:asciiTheme="majorBidi" w:hAnsiTheme="majorBidi"/>
          <w:color w:val="0D0D0D" w:themeColor="text1" w:themeTint="F2"/>
        </w:rPr>
        <w:t>SD=1.02)</w:t>
      </w:r>
      <w:r w:rsidR="00291587" w:rsidRPr="007E6AD0">
        <w:rPr>
          <w:rFonts w:asciiTheme="majorBidi" w:hAnsiTheme="majorBidi"/>
          <w:color w:val="0D0D0D" w:themeColor="text1" w:themeTint="F2"/>
        </w:rPr>
        <w:t>.</w:t>
      </w:r>
    </w:p>
    <w:p w14:paraId="00B73F98" w14:textId="77777777" w:rsidR="006A31F4" w:rsidRDefault="006A31F4" w:rsidP="006A31F4">
      <w:pPr>
        <w:pStyle w:val="a4"/>
        <w:spacing w:line="360" w:lineRule="auto"/>
        <w:ind w:left="360"/>
        <w:jc w:val="both"/>
        <w:rPr>
          <w:rFonts w:asciiTheme="majorBidi" w:hAnsiTheme="majorBidi"/>
          <w:color w:val="0D0D0D" w:themeColor="text1" w:themeTint="F2"/>
        </w:rPr>
      </w:pPr>
    </w:p>
    <w:p w14:paraId="43558CBB" w14:textId="77777777" w:rsidR="00C13F9F" w:rsidRDefault="00C13F9F" w:rsidP="00C13F9F">
      <w:pPr>
        <w:pStyle w:val="a4"/>
        <w:spacing w:line="360" w:lineRule="auto"/>
        <w:ind w:left="360"/>
        <w:jc w:val="both"/>
        <w:rPr>
          <w:rFonts w:asciiTheme="majorBidi" w:hAnsiTheme="majorBidi"/>
          <w:color w:val="0D0D0D" w:themeColor="text1" w:themeTint="F2"/>
        </w:rPr>
      </w:pPr>
    </w:p>
    <w:p w14:paraId="44818DDF" w14:textId="77777777" w:rsidR="006A31F4" w:rsidRDefault="00A171F2">
      <w:pPr>
        <w:pStyle w:val="a4"/>
        <w:numPr>
          <w:ilvl w:val="0"/>
          <w:numId w:val="39"/>
        </w:numPr>
        <w:spacing w:line="360" w:lineRule="auto"/>
        <w:jc w:val="both"/>
        <w:rPr>
          <w:rFonts w:asciiTheme="majorBidi" w:hAnsiTheme="majorBidi"/>
          <w:color w:val="0D0D0D" w:themeColor="text1" w:themeTint="F2"/>
        </w:rPr>
      </w:pPr>
      <w:r w:rsidRPr="00A171F2">
        <w:rPr>
          <w:rFonts w:asciiTheme="majorBidi" w:hAnsiTheme="majorBidi"/>
          <w:color w:val="0D0D0D" w:themeColor="text1" w:themeTint="F2"/>
        </w:rPr>
        <w:t xml:space="preserve">The fact that the engineer does not receive feedback on the projects being designed may </w:t>
      </w:r>
      <w:r>
        <w:rPr>
          <w:rFonts w:asciiTheme="majorBidi" w:hAnsiTheme="majorBidi"/>
          <w:color w:val="0D0D0D" w:themeColor="text1" w:themeTint="F2"/>
        </w:rPr>
        <w:t xml:space="preserve">be because </w:t>
      </w:r>
      <w:r w:rsidRPr="00A171F2">
        <w:rPr>
          <w:rFonts w:asciiTheme="majorBidi" w:hAnsiTheme="majorBidi"/>
          <w:color w:val="0D0D0D" w:themeColor="text1" w:themeTint="F2"/>
        </w:rPr>
        <w:t xml:space="preserve">a large percentage of projects are carried out without engineering supervision. </w:t>
      </w:r>
    </w:p>
    <w:p w14:paraId="5A17BF34" w14:textId="44A68D25" w:rsidR="00A171F2" w:rsidRDefault="00A171F2">
      <w:pPr>
        <w:pStyle w:val="a4"/>
        <w:numPr>
          <w:ilvl w:val="0"/>
          <w:numId w:val="39"/>
        </w:numPr>
        <w:spacing w:line="360" w:lineRule="auto"/>
        <w:jc w:val="both"/>
        <w:rPr>
          <w:rFonts w:asciiTheme="majorBidi" w:hAnsiTheme="majorBidi"/>
          <w:color w:val="0D0D0D" w:themeColor="text1" w:themeTint="F2"/>
        </w:rPr>
      </w:pPr>
      <w:r w:rsidRPr="00A171F2">
        <w:rPr>
          <w:rFonts w:asciiTheme="majorBidi" w:hAnsiTheme="majorBidi"/>
          <w:color w:val="0D0D0D" w:themeColor="text1" w:themeTint="F2"/>
        </w:rPr>
        <w:t>This causes the engineer to lose the ability to follow up on the implementation of the systems that are being designed and specified, and also loses the ability to obtain feedback on what has been accomplished in terms of designs.</w:t>
      </w:r>
    </w:p>
    <w:p w14:paraId="71F09E9E" w14:textId="3E703556" w:rsidR="007E6AD0" w:rsidRDefault="007E6AD0">
      <w:pPr>
        <w:pStyle w:val="a4"/>
        <w:numPr>
          <w:ilvl w:val="0"/>
          <w:numId w:val="39"/>
        </w:numPr>
        <w:spacing w:line="360" w:lineRule="auto"/>
        <w:jc w:val="both"/>
        <w:rPr>
          <w:rFonts w:asciiTheme="majorBidi" w:hAnsiTheme="majorBidi"/>
          <w:color w:val="0D0D0D" w:themeColor="text1" w:themeTint="F2"/>
          <w:u w:val="single"/>
        </w:rPr>
      </w:pPr>
      <w:r w:rsidRPr="007E6AD0">
        <w:rPr>
          <w:rFonts w:asciiTheme="majorBidi" w:hAnsiTheme="majorBidi"/>
          <w:color w:val="0D0D0D" w:themeColor="text1" w:themeTint="F2"/>
        </w:rPr>
        <w:t xml:space="preserve">Paying attention to obtaining feedback on the energy performance of designed projects </w:t>
      </w:r>
      <w:r>
        <w:rPr>
          <w:rFonts w:asciiTheme="majorBidi" w:hAnsiTheme="majorBidi"/>
          <w:color w:val="0D0D0D" w:themeColor="text1" w:themeTint="F2"/>
        </w:rPr>
        <w:t>raises the engineer's level of knowledge. Also</w:t>
      </w:r>
      <w:r w:rsidR="00394321">
        <w:rPr>
          <w:rFonts w:asciiTheme="majorBidi" w:hAnsiTheme="majorBidi"/>
          <w:color w:val="0D0D0D" w:themeColor="text1" w:themeTint="F2"/>
        </w:rPr>
        <w:t>, it</w:t>
      </w:r>
      <w:r>
        <w:rPr>
          <w:rFonts w:asciiTheme="majorBidi" w:hAnsiTheme="majorBidi"/>
          <w:color w:val="0D0D0D" w:themeColor="text1" w:themeTint="F2"/>
        </w:rPr>
        <w:t xml:space="preserve"> provides an idea of and a measure of the efficiency of systems compared to their theoretical specifications</w:t>
      </w:r>
      <w:r w:rsidRPr="007E6AD0">
        <w:rPr>
          <w:rFonts w:asciiTheme="majorBidi" w:hAnsiTheme="majorBidi"/>
          <w:color w:val="0D0D0D" w:themeColor="text1" w:themeTint="F2"/>
        </w:rPr>
        <w:t>.</w:t>
      </w:r>
      <w:r>
        <w:rPr>
          <w:rFonts w:asciiTheme="majorBidi" w:hAnsiTheme="majorBidi"/>
          <w:color w:val="0D0D0D" w:themeColor="text1" w:themeTint="F2"/>
          <w:highlight w:val="green"/>
          <w:u w:val="single"/>
        </w:rPr>
        <w:t xml:space="preserve"> </w:t>
      </w:r>
    </w:p>
    <w:p w14:paraId="6488C2B3" w14:textId="2EA90C39" w:rsidR="007E6AD0" w:rsidRPr="00C13F9F" w:rsidRDefault="00A171F2">
      <w:pPr>
        <w:pStyle w:val="a4"/>
        <w:numPr>
          <w:ilvl w:val="0"/>
          <w:numId w:val="39"/>
        </w:numPr>
        <w:spacing w:line="360" w:lineRule="auto"/>
        <w:jc w:val="both"/>
        <w:rPr>
          <w:rFonts w:asciiTheme="majorBidi" w:hAnsiTheme="majorBidi"/>
        </w:rPr>
      </w:pPr>
      <w:r w:rsidRPr="00C13F9F">
        <w:rPr>
          <w:rFonts w:asciiTheme="majorBidi" w:hAnsiTheme="majorBidi"/>
        </w:rPr>
        <w:t xml:space="preserve">This highlights the importance of having binding laws and regulations requiring the designing engineering office to supervise all systems during the </w:t>
      </w:r>
      <w:r w:rsidRPr="00C13F9F">
        <w:rPr>
          <w:rFonts w:asciiTheme="majorBidi" w:hAnsiTheme="majorBidi"/>
        </w:rPr>
        <w:lastRenderedPageBreak/>
        <w:t>implementation phases, rather than a superficial supervision that sometimes limits itself to partial monitoring of some architectural details.</w:t>
      </w:r>
    </w:p>
    <w:p w14:paraId="6E2ACFD7" w14:textId="02F59640" w:rsidR="00624884" w:rsidRDefault="007E6AD0">
      <w:pPr>
        <w:pStyle w:val="a4"/>
        <w:numPr>
          <w:ilvl w:val="0"/>
          <w:numId w:val="12"/>
        </w:numPr>
        <w:spacing w:line="360" w:lineRule="auto"/>
        <w:jc w:val="both"/>
        <w:rPr>
          <w:rFonts w:asciiTheme="majorBidi" w:hAnsiTheme="majorBidi"/>
        </w:rPr>
      </w:pPr>
      <w:r w:rsidRPr="00C13F9F">
        <w:rPr>
          <w:rFonts w:asciiTheme="majorBidi" w:hAnsiTheme="majorBidi"/>
        </w:rPr>
        <w:t>Finally, the</w:t>
      </w:r>
      <w:r w:rsidR="00624884" w:rsidRPr="00C13F9F">
        <w:rPr>
          <w:rFonts w:asciiTheme="majorBidi" w:hAnsiTheme="majorBidi"/>
        </w:rPr>
        <w:t xml:space="preserve"> results</w:t>
      </w:r>
      <w:r w:rsidRPr="00C13F9F">
        <w:rPr>
          <w:rFonts w:asciiTheme="majorBidi" w:hAnsiTheme="majorBidi"/>
        </w:rPr>
        <w:t xml:space="preserve"> of </w:t>
      </w:r>
      <w:r w:rsidR="006C1A7B" w:rsidRPr="00C13F9F">
        <w:rPr>
          <w:rFonts w:asciiTheme="majorBidi" w:hAnsiTheme="majorBidi"/>
        </w:rPr>
        <w:t>energy-saving</w:t>
      </w:r>
      <w:r w:rsidRPr="00C13F9F">
        <w:rPr>
          <w:rFonts w:asciiTheme="majorBidi" w:hAnsiTheme="majorBidi"/>
        </w:rPr>
        <w:t xml:space="preserve"> strategies practice</w:t>
      </w:r>
      <w:r w:rsidR="00624884" w:rsidRPr="00C13F9F">
        <w:rPr>
          <w:rFonts w:asciiTheme="majorBidi" w:hAnsiTheme="majorBidi"/>
        </w:rPr>
        <w:t xml:space="preserve"> are encouraging, although a thorough understanding of these techniques and their effective implementation requires extensive training and qualification, which falls under the responsibility of the relevant association and institutions</w:t>
      </w:r>
      <w:r w:rsidR="006C1A7B" w:rsidRPr="00C13F9F">
        <w:rPr>
          <w:rFonts w:asciiTheme="majorBidi" w:hAnsiTheme="majorBidi"/>
        </w:rPr>
        <w:t>.</w:t>
      </w:r>
    </w:p>
    <w:p w14:paraId="6098BD97" w14:textId="4A48E734" w:rsidR="00694544" w:rsidRPr="00C13F9F" w:rsidRDefault="00694544">
      <w:pPr>
        <w:pStyle w:val="a4"/>
        <w:numPr>
          <w:ilvl w:val="0"/>
          <w:numId w:val="12"/>
        </w:numPr>
        <w:spacing w:line="360" w:lineRule="auto"/>
        <w:jc w:val="both"/>
        <w:rPr>
          <w:rFonts w:asciiTheme="majorBidi" w:hAnsiTheme="majorBidi"/>
        </w:rPr>
      </w:pPr>
      <w:r>
        <w:rPr>
          <w:rFonts w:asciiTheme="majorBidi" w:hAnsiTheme="majorBidi"/>
        </w:rPr>
        <w:t>The high practice in energy saving  techniques does not reflect on commercial building designs and residential building designs, and this shows a contradiction between theoretical answers about practice and the responses when we deal with specific buildings</w:t>
      </w:r>
    </w:p>
    <w:p w14:paraId="6EF68143" w14:textId="483832F4" w:rsidR="009541E4" w:rsidRPr="002871EF" w:rsidRDefault="002871EF" w:rsidP="0056461E">
      <w:pPr>
        <w:pStyle w:val="3"/>
        <w:spacing w:line="360" w:lineRule="auto"/>
        <w:jc w:val="both"/>
        <w:rPr>
          <w:rFonts w:asciiTheme="majorBidi" w:hAnsiTheme="majorBidi"/>
          <w:b/>
          <w:bCs/>
        </w:rPr>
      </w:pPr>
      <w:bookmarkStart w:id="115" w:name="_Toc235881354"/>
      <w:r w:rsidRPr="002871EF">
        <w:rPr>
          <w:rFonts w:asciiTheme="majorBidi" w:hAnsiTheme="majorBidi"/>
          <w:b/>
          <w:bCs/>
        </w:rPr>
        <w:t>5.3.1</w:t>
      </w:r>
      <w:r w:rsidR="00971D99" w:rsidRPr="002871EF">
        <w:rPr>
          <w:rFonts w:asciiTheme="majorBidi" w:hAnsiTheme="majorBidi"/>
          <w:b/>
          <w:bCs/>
        </w:rPr>
        <w:t xml:space="preserve">Practice of </w:t>
      </w:r>
      <w:r w:rsidR="004908EA" w:rsidRPr="002871EF">
        <w:rPr>
          <w:rFonts w:asciiTheme="majorBidi" w:hAnsiTheme="majorBidi"/>
          <w:b/>
          <w:bCs/>
        </w:rPr>
        <w:t>energy-saving</w:t>
      </w:r>
      <w:r w:rsidR="00971D99" w:rsidRPr="002871EF">
        <w:rPr>
          <w:rFonts w:asciiTheme="majorBidi" w:hAnsiTheme="majorBidi"/>
          <w:b/>
          <w:bCs/>
        </w:rPr>
        <w:t xml:space="preserve"> compared with previous studies</w:t>
      </w:r>
      <w:bookmarkEnd w:id="115"/>
    </w:p>
    <w:p w14:paraId="6D798734" w14:textId="3AAA267C" w:rsidR="004F48B9" w:rsidRPr="003500D1" w:rsidRDefault="00192C72" w:rsidP="000F3263">
      <w:pPr>
        <w:spacing w:line="360" w:lineRule="auto"/>
        <w:jc w:val="both"/>
        <w:rPr>
          <w:color w:val="0D0D0D" w:themeColor="text1" w:themeTint="F2"/>
          <w:rtl/>
        </w:rPr>
      </w:pPr>
      <w:r w:rsidRPr="003500D1">
        <w:t xml:space="preserve">According to </w:t>
      </w:r>
      <w:r w:rsidR="001B48A4">
        <w:t xml:space="preserve">a </w:t>
      </w:r>
      <w:r w:rsidRPr="003500D1">
        <w:t>study in Nigeria</w:t>
      </w:r>
      <w:r w:rsidR="006655B9" w:rsidRPr="003500D1">
        <w:rPr>
          <w:rFonts w:cs="Times New Roman"/>
          <w:color w:val="000000"/>
        </w:rPr>
        <w:t xml:space="preserve"> </w:t>
      </w:r>
      <w:sdt>
        <w:sdtPr>
          <w:rPr>
            <w:rFonts w:cs="Times New Roman"/>
            <w:color w:val="000000"/>
          </w:rPr>
          <w:tag w:val="MENDELEY_CITATION_v3_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"/>
          <w:id w:val="-1062874115"/>
          <w:placeholder>
            <w:docPart w:val="1E032AAF91204D60ADD0DE7F5421DD5C"/>
          </w:placeholder>
        </w:sdtPr>
        <w:sdtContent>
          <w:r w:rsidR="00CF28DB" w:rsidRPr="00CF28DB">
            <w:rPr>
              <w:rFonts w:cs="Times New Roman"/>
              <w:color w:val="000000"/>
            </w:rPr>
            <w:t>[24]</w:t>
          </w:r>
        </w:sdtContent>
      </w:sdt>
      <w:r w:rsidRPr="003500D1">
        <w:t xml:space="preserve">, findings of the study reveal In terms of practical application, about 69% of the respondents stated that they frequently implement energy-efficient strategies in their design work, whereas 31% reported a low level of implementation, while in our results </w:t>
      </w:r>
      <w:r w:rsidRPr="003500D1">
        <w:rPr>
          <w:color w:val="0D0D0D" w:themeColor="text1" w:themeTint="F2"/>
        </w:rPr>
        <w:t>More than half of the participants reported a moderate level of practice (51.9%), while 46.0% demonstrated a high level of engineering practices related to energy-efficient designs,</w:t>
      </w:r>
    </w:p>
    <w:p w14:paraId="51A3B918" w14:textId="1100AA8F" w:rsidR="00192C72" w:rsidRPr="003500D1" w:rsidRDefault="004F48B9" w:rsidP="000F3263">
      <w:pPr>
        <w:spacing w:line="360" w:lineRule="auto"/>
        <w:jc w:val="both"/>
      </w:pPr>
      <w:r w:rsidRPr="003500D1">
        <w:rPr>
          <w:rFonts w:eastAsia="Calibri"/>
          <w:color w:val="000000"/>
          <w:kern w:val="2"/>
          <w14:ligatures w14:val="standardContextual"/>
        </w:rPr>
        <w:t xml:space="preserve"> </w:t>
      </w:r>
      <w:r w:rsidR="00192C72" w:rsidRPr="003500D1">
        <w:t>Although the results differ in terms of numbers, they agree that the level of awareness is</w:t>
      </w:r>
    </w:p>
    <w:p w14:paraId="3EE1D31D" w14:textId="3FA9014D" w:rsidR="004F48B9" w:rsidRDefault="00192C72" w:rsidP="000F3263">
      <w:pPr>
        <w:spacing w:line="360" w:lineRule="auto"/>
        <w:jc w:val="both"/>
      </w:pPr>
      <w:r w:rsidRPr="003500D1">
        <w:t xml:space="preserve"> higher than the level of application and practice of energy conservation guidelines.</w:t>
      </w:r>
    </w:p>
    <w:p w14:paraId="57148E97" w14:textId="3FEAB8CC" w:rsidR="008F0EFA" w:rsidRDefault="00E633CB" w:rsidP="000F3263">
      <w:pPr>
        <w:spacing w:line="360" w:lineRule="auto"/>
        <w:jc w:val="both"/>
      </w:pPr>
      <w:r>
        <w:t xml:space="preserve">The following </w:t>
      </w:r>
      <w:r w:rsidR="00CD1AF8">
        <w:t>Table</w:t>
      </w:r>
      <w:r>
        <w:t xml:space="preserve"> </w:t>
      </w:r>
      <w:r w:rsidR="00A56FD5">
        <w:t>1</w:t>
      </w:r>
      <w:r w:rsidR="00A16E26">
        <w:t>6</w:t>
      </w:r>
      <w:r w:rsidR="00A56FD5">
        <w:t xml:space="preserve"> </w:t>
      </w:r>
      <w:r w:rsidR="008F0EFA">
        <w:t xml:space="preserve"> shows</w:t>
      </w:r>
      <w:r>
        <w:t xml:space="preserve"> the summarized data of previous studies compared with our current study</w:t>
      </w:r>
      <w:r w:rsidR="00394321">
        <w:t>.</w:t>
      </w:r>
    </w:p>
    <w:p w14:paraId="4004FC45" w14:textId="77777777" w:rsidR="00CD1AF8" w:rsidRDefault="00CD1AF8" w:rsidP="000F3263">
      <w:pPr>
        <w:spacing w:line="360" w:lineRule="auto"/>
        <w:jc w:val="both"/>
      </w:pPr>
    </w:p>
    <w:p w14:paraId="5C07C70D" w14:textId="77777777" w:rsidR="00CD1AF8" w:rsidRDefault="00CD1AF8" w:rsidP="000F3263">
      <w:pPr>
        <w:spacing w:line="360" w:lineRule="auto"/>
        <w:jc w:val="both"/>
      </w:pPr>
    </w:p>
    <w:p w14:paraId="63E1153F" w14:textId="77777777" w:rsidR="00CD1AF8" w:rsidRDefault="00CD1AF8" w:rsidP="000F3263">
      <w:pPr>
        <w:spacing w:line="360" w:lineRule="auto"/>
        <w:jc w:val="both"/>
      </w:pPr>
    </w:p>
    <w:p w14:paraId="1B5124CB" w14:textId="77777777" w:rsidR="00CD1AF8" w:rsidRDefault="00CD1AF8" w:rsidP="000F3263">
      <w:pPr>
        <w:spacing w:line="360" w:lineRule="auto"/>
        <w:jc w:val="both"/>
      </w:pPr>
    </w:p>
    <w:p w14:paraId="32BB7952" w14:textId="77777777" w:rsidR="00CD1AF8" w:rsidRDefault="00CD1AF8" w:rsidP="000F3263">
      <w:pPr>
        <w:spacing w:line="360" w:lineRule="auto"/>
        <w:jc w:val="both"/>
      </w:pPr>
    </w:p>
    <w:p w14:paraId="4E9E7E54" w14:textId="77777777" w:rsidR="00CD1AF8" w:rsidRDefault="00CD1AF8" w:rsidP="000F3263">
      <w:pPr>
        <w:spacing w:line="360" w:lineRule="auto"/>
        <w:jc w:val="both"/>
      </w:pPr>
    </w:p>
    <w:p w14:paraId="3F1C232A" w14:textId="77777777" w:rsidR="00CD1AF8" w:rsidRPr="00394321" w:rsidRDefault="00CD1AF8" w:rsidP="000F3263">
      <w:pPr>
        <w:spacing w:line="360" w:lineRule="auto"/>
        <w:jc w:val="both"/>
      </w:pPr>
    </w:p>
    <w:p w14:paraId="4B2C759A" w14:textId="76D90282" w:rsidR="00846283" w:rsidRPr="00B07CF7" w:rsidRDefault="00A56FD5" w:rsidP="00094DE6">
      <w:pPr>
        <w:pStyle w:val="af2"/>
        <w:rPr>
          <w:rFonts w:asciiTheme="majorBidi" w:hAnsiTheme="majorBidi"/>
          <w:b/>
          <w:bCs/>
          <w:sz w:val="22"/>
          <w:szCs w:val="22"/>
        </w:rPr>
      </w:pPr>
      <w:bookmarkStart w:id="116" w:name="_Toc235881403"/>
      <w:r w:rsidRPr="00B07CF7">
        <w:rPr>
          <w:rFonts w:asciiTheme="majorBidi" w:hAnsiTheme="majorBidi"/>
          <w:b/>
          <w:bCs/>
          <w:i w:val="0"/>
          <w:iCs w:val="0"/>
          <w:sz w:val="22"/>
          <w:szCs w:val="22"/>
        </w:rPr>
        <w:lastRenderedPageBreak/>
        <w:t xml:space="preserve">Table </w:t>
      </w:r>
      <w:r w:rsidRPr="00B07CF7">
        <w:rPr>
          <w:rFonts w:asciiTheme="majorBidi" w:hAnsiTheme="majorBidi"/>
          <w:b/>
          <w:bCs/>
          <w:i w:val="0"/>
          <w:iCs w:val="0"/>
          <w:sz w:val="22"/>
          <w:szCs w:val="22"/>
        </w:rPr>
        <w:fldChar w:fldCharType="begin"/>
      </w:r>
      <w:r w:rsidRPr="00B07CF7">
        <w:rPr>
          <w:rFonts w:asciiTheme="majorBidi" w:hAnsiTheme="majorBidi"/>
          <w:b/>
          <w:bCs/>
          <w:i w:val="0"/>
          <w:iCs w:val="0"/>
          <w:sz w:val="22"/>
          <w:szCs w:val="22"/>
        </w:rPr>
        <w:instrText xml:space="preserve"> SEQ Table \* ARABIC </w:instrText>
      </w:r>
      <w:r w:rsidRPr="00B07CF7">
        <w:rPr>
          <w:rFonts w:asciiTheme="majorBidi" w:hAnsiTheme="majorBidi"/>
          <w:b/>
          <w:bCs/>
          <w:i w:val="0"/>
          <w:iCs w:val="0"/>
          <w:sz w:val="22"/>
          <w:szCs w:val="22"/>
        </w:rPr>
        <w:fldChar w:fldCharType="separate"/>
      </w:r>
      <w:r w:rsidR="003B65D7">
        <w:rPr>
          <w:rFonts w:asciiTheme="majorBidi" w:hAnsiTheme="majorBidi"/>
          <w:b/>
          <w:bCs/>
          <w:i w:val="0"/>
          <w:iCs w:val="0"/>
          <w:noProof/>
          <w:sz w:val="22"/>
          <w:szCs w:val="22"/>
        </w:rPr>
        <w:t>16</w:t>
      </w:r>
      <w:r w:rsidRPr="00B07CF7">
        <w:rPr>
          <w:rFonts w:asciiTheme="majorBidi" w:hAnsiTheme="majorBidi"/>
          <w:b/>
          <w:bCs/>
          <w:i w:val="0"/>
          <w:iCs w:val="0"/>
          <w:sz w:val="22"/>
          <w:szCs w:val="22"/>
        </w:rPr>
        <w:fldChar w:fldCharType="end"/>
      </w:r>
      <w:r w:rsidRPr="00B07CF7">
        <w:rPr>
          <w:rFonts w:asciiTheme="majorBidi" w:hAnsiTheme="majorBidi"/>
          <w:b/>
          <w:bCs/>
          <w:i w:val="0"/>
          <w:iCs w:val="0"/>
          <w:sz w:val="22"/>
          <w:szCs w:val="22"/>
        </w:rPr>
        <w:t>:</w:t>
      </w:r>
      <w:r w:rsidRPr="00B07CF7">
        <w:rPr>
          <w:rFonts w:asciiTheme="majorBidi" w:hAnsiTheme="majorBidi"/>
          <w:noProof/>
          <w:sz w:val="22"/>
          <w:szCs w:val="22"/>
        </w:rPr>
        <w:t>Practice comparison with previous studies</w:t>
      </w:r>
      <w:bookmarkEnd w:id="116"/>
    </w:p>
    <w:p w14:paraId="4EB4AEB7" w14:textId="5F783446" w:rsidR="00E633CB" w:rsidRDefault="008F0EFA" w:rsidP="000F3263">
      <w:pPr>
        <w:rPr>
          <w:rFonts w:asciiTheme="majorBidi" w:eastAsia="Times New Roman" w:hAnsiTheme="majorBidi"/>
          <w:b/>
          <w:bCs/>
        </w:rPr>
      </w:pPr>
      <w:r w:rsidRPr="008F0EFA">
        <w:rPr>
          <w:noProof/>
        </w:rPr>
        <w:drawing>
          <wp:inline distT="0" distB="0" distL="0" distR="0" wp14:anchorId="3FC38328" wp14:editId="19F453EE">
            <wp:extent cx="5597525" cy="2374265"/>
            <wp:effectExtent l="0" t="0" r="3175" b="6985"/>
            <wp:docPr id="1127308939"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97525" cy="2374265"/>
                    </a:xfrm>
                    <a:prstGeom prst="rect">
                      <a:avLst/>
                    </a:prstGeom>
                    <a:noFill/>
                    <a:ln>
                      <a:noFill/>
                    </a:ln>
                  </pic:spPr>
                </pic:pic>
              </a:graphicData>
            </a:graphic>
          </wp:inline>
        </w:drawing>
      </w:r>
    </w:p>
    <w:p w14:paraId="36E10D65" w14:textId="1B861375" w:rsidR="00561A83" w:rsidRDefault="001E1048" w:rsidP="0056461E">
      <w:pPr>
        <w:pStyle w:val="3"/>
        <w:spacing w:line="360" w:lineRule="auto"/>
        <w:jc w:val="both"/>
        <w:rPr>
          <w:rFonts w:asciiTheme="majorBidi" w:eastAsia="Times New Roman" w:hAnsiTheme="majorBidi"/>
          <w:b/>
          <w:bCs/>
        </w:rPr>
      </w:pPr>
      <w:bookmarkStart w:id="117" w:name="_Toc235881355"/>
      <w:r>
        <w:rPr>
          <w:rFonts w:asciiTheme="majorBidi" w:eastAsia="Times New Roman" w:hAnsiTheme="majorBidi"/>
          <w:b/>
          <w:bCs/>
        </w:rPr>
        <w:t>5.3.2 Energy Saving</w:t>
      </w:r>
      <w:r w:rsidR="00B95E8B">
        <w:rPr>
          <w:rFonts w:asciiTheme="majorBidi" w:eastAsia="Times New Roman" w:hAnsiTheme="majorBidi"/>
          <w:b/>
          <w:bCs/>
        </w:rPr>
        <w:t xml:space="preserve"> </w:t>
      </w:r>
      <w:r>
        <w:rPr>
          <w:rFonts w:asciiTheme="majorBidi" w:eastAsia="Times New Roman" w:hAnsiTheme="majorBidi"/>
          <w:b/>
          <w:bCs/>
        </w:rPr>
        <w:t xml:space="preserve">design </w:t>
      </w:r>
      <w:r w:rsidR="00561A83" w:rsidRPr="00E61F94">
        <w:rPr>
          <w:rFonts w:asciiTheme="majorBidi" w:eastAsia="Times New Roman" w:hAnsiTheme="majorBidi"/>
          <w:b/>
          <w:bCs/>
        </w:rPr>
        <w:t xml:space="preserve">Practice and its impact on energy </w:t>
      </w:r>
      <w:r w:rsidR="00E61F94">
        <w:rPr>
          <w:rFonts w:asciiTheme="majorBidi" w:eastAsia="Times New Roman" w:hAnsiTheme="majorBidi"/>
          <w:b/>
          <w:bCs/>
        </w:rPr>
        <w:t>consumption</w:t>
      </w:r>
      <w:bookmarkEnd w:id="117"/>
    </w:p>
    <w:p w14:paraId="31C68DF4" w14:textId="75500A23" w:rsidR="00FF429B" w:rsidRDefault="00E61F94" w:rsidP="0056461E">
      <w:pPr>
        <w:autoSpaceDE w:val="0"/>
        <w:autoSpaceDN w:val="0"/>
        <w:adjustRightInd w:val="0"/>
        <w:spacing w:after="0" w:line="360" w:lineRule="auto"/>
        <w:jc w:val="both"/>
      </w:pPr>
      <w:r>
        <w:t xml:space="preserve">The </w:t>
      </w:r>
      <w:r w:rsidR="002A6912">
        <w:t xml:space="preserve">annual </w:t>
      </w:r>
      <w:r>
        <w:t xml:space="preserve">designed construction </w:t>
      </w:r>
      <w:r w:rsidR="001E1048">
        <w:t>project</w:t>
      </w:r>
      <w:r w:rsidR="00B95E8B">
        <w:t xml:space="preserve"> area</w:t>
      </w:r>
      <w:r>
        <w:t xml:space="preserve"> in the West Bank is around  7.2 million square meters</w:t>
      </w:r>
      <w:r w:rsidR="002A6912">
        <w:t xml:space="preserve"> </w:t>
      </w:r>
      <w:r w:rsidR="00D93078">
        <w:t xml:space="preserve">in </w:t>
      </w:r>
      <w:r w:rsidR="002A6912">
        <w:t>2022</w:t>
      </w:r>
      <w:r w:rsidR="009A43FC">
        <w:t>,</w:t>
      </w:r>
      <w:r>
        <w:t xml:space="preserve"> </w:t>
      </w:r>
      <w:r w:rsidR="009A43FC">
        <w:t>according to the annual report 2023</w:t>
      </w:r>
      <w:sdt>
        <w:sdtPr>
          <w:rPr>
            <w:rFonts w:cs="Times New Roman"/>
            <w:color w:val="000000"/>
          </w:rPr>
          <w:tag w:val="MENDELEY_CITATION_v3_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"/>
          <w:id w:val="1990514846"/>
          <w:placeholder>
            <w:docPart w:val="DefaultPlaceholder_-1854013440"/>
          </w:placeholder>
        </w:sdtPr>
        <w:sdtContent>
          <w:r w:rsidR="00CF28DB" w:rsidRPr="00CF28DB">
            <w:rPr>
              <w:rFonts w:cs="Times New Roman"/>
              <w:color w:val="000000"/>
            </w:rPr>
            <w:t>[41]</w:t>
          </w:r>
        </w:sdtContent>
      </w:sdt>
      <w:r w:rsidR="009A43FC">
        <w:t xml:space="preserve">, </w:t>
      </w:r>
      <w:r>
        <w:t xml:space="preserve">as shown in </w:t>
      </w:r>
      <w:r w:rsidR="009A43FC">
        <w:t>Table</w:t>
      </w:r>
      <w:r>
        <w:t xml:space="preserve"> </w:t>
      </w:r>
      <w:r w:rsidR="00A16E26">
        <w:t>17</w:t>
      </w:r>
    </w:p>
    <w:p w14:paraId="7A8B5932" w14:textId="14866760" w:rsidR="00A56FD5" w:rsidRPr="00B07CF7" w:rsidRDefault="00A56FD5" w:rsidP="00A56FD5">
      <w:pPr>
        <w:pStyle w:val="af2"/>
        <w:rPr>
          <w:rFonts w:asciiTheme="majorBidi" w:hAnsiTheme="majorBidi"/>
          <w:sz w:val="22"/>
          <w:szCs w:val="22"/>
        </w:rPr>
      </w:pPr>
      <w:bookmarkStart w:id="118" w:name="_Toc235881404"/>
      <w:r w:rsidRPr="00B07CF7">
        <w:rPr>
          <w:rFonts w:asciiTheme="majorBidi" w:hAnsiTheme="majorBidi"/>
          <w:b/>
          <w:bCs/>
          <w:sz w:val="22"/>
          <w:szCs w:val="22"/>
        </w:rPr>
        <w:t xml:space="preserve">Table </w:t>
      </w:r>
      <w:r w:rsidRPr="00B07CF7">
        <w:rPr>
          <w:rFonts w:asciiTheme="majorBidi" w:hAnsiTheme="majorBidi"/>
          <w:b/>
          <w:bCs/>
          <w:sz w:val="22"/>
          <w:szCs w:val="22"/>
        </w:rPr>
        <w:fldChar w:fldCharType="begin"/>
      </w:r>
      <w:r w:rsidRPr="00B07CF7">
        <w:rPr>
          <w:rFonts w:asciiTheme="majorBidi" w:hAnsiTheme="majorBidi"/>
          <w:b/>
          <w:bCs/>
          <w:sz w:val="22"/>
          <w:szCs w:val="22"/>
        </w:rPr>
        <w:instrText xml:space="preserve"> SEQ Table \* ARABIC </w:instrText>
      </w:r>
      <w:r w:rsidRPr="00B07CF7">
        <w:rPr>
          <w:rFonts w:asciiTheme="majorBidi" w:hAnsiTheme="majorBidi"/>
          <w:b/>
          <w:bCs/>
          <w:sz w:val="22"/>
          <w:szCs w:val="22"/>
        </w:rPr>
        <w:fldChar w:fldCharType="separate"/>
      </w:r>
      <w:r w:rsidR="003B65D7">
        <w:rPr>
          <w:rFonts w:asciiTheme="majorBidi" w:hAnsiTheme="majorBidi"/>
          <w:b/>
          <w:bCs/>
          <w:noProof/>
          <w:sz w:val="22"/>
          <w:szCs w:val="22"/>
        </w:rPr>
        <w:t>17</w:t>
      </w:r>
      <w:r w:rsidRPr="00B07CF7">
        <w:rPr>
          <w:rFonts w:asciiTheme="majorBidi" w:hAnsiTheme="majorBidi"/>
          <w:b/>
          <w:bCs/>
          <w:sz w:val="22"/>
          <w:szCs w:val="22"/>
        </w:rPr>
        <w:fldChar w:fldCharType="end"/>
      </w:r>
      <w:r w:rsidRPr="00B07CF7">
        <w:rPr>
          <w:rFonts w:asciiTheme="majorBidi" w:hAnsiTheme="majorBidi"/>
          <w:noProof/>
          <w:sz w:val="22"/>
          <w:szCs w:val="22"/>
        </w:rPr>
        <w:t>:Annual designed area -west bank</w:t>
      </w:r>
      <w:bookmarkEnd w:id="118"/>
    </w:p>
    <w:p w14:paraId="6CFF1909" w14:textId="5EAB2A1E" w:rsidR="00FF429B" w:rsidRDefault="00FF429B" w:rsidP="0056461E">
      <w:pPr>
        <w:autoSpaceDE w:val="0"/>
        <w:autoSpaceDN w:val="0"/>
        <w:adjustRightInd w:val="0"/>
        <w:spacing w:after="0" w:line="360" w:lineRule="auto"/>
        <w:jc w:val="both"/>
        <w:rPr>
          <w:rFonts w:ascii="Italic" w:hAnsi="Italic" w:cs="Italic"/>
          <w:b/>
          <w:bCs/>
          <w:sz w:val="22"/>
        </w:rPr>
      </w:pPr>
      <w:r w:rsidRPr="00FF429B">
        <w:rPr>
          <w:noProof/>
        </w:rPr>
        <w:drawing>
          <wp:inline distT="0" distB="0" distL="0" distR="0" wp14:anchorId="0F94478F" wp14:editId="6E042E31">
            <wp:extent cx="3756660" cy="1295400"/>
            <wp:effectExtent l="0" t="0" r="0" b="0"/>
            <wp:docPr id="414824064"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56660" cy="1295400"/>
                    </a:xfrm>
                    <a:prstGeom prst="rect">
                      <a:avLst/>
                    </a:prstGeom>
                    <a:noFill/>
                    <a:ln>
                      <a:noFill/>
                    </a:ln>
                  </pic:spPr>
                </pic:pic>
              </a:graphicData>
            </a:graphic>
          </wp:inline>
        </w:drawing>
      </w:r>
    </w:p>
    <w:p w14:paraId="6646A213" w14:textId="56819019" w:rsidR="00F108F9" w:rsidRPr="00AA7045" w:rsidRDefault="00F108F9" w:rsidP="0056461E">
      <w:pPr>
        <w:autoSpaceDE w:val="0"/>
        <w:autoSpaceDN w:val="0"/>
        <w:adjustRightInd w:val="0"/>
        <w:spacing w:after="0" w:line="360" w:lineRule="auto"/>
        <w:jc w:val="both"/>
        <w:rPr>
          <w:rFonts w:asciiTheme="majorBidi" w:hAnsiTheme="majorBidi"/>
        </w:rPr>
      </w:pPr>
      <w:r w:rsidRPr="00AA7045">
        <w:rPr>
          <w:rFonts w:asciiTheme="majorBidi" w:hAnsiTheme="majorBidi"/>
        </w:rPr>
        <w:t xml:space="preserve">The residential designed area is </w:t>
      </w:r>
      <w:bookmarkStart w:id="119" w:name="_Hlk226824951"/>
      <w:r w:rsidRPr="00AA7045">
        <w:rPr>
          <w:rFonts w:asciiTheme="majorBidi" w:hAnsiTheme="majorBidi"/>
        </w:rPr>
        <w:t>(6</w:t>
      </w:r>
      <w:r w:rsidR="002A6912">
        <w:rPr>
          <w:rFonts w:asciiTheme="majorBidi" w:hAnsiTheme="majorBidi"/>
        </w:rPr>
        <w:t>,</w:t>
      </w:r>
      <w:r w:rsidRPr="00AA7045">
        <w:rPr>
          <w:rFonts w:asciiTheme="majorBidi" w:hAnsiTheme="majorBidi"/>
        </w:rPr>
        <w:t>095</w:t>
      </w:r>
      <w:r w:rsidR="002A6912">
        <w:rPr>
          <w:rFonts w:asciiTheme="majorBidi" w:hAnsiTheme="majorBidi"/>
        </w:rPr>
        <w:t>,</w:t>
      </w:r>
      <w:r w:rsidRPr="00AA7045">
        <w:rPr>
          <w:rFonts w:asciiTheme="majorBidi" w:hAnsiTheme="majorBidi"/>
        </w:rPr>
        <w:t>311 m2)</w:t>
      </w:r>
      <w:bookmarkEnd w:id="119"/>
      <w:r w:rsidRPr="00AA7045">
        <w:rPr>
          <w:rFonts w:asciiTheme="majorBidi" w:hAnsiTheme="majorBidi"/>
        </w:rPr>
        <w:t>, which constitutes the largest percentage.</w:t>
      </w:r>
    </w:p>
    <w:p w14:paraId="35D324FF" w14:textId="6AB76D0F" w:rsidR="00F57B16" w:rsidRPr="00AA7045" w:rsidRDefault="00F108F9" w:rsidP="0056461E">
      <w:pPr>
        <w:autoSpaceDE w:val="0"/>
        <w:autoSpaceDN w:val="0"/>
        <w:adjustRightInd w:val="0"/>
        <w:spacing w:after="0" w:line="360" w:lineRule="auto"/>
        <w:jc w:val="both"/>
        <w:rPr>
          <w:rFonts w:asciiTheme="majorBidi" w:hAnsiTheme="majorBidi"/>
        </w:rPr>
      </w:pPr>
      <w:r w:rsidRPr="00AA7045">
        <w:rPr>
          <w:rFonts w:asciiTheme="majorBidi" w:hAnsiTheme="majorBidi"/>
        </w:rPr>
        <w:t xml:space="preserve">The negative response in the survey practice </w:t>
      </w:r>
      <w:r w:rsidR="002A6912">
        <w:rPr>
          <w:rFonts w:asciiTheme="majorBidi" w:hAnsiTheme="majorBidi"/>
        </w:rPr>
        <w:t>results underscores the importance of highlighting the effects</w:t>
      </w:r>
      <w:r w:rsidRPr="00AA7045">
        <w:rPr>
          <w:rFonts w:asciiTheme="majorBidi" w:hAnsiTheme="majorBidi"/>
        </w:rPr>
        <w:t xml:space="preserve"> of </w:t>
      </w:r>
      <w:r w:rsidR="00F57B16" w:rsidRPr="00AA7045">
        <w:rPr>
          <w:rFonts w:asciiTheme="majorBidi" w:hAnsiTheme="majorBidi"/>
        </w:rPr>
        <w:t>non-compliance with energy-saving guidelines.</w:t>
      </w:r>
    </w:p>
    <w:p w14:paraId="0E65C131" w14:textId="7F8FD91F" w:rsidR="00E63742" w:rsidRDefault="00F57B16" w:rsidP="001E35D1">
      <w:pPr>
        <w:autoSpaceDE w:val="0"/>
        <w:autoSpaceDN w:val="0"/>
        <w:adjustRightInd w:val="0"/>
        <w:spacing w:after="0" w:line="360" w:lineRule="auto"/>
        <w:jc w:val="both"/>
        <w:rPr>
          <w:rFonts w:ascii="Italic" w:hAnsi="Italic" w:cs="Italic"/>
        </w:rPr>
      </w:pPr>
      <w:r w:rsidRPr="002A70E7">
        <w:rPr>
          <w:rFonts w:asciiTheme="majorBidi" w:hAnsiTheme="majorBidi"/>
        </w:rPr>
        <w:t xml:space="preserve">To illustrate the extent of this impact, we present a brief study of energy consumption rates in this sector and its environmental effects through calculations of carbon dioxide </w:t>
      </w:r>
      <w:r w:rsidR="002A6912" w:rsidRPr="002A70E7">
        <w:rPr>
          <w:rFonts w:asciiTheme="majorBidi" w:hAnsiTheme="majorBidi"/>
        </w:rPr>
        <w:t>values. Conversely</w:t>
      </w:r>
      <w:r w:rsidR="004373AA" w:rsidRPr="002A70E7">
        <w:rPr>
          <w:rFonts w:asciiTheme="majorBidi" w:hAnsiTheme="majorBidi"/>
        </w:rPr>
        <w:t>, a study should be conducted on energy savings and positive environmental impacts if energy-efficient designs are adopted and implemented in a comprehensive manner.</w:t>
      </w:r>
    </w:p>
    <w:p w14:paraId="32BE5C49" w14:textId="77777777" w:rsidR="00CD1AF8" w:rsidRDefault="00CD1AF8" w:rsidP="001E35D1">
      <w:pPr>
        <w:autoSpaceDE w:val="0"/>
        <w:autoSpaceDN w:val="0"/>
        <w:adjustRightInd w:val="0"/>
        <w:spacing w:after="0" w:line="360" w:lineRule="auto"/>
        <w:jc w:val="both"/>
        <w:rPr>
          <w:rFonts w:ascii="Italic" w:hAnsi="Italic" w:cs="Italic"/>
        </w:rPr>
      </w:pPr>
    </w:p>
    <w:p w14:paraId="7FCCBCB6" w14:textId="77777777" w:rsidR="00CD1AF8" w:rsidRDefault="00CD1AF8" w:rsidP="001E35D1">
      <w:pPr>
        <w:autoSpaceDE w:val="0"/>
        <w:autoSpaceDN w:val="0"/>
        <w:adjustRightInd w:val="0"/>
        <w:spacing w:after="0" w:line="360" w:lineRule="auto"/>
        <w:jc w:val="both"/>
        <w:rPr>
          <w:rFonts w:ascii="Italic" w:hAnsi="Italic" w:cs="Italic"/>
        </w:rPr>
      </w:pPr>
    </w:p>
    <w:p w14:paraId="51121A37" w14:textId="77777777" w:rsidR="001E35D1" w:rsidRDefault="001E35D1" w:rsidP="001E35D1">
      <w:pPr>
        <w:autoSpaceDE w:val="0"/>
        <w:autoSpaceDN w:val="0"/>
        <w:adjustRightInd w:val="0"/>
        <w:spacing w:after="0" w:line="360" w:lineRule="auto"/>
        <w:jc w:val="both"/>
        <w:rPr>
          <w:rFonts w:ascii="Italic" w:hAnsi="Italic" w:cs="Italic"/>
        </w:rPr>
      </w:pPr>
    </w:p>
    <w:p w14:paraId="4DC18453" w14:textId="3A028578" w:rsidR="00C358E1" w:rsidRDefault="00B44D9F">
      <w:pPr>
        <w:pStyle w:val="a4"/>
        <w:numPr>
          <w:ilvl w:val="0"/>
          <w:numId w:val="31"/>
        </w:numPr>
        <w:autoSpaceDE w:val="0"/>
        <w:autoSpaceDN w:val="0"/>
        <w:adjustRightInd w:val="0"/>
        <w:spacing w:after="0" w:line="360" w:lineRule="auto"/>
        <w:jc w:val="both"/>
        <w:rPr>
          <w:rFonts w:asciiTheme="majorBidi" w:hAnsiTheme="majorBidi"/>
          <w:b/>
          <w:bCs/>
          <w:color w:val="2F5496" w:themeColor="accent1" w:themeShade="BF"/>
        </w:rPr>
      </w:pPr>
      <w:r w:rsidRPr="002175FE">
        <w:rPr>
          <w:rFonts w:asciiTheme="majorBidi" w:hAnsiTheme="majorBidi"/>
          <w:b/>
          <w:bCs/>
          <w:color w:val="2F5496" w:themeColor="accent1" w:themeShade="BF"/>
        </w:rPr>
        <w:lastRenderedPageBreak/>
        <w:t xml:space="preserve">Residential building energy </w:t>
      </w:r>
      <w:r w:rsidR="002A6912" w:rsidRPr="002175FE">
        <w:rPr>
          <w:rFonts w:asciiTheme="majorBidi" w:hAnsiTheme="majorBidi"/>
          <w:b/>
          <w:bCs/>
          <w:color w:val="2F5496" w:themeColor="accent1" w:themeShade="BF"/>
        </w:rPr>
        <w:t>analysis:</w:t>
      </w:r>
    </w:p>
    <w:p w14:paraId="3EE06EE2" w14:textId="77777777" w:rsidR="00C358E1" w:rsidRPr="00C358E1" w:rsidRDefault="00C358E1" w:rsidP="00C358E1">
      <w:pPr>
        <w:pStyle w:val="a4"/>
        <w:autoSpaceDE w:val="0"/>
        <w:autoSpaceDN w:val="0"/>
        <w:adjustRightInd w:val="0"/>
        <w:spacing w:after="0" w:line="360" w:lineRule="auto"/>
        <w:ind w:left="360"/>
        <w:jc w:val="both"/>
        <w:rPr>
          <w:rFonts w:asciiTheme="majorBidi" w:hAnsiTheme="majorBidi"/>
          <w:b/>
          <w:bCs/>
          <w:color w:val="2F5496" w:themeColor="accent1" w:themeShade="BF"/>
        </w:rPr>
      </w:pPr>
    </w:p>
    <w:p w14:paraId="41616526" w14:textId="53CC5DEE" w:rsidR="00D818F5" w:rsidRDefault="002A70E7" w:rsidP="0056461E">
      <w:pPr>
        <w:autoSpaceDE w:val="0"/>
        <w:autoSpaceDN w:val="0"/>
        <w:adjustRightInd w:val="0"/>
        <w:spacing w:after="0" w:line="360" w:lineRule="auto"/>
        <w:jc w:val="both"/>
        <w:rPr>
          <w:rFonts w:asciiTheme="majorBidi" w:hAnsiTheme="majorBidi"/>
        </w:rPr>
      </w:pPr>
      <w:r w:rsidRPr="002A70E7">
        <w:rPr>
          <w:rFonts w:asciiTheme="majorBidi" w:hAnsiTheme="majorBidi"/>
        </w:rPr>
        <w:t>Annual expected energy consumption of the residential design</w:t>
      </w:r>
      <w:r w:rsidR="00D818F5">
        <w:rPr>
          <w:rFonts w:asciiTheme="majorBidi" w:hAnsiTheme="majorBidi"/>
        </w:rPr>
        <w:t xml:space="preserve"> area </w:t>
      </w:r>
      <w:r w:rsidR="00F4130D">
        <w:rPr>
          <w:rFonts w:asciiTheme="majorBidi" w:hAnsiTheme="majorBidi"/>
        </w:rPr>
        <w:t>in</w:t>
      </w:r>
      <w:r w:rsidR="00D818F5">
        <w:rPr>
          <w:rFonts w:asciiTheme="majorBidi" w:hAnsiTheme="majorBidi"/>
        </w:rPr>
        <w:t xml:space="preserve"> </w:t>
      </w:r>
      <w:r w:rsidRPr="002A70E7">
        <w:rPr>
          <w:rFonts w:asciiTheme="majorBidi" w:hAnsiTheme="majorBidi"/>
        </w:rPr>
        <w:t>2022</w:t>
      </w:r>
      <w:r w:rsidR="00D818F5">
        <w:rPr>
          <w:rFonts w:asciiTheme="majorBidi" w:hAnsiTheme="majorBidi"/>
        </w:rPr>
        <w:t>.</w:t>
      </w:r>
    </w:p>
    <w:p w14:paraId="4F08B528" w14:textId="4692D7AC" w:rsidR="00317AB6" w:rsidRPr="002A6912" w:rsidRDefault="00F4130D" w:rsidP="0056461E">
      <w:pPr>
        <w:autoSpaceDE w:val="0"/>
        <w:autoSpaceDN w:val="0"/>
        <w:adjustRightInd w:val="0"/>
        <w:spacing w:after="0" w:line="360" w:lineRule="auto"/>
        <w:jc w:val="both"/>
        <w:rPr>
          <w:rFonts w:asciiTheme="majorBidi" w:hAnsiTheme="majorBidi"/>
          <w:color w:val="2F5496" w:themeColor="accent1" w:themeShade="BF"/>
        </w:rPr>
      </w:pPr>
      <w:r w:rsidRPr="002A6912">
        <w:rPr>
          <w:rFonts w:asciiTheme="majorBidi" w:hAnsiTheme="majorBidi"/>
          <w:b/>
          <w:bCs/>
          <w:color w:val="2F5496" w:themeColor="accent1" w:themeShade="BF"/>
        </w:rPr>
        <w:t>Baseline</w:t>
      </w:r>
      <w:r w:rsidR="00317AB6" w:rsidRPr="002A6912">
        <w:rPr>
          <w:rFonts w:asciiTheme="majorBidi" w:hAnsiTheme="majorBidi"/>
          <w:b/>
          <w:bCs/>
          <w:color w:val="2F5496" w:themeColor="accent1" w:themeShade="BF"/>
        </w:rPr>
        <w:t xml:space="preserve"> data</w:t>
      </w:r>
      <w:r w:rsidR="00B95E8B" w:rsidRPr="002A6912">
        <w:rPr>
          <w:rFonts w:asciiTheme="majorBidi" w:hAnsiTheme="majorBidi"/>
          <w:color w:val="2F5496" w:themeColor="accent1" w:themeShade="BF"/>
        </w:rPr>
        <w:t>:</w:t>
      </w:r>
      <w:r w:rsidR="00317AB6" w:rsidRPr="002A6912">
        <w:rPr>
          <w:rFonts w:asciiTheme="majorBidi" w:hAnsiTheme="majorBidi"/>
          <w:color w:val="2F5496" w:themeColor="accent1" w:themeShade="BF"/>
        </w:rPr>
        <w:t xml:space="preserve"> </w:t>
      </w:r>
    </w:p>
    <w:p w14:paraId="59144567" w14:textId="0BD8F221" w:rsidR="00317AB6" w:rsidRDefault="002A70E7" w:rsidP="0056461E">
      <w:pPr>
        <w:autoSpaceDE w:val="0"/>
        <w:autoSpaceDN w:val="0"/>
        <w:adjustRightInd w:val="0"/>
        <w:spacing w:after="0" w:line="360" w:lineRule="auto"/>
        <w:jc w:val="both"/>
        <w:rPr>
          <w:rFonts w:asciiTheme="majorBidi" w:hAnsiTheme="majorBidi"/>
        </w:rPr>
      </w:pPr>
      <w:r w:rsidRPr="002A70E7">
        <w:rPr>
          <w:rFonts w:asciiTheme="majorBidi" w:hAnsiTheme="majorBidi"/>
        </w:rPr>
        <w:t xml:space="preserve">Residential </w:t>
      </w:r>
      <w:r w:rsidR="00317AB6">
        <w:rPr>
          <w:rFonts w:asciiTheme="majorBidi" w:hAnsiTheme="majorBidi"/>
        </w:rPr>
        <w:t xml:space="preserve">sector designed </w:t>
      </w:r>
      <w:r w:rsidRPr="002A70E7">
        <w:rPr>
          <w:rFonts w:asciiTheme="majorBidi" w:hAnsiTheme="majorBidi"/>
        </w:rPr>
        <w:t>area</w:t>
      </w:r>
      <w:r w:rsidR="00317AB6">
        <w:rPr>
          <w:rFonts w:asciiTheme="majorBidi" w:hAnsiTheme="majorBidi"/>
        </w:rPr>
        <w:t xml:space="preserve"> at 20</w:t>
      </w:r>
      <w:r w:rsidR="002A6912">
        <w:rPr>
          <w:rFonts w:asciiTheme="majorBidi" w:hAnsiTheme="majorBidi"/>
        </w:rPr>
        <w:t>22</w:t>
      </w:r>
      <w:r w:rsidRPr="002A70E7">
        <w:rPr>
          <w:rFonts w:asciiTheme="majorBidi" w:hAnsiTheme="majorBidi"/>
        </w:rPr>
        <w:t xml:space="preserve"> = (6</w:t>
      </w:r>
      <w:r w:rsidR="00AA7045">
        <w:rPr>
          <w:rFonts w:asciiTheme="majorBidi" w:hAnsiTheme="majorBidi"/>
        </w:rPr>
        <w:t>,</w:t>
      </w:r>
      <w:r w:rsidRPr="002A70E7">
        <w:rPr>
          <w:rFonts w:asciiTheme="majorBidi" w:hAnsiTheme="majorBidi"/>
        </w:rPr>
        <w:t>095</w:t>
      </w:r>
      <w:r w:rsidR="00AA7045">
        <w:rPr>
          <w:rFonts w:asciiTheme="majorBidi" w:hAnsiTheme="majorBidi"/>
        </w:rPr>
        <w:t>,</w:t>
      </w:r>
      <w:r w:rsidRPr="002A70E7">
        <w:rPr>
          <w:rFonts w:asciiTheme="majorBidi" w:hAnsiTheme="majorBidi"/>
        </w:rPr>
        <w:t xml:space="preserve">311 m2)  </w:t>
      </w:r>
    </w:p>
    <w:p w14:paraId="2F9FADA4" w14:textId="0D20FD75" w:rsidR="002A70E7" w:rsidRPr="002A70E7" w:rsidRDefault="00D818F5" w:rsidP="0056461E">
      <w:pPr>
        <w:autoSpaceDE w:val="0"/>
        <w:autoSpaceDN w:val="0"/>
        <w:adjustRightInd w:val="0"/>
        <w:spacing w:after="0" w:line="360" w:lineRule="auto"/>
        <w:jc w:val="both"/>
        <w:rPr>
          <w:rFonts w:asciiTheme="majorBidi" w:hAnsiTheme="majorBidi"/>
        </w:rPr>
      </w:pPr>
      <w:r>
        <w:rPr>
          <w:rFonts w:asciiTheme="majorBidi" w:hAnsiTheme="majorBidi"/>
        </w:rPr>
        <w:t xml:space="preserve"> </w:t>
      </w:r>
      <w:r w:rsidR="00317AB6">
        <w:rPr>
          <w:rFonts w:asciiTheme="majorBidi" w:hAnsiTheme="majorBidi"/>
        </w:rPr>
        <w:t>E</w:t>
      </w:r>
      <w:r w:rsidR="002A70E7" w:rsidRPr="002A70E7">
        <w:rPr>
          <w:rFonts w:asciiTheme="majorBidi" w:hAnsiTheme="majorBidi"/>
        </w:rPr>
        <w:t xml:space="preserve">lectrical energy </w:t>
      </w:r>
      <w:r w:rsidR="00317AB6">
        <w:rPr>
          <w:rFonts w:asciiTheme="majorBidi" w:hAnsiTheme="majorBidi"/>
        </w:rPr>
        <w:t xml:space="preserve">utilization </w:t>
      </w:r>
      <w:r w:rsidR="00F4130D" w:rsidRPr="002A70E7">
        <w:rPr>
          <w:rFonts w:asciiTheme="majorBidi" w:hAnsiTheme="majorBidi"/>
        </w:rPr>
        <w:t>index</w:t>
      </w:r>
      <w:r w:rsidR="00F4130D">
        <w:rPr>
          <w:rFonts w:asciiTheme="majorBidi" w:hAnsiTheme="majorBidi"/>
        </w:rPr>
        <w:t xml:space="preserve"> (</w:t>
      </w:r>
      <w:r w:rsidR="00317AB6">
        <w:rPr>
          <w:rFonts w:asciiTheme="majorBidi" w:hAnsiTheme="majorBidi"/>
        </w:rPr>
        <w:t>residential benchmark)</w:t>
      </w:r>
      <w:r w:rsidR="002A70E7" w:rsidRPr="002A70E7">
        <w:rPr>
          <w:rFonts w:asciiTheme="majorBidi" w:hAnsiTheme="majorBidi"/>
        </w:rPr>
        <w:t xml:space="preserve"> </w:t>
      </w:r>
      <w:r w:rsidR="002A70E7" w:rsidRPr="002A70E7">
        <w:rPr>
          <w:rFonts w:asciiTheme="majorBidi" w:hAnsiTheme="majorBidi"/>
          <w:b/>
          <w:bCs/>
        </w:rPr>
        <w:t>EUI</w:t>
      </w:r>
      <w:r w:rsidR="002A70E7" w:rsidRPr="002A70E7">
        <w:rPr>
          <w:rFonts w:asciiTheme="majorBidi" w:hAnsiTheme="majorBidi"/>
        </w:rPr>
        <w:t xml:space="preserve"> =</w:t>
      </w:r>
      <w:r w:rsidR="002A70E7" w:rsidRPr="009E45D8">
        <w:rPr>
          <w:rFonts w:asciiTheme="majorBidi" w:hAnsiTheme="majorBidi"/>
          <w:b/>
          <w:bCs/>
        </w:rPr>
        <w:t>30.</w:t>
      </w:r>
      <w:r w:rsidR="002A70E7" w:rsidRPr="00CC1590">
        <w:rPr>
          <w:rFonts w:asciiTheme="majorBidi" w:hAnsiTheme="majorBidi"/>
          <w:b/>
          <w:bCs/>
        </w:rPr>
        <w:t>7</w:t>
      </w:r>
      <w:r w:rsidR="00CC1590">
        <w:rPr>
          <w:rFonts w:asciiTheme="majorBidi" w:hAnsiTheme="majorBidi"/>
          <w:b/>
          <w:bCs/>
        </w:rPr>
        <w:t>3</w:t>
      </w:r>
      <w:r w:rsidR="002A70E7" w:rsidRPr="002A70E7">
        <w:rPr>
          <w:rFonts w:asciiTheme="majorBidi" w:hAnsiTheme="majorBidi"/>
        </w:rPr>
        <w:t>KWh/m</w:t>
      </w:r>
      <w:r w:rsidR="00317AB6" w:rsidRPr="002A70E7">
        <w:rPr>
          <w:rFonts w:asciiTheme="majorBidi" w:hAnsiTheme="majorBidi"/>
        </w:rPr>
        <w:t>2.</w:t>
      </w:r>
      <w:r w:rsidR="00317AB6">
        <w:rPr>
          <w:rFonts w:asciiTheme="majorBidi" w:hAnsiTheme="majorBidi"/>
        </w:rPr>
        <w:t xml:space="preserve"> </w:t>
      </w:r>
      <w:r w:rsidR="00F4130D">
        <w:rPr>
          <w:rFonts w:asciiTheme="majorBidi" w:hAnsiTheme="majorBidi"/>
        </w:rPr>
        <w:t>year</w:t>
      </w:r>
      <w:r w:rsidR="00317AB6">
        <w:rPr>
          <w:rFonts w:asciiTheme="majorBidi" w:hAnsiTheme="majorBidi"/>
        </w:rPr>
        <w:t xml:space="preserve">. </w:t>
      </w:r>
      <w:r w:rsidR="00F4130D">
        <w:rPr>
          <w:rFonts w:asciiTheme="majorBidi" w:hAnsiTheme="majorBidi"/>
        </w:rPr>
        <w:t>According to the</w:t>
      </w:r>
      <w:r w:rsidR="00317AB6">
        <w:rPr>
          <w:rFonts w:asciiTheme="majorBidi" w:hAnsiTheme="majorBidi"/>
        </w:rPr>
        <w:t xml:space="preserve"> data mentioned in </w:t>
      </w:r>
      <w:r w:rsidR="008853B3">
        <w:rPr>
          <w:rFonts w:asciiTheme="majorBidi" w:hAnsiTheme="majorBidi"/>
        </w:rPr>
        <w:t xml:space="preserve">the </w:t>
      </w:r>
      <w:r w:rsidR="00317AB6">
        <w:rPr>
          <w:rFonts w:asciiTheme="majorBidi" w:hAnsiTheme="majorBidi"/>
        </w:rPr>
        <w:t xml:space="preserve">literature review </w:t>
      </w:r>
      <w:r w:rsidR="00317AB6" w:rsidRPr="00317AB6">
        <w:rPr>
          <w:rFonts w:asciiTheme="majorBidi" w:hAnsiTheme="majorBidi"/>
          <w:b/>
          <w:bCs/>
        </w:rPr>
        <w:t>2.1.2</w:t>
      </w:r>
      <w:r w:rsidR="00317AB6">
        <w:rPr>
          <w:rFonts w:asciiTheme="majorBidi" w:hAnsiTheme="majorBidi"/>
        </w:rPr>
        <w:t xml:space="preserve">  </w:t>
      </w:r>
      <w:sdt>
        <w:sdtPr>
          <w:rPr>
            <w:rFonts w:cs="Times New Roman"/>
            <w:color w:val="000000"/>
          </w:rPr>
          <w:tag w:val="MENDELEY_CITATION_v3_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"/>
          <w:id w:val="259269310"/>
          <w:placeholder>
            <w:docPart w:val="DefaultPlaceholder_-1854013440"/>
          </w:placeholder>
        </w:sdtPr>
        <w:sdtContent>
          <w:r w:rsidR="00CF28DB" w:rsidRPr="00CF28DB">
            <w:rPr>
              <w:rFonts w:cs="Times New Roman"/>
              <w:color w:val="000000"/>
            </w:rPr>
            <w:t>[13]</w:t>
          </w:r>
        </w:sdtContent>
      </w:sdt>
    </w:p>
    <w:p w14:paraId="083DAEFF" w14:textId="35C0A41C" w:rsidR="002A70E7" w:rsidRDefault="002A70E7" w:rsidP="0056461E">
      <w:pPr>
        <w:autoSpaceDE w:val="0"/>
        <w:autoSpaceDN w:val="0"/>
        <w:adjustRightInd w:val="0"/>
        <w:spacing w:after="0" w:line="360" w:lineRule="auto"/>
        <w:jc w:val="both"/>
        <w:rPr>
          <w:rFonts w:asciiTheme="majorBidi" w:hAnsiTheme="majorBidi"/>
        </w:rPr>
      </w:pPr>
      <w:r>
        <w:rPr>
          <w:rFonts w:asciiTheme="majorBidi" w:hAnsiTheme="majorBidi"/>
        </w:rPr>
        <w:t xml:space="preserve">Annual </w:t>
      </w:r>
      <w:r w:rsidRPr="002A70E7">
        <w:rPr>
          <w:rFonts w:asciiTheme="majorBidi" w:hAnsiTheme="majorBidi"/>
        </w:rPr>
        <w:t>electrical energy consumption</w:t>
      </w:r>
      <w:r w:rsidR="00F4130D">
        <w:rPr>
          <w:rFonts w:asciiTheme="majorBidi" w:hAnsiTheme="majorBidi"/>
        </w:rPr>
        <w:t>=</w:t>
      </w:r>
      <w:r>
        <w:rPr>
          <w:rFonts w:asciiTheme="majorBidi" w:hAnsiTheme="majorBidi"/>
        </w:rPr>
        <w:t xml:space="preserve"> </w:t>
      </w:r>
      <w:r w:rsidR="00F4130D">
        <w:rPr>
          <w:rFonts w:asciiTheme="majorBidi" w:hAnsiTheme="majorBidi"/>
        </w:rPr>
        <w:t>R</w:t>
      </w:r>
      <w:r w:rsidRPr="002A70E7">
        <w:rPr>
          <w:rFonts w:asciiTheme="majorBidi" w:hAnsiTheme="majorBidi"/>
        </w:rPr>
        <w:t>esidential area (m2) x EUI(KWh/m2.</w:t>
      </w:r>
      <w:r w:rsidR="00F4130D">
        <w:rPr>
          <w:rFonts w:asciiTheme="majorBidi" w:hAnsiTheme="majorBidi"/>
        </w:rPr>
        <w:t>year</w:t>
      </w:r>
      <w:r w:rsidRPr="002A70E7">
        <w:rPr>
          <w:rFonts w:asciiTheme="majorBidi" w:hAnsiTheme="majorBidi"/>
        </w:rPr>
        <w:t>)</w:t>
      </w:r>
      <w:r>
        <w:rPr>
          <w:rFonts w:asciiTheme="majorBidi" w:hAnsiTheme="majorBidi"/>
        </w:rPr>
        <w:t xml:space="preserve">       (1)</w:t>
      </w:r>
    </w:p>
    <w:p w14:paraId="67B2FDA8" w14:textId="1557D2FD" w:rsidR="002A70E7" w:rsidRPr="009E45D8" w:rsidRDefault="00A97A4D" w:rsidP="0056461E">
      <w:pPr>
        <w:autoSpaceDE w:val="0"/>
        <w:autoSpaceDN w:val="0"/>
        <w:adjustRightInd w:val="0"/>
        <w:spacing w:after="0" w:line="360" w:lineRule="auto"/>
        <w:jc w:val="both"/>
        <w:rPr>
          <w:rFonts w:asciiTheme="majorBidi" w:hAnsiTheme="majorBidi"/>
        </w:rPr>
      </w:pPr>
      <w:r>
        <w:rPr>
          <w:rFonts w:asciiTheme="majorBidi" w:hAnsiTheme="majorBidi"/>
        </w:rPr>
        <w:t xml:space="preserve">Annual </w:t>
      </w:r>
      <w:r w:rsidRPr="002A70E7">
        <w:rPr>
          <w:rFonts w:asciiTheme="majorBidi" w:hAnsiTheme="majorBidi"/>
        </w:rPr>
        <w:t xml:space="preserve">electrical energy consumption </w:t>
      </w:r>
      <w:r>
        <w:rPr>
          <w:rFonts w:asciiTheme="majorBidi" w:hAnsiTheme="majorBidi"/>
        </w:rPr>
        <w:t>=</w:t>
      </w:r>
      <w:r w:rsidRPr="009E45D8">
        <w:rPr>
          <w:rFonts w:asciiTheme="majorBidi" w:hAnsiTheme="majorBidi"/>
          <w:b/>
          <w:bCs/>
        </w:rPr>
        <w:t>187</w:t>
      </w:r>
      <w:r w:rsidR="00AA7045">
        <w:rPr>
          <w:rFonts w:asciiTheme="majorBidi" w:hAnsiTheme="majorBidi"/>
          <w:b/>
          <w:bCs/>
        </w:rPr>
        <w:t>,</w:t>
      </w:r>
      <w:r w:rsidR="00CC1590">
        <w:rPr>
          <w:rFonts w:asciiTheme="majorBidi" w:hAnsiTheme="majorBidi"/>
          <w:b/>
          <w:bCs/>
        </w:rPr>
        <w:t>308,907</w:t>
      </w:r>
      <w:r w:rsidRPr="009E45D8">
        <w:rPr>
          <w:rFonts w:asciiTheme="majorBidi" w:hAnsiTheme="majorBidi"/>
          <w:b/>
          <w:bCs/>
        </w:rPr>
        <w:t xml:space="preserve"> </w:t>
      </w:r>
      <w:r w:rsidR="00A06DA6">
        <w:rPr>
          <w:rFonts w:asciiTheme="majorBidi" w:hAnsiTheme="majorBidi"/>
        </w:rPr>
        <w:t>kWh</w:t>
      </w:r>
    </w:p>
    <w:p w14:paraId="6EF9323F" w14:textId="5ECDC367" w:rsidR="00DF0D57" w:rsidRPr="00B95E8B" w:rsidRDefault="00665711" w:rsidP="0056461E">
      <w:pPr>
        <w:autoSpaceDE w:val="0"/>
        <w:autoSpaceDN w:val="0"/>
        <w:adjustRightInd w:val="0"/>
        <w:spacing w:after="0" w:line="360" w:lineRule="auto"/>
        <w:jc w:val="both"/>
      </w:pPr>
      <w:r w:rsidRPr="00665711">
        <w:rPr>
          <w:rFonts w:asciiTheme="majorBidi" w:hAnsiTheme="majorBidi"/>
        </w:rPr>
        <w:t xml:space="preserve">If engineering principles are </w:t>
      </w:r>
      <w:r>
        <w:rPr>
          <w:rFonts w:asciiTheme="majorBidi" w:hAnsiTheme="majorBidi"/>
        </w:rPr>
        <w:t>applied in design and implementation in accordance with engineering codes such as ASHRAE (ANSI/ASHRAE/IES 90.2-2018, Energy-Efficient Design of Low-Rise Residential Buildings), energy-efficient buildings can be achieved,</w:t>
      </w:r>
      <w:r w:rsidRPr="00665711">
        <w:rPr>
          <w:rFonts w:asciiTheme="majorBidi" w:hAnsiTheme="majorBidi"/>
        </w:rPr>
        <w:t xml:space="preserve"> with savings </w:t>
      </w:r>
      <w:r w:rsidR="00BB2D57">
        <w:rPr>
          <w:rFonts w:asciiTheme="majorBidi" w:hAnsiTheme="majorBidi"/>
        </w:rPr>
        <w:t>20%,30%,</w:t>
      </w:r>
      <w:r w:rsidRPr="00665711">
        <w:rPr>
          <w:rFonts w:asciiTheme="majorBidi" w:hAnsiTheme="majorBidi"/>
        </w:rPr>
        <w:t xml:space="preserve"> </w:t>
      </w:r>
      <w:r>
        <w:rPr>
          <w:rFonts w:asciiTheme="majorBidi" w:hAnsiTheme="majorBidi"/>
        </w:rPr>
        <w:t xml:space="preserve">50%. </w:t>
      </w:r>
      <w:r w:rsidR="00B95E8B">
        <w:rPr>
          <w:rFonts w:asciiTheme="majorBidi" w:hAnsiTheme="majorBidi"/>
        </w:rPr>
        <w:t>According to</w:t>
      </w:r>
      <w:r w:rsidR="00D96BCC">
        <w:rPr>
          <w:rFonts w:asciiTheme="majorBidi" w:hAnsiTheme="majorBidi"/>
        </w:rPr>
        <w:t xml:space="preserve"> ASHRAE design guideline </w:t>
      </w:r>
      <w:r w:rsidR="002A6912">
        <w:rPr>
          <w:rFonts w:asciiTheme="majorBidi" w:hAnsiTheme="majorBidi"/>
        </w:rPr>
        <w:t>AEDG for</w:t>
      </w:r>
      <w:r w:rsidR="00D96BCC">
        <w:rPr>
          <w:rFonts w:asciiTheme="majorBidi" w:hAnsiTheme="majorBidi"/>
        </w:rPr>
        <w:t xml:space="preserve"> commercial buildings.</w:t>
      </w:r>
      <w:sdt>
        <w:sdtPr>
          <w:rPr>
            <w:rFonts w:cs="Times New Roman"/>
            <w:color w:val="000000"/>
          </w:rPr>
          <w:tag w:val="MENDELEY_CITATION_v3_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"/>
          <w:id w:val="-35669357"/>
          <w:placeholder>
            <w:docPart w:val="DefaultPlaceholder_-1854013440"/>
          </w:placeholder>
        </w:sdtPr>
        <w:sdtContent>
          <w:r w:rsidR="00CF28DB" w:rsidRPr="00CF28DB">
            <w:rPr>
              <w:rFonts w:cs="Times New Roman"/>
              <w:color w:val="000000"/>
            </w:rPr>
            <w:t>[42]</w:t>
          </w:r>
        </w:sdtContent>
      </w:sdt>
    </w:p>
    <w:p w14:paraId="4B395977" w14:textId="461D5023" w:rsidR="00DF0D57" w:rsidRDefault="00132376" w:rsidP="0056461E">
      <w:pPr>
        <w:autoSpaceDE w:val="0"/>
        <w:autoSpaceDN w:val="0"/>
        <w:adjustRightInd w:val="0"/>
        <w:spacing w:after="0" w:line="360" w:lineRule="auto"/>
        <w:jc w:val="both"/>
        <w:rPr>
          <w:rFonts w:asciiTheme="majorBidi" w:hAnsiTheme="majorBidi"/>
        </w:rPr>
      </w:pPr>
      <w:r w:rsidRPr="00B95E8B">
        <w:rPr>
          <w:rFonts w:asciiTheme="majorBidi" w:hAnsiTheme="majorBidi"/>
          <w:b/>
          <w:bCs/>
        </w:rPr>
        <w:t>CO2</w:t>
      </w:r>
      <w:r w:rsidR="002A6912">
        <w:rPr>
          <w:rFonts w:asciiTheme="majorBidi" w:hAnsiTheme="majorBidi"/>
        </w:rPr>
        <w:t>eq factor=</w:t>
      </w:r>
      <w:r w:rsidR="002A6912" w:rsidRPr="002A6912">
        <w:rPr>
          <w:rFonts w:asciiTheme="majorBidi" w:hAnsiTheme="majorBidi"/>
          <w:b/>
          <w:bCs/>
        </w:rPr>
        <w:t>0.72</w:t>
      </w:r>
      <w:r w:rsidR="002A6912">
        <w:rPr>
          <w:rFonts w:asciiTheme="majorBidi" w:hAnsiTheme="majorBidi"/>
        </w:rPr>
        <w:t xml:space="preserve"> (tCO2/MWh)</w:t>
      </w:r>
      <w:r w:rsidR="00D818F5">
        <w:rPr>
          <w:rFonts w:asciiTheme="majorBidi" w:hAnsiTheme="majorBidi"/>
        </w:rPr>
        <w:t xml:space="preserve"> according to Sustainable</w:t>
      </w:r>
      <w:r w:rsidR="00D818F5" w:rsidRPr="00D818F5">
        <w:rPr>
          <w:rFonts w:asciiTheme="majorBidi" w:hAnsiTheme="majorBidi"/>
        </w:rPr>
        <w:t xml:space="preserve"> Energy Access &amp; Climate Action Plan SEACAP</w:t>
      </w:r>
      <w:r w:rsidR="002A6912">
        <w:rPr>
          <w:rFonts w:asciiTheme="majorBidi" w:hAnsiTheme="majorBidi"/>
        </w:rPr>
        <w:t xml:space="preserve">, </w:t>
      </w:r>
      <w:r w:rsidR="00D818F5" w:rsidRPr="00D818F5">
        <w:rPr>
          <w:rFonts w:asciiTheme="majorBidi" w:hAnsiTheme="majorBidi"/>
        </w:rPr>
        <w:t>Municipality of Ramallah</w:t>
      </w:r>
      <w:r w:rsidR="00D818F5">
        <w:rPr>
          <w:rFonts w:asciiTheme="majorBidi" w:hAnsiTheme="majorBidi"/>
        </w:rPr>
        <w:t xml:space="preserve">, </w:t>
      </w:r>
      <w:r w:rsidR="00B95E8B">
        <w:rPr>
          <w:rFonts w:asciiTheme="majorBidi" w:hAnsiTheme="majorBidi"/>
        </w:rPr>
        <w:t>Palestine 2022</w:t>
      </w:r>
      <w:r w:rsidR="00D818F5">
        <w:rPr>
          <w:rFonts w:asciiTheme="majorBidi" w:hAnsiTheme="majorBidi"/>
        </w:rPr>
        <w:t xml:space="preserve">. </w:t>
      </w:r>
      <w:r>
        <w:rPr>
          <w:rFonts w:asciiTheme="majorBidi" w:hAnsiTheme="majorBidi"/>
        </w:rPr>
        <w:t>ref</w:t>
      </w:r>
      <w:r w:rsidR="00F31A8E">
        <w:rPr>
          <w:rFonts w:asciiTheme="majorBidi" w:hAnsiTheme="majorBidi"/>
        </w:rPr>
        <w:t>.</w:t>
      </w:r>
      <w:sdt>
        <w:sdtPr>
          <w:rPr>
            <w:rFonts w:cs="Times New Roman"/>
            <w:color w:val="000000"/>
          </w:rPr>
          <w:tag w:val="MENDELEY_CITATION_v3_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"/>
          <w:id w:val="-372000337"/>
          <w:placeholder>
            <w:docPart w:val="DefaultPlaceholder_-1854013440"/>
          </w:placeholder>
        </w:sdtPr>
        <w:sdtContent>
          <w:r w:rsidR="00CF28DB" w:rsidRPr="00CF28DB">
            <w:rPr>
              <w:rFonts w:cs="Times New Roman"/>
              <w:color w:val="000000"/>
            </w:rPr>
            <w:t>[43]</w:t>
          </w:r>
        </w:sdtContent>
      </w:sdt>
    </w:p>
    <w:p w14:paraId="745A6C44" w14:textId="2E2A2D6D" w:rsidR="006A035C" w:rsidRPr="00AA7045" w:rsidRDefault="00AA7045" w:rsidP="006A035C">
      <w:pPr>
        <w:autoSpaceDE w:val="0"/>
        <w:autoSpaceDN w:val="0"/>
        <w:adjustRightInd w:val="0"/>
        <w:spacing w:after="0" w:line="360" w:lineRule="auto"/>
        <w:jc w:val="both"/>
        <w:rPr>
          <w:rFonts w:asciiTheme="majorBidi" w:hAnsiTheme="majorBidi"/>
        </w:rPr>
      </w:pPr>
      <w:r w:rsidRPr="00AA7045">
        <w:rPr>
          <w:rFonts w:asciiTheme="majorBidi" w:hAnsiTheme="majorBidi"/>
        </w:rPr>
        <w:t xml:space="preserve">In </w:t>
      </w:r>
      <w:r>
        <w:rPr>
          <w:rFonts w:asciiTheme="majorBidi" w:hAnsiTheme="majorBidi"/>
        </w:rPr>
        <w:t>Table</w:t>
      </w:r>
      <w:r w:rsidRPr="00AA7045">
        <w:rPr>
          <w:rFonts w:asciiTheme="majorBidi" w:hAnsiTheme="majorBidi"/>
        </w:rPr>
        <w:t xml:space="preserve"> </w:t>
      </w:r>
      <w:r w:rsidR="00A16E26">
        <w:rPr>
          <w:rFonts w:asciiTheme="majorBidi" w:hAnsiTheme="majorBidi"/>
        </w:rPr>
        <w:t>18</w:t>
      </w:r>
      <w:r w:rsidRPr="00AA7045">
        <w:rPr>
          <w:rFonts w:asciiTheme="majorBidi" w:hAnsiTheme="majorBidi"/>
        </w:rPr>
        <w:t>, we summarized the expected energy saving of a residential building of 2022</w:t>
      </w:r>
    </w:p>
    <w:p w14:paraId="6E27CC16" w14:textId="471F6EA9" w:rsidR="00AA7045" w:rsidRPr="006A035C" w:rsidRDefault="00A56FD5" w:rsidP="006A035C">
      <w:pPr>
        <w:pStyle w:val="af2"/>
        <w:keepNext/>
        <w:jc w:val="both"/>
        <w:rPr>
          <w:rFonts w:ascii="Italic" w:hAnsi="Italic" w:cs="Italic"/>
          <w:sz w:val="22"/>
          <w:szCs w:val="22"/>
        </w:rPr>
      </w:pPr>
      <w:bookmarkStart w:id="120" w:name="_Toc235881405"/>
      <w:r w:rsidRPr="00B07CF7">
        <w:rPr>
          <w:rFonts w:asciiTheme="majorBidi" w:hAnsiTheme="majorBidi"/>
          <w:b/>
          <w:bCs/>
          <w:i w:val="0"/>
          <w:iCs w:val="0"/>
          <w:sz w:val="22"/>
          <w:szCs w:val="22"/>
        </w:rPr>
        <w:t xml:space="preserve">Table </w:t>
      </w:r>
      <w:r w:rsidRPr="00B07CF7">
        <w:rPr>
          <w:rFonts w:asciiTheme="majorBidi" w:hAnsiTheme="majorBidi"/>
          <w:b/>
          <w:bCs/>
          <w:i w:val="0"/>
          <w:iCs w:val="0"/>
          <w:sz w:val="22"/>
          <w:szCs w:val="22"/>
        </w:rPr>
        <w:fldChar w:fldCharType="begin"/>
      </w:r>
      <w:r w:rsidRPr="00B07CF7">
        <w:rPr>
          <w:rFonts w:asciiTheme="majorBidi" w:hAnsiTheme="majorBidi"/>
          <w:b/>
          <w:bCs/>
          <w:i w:val="0"/>
          <w:iCs w:val="0"/>
          <w:sz w:val="22"/>
          <w:szCs w:val="22"/>
        </w:rPr>
        <w:instrText xml:space="preserve"> SEQ Table \* ARABIC </w:instrText>
      </w:r>
      <w:r w:rsidRPr="00B07CF7">
        <w:rPr>
          <w:rFonts w:asciiTheme="majorBidi" w:hAnsiTheme="majorBidi"/>
          <w:b/>
          <w:bCs/>
          <w:i w:val="0"/>
          <w:iCs w:val="0"/>
          <w:sz w:val="22"/>
          <w:szCs w:val="22"/>
        </w:rPr>
        <w:fldChar w:fldCharType="separate"/>
      </w:r>
      <w:r w:rsidR="003B65D7">
        <w:rPr>
          <w:rFonts w:asciiTheme="majorBidi" w:hAnsiTheme="majorBidi"/>
          <w:b/>
          <w:bCs/>
          <w:i w:val="0"/>
          <w:iCs w:val="0"/>
          <w:noProof/>
          <w:sz w:val="22"/>
          <w:szCs w:val="22"/>
        </w:rPr>
        <w:t>18</w:t>
      </w:r>
      <w:r w:rsidRPr="00B07CF7">
        <w:rPr>
          <w:rFonts w:asciiTheme="majorBidi" w:hAnsiTheme="majorBidi"/>
          <w:b/>
          <w:bCs/>
          <w:i w:val="0"/>
          <w:iCs w:val="0"/>
          <w:sz w:val="22"/>
          <w:szCs w:val="22"/>
        </w:rPr>
        <w:fldChar w:fldCharType="end"/>
      </w:r>
      <w:r w:rsidR="006A035C" w:rsidRPr="00B07CF7">
        <w:rPr>
          <w:rFonts w:asciiTheme="majorBidi" w:hAnsiTheme="majorBidi"/>
          <w:b/>
          <w:bCs/>
          <w:i w:val="0"/>
          <w:iCs w:val="0"/>
          <w:sz w:val="22"/>
          <w:szCs w:val="22"/>
        </w:rPr>
        <w:t>:</w:t>
      </w:r>
      <w:r w:rsidRPr="00B07CF7">
        <w:rPr>
          <w:rFonts w:asciiTheme="majorBidi" w:hAnsiTheme="majorBidi"/>
          <w:noProof/>
          <w:sz w:val="22"/>
          <w:szCs w:val="22"/>
        </w:rPr>
        <w:t>Energy saving analysis-Residential buildin</w:t>
      </w:r>
      <w:r w:rsidR="006A035C" w:rsidRPr="00B07CF7">
        <w:rPr>
          <w:rFonts w:asciiTheme="majorBidi" w:hAnsiTheme="majorBidi"/>
          <w:sz w:val="22"/>
          <w:szCs w:val="22"/>
        </w:rPr>
        <w:t>gs</w:t>
      </w:r>
      <w:r w:rsidR="00AA7045">
        <w:rPr>
          <w:rFonts w:ascii="Italic" w:hAnsi="Italic" w:cs="Italic"/>
          <w:sz w:val="22"/>
        </w:rPr>
        <w:t>.</w:t>
      </w:r>
      <w:bookmarkEnd w:id="120"/>
    </w:p>
    <w:p w14:paraId="5535D5A2" w14:textId="4A4F880E" w:rsidR="00AA7045" w:rsidRPr="00FF429B" w:rsidRDefault="00AA7045" w:rsidP="0056461E">
      <w:pPr>
        <w:autoSpaceDE w:val="0"/>
        <w:autoSpaceDN w:val="0"/>
        <w:adjustRightInd w:val="0"/>
        <w:spacing w:after="0" w:line="360" w:lineRule="auto"/>
        <w:jc w:val="both"/>
        <w:rPr>
          <w:rFonts w:ascii="Italic" w:hAnsi="Italic" w:cs="Italic"/>
          <w:i/>
          <w:iCs/>
          <w:sz w:val="22"/>
        </w:rPr>
      </w:pPr>
      <w:r w:rsidRPr="00AA7045">
        <w:rPr>
          <w:noProof/>
        </w:rPr>
        <w:drawing>
          <wp:inline distT="0" distB="0" distL="0" distR="0" wp14:anchorId="6025C9C0" wp14:editId="6D6EB006">
            <wp:extent cx="5597525" cy="2308860"/>
            <wp:effectExtent l="0" t="0" r="3175" b="0"/>
            <wp:docPr id="866770007"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97525" cy="2308860"/>
                    </a:xfrm>
                    <a:prstGeom prst="rect">
                      <a:avLst/>
                    </a:prstGeom>
                    <a:noFill/>
                    <a:ln>
                      <a:noFill/>
                    </a:ln>
                  </pic:spPr>
                </pic:pic>
              </a:graphicData>
            </a:graphic>
          </wp:inline>
        </w:drawing>
      </w:r>
    </w:p>
    <w:p w14:paraId="29408B9E" w14:textId="77777777" w:rsidR="00714728" w:rsidRPr="00714728" w:rsidRDefault="00714728" w:rsidP="0056461E">
      <w:pPr>
        <w:spacing w:after="0" w:line="360" w:lineRule="auto"/>
        <w:jc w:val="both"/>
        <w:rPr>
          <w:rFonts w:asciiTheme="majorBidi" w:eastAsia="Times New Roman" w:hAnsiTheme="majorBidi"/>
          <w:b/>
          <w:bCs/>
          <w:color w:val="000000"/>
          <w:sz w:val="22"/>
        </w:rPr>
      </w:pPr>
      <w:r w:rsidRPr="00714728">
        <w:rPr>
          <w:rFonts w:asciiTheme="majorBidi" w:eastAsia="Times New Roman" w:hAnsiTheme="majorBidi"/>
          <w:b/>
          <w:bCs/>
          <w:color w:val="000000"/>
          <w:sz w:val="22"/>
        </w:rPr>
        <w:t xml:space="preserve">Energy saved = baseline energy × saving %  </w:t>
      </w:r>
    </w:p>
    <w:p w14:paraId="6B2EBABD" w14:textId="2E688FA5" w:rsidR="0044190B" w:rsidRDefault="00714728" w:rsidP="006A035C">
      <w:pPr>
        <w:spacing w:after="0" w:line="360" w:lineRule="auto"/>
        <w:jc w:val="both"/>
        <w:rPr>
          <w:rFonts w:asciiTheme="majorBidi" w:eastAsia="Times New Roman" w:hAnsiTheme="majorBidi"/>
          <w:b/>
          <w:bCs/>
          <w:color w:val="000000"/>
          <w:sz w:val="22"/>
        </w:rPr>
      </w:pPr>
      <w:r w:rsidRPr="00714728">
        <w:rPr>
          <w:rFonts w:asciiTheme="majorBidi" w:eastAsia="Times New Roman" w:hAnsiTheme="majorBidi"/>
          <w:b/>
          <w:bCs/>
          <w:color w:val="000000"/>
          <w:sz w:val="22"/>
        </w:rPr>
        <w:t>CO2 saved = (energy saved ÷ 1000) × CO2 factor</w:t>
      </w:r>
    </w:p>
    <w:p w14:paraId="078FCD59" w14:textId="176D72DE" w:rsidR="0044190B" w:rsidRPr="002175FE" w:rsidRDefault="0044190B" w:rsidP="0056461E">
      <w:pPr>
        <w:spacing w:line="360" w:lineRule="auto"/>
        <w:jc w:val="both"/>
        <w:rPr>
          <w:rFonts w:eastAsia="Times New Roman"/>
          <w:b/>
          <w:bCs/>
          <w:color w:val="2F5496" w:themeColor="accent1" w:themeShade="BF"/>
        </w:rPr>
      </w:pPr>
      <w:r w:rsidRPr="002175FE">
        <w:rPr>
          <w:b/>
          <w:bCs/>
          <w:color w:val="2F5496" w:themeColor="accent1" w:themeShade="BF"/>
        </w:rPr>
        <w:t>The positive economic impact of energy conservation in the residential sector</w:t>
      </w:r>
    </w:p>
    <w:p w14:paraId="7D5608B0" w14:textId="27EBB1B0" w:rsidR="006A035C" w:rsidRDefault="00DA455D" w:rsidP="00CD1AF8">
      <w:pPr>
        <w:spacing w:line="360" w:lineRule="auto"/>
        <w:jc w:val="both"/>
      </w:pPr>
      <w:bookmarkStart w:id="121" w:name="_Hlk227362151"/>
      <w:r w:rsidRPr="00DA455D">
        <w:lastRenderedPageBreak/>
        <w:t xml:space="preserve">To study the positive impact of energy savings in the residential sector, the information in </w:t>
      </w:r>
      <w:r>
        <w:t xml:space="preserve">Table </w:t>
      </w:r>
      <w:r w:rsidR="003C2544">
        <w:t>21</w:t>
      </w:r>
      <w:r>
        <w:t xml:space="preserve"> </w:t>
      </w:r>
      <w:r w:rsidRPr="00DA455D">
        <w:t xml:space="preserve">will be used. Regarding electricity tariffs, the tariff adopted in Palestine for 2025, available on the Electricity Sector Regulatory Authority's website, will be used. The residential tariff for the middle-income bracket was </w:t>
      </w:r>
      <w:r w:rsidRPr="00DA455D">
        <w:rPr>
          <w:b/>
          <w:bCs/>
        </w:rPr>
        <w:t>$0.21</w:t>
      </w:r>
      <w:r w:rsidR="00FD4F98">
        <w:rPr>
          <w:b/>
          <w:bCs/>
        </w:rPr>
        <w:t xml:space="preserve"> </w:t>
      </w:r>
      <w:r w:rsidR="005061BC" w:rsidRPr="005061BC">
        <w:t>for tariff data</w:t>
      </w:r>
      <w:r w:rsidR="005061BC">
        <w:rPr>
          <w:b/>
          <w:bCs/>
        </w:rPr>
        <w:t xml:space="preserve"> </w:t>
      </w:r>
      <w:r w:rsidR="00FD4F98">
        <w:rPr>
          <w:b/>
          <w:bCs/>
        </w:rPr>
        <w:t xml:space="preserve">(see </w:t>
      </w:r>
      <w:r w:rsidR="00F50B23">
        <w:rPr>
          <w:b/>
          <w:bCs/>
        </w:rPr>
        <w:t xml:space="preserve">Appendix E </w:t>
      </w:r>
      <w:r w:rsidR="00FD4F98">
        <w:rPr>
          <w:b/>
          <w:bCs/>
        </w:rPr>
        <w:t>)</w:t>
      </w:r>
      <w:r w:rsidRPr="00DA455D">
        <w:rPr>
          <w:b/>
          <w:bCs/>
        </w:rPr>
        <w:t>.</w:t>
      </w:r>
      <w:r w:rsidR="002C1DB1">
        <w:t>In Table</w:t>
      </w:r>
      <w:r w:rsidR="00374C77">
        <w:t xml:space="preserve"> </w:t>
      </w:r>
      <w:r w:rsidR="00A16E26">
        <w:t>19</w:t>
      </w:r>
      <w:r w:rsidR="002C1DB1">
        <w:t>,</w:t>
      </w:r>
      <w:r w:rsidR="00374C77">
        <w:t xml:space="preserve"> we estimate economic </w:t>
      </w:r>
      <w:r w:rsidR="002C1DB1">
        <w:t xml:space="preserve">benefits for the expected </w:t>
      </w:r>
      <w:r w:rsidR="00374C77">
        <w:t xml:space="preserve">savings </w:t>
      </w:r>
    </w:p>
    <w:p w14:paraId="419337F2" w14:textId="60345DFA" w:rsidR="00374C77" w:rsidRPr="00B07CF7" w:rsidRDefault="006A035C" w:rsidP="006A035C">
      <w:pPr>
        <w:pStyle w:val="af2"/>
        <w:rPr>
          <w:rFonts w:asciiTheme="majorBidi" w:hAnsiTheme="majorBidi"/>
          <w:sz w:val="22"/>
          <w:szCs w:val="22"/>
        </w:rPr>
      </w:pPr>
      <w:bookmarkStart w:id="122" w:name="_Toc235881406"/>
      <w:r w:rsidRPr="00B07CF7">
        <w:rPr>
          <w:rFonts w:asciiTheme="majorBidi" w:hAnsiTheme="majorBidi"/>
          <w:b/>
          <w:bCs/>
          <w:i w:val="0"/>
          <w:iCs w:val="0"/>
          <w:sz w:val="22"/>
          <w:szCs w:val="22"/>
        </w:rPr>
        <w:t xml:space="preserve">Table </w:t>
      </w:r>
      <w:r w:rsidRPr="00B07CF7">
        <w:rPr>
          <w:rFonts w:asciiTheme="majorBidi" w:hAnsiTheme="majorBidi"/>
          <w:b/>
          <w:bCs/>
          <w:i w:val="0"/>
          <w:iCs w:val="0"/>
          <w:sz w:val="22"/>
          <w:szCs w:val="22"/>
        </w:rPr>
        <w:fldChar w:fldCharType="begin"/>
      </w:r>
      <w:r w:rsidRPr="00B07CF7">
        <w:rPr>
          <w:rFonts w:asciiTheme="majorBidi" w:hAnsiTheme="majorBidi"/>
          <w:b/>
          <w:bCs/>
          <w:i w:val="0"/>
          <w:iCs w:val="0"/>
          <w:sz w:val="22"/>
          <w:szCs w:val="22"/>
        </w:rPr>
        <w:instrText xml:space="preserve"> SEQ Table \* ARABIC </w:instrText>
      </w:r>
      <w:r w:rsidRPr="00B07CF7">
        <w:rPr>
          <w:rFonts w:asciiTheme="majorBidi" w:hAnsiTheme="majorBidi"/>
          <w:b/>
          <w:bCs/>
          <w:i w:val="0"/>
          <w:iCs w:val="0"/>
          <w:sz w:val="22"/>
          <w:szCs w:val="22"/>
        </w:rPr>
        <w:fldChar w:fldCharType="separate"/>
      </w:r>
      <w:r w:rsidR="003B65D7">
        <w:rPr>
          <w:rFonts w:asciiTheme="majorBidi" w:hAnsiTheme="majorBidi"/>
          <w:b/>
          <w:bCs/>
          <w:i w:val="0"/>
          <w:iCs w:val="0"/>
          <w:noProof/>
          <w:sz w:val="22"/>
          <w:szCs w:val="22"/>
        </w:rPr>
        <w:t>19</w:t>
      </w:r>
      <w:r w:rsidRPr="00B07CF7">
        <w:rPr>
          <w:rFonts w:asciiTheme="majorBidi" w:hAnsiTheme="majorBidi"/>
          <w:b/>
          <w:bCs/>
          <w:i w:val="0"/>
          <w:iCs w:val="0"/>
          <w:sz w:val="22"/>
          <w:szCs w:val="22"/>
        </w:rPr>
        <w:fldChar w:fldCharType="end"/>
      </w:r>
      <w:r w:rsidRPr="00B07CF7">
        <w:rPr>
          <w:rFonts w:asciiTheme="majorBidi" w:hAnsiTheme="majorBidi"/>
          <w:noProof/>
          <w:sz w:val="22"/>
          <w:szCs w:val="22"/>
        </w:rPr>
        <w:t>:Energy cost -saving analysis-residential buildings</w:t>
      </w:r>
      <w:bookmarkEnd w:id="122"/>
    </w:p>
    <w:tbl>
      <w:tblPr>
        <w:tblW w:w="6266" w:type="dxa"/>
        <w:tblLook w:val="04A0" w:firstRow="1" w:lastRow="0" w:firstColumn="1" w:lastColumn="0" w:noHBand="0" w:noVBand="1"/>
      </w:tblPr>
      <w:tblGrid>
        <w:gridCol w:w="1408"/>
        <w:gridCol w:w="1642"/>
        <w:gridCol w:w="789"/>
        <w:gridCol w:w="2427"/>
      </w:tblGrid>
      <w:tr w:rsidR="0047066C" w:rsidRPr="0047066C" w14:paraId="6A7368AF" w14:textId="77777777" w:rsidTr="0047066C">
        <w:trPr>
          <w:trHeight w:val="300"/>
        </w:trPr>
        <w:tc>
          <w:tcPr>
            <w:tcW w:w="6266" w:type="dxa"/>
            <w:gridSpan w:val="4"/>
            <w:tcBorders>
              <w:top w:val="single" w:sz="8" w:space="0" w:color="auto"/>
              <w:left w:val="single" w:sz="8" w:space="0" w:color="auto"/>
              <w:bottom w:val="nil"/>
              <w:right w:val="single" w:sz="8" w:space="0" w:color="000000"/>
            </w:tcBorders>
            <w:noWrap/>
            <w:vAlign w:val="bottom"/>
            <w:hideMark/>
          </w:tcPr>
          <w:bookmarkEnd w:id="121"/>
          <w:p w14:paraId="62FBA199" w14:textId="77777777" w:rsidR="0047066C" w:rsidRPr="00892683" w:rsidRDefault="0047066C" w:rsidP="0056461E">
            <w:pPr>
              <w:spacing w:after="0" w:line="360" w:lineRule="auto"/>
              <w:jc w:val="both"/>
              <w:rPr>
                <w:rFonts w:asciiTheme="majorBidi" w:eastAsia="Times New Roman" w:hAnsiTheme="majorBidi"/>
                <w:b/>
                <w:bCs/>
                <w:color w:val="000000"/>
                <w:sz w:val="22"/>
              </w:rPr>
            </w:pPr>
            <w:r w:rsidRPr="00892683">
              <w:rPr>
                <w:rFonts w:asciiTheme="majorBidi" w:eastAsia="Times New Roman" w:hAnsiTheme="majorBidi"/>
                <w:b/>
                <w:bCs/>
                <w:color w:val="000000"/>
                <w:sz w:val="22"/>
              </w:rPr>
              <w:t xml:space="preserve"> Residential Sector(designed areas 2022)- Cost Savings Analysis </w:t>
            </w:r>
          </w:p>
        </w:tc>
      </w:tr>
      <w:tr w:rsidR="0047066C" w:rsidRPr="0047066C" w14:paraId="5F101BB4" w14:textId="77777777" w:rsidTr="00E63742">
        <w:trPr>
          <w:trHeight w:val="624"/>
        </w:trPr>
        <w:tc>
          <w:tcPr>
            <w:tcW w:w="1408" w:type="dxa"/>
            <w:tcBorders>
              <w:top w:val="single" w:sz="8" w:space="0" w:color="auto"/>
              <w:left w:val="single" w:sz="8" w:space="0" w:color="auto"/>
              <w:bottom w:val="single" w:sz="8" w:space="0" w:color="auto"/>
              <w:right w:val="single" w:sz="4" w:space="0" w:color="auto"/>
            </w:tcBorders>
            <w:shd w:val="clear" w:color="000000" w:fill="D8E4BC"/>
            <w:noWrap/>
            <w:hideMark/>
          </w:tcPr>
          <w:p w14:paraId="6883F64F" w14:textId="77777777" w:rsidR="0047066C" w:rsidRPr="00892683" w:rsidRDefault="0047066C" w:rsidP="00E63742">
            <w:pPr>
              <w:spacing w:after="0" w:line="360" w:lineRule="auto"/>
              <w:jc w:val="center"/>
              <w:rPr>
                <w:rFonts w:asciiTheme="majorBidi" w:eastAsia="Times New Roman" w:hAnsiTheme="majorBidi"/>
                <w:color w:val="000000"/>
                <w:sz w:val="22"/>
              </w:rPr>
            </w:pPr>
            <w:r w:rsidRPr="00892683">
              <w:rPr>
                <w:rFonts w:asciiTheme="majorBidi" w:eastAsia="Times New Roman" w:hAnsiTheme="majorBidi"/>
                <w:color w:val="000000"/>
                <w:sz w:val="22"/>
              </w:rPr>
              <w:t>Scenario</w:t>
            </w:r>
          </w:p>
        </w:tc>
        <w:tc>
          <w:tcPr>
            <w:tcW w:w="1642" w:type="dxa"/>
            <w:tcBorders>
              <w:top w:val="single" w:sz="8" w:space="0" w:color="auto"/>
              <w:left w:val="nil"/>
              <w:bottom w:val="single" w:sz="8" w:space="0" w:color="auto"/>
              <w:right w:val="single" w:sz="4" w:space="0" w:color="auto"/>
            </w:tcBorders>
            <w:shd w:val="clear" w:color="000000" w:fill="D8E4BC"/>
            <w:noWrap/>
            <w:vAlign w:val="bottom"/>
            <w:hideMark/>
          </w:tcPr>
          <w:p w14:paraId="298D34C1" w14:textId="77777777" w:rsidR="0047066C" w:rsidRPr="00892683" w:rsidRDefault="0047066C" w:rsidP="00E63742">
            <w:pPr>
              <w:spacing w:after="0" w:line="360" w:lineRule="auto"/>
              <w:jc w:val="center"/>
              <w:rPr>
                <w:rFonts w:asciiTheme="majorBidi" w:eastAsia="Times New Roman" w:hAnsiTheme="majorBidi"/>
                <w:color w:val="000000"/>
                <w:sz w:val="22"/>
              </w:rPr>
            </w:pPr>
            <w:r w:rsidRPr="00892683">
              <w:rPr>
                <w:rFonts w:asciiTheme="majorBidi" w:eastAsia="Times New Roman" w:hAnsiTheme="majorBidi"/>
                <w:color w:val="000000"/>
                <w:sz w:val="22"/>
              </w:rPr>
              <w:t>Energy saved (kWh/yr)</w:t>
            </w:r>
          </w:p>
        </w:tc>
        <w:tc>
          <w:tcPr>
            <w:tcW w:w="789" w:type="dxa"/>
            <w:tcBorders>
              <w:top w:val="single" w:sz="8" w:space="0" w:color="auto"/>
              <w:left w:val="nil"/>
              <w:bottom w:val="single" w:sz="8" w:space="0" w:color="auto"/>
              <w:right w:val="single" w:sz="4" w:space="0" w:color="auto"/>
            </w:tcBorders>
            <w:shd w:val="clear" w:color="000000" w:fill="D8E4BC"/>
            <w:noWrap/>
            <w:vAlign w:val="bottom"/>
            <w:hideMark/>
          </w:tcPr>
          <w:p w14:paraId="292D93DA" w14:textId="0ADABE1A" w:rsidR="0047066C" w:rsidRPr="00892683" w:rsidRDefault="00374C77" w:rsidP="00E63742">
            <w:pPr>
              <w:spacing w:after="0" w:line="360" w:lineRule="auto"/>
              <w:jc w:val="center"/>
              <w:rPr>
                <w:rFonts w:asciiTheme="majorBidi" w:eastAsia="Times New Roman" w:hAnsiTheme="majorBidi"/>
                <w:color w:val="000000"/>
                <w:sz w:val="22"/>
              </w:rPr>
            </w:pPr>
            <w:r w:rsidRPr="00892683">
              <w:rPr>
                <w:rFonts w:asciiTheme="majorBidi" w:eastAsia="Times New Roman" w:hAnsiTheme="majorBidi"/>
                <w:color w:val="000000"/>
                <w:sz w:val="22"/>
              </w:rPr>
              <w:t>Tariff</w:t>
            </w:r>
            <w:r w:rsidR="0047066C" w:rsidRPr="00892683">
              <w:rPr>
                <w:rFonts w:asciiTheme="majorBidi" w:eastAsia="Times New Roman" w:hAnsiTheme="majorBidi"/>
                <w:color w:val="000000"/>
                <w:sz w:val="22"/>
              </w:rPr>
              <w:t xml:space="preserve"> ($)</w:t>
            </w:r>
          </w:p>
        </w:tc>
        <w:tc>
          <w:tcPr>
            <w:tcW w:w="2427" w:type="dxa"/>
            <w:tcBorders>
              <w:top w:val="single" w:sz="8" w:space="0" w:color="auto"/>
              <w:left w:val="nil"/>
              <w:bottom w:val="single" w:sz="8" w:space="0" w:color="auto"/>
              <w:right w:val="single" w:sz="8" w:space="0" w:color="auto"/>
            </w:tcBorders>
            <w:shd w:val="clear" w:color="000000" w:fill="D8E4BC"/>
            <w:noWrap/>
            <w:vAlign w:val="bottom"/>
            <w:hideMark/>
          </w:tcPr>
          <w:p w14:paraId="548DCD76" w14:textId="77777777" w:rsidR="0047066C" w:rsidRPr="00892683" w:rsidRDefault="0047066C" w:rsidP="00E63742">
            <w:pPr>
              <w:spacing w:after="0" w:line="360" w:lineRule="auto"/>
              <w:jc w:val="center"/>
              <w:rPr>
                <w:rFonts w:asciiTheme="majorBidi" w:eastAsia="Times New Roman" w:hAnsiTheme="majorBidi"/>
                <w:color w:val="000000"/>
                <w:sz w:val="22"/>
              </w:rPr>
            </w:pPr>
            <w:r w:rsidRPr="00892683">
              <w:rPr>
                <w:rFonts w:asciiTheme="majorBidi" w:eastAsia="Times New Roman" w:hAnsiTheme="majorBidi"/>
                <w:color w:val="000000"/>
                <w:sz w:val="22"/>
              </w:rPr>
              <w:t>Energy cost saving ($)/year</w:t>
            </w:r>
          </w:p>
        </w:tc>
      </w:tr>
      <w:tr w:rsidR="0047066C" w:rsidRPr="0047066C" w14:paraId="6111261B" w14:textId="77777777" w:rsidTr="00E63742">
        <w:trPr>
          <w:trHeight w:val="580"/>
        </w:trPr>
        <w:tc>
          <w:tcPr>
            <w:tcW w:w="1408" w:type="dxa"/>
            <w:tcBorders>
              <w:top w:val="nil"/>
              <w:left w:val="single" w:sz="8" w:space="0" w:color="auto"/>
              <w:bottom w:val="single" w:sz="4" w:space="0" w:color="auto"/>
              <w:right w:val="single" w:sz="4" w:space="0" w:color="auto"/>
            </w:tcBorders>
            <w:noWrap/>
            <w:vAlign w:val="bottom"/>
            <w:hideMark/>
          </w:tcPr>
          <w:p w14:paraId="0803C18E" w14:textId="77777777" w:rsidR="0047066C" w:rsidRPr="00892683" w:rsidRDefault="0047066C" w:rsidP="0056461E">
            <w:pPr>
              <w:spacing w:after="0" w:line="360" w:lineRule="auto"/>
              <w:jc w:val="both"/>
              <w:rPr>
                <w:rFonts w:asciiTheme="majorBidi" w:eastAsia="Times New Roman" w:hAnsiTheme="majorBidi"/>
                <w:color w:val="000000"/>
                <w:sz w:val="22"/>
              </w:rPr>
            </w:pPr>
            <w:r w:rsidRPr="00892683">
              <w:rPr>
                <w:rFonts w:asciiTheme="majorBidi" w:eastAsia="Times New Roman" w:hAnsiTheme="majorBidi"/>
                <w:color w:val="000000"/>
                <w:sz w:val="22"/>
              </w:rPr>
              <w:t>20% saving</w:t>
            </w:r>
          </w:p>
        </w:tc>
        <w:tc>
          <w:tcPr>
            <w:tcW w:w="1642" w:type="dxa"/>
            <w:tcBorders>
              <w:top w:val="nil"/>
              <w:left w:val="nil"/>
              <w:bottom w:val="single" w:sz="4" w:space="0" w:color="auto"/>
              <w:right w:val="single" w:sz="4" w:space="0" w:color="auto"/>
            </w:tcBorders>
            <w:noWrap/>
            <w:vAlign w:val="bottom"/>
            <w:hideMark/>
          </w:tcPr>
          <w:p w14:paraId="13250D0D" w14:textId="77777777" w:rsidR="0047066C" w:rsidRPr="00892683" w:rsidRDefault="0047066C" w:rsidP="0056461E">
            <w:pPr>
              <w:spacing w:after="0" w:line="360" w:lineRule="auto"/>
              <w:jc w:val="both"/>
              <w:rPr>
                <w:rFonts w:asciiTheme="majorBidi" w:eastAsia="Times New Roman" w:hAnsiTheme="majorBidi"/>
                <w:color w:val="000000"/>
                <w:sz w:val="22"/>
              </w:rPr>
            </w:pPr>
            <w:r w:rsidRPr="00892683">
              <w:rPr>
                <w:rFonts w:asciiTheme="majorBidi" w:eastAsia="Times New Roman" w:hAnsiTheme="majorBidi"/>
                <w:color w:val="000000"/>
                <w:sz w:val="22"/>
              </w:rPr>
              <w:t>37,461,781.41</w:t>
            </w:r>
          </w:p>
        </w:tc>
        <w:tc>
          <w:tcPr>
            <w:tcW w:w="789" w:type="dxa"/>
            <w:tcBorders>
              <w:top w:val="nil"/>
              <w:left w:val="nil"/>
              <w:bottom w:val="single" w:sz="4" w:space="0" w:color="auto"/>
              <w:right w:val="single" w:sz="4" w:space="0" w:color="auto"/>
            </w:tcBorders>
            <w:noWrap/>
            <w:vAlign w:val="bottom"/>
            <w:hideMark/>
          </w:tcPr>
          <w:p w14:paraId="0F726280" w14:textId="77777777" w:rsidR="0047066C" w:rsidRPr="00892683" w:rsidRDefault="0047066C" w:rsidP="0056461E">
            <w:pPr>
              <w:spacing w:after="0" w:line="360" w:lineRule="auto"/>
              <w:jc w:val="both"/>
              <w:rPr>
                <w:rFonts w:asciiTheme="majorBidi" w:eastAsia="Times New Roman" w:hAnsiTheme="majorBidi"/>
                <w:color w:val="000000"/>
                <w:sz w:val="22"/>
              </w:rPr>
            </w:pPr>
            <w:r w:rsidRPr="00892683">
              <w:rPr>
                <w:rFonts w:asciiTheme="majorBidi" w:eastAsia="Times New Roman" w:hAnsiTheme="majorBidi"/>
                <w:color w:val="000000"/>
                <w:sz w:val="22"/>
              </w:rPr>
              <w:t>0.21</w:t>
            </w:r>
          </w:p>
        </w:tc>
        <w:tc>
          <w:tcPr>
            <w:tcW w:w="2427" w:type="dxa"/>
            <w:tcBorders>
              <w:top w:val="nil"/>
              <w:left w:val="nil"/>
              <w:bottom w:val="single" w:sz="4" w:space="0" w:color="auto"/>
              <w:right w:val="single" w:sz="8" w:space="0" w:color="auto"/>
            </w:tcBorders>
            <w:noWrap/>
            <w:vAlign w:val="bottom"/>
            <w:hideMark/>
          </w:tcPr>
          <w:p w14:paraId="32397383" w14:textId="11513262" w:rsidR="0047066C" w:rsidRPr="00892683" w:rsidRDefault="0047066C" w:rsidP="0056461E">
            <w:pPr>
              <w:spacing w:after="0" w:line="360" w:lineRule="auto"/>
              <w:jc w:val="both"/>
              <w:rPr>
                <w:rFonts w:asciiTheme="majorBidi" w:eastAsia="Times New Roman" w:hAnsiTheme="majorBidi"/>
                <w:b/>
                <w:bCs/>
                <w:color w:val="000000"/>
                <w:sz w:val="22"/>
              </w:rPr>
            </w:pPr>
            <w:r w:rsidRPr="00892683">
              <w:rPr>
                <w:rFonts w:asciiTheme="majorBidi" w:eastAsia="Times New Roman" w:hAnsiTheme="majorBidi"/>
                <w:b/>
                <w:bCs/>
                <w:color w:val="000000"/>
                <w:sz w:val="22"/>
              </w:rPr>
              <w:t>7,866,974.095</w:t>
            </w:r>
          </w:p>
        </w:tc>
      </w:tr>
      <w:tr w:rsidR="0047066C" w:rsidRPr="0047066C" w14:paraId="14E47235" w14:textId="77777777" w:rsidTr="00E63742">
        <w:trPr>
          <w:trHeight w:val="288"/>
        </w:trPr>
        <w:tc>
          <w:tcPr>
            <w:tcW w:w="1408" w:type="dxa"/>
            <w:tcBorders>
              <w:top w:val="nil"/>
              <w:left w:val="single" w:sz="8" w:space="0" w:color="auto"/>
              <w:bottom w:val="single" w:sz="4" w:space="0" w:color="auto"/>
              <w:right w:val="single" w:sz="4" w:space="0" w:color="auto"/>
            </w:tcBorders>
            <w:noWrap/>
            <w:vAlign w:val="bottom"/>
            <w:hideMark/>
          </w:tcPr>
          <w:p w14:paraId="69EFB884" w14:textId="77777777" w:rsidR="0047066C" w:rsidRPr="00892683" w:rsidRDefault="0047066C" w:rsidP="0056461E">
            <w:pPr>
              <w:spacing w:after="0" w:line="360" w:lineRule="auto"/>
              <w:jc w:val="both"/>
              <w:rPr>
                <w:rFonts w:asciiTheme="majorBidi" w:eastAsia="Times New Roman" w:hAnsiTheme="majorBidi"/>
                <w:color w:val="000000"/>
                <w:sz w:val="22"/>
              </w:rPr>
            </w:pPr>
            <w:r w:rsidRPr="00892683">
              <w:rPr>
                <w:rFonts w:asciiTheme="majorBidi" w:eastAsia="Times New Roman" w:hAnsiTheme="majorBidi"/>
                <w:color w:val="000000"/>
                <w:sz w:val="22"/>
              </w:rPr>
              <w:t>30% saving</w:t>
            </w:r>
          </w:p>
        </w:tc>
        <w:tc>
          <w:tcPr>
            <w:tcW w:w="1642" w:type="dxa"/>
            <w:tcBorders>
              <w:top w:val="nil"/>
              <w:left w:val="nil"/>
              <w:bottom w:val="single" w:sz="4" w:space="0" w:color="auto"/>
              <w:right w:val="single" w:sz="4" w:space="0" w:color="auto"/>
            </w:tcBorders>
            <w:noWrap/>
            <w:vAlign w:val="bottom"/>
            <w:hideMark/>
          </w:tcPr>
          <w:p w14:paraId="2C869092" w14:textId="77777777" w:rsidR="0047066C" w:rsidRPr="00892683" w:rsidRDefault="0047066C" w:rsidP="0056461E">
            <w:pPr>
              <w:spacing w:after="0" w:line="360" w:lineRule="auto"/>
              <w:jc w:val="both"/>
              <w:rPr>
                <w:rFonts w:asciiTheme="majorBidi" w:eastAsia="Times New Roman" w:hAnsiTheme="majorBidi"/>
                <w:color w:val="000000"/>
                <w:sz w:val="22"/>
              </w:rPr>
            </w:pPr>
            <w:r w:rsidRPr="00892683">
              <w:rPr>
                <w:rFonts w:asciiTheme="majorBidi" w:eastAsia="Times New Roman" w:hAnsiTheme="majorBidi"/>
                <w:color w:val="000000"/>
                <w:sz w:val="22"/>
              </w:rPr>
              <w:t>56,192,672.11</w:t>
            </w:r>
          </w:p>
        </w:tc>
        <w:tc>
          <w:tcPr>
            <w:tcW w:w="789" w:type="dxa"/>
            <w:tcBorders>
              <w:top w:val="nil"/>
              <w:left w:val="nil"/>
              <w:bottom w:val="single" w:sz="4" w:space="0" w:color="auto"/>
              <w:right w:val="single" w:sz="4" w:space="0" w:color="auto"/>
            </w:tcBorders>
            <w:noWrap/>
            <w:vAlign w:val="bottom"/>
            <w:hideMark/>
          </w:tcPr>
          <w:p w14:paraId="41650B1A" w14:textId="77777777" w:rsidR="0047066C" w:rsidRPr="00892683" w:rsidRDefault="0047066C" w:rsidP="0056461E">
            <w:pPr>
              <w:spacing w:after="0" w:line="360" w:lineRule="auto"/>
              <w:jc w:val="both"/>
              <w:rPr>
                <w:rFonts w:asciiTheme="majorBidi" w:eastAsia="Times New Roman" w:hAnsiTheme="majorBidi"/>
                <w:color w:val="000000"/>
                <w:sz w:val="22"/>
              </w:rPr>
            </w:pPr>
            <w:r w:rsidRPr="00892683">
              <w:rPr>
                <w:rFonts w:asciiTheme="majorBidi" w:eastAsia="Times New Roman" w:hAnsiTheme="majorBidi"/>
                <w:color w:val="000000"/>
                <w:sz w:val="22"/>
              </w:rPr>
              <w:t>0.21</w:t>
            </w:r>
          </w:p>
        </w:tc>
        <w:tc>
          <w:tcPr>
            <w:tcW w:w="2427" w:type="dxa"/>
            <w:tcBorders>
              <w:top w:val="nil"/>
              <w:left w:val="nil"/>
              <w:bottom w:val="single" w:sz="4" w:space="0" w:color="auto"/>
              <w:right w:val="single" w:sz="8" w:space="0" w:color="auto"/>
            </w:tcBorders>
            <w:noWrap/>
            <w:vAlign w:val="bottom"/>
            <w:hideMark/>
          </w:tcPr>
          <w:p w14:paraId="5C67CB05" w14:textId="5D310C01" w:rsidR="0047066C" w:rsidRPr="00892683" w:rsidRDefault="0047066C" w:rsidP="0056461E">
            <w:pPr>
              <w:spacing w:after="0" w:line="360" w:lineRule="auto"/>
              <w:jc w:val="both"/>
              <w:rPr>
                <w:rFonts w:asciiTheme="majorBidi" w:eastAsia="Times New Roman" w:hAnsiTheme="majorBidi"/>
                <w:b/>
                <w:bCs/>
                <w:color w:val="000000"/>
                <w:sz w:val="22"/>
              </w:rPr>
            </w:pPr>
            <w:r w:rsidRPr="00892683">
              <w:rPr>
                <w:rFonts w:asciiTheme="majorBidi" w:eastAsia="Times New Roman" w:hAnsiTheme="majorBidi"/>
                <w:b/>
                <w:bCs/>
                <w:color w:val="000000"/>
                <w:sz w:val="22"/>
              </w:rPr>
              <w:t>11,800,461.14</w:t>
            </w:r>
          </w:p>
        </w:tc>
      </w:tr>
      <w:tr w:rsidR="0047066C" w:rsidRPr="0047066C" w14:paraId="404487A2" w14:textId="77777777" w:rsidTr="00E63742">
        <w:trPr>
          <w:trHeight w:val="300"/>
        </w:trPr>
        <w:tc>
          <w:tcPr>
            <w:tcW w:w="1408" w:type="dxa"/>
            <w:tcBorders>
              <w:top w:val="nil"/>
              <w:left w:val="single" w:sz="8" w:space="0" w:color="auto"/>
              <w:bottom w:val="single" w:sz="8" w:space="0" w:color="auto"/>
              <w:right w:val="single" w:sz="4" w:space="0" w:color="auto"/>
            </w:tcBorders>
            <w:noWrap/>
            <w:vAlign w:val="bottom"/>
            <w:hideMark/>
          </w:tcPr>
          <w:p w14:paraId="1AFE2A9B" w14:textId="77777777" w:rsidR="0047066C" w:rsidRPr="00892683" w:rsidRDefault="0047066C" w:rsidP="0056461E">
            <w:pPr>
              <w:spacing w:after="0" w:line="360" w:lineRule="auto"/>
              <w:jc w:val="both"/>
              <w:rPr>
                <w:rFonts w:asciiTheme="majorBidi" w:eastAsia="Times New Roman" w:hAnsiTheme="majorBidi"/>
                <w:color w:val="000000"/>
                <w:sz w:val="22"/>
              </w:rPr>
            </w:pPr>
            <w:r w:rsidRPr="00892683">
              <w:rPr>
                <w:rFonts w:asciiTheme="majorBidi" w:eastAsia="Times New Roman" w:hAnsiTheme="majorBidi"/>
                <w:color w:val="000000"/>
                <w:sz w:val="22"/>
              </w:rPr>
              <w:t>50% saving</w:t>
            </w:r>
          </w:p>
        </w:tc>
        <w:tc>
          <w:tcPr>
            <w:tcW w:w="1642" w:type="dxa"/>
            <w:tcBorders>
              <w:top w:val="nil"/>
              <w:left w:val="nil"/>
              <w:bottom w:val="single" w:sz="8" w:space="0" w:color="auto"/>
              <w:right w:val="single" w:sz="4" w:space="0" w:color="auto"/>
            </w:tcBorders>
            <w:noWrap/>
            <w:vAlign w:val="bottom"/>
            <w:hideMark/>
          </w:tcPr>
          <w:p w14:paraId="23B53D80" w14:textId="77777777" w:rsidR="0047066C" w:rsidRPr="00892683" w:rsidRDefault="0047066C" w:rsidP="0056461E">
            <w:pPr>
              <w:spacing w:after="0" w:line="360" w:lineRule="auto"/>
              <w:jc w:val="both"/>
              <w:rPr>
                <w:rFonts w:asciiTheme="majorBidi" w:eastAsia="Times New Roman" w:hAnsiTheme="majorBidi"/>
                <w:color w:val="000000"/>
                <w:sz w:val="22"/>
              </w:rPr>
            </w:pPr>
            <w:r w:rsidRPr="00892683">
              <w:rPr>
                <w:rFonts w:asciiTheme="majorBidi" w:eastAsia="Times New Roman" w:hAnsiTheme="majorBidi"/>
                <w:color w:val="000000"/>
                <w:sz w:val="22"/>
              </w:rPr>
              <w:t>93,654,453.52</w:t>
            </w:r>
          </w:p>
        </w:tc>
        <w:tc>
          <w:tcPr>
            <w:tcW w:w="789" w:type="dxa"/>
            <w:tcBorders>
              <w:top w:val="nil"/>
              <w:left w:val="nil"/>
              <w:bottom w:val="single" w:sz="8" w:space="0" w:color="auto"/>
              <w:right w:val="single" w:sz="4" w:space="0" w:color="auto"/>
            </w:tcBorders>
            <w:noWrap/>
            <w:vAlign w:val="bottom"/>
            <w:hideMark/>
          </w:tcPr>
          <w:p w14:paraId="7B050C05" w14:textId="77777777" w:rsidR="0047066C" w:rsidRPr="00892683" w:rsidRDefault="0047066C" w:rsidP="0056461E">
            <w:pPr>
              <w:spacing w:after="0" w:line="360" w:lineRule="auto"/>
              <w:jc w:val="both"/>
              <w:rPr>
                <w:rFonts w:asciiTheme="majorBidi" w:eastAsia="Times New Roman" w:hAnsiTheme="majorBidi"/>
                <w:color w:val="000000"/>
                <w:sz w:val="22"/>
              </w:rPr>
            </w:pPr>
            <w:r w:rsidRPr="00892683">
              <w:rPr>
                <w:rFonts w:asciiTheme="majorBidi" w:eastAsia="Times New Roman" w:hAnsiTheme="majorBidi"/>
                <w:color w:val="000000"/>
                <w:sz w:val="22"/>
              </w:rPr>
              <w:t>0.21</w:t>
            </w:r>
          </w:p>
        </w:tc>
        <w:tc>
          <w:tcPr>
            <w:tcW w:w="2427" w:type="dxa"/>
            <w:tcBorders>
              <w:top w:val="nil"/>
              <w:left w:val="nil"/>
              <w:bottom w:val="single" w:sz="8" w:space="0" w:color="auto"/>
              <w:right w:val="single" w:sz="8" w:space="0" w:color="auto"/>
            </w:tcBorders>
            <w:noWrap/>
            <w:vAlign w:val="bottom"/>
            <w:hideMark/>
          </w:tcPr>
          <w:p w14:paraId="0BAB28AF" w14:textId="3642597D" w:rsidR="0047066C" w:rsidRPr="00892683" w:rsidRDefault="0047066C" w:rsidP="0056461E">
            <w:pPr>
              <w:spacing w:after="0" w:line="360" w:lineRule="auto"/>
              <w:jc w:val="both"/>
              <w:rPr>
                <w:rFonts w:asciiTheme="majorBidi" w:eastAsia="Times New Roman" w:hAnsiTheme="majorBidi"/>
                <w:b/>
                <w:bCs/>
                <w:color w:val="000000"/>
                <w:sz w:val="22"/>
              </w:rPr>
            </w:pPr>
            <w:r w:rsidRPr="00892683">
              <w:rPr>
                <w:rFonts w:asciiTheme="majorBidi" w:eastAsia="Times New Roman" w:hAnsiTheme="majorBidi"/>
                <w:b/>
                <w:bCs/>
                <w:color w:val="000000"/>
                <w:sz w:val="22"/>
              </w:rPr>
              <w:t>19,667,435.24</w:t>
            </w:r>
          </w:p>
        </w:tc>
      </w:tr>
    </w:tbl>
    <w:p w14:paraId="131ED4F8" w14:textId="20DCEBB0" w:rsidR="00FB336C" w:rsidRDefault="00374C77" w:rsidP="00FB336C">
      <w:pPr>
        <w:spacing w:line="360" w:lineRule="auto"/>
        <w:jc w:val="both"/>
      </w:pPr>
      <w:r w:rsidRPr="00374C77">
        <w:t>The table shows the savings on electricity bills when following savings strategies ranging from partial strategies that contribute to reducing consumption by 20% to comprehensive strategies such as passive building, energy-efficient systems, renewable energy systems, and the use of energy management software. All of these contribute to reducing consumption by up to 50%, and this should be our goal as engineering firms and institutions striving to reduce energy consumption and mitigate the negative effects of high energy consumption.</w:t>
      </w:r>
    </w:p>
    <w:p w14:paraId="74B855B4" w14:textId="2EF54749" w:rsidR="00AA7045" w:rsidRPr="002175FE" w:rsidRDefault="002175FE">
      <w:pPr>
        <w:pStyle w:val="a4"/>
        <w:numPr>
          <w:ilvl w:val="0"/>
          <w:numId w:val="31"/>
        </w:numPr>
        <w:spacing w:line="360" w:lineRule="auto"/>
        <w:jc w:val="both"/>
        <w:rPr>
          <w:b/>
          <w:bCs/>
          <w:color w:val="2F5496" w:themeColor="accent1" w:themeShade="BF"/>
          <w:rtl/>
        </w:rPr>
      </w:pPr>
      <w:r w:rsidRPr="002175FE">
        <w:rPr>
          <w:b/>
          <w:bCs/>
          <w:color w:val="2F5496" w:themeColor="accent1" w:themeShade="BF"/>
        </w:rPr>
        <w:t>Commercial building energy analysis:</w:t>
      </w:r>
    </w:p>
    <w:p w14:paraId="1FB31FB1" w14:textId="55939AB9" w:rsidR="00F4099C" w:rsidRPr="00F4099C" w:rsidRDefault="00F4099C" w:rsidP="0056461E">
      <w:pPr>
        <w:autoSpaceDE w:val="0"/>
        <w:autoSpaceDN w:val="0"/>
        <w:adjustRightInd w:val="0"/>
        <w:spacing w:after="0" w:line="360" w:lineRule="auto"/>
        <w:jc w:val="both"/>
        <w:rPr>
          <w:rFonts w:asciiTheme="majorBidi" w:hAnsiTheme="majorBidi"/>
        </w:rPr>
      </w:pPr>
      <w:r w:rsidRPr="00F4099C">
        <w:rPr>
          <w:rFonts w:asciiTheme="majorBidi" w:hAnsiTheme="majorBidi"/>
        </w:rPr>
        <w:t xml:space="preserve">Commercial spaces constitute the second largest category in </w:t>
      </w:r>
      <w:r>
        <w:rPr>
          <w:rFonts w:asciiTheme="majorBidi" w:hAnsiTheme="majorBidi"/>
        </w:rPr>
        <w:t>engineering</w:t>
      </w:r>
      <w:r w:rsidRPr="00F4099C">
        <w:rPr>
          <w:rFonts w:asciiTheme="majorBidi" w:hAnsiTheme="majorBidi"/>
        </w:rPr>
        <w:t xml:space="preserve"> designs, with </w:t>
      </w:r>
      <w:r w:rsidRPr="00B77680">
        <w:rPr>
          <w:rFonts w:asciiTheme="majorBidi" w:hAnsiTheme="majorBidi"/>
          <w:b/>
          <w:bCs/>
        </w:rPr>
        <w:t>941,131m2</w:t>
      </w:r>
      <w:r w:rsidRPr="00F4099C">
        <w:rPr>
          <w:rFonts w:asciiTheme="majorBidi" w:hAnsiTheme="majorBidi"/>
        </w:rPr>
        <w:t xml:space="preserve"> </w:t>
      </w:r>
      <w:r>
        <w:rPr>
          <w:rFonts w:asciiTheme="majorBidi" w:hAnsiTheme="majorBidi"/>
        </w:rPr>
        <w:t xml:space="preserve">area </w:t>
      </w:r>
      <w:r w:rsidRPr="00F4099C">
        <w:rPr>
          <w:rFonts w:asciiTheme="majorBidi" w:hAnsiTheme="majorBidi"/>
        </w:rPr>
        <w:t>completed in 2022. Although the survey results indicate a greater commitment in this sector, we lack information on the actual implementation of these designs. Through this study, we performed energy calculations to assess the impact of adhering to energy conservation guidelines on consumption and carbon emissions within this sector.</w:t>
      </w:r>
    </w:p>
    <w:p w14:paraId="31824D09" w14:textId="5DD4C782" w:rsidR="00AA7045" w:rsidRDefault="00AA7045" w:rsidP="0056461E">
      <w:pPr>
        <w:autoSpaceDE w:val="0"/>
        <w:autoSpaceDN w:val="0"/>
        <w:adjustRightInd w:val="0"/>
        <w:spacing w:after="0" w:line="360" w:lineRule="auto"/>
        <w:jc w:val="both"/>
        <w:rPr>
          <w:rFonts w:asciiTheme="majorBidi" w:hAnsiTheme="majorBidi"/>
        </w:rPr>
      </w:pPr>
      <w:r w:rsidRPr="002A70E7">
        <w:rPr>
          <w:rFonts w:asciiTheme="majorBidi" w:hAnsiTheme="majorBidi"/>
        </w:rPr>
        <w:t xml:space="preserve">Annual expected energy consumption </w:t>
      </w:r>
      <w:r w:rsidR="004E6E85">
        <w:rPr>
          <w:rFonts w:asciiTheme="majorBidi" w:hAnsiTheme="majorBidi"/>
        </w:rPr>
        <w:t>of the commercial building</w:t>
      </w:r>
      <w:r w:rsidRPr="002A70E7">
        <w:rPr>
          <w:rFonts w:asciiTheme="majorBidi" w:hAnsiTheme="majorBidi"/>
        </w:rPr>
        <w:t xml:space="preserve"> design</w:t>
      </w:r>
      <w:r w:rsidR="004E6E85">
        <w:rPr>
          <w:rFonts w:asciiTheme="majorBidi" w:hAnsiTheme="majorBidi"/>
        </w:rPr>
        <w:t>ed</w:t>
      </w:r>
      <w:r>
        <w:rPr>
          <w:rFonts w:asciiTheme="majorBidi" w:hAnsiTheme="majorBidi"/>
        </w:rPr>
        <w:t xml:space="preserve"> area in </w:t>
      </w:r>
      <w:r w:rsidRPr="002A70E7">
        <w:rPr>
          <w:rFonts w:asciiTheme="majorBidi" w:hAnsiTheme="majorBidi"/>
        </w:rPr>
        <w:t>2022</w:t>
      </w:r>
      <w:r>
        <w:rPr>
          <w:rFonts w:asciiTheme="majorBidi" w:hAnsiTheme="majorBidi"/>
        </w:rPr>
        <w:t>.</w:t>
      </w:r>
    </w:p>
    <w:p w14:paraId="6ED22CEE" w14:textId="77777777" w:rsidR="00AA7045" w:rsidRPr="00B95E8B" w:rsidRDefault="00AA7045" w:rsidP="0056461E">
      <w:pPr>
        <w:autoSpaceDE w:val="0"/>
        <w:autoSpaceDN w:val="0"/>
        <w:adjustRightInd w:val="0"/>
        <w:spacing w:after="0" w:line="360" w:lineRule="auto"/>
        <w:jc w:val="both"/>
        <w:rPr>
          <w:rFonts w:asciiTheme="majorBidi" w:hAnsiTheme="majorBidi"/>
        </w:rPr>
      </w:pPr>
      <w:r w:rsidRPr="001C5C88">
        <w:rPr>
          <w:rFonts w:asciiTheme="majorBidi" w:hAnsiTheme="majorBidi"/>
          <w:b/>
          <w:bCs/>
          <w:color w:val="2F5496" w:themeColor="accent1" w:themeShade="BF"/>
        </w:rPr>
        <w:t>Baseline data</w:t>
      </w:r>
      <w:r>
        <w:rPr>
          <w:rFonts w:asciiTheme="majorBidi" w:hAnsiTheme="majorBidi"/>
        </w:rPr>
        <w:t>:</w:t>
      </w:r>
      <w:r w:rsidRPr="00B95E8B">
        <w:rPr>
          <w:rFonts w:asciiTheme="majorBidi" w:hAnsiTheme="majorBidi"/>
        </w:rPr>
        <w:t xml:space="preserve"> </w:t>
      </w:r>
    </w:p>
    <w:p w14:paraId="10129E6D" w14:textId="450F57CF" w:rsidR="00AA7045" w:rsidRDefault="004E6E85" w:rsidP="0056461E">
      <w:pPr>
        <w:autoSpaceDE w:val="0"/>
        <w:autoSpaceDN w:val="0"/>
        <w:adjustRightInd w:val="0"/>
        <w:spacing w:after="0" w:line="360" w:lineRule="auto"/>
        <w:jc w:val="both"/>
        <w:rPr>
          <w:rFonts w:asciiTheme="majorBidi" w:hAnsiTheme="majorBidi"/>
        </w:rPr>
      </w:pPr>
      <w:r>
        <w:rPr>
          <w:rFonts w:asciiTheme="majorBidi" w:hAnsiTheme="majorBidi"/>
        </w:rPr>
        <w:t>Commercial</w:t>
      </w:r>
      <w:r w:rsidR="00AA7045" w:rsidRPr="002A70E7">
        <w:rPr>
          <w:rFonts w:asciiTheme="majorBidi" w:hAnsiTheme="majorBidi"/>
        </w:rPr>
        <w:t xml:space="preserve"> </w:t>
      </w:r>
      <w:r w:rsidR="00AA7045">
        <w:rPr>
          <w:rFonts w:asciiTheme="majorBidi" w:hAnsiTheme="majorBidi"/>
        </w:rPr>
        <w:t xml:space="preserve">sector designed </w:t>
      </w:r>
      <w:r w:rsidR="00AA7045" w:rsidRPr="002A70E7">
        <w:rPr>
          <w:rFonts w:asciiTheme="majorBidi" w:hAnsiTheme="majorBidi"/>
        </w:rPr>
        <w:t>area</w:t>
      </w:r>
      <w:r w:rsidR="00AA7045">
        <w:rPr>
          <w:rFonts w:asciiTheme="majorBidi" w:hAnsiTheme="majorBidi"/>
        </w:rPr>
        <w:t xml:space="preserve"> </w:t>
      </w:r>
      <w:r w:rsidR="001C5C88">
        <w:rPr>
          <w:rFonts w:asciiTheme="majorBidi" w:hAnsiTheme="majorBidi"/>
        </w:rPr>
        <w:t>in</w:t>
      </w:r>
      <w:r w:rsidR="00AA7045">
        <w:rPr>
          <w:rFonts w:asciiTheme="majorBidi" w:hAnsiTheme="majorBidi"/>
        </w:rPr>
        <w:t xml:space="preserve"> 20</w:t>
      </w:r>
      <w:r>
        <w:rPr>
          <w:rFonts w:asciiTheme="majorBidi" w:hAnsiTheme="majorBidi"/>
        </w:rPr>
        <w:t>22</w:t>
      </w:r>
      <w:r w:rsidR="00AA7045" w:rsidRPr="002A70E7">
        <w:rPr>
          <w:rFonts w:asciiTheme="majorBidi" w:hAnsiTheme="majorBidi"/>
        </w:rPr>
        <w:t xml:space="preserve"> = (</w:t>
      </w:r>
      <w:bookmarkStart w:id="123" w:name="_Hlk227053949"/>
      <w:r w:rsidRPr="00B77680">
        <w:rPr>
          <w:rFonts w:asciiTheme="majorBidi" w:hAnsiTheme="majorBidi"/>
          <w:b/>
          <w:bCs/>
        </w:rPr>
        <w:t>941,131</w:t>
      </w:r>
      <w:r w:rsidR="00AA7045" w:rsidRPr="00B77680">
        <w:rPr>
          <w:rFonts w:asciiTheme="majorBidi" w:hAnsiTheme="majorBidi"/>
          <w:b/>
          <w:bCs/>
        </w:rPr>
        <w:t>m2</w:t>
      </w:r>
      <w:bookmarkEnd w:id="123"/>
      <w:r w:rsidR="00AA7045" w:rsidRPr="002A70E7">
        <w:rPr>
          <w:rFonts w:asciiTheme="majorBidi" w:hAnsiTheme="majorBidi"/>
        </w:rPr>
        <w:t xml:space="preserve">)  </w:t>
      </w:r>
    </w:p>
    <w:p w14:paraId="355467BB" w14:textId="770B9D1C" w:rsidR="00AA7045" w:rsidRPr="002A70E7" w:rsidRDefault="00AA7045" w:rsidP="0056461E">
      <w:pPr>
        <w:autoSpaceDE w:val="0"/>
        <w:autoSpaceDN w:val="0"/>
        <w:adjustRightInd w:val="0"/>
        <w:spacing w:after="0" w:line="360" w:lineRule="auto"/>
        <w:jc w:val="both"/>
        <w:rPr>
          <w:rFonts w:asciiTheme="majorBidi" w:hAnsiTheme="majorBidi"/>
        </w:rPr>
      </w:pPr>
      <w:r>
        <w:rPr>
          <w:rFonts w:asciiTheme="majorBidi" w:hAnsiTheme="majorBidi"/>
        </w:rPr>
        <w:t xml:space="preserve"> E</w:t>
      </w:r>
      <w:r w:rsidRPr="002A70E7">
        <w:rPr>
          <w:rFonts w:asciiTheme="majorBidi" w:hAnsiTheme="majorBidi"/>
        </w:rPr>
        <w:t xml:space="preserve">lectrical energy </w:t>
      </w:r>
      <w:r>
        <w:rPr>
          <w:rFonts w:asciiTheme="majorBidi" w:hAnsiTheme="majorBidi"/>
        </w:rPr>
        <w:t xml:space="preserve">utilization </w:t>
      </w:r>
      <w:r w:rsidRPr="002A70E7">
        <w:rPr>
          <w:rFonts w:asciiTheme="majorBidi" w:hAnsiTheme="majorBidi"/>
        </w:rPr>
        <w:t>index</w:t>
      </w:r>
      <w:r>
        <w:rPr>
          <w:rFonts w:asciiTheme="majorBidi" w:hAnsiTheme="majorBidi"/>
        </w:rPr>
        <w:t xml:space="preserve"> (</w:t>
      </w:r>
      <w:r w:rsidR="007D1760">
        <w:rPr>
          <w:rFonts w:asciiTheme="majorBidi" w:hAnsiTheme="majorBidi"/>
        </w:rPr>
        <w:t>commercial</w:t>
      </w:r>
      <w:r>
        <w:rPr>
          <w:rFonts w:asciiTheme="majorBidi" w:hAnsiTheme="majorBidi"/>
        </w:rPr>
        <w:t xml:space="preserve"> benchmark)</w:t>
      </w:r>
      <w:r w:rsidRPr="002A70E7">
        <w:rPr>
          <w:rFonts w:asciiTheme="majorBidi" w:hAnsiTheme="majorBidi"/>
        </w:rPr>
        <w:t xml:space="preserve"> </w:t>
      </w:r>
      <w:r w:rsidRPr="002A70E7">
        <w:rPr>
          <w:rFonts w:asciiTheme="majorBidi" w:hAnsiTheme="majorBidi"/>
          <w:b/>
          <w:bCs/>
        </w:rPr>
        <w:t>EUI</w:t>
      </w:r>
      <w:r w:rsidRPr="002A70E7">
        <w:rPr>
          <w:rFonts w:asciiTheme="majorBidi" w:hAnsiTheme="majorBidi"/>
        </w:rPr>
        <w:t xml:space="preserve"> =</w:t>
      </w:r>
      <w:r w:rsidR="004E6E85">
        <w:rPr>
          <w:rFonts w:asciiTheme="majorBidi" w:hAnsiTheme="majorBidi"/>
          <w:b/>
          <w:bCs/>
        </w:rPr>
        <w:t xml:space="preserve">153 </w:t>
      </w:r>
      <w:r w:rsidR="004E6E85">
        <w:rPr>
          <w:rFonts w:asciiTheme="majorBidi" w:hAnsiTheme="majorBidi"/>
        </w:rPr>
        <w:t>kWh</w:t>
      </w:r>
      <w:r w:rsidRPr="002A70E7">
        <w:rPr>
          <w:rFonts w:asciiTheme="majorBidi" w:hAnsiTheme="majorBidi"/>
        </w:rPr>
        <w:t>/m2.</w:t>
      </w:r>
      <w:r>
        <w:rPr>
          <w:rFonts w:asciiTheme="majorBidi" w:hAnsiTheme="majorBidi"/>
        </w:rPr>
        <w:t xml:space="preserve"> year. According to the data mentioned in the literature review </w:t>
      </w:r>
      <w:r w:rsidRPr="00317AB6">
        <w:rPr>
          <w:rFonts w:asciiTheme="majorBidi" w:hAnsiTheme="majorBidi"/>
          <w:b/>
          <w:bCs/>
        </w:rPr>
        <w:t>2.1.2</w:t>
      </w:r>
      <w:r>
        <w:rPr>
          <w:rFonts w:asciiTheme="majorBidi" w:hAnsiTheme="majorBidi"/>
        </w:rPr>
        <w:t xml:space="preserve"> </w:t>
      </w:r>
      <w:sdt>
        <w:sdtPr>
          <w:rPr>
            <w:rFonts w:cs="Times New Roman"/>
            <w:color w:val="000000"/>
          </w:rPr>
          <w:tag w:val="MENDELEY_CITATION_v3_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"/>
          <w:id w:val="35780341"/>
          <w:placeholder>
            <w:docPart w:val="DefaultPlaceholder_-1854013440"/>
          </w:placeholder>
        </w:sdtPr>
        <w:sdtContent>
          <w:r w:rsidR="00CF28DB" w:rsidRPr="00CF28DB">
            <w:rPr>
              <w:rFonts w:cs="Times New Roman"/>
              <w:color w:val="000000"/>
            </w:rPr>
            <w:t>[15]</w:t>
          </w:r>
        </w:sdtContent>
      </w:sdt>
      <w:r>
        <w:rPr>
          <w:rFonts w:asciiTheme="majorBidi" w:hAnsiTheme="majorBidi"/>
        </w:rPr>
        <w:t xml:space="preserve"> </w:t>
      </w:r>
    </w:p>
    <w:p w14:paraId="021C4A41" w14:textId="0A5666D3" w:rsidR="00AA7045" w:rsidRDefault="00AA7045" w:rsidP="0056461E">
      <w:pPr>
        <w:autoSpaceDE w:val="0"/>
        <w:autoSpaceDN w:val="0"/>
        <w:adjustRightInd w:val="0"/>
        <w:spacing w:after="0" w:line="360" w:lineRule="auto"/>
        <w:jc w:val="both"/>
        <w:rPr>
          <w:rFonts w:asciiTheme="majorBidi" w:hAnsiTheme="majorBidi"/>
        </w:rPr>
      </w:pPr>
      <w:r>
        <w:rPr>
          <w:rFonts w:asciiTheme="majorBidi" w:hAnsiTheme="majorBidi"/>
        </w:rPr>
        <w:lastRenderedPageBreak/>
        <w:t xml:space="preserve">Annual </w:t>
      </w:r>
      <w:r w:rsidRPr="002A70E7">
        <w:rPr>
          <w:rFonts w:asciiTheme="majorBidi" w:hAnsiTheme="majorBidi"/>
        </w:rPr>
        <w:t>electrical energy consumption</w:t>
      </w:r>
      <w:r>
        <w:rPr>
          <w:rFonts w:asciiTheme="majorBidi" w:hAnsiTheme="majorBidi"/>
        </w:rPr>
        <w:t xml:space="preserve">= </w:t>
      </w:r>
      <w:r w:rsidR="007D1760">
        <w:rPr>
          <w:rFonts w:asciiTheme="majorBidi" w:hAnsiTheme="majorBidi"/>
        </w:rPr>
        <w:t>commercial</w:t>
      </w:r>
      <w:r w:rsidRPr="002A70E7">
        <w:rPr>
          <w:rFonts w:asciiTheme="majorBidi" w:hAnsiTheme="majorBidi"/>
        </w:rPr>
        <w:t xml:space="preserve"> area (m2) x EUI(KWh/m2.</w:t>
      </w:r>
      <w:r>
        <w:rPr>
          <w:rFonts w:asciiTheme="majorBidi" w:hAnsiTheme="majorBidi"/>
        </w:rPr>
        <w:t>year</w:t>
      </w:r>
      <w:r w:rsidRPr="002A70E7">
        <w:rPr>
          <w:rFonts w:asciiTheme="majorBidi" w:hAnsiTheme="majorBidi"/>
        </w:rPr>
        <w:t>)</w:t>
      </w:r>
      <w:r>
        <w:rPr>
          <w:rFonts w:asciiTheme="majorBidi" w:hAnsiTheme="majorBidi"/>
        </w:rPr>
        <w:t xml:space="preserve">       (1)</w:t>
      </w:r>
    </w:p>
    <w:p w14:paraId="12594083" w14:textId="2A216F6D" w:rsidR="00AA7045" w:rsidRPr="00B77680" w:rsidRDefault="00AA7045" w:rsidP="0056461E">
      <w:pPr>
        <w:autoSpaceDE w:val="0"/>
        <w:autoSpaceDN w:val="0"/>
        <w:adjustRightInd w:val="0"/>
        <w:spacing w:after="0" w:line="360" w:lineRule="auto"/>
        <w:jc w:val="both"/>
        <w:rPr>
          <w:rFonts w:asciiTheme="majorBidi" w:hAnsiTheme="majorBidi"/>
          <w:b/>
          <w:bCs/>
        </w:rPr>
      </w:pPr>
      <w:r>
        <w:rPr>
          <w:rFonts w:asciiTheme="majorBidi" w:hAnsiTheme="majorBidi"/>
        </w:rPr>
        <w:t xml:space="preserve">Annual </w:t>
      </w:r>
      <w:r w:rsidRPr="002A70E7">
        <w:rPr>
          <w:rFonts w:asciiTheme="majorBidi" w:hAnsiTheme="majorBidi"/>
        </w:rPr>
        <w:t xml:space="preserve">electrical energy consumption </w:t>
      </w:r>
      <w:r>
        <w:rPr>
          <w:rFonts w:asciiTheme="majorBidi" w:hAnsiTheme="majorBidi"/>
        </w:rPr>
        <w:t>=</w:t>
      </w:r>
      <w:r w:rsidR="00B77680" w:rsidRPr="00B77680">
        <w:rPr>
          <w:rFonts w:asciiTheme="majorBidi" w:hAnsiTheme="majorBidi"/>
          <w:b/>
          <w:bCs/>
        </w:rPr>
        <w:t>143,993,043</w:t>
      </w:r>
      <w:r w:rsidR="000519C8">
        <w:rPr>
          <w:rFonts w:asciiTheme="majorBidi" w:hAnsiTheme="majorBidi"/>
          <w:b/>
          <w:bCs/>
        </w:rPr>
        <w:t xml:space="preserve"> </w:t>
      </w:r>
      <w:r w:rsidR="00B77680">
        <w:rPr>
          <w:rFonts w:asciiTheme="majorBidi" w:hAnsiTheme="majorBidi"/>
        </w:rPr>
        <w:t>k</w:t>
      </w:r>
      <w:r w:rsidRPr="009E45D8">
        <w:rPr>
          <w:rFonts w:asciiTheme="majorBidi" w:hAnsiTheme="majorBidi"/>
        </w:rPr>
        <w:t>Wh</w:t>
      </w:r>
    </w:p>
    <w:p w14:paraId="050C8B1B" w14:textId="0C082C7A" w:rsidR="00AA7045" w:rsidRPr="00B95E8B" w:rsidRDefault="00AA7045" w:rsidP="0056461E">
      <w:pPr>
        <w:autoSpaceDE w:val="0"/>
        <w:autoSpaceDN w:val="0"/>
        <w:adjustRightInd w:val="0"/>
        <w:spacing w:after="0" w:line="360" w:lineRule="auto"/>
        <w:jc w:val="both"/>
      </w:pPr>
      <w:r w:rsidRPr="00665711">
        <w:rPr>
          <w:rFonts w:asciiTheme="majorBidi" w:hAnsiTheme="majorBidi"/>
        </w:rPr>
        <w:t xml:space="preserve">If engineering principles are </w:t>
      </w:r>
      <w:r>
        <w:rPr>
          <w:rFonts w:asciiTheme="majorBidi" w:hAnsiTheme="majorBidi"/>
        </w:rPr>
        <w:t xml:space="preserve">applied in design and implementation in accordance with engineering codes such as ASHRAE (ANSI/ASHRAE/IES 90.2-2018, Energy-Efficient Design of </w:t>
      </w:r>
      <w:r w:rsidR="002175FE">
        <w:rPr>
          <w:rFonts w:asciiTheme="majorBidi" w:hAnsiTheme="majorBidi"/>
        </w:rPr>
        <w:t xml:space="preserve">Commercial Buildings), energy-efficient buildings can be achieved, with savings of 20%, 30%, and </w:t>
      </w:r>
      <w:r>
        <w:rPr>
          <w:rFonts w:asciiTheme="majorBidi" w:hAnsiTheme="majorBidi"/>
        </w:rPr>
        <w:t xml:space="preserve">50%. According to ASHRAE design guideline </w:t>
      </w:r>
      <w:r w:rsidR="00750F5C">
        <w:rPr>
          <w:rFonts w:asciiTheme="majorBidi" w:hAnsiTheme="majorBidi"/>
        </w:rPr>
        <w:t>AEDG for</w:t>
      </w:r>
      <w:r>
        <w:rPr>
          <w:rFonts w:asciiTheme="majorBidi" w:hAnsiTheme="majorBidi"/>
        </w:rPr>
        <w:t xml:space="preserve"> commercial buildings.</w:t>
      </w:r>
      <w:sdt>
        <w:sdtPr>
          <w:rPr>
            <w:rFonts w:cs="Times New Roman"/>
            <w:color w:val="000000"/>
          </w:rPr>
          <w:tag w:val="MENDELEY_CITATION_v3_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"/>
          <w:id w:val="-1504739937"/>
          <w:placeholder>
            <w:docPart w:val="19EBC57ED25E4F07BA9E9FDD1F9AA4C6"/>
          </w:placeholder>
        </w:sdtPr>
        <w:sdtContent>
          <w:r w:rsidR="00CF28DB" w:rsidRPr="00CF28DB">
            <w:rPr>
              <w:rFonts w:cs="Times New Roman"/>
              <w:color w:val="000000"/>
            </w:rPr>
            <w:t>[42]</w:t>
          </w:r>
        </w:sdtContent>
      </w:sdt>
    </w:p>
    <w:p w14:paraId="5C4F990F" w14:textId="1C2F16D7" w:rsidR="00AA7045" w:rsidRDefault="001C5C88" w:rsidP="0056461E">
      <w:pPr>
        <w:autoSpaceDE w:val="0"/>
        <w:autoSpaceDN w:val="0"/>
        <w:adjustRightInd w:val="0"/>
        <w:spacing w:after="0" w:line="360" w:lineRule="auto"/>
        <w:jc w:val="both"/>
        <w:rPr>
          <w:rFonts w:asciiTheme="majorBidi" w:hAnsiTheme="majorBidi"/>
        </w:rPr>
      </w:pPr>
      <w:r w:rsidRPr="00B95E8B">
        <w:rPr>
          <w:rFonts w:asciiTheme="majorBidi" w:hAnsiTheme="majorBidi"/>
          <w:b/>
          <w:bCs/>
        </w:rPr>
        <w:t>CO2</w:t>
      </w:r>
      <w:r>
        <w:rPr>
          <w:rFonts w:asciiTheme="majorBidi" w:hAnsiTheme="majorBidi"/>
        </w:rPr>
        <w:t>eq factor=</w:t>
      </w:r>
      <w:r w:rsidRPr="002A6912">
        <w:rPr>
          <w:rFonts w:asciiTheme="majorBidi" w:hAnsiTheme="majorBidi"/>
          <w:b/>
          <w:bCs/>
        </w:rPr>
        <w:t>0.72</w:t>
      </w:r>
      <w:r>
        <w:rPr>
          <w:rFonts w:asciiTheme="majorBidi" w:hAnsiTheme="majorBidi"/>
        </w:rPr>
        <w:t xml:space="preserve"> (tCO2/</w:t>
      </w:r>
      <w:r w:rsidR="000519C8">
        <w:rPr>
          <w:rFonts w:asciiTheme="majorBidi" w:hAnsiTheme="majorBidi"/>
        </w:rPr>
        <w:t>MWh) according</w:t>
      </w:r>
      <w:r w:rsidR="00AA7045">
        <w:rPr>
          <w:rFonts w:asciiTheme="majorBidi" w:hAnsiTheme="majorBidi"/>
        </w:rPr>
        <w:t xml:space="preserve"> to Sustainable</w:t>
      </w:r>
      <w:r w:rsidR="00AA7045" w:rsidRPr="00D818F5">
        <w:rPr>
          <w:rFonts w:asciiTheme="majorBidi" w:hAnsiTheme="majorBidi"/>
        </w:rPr>
        <w:t xml:space="preserve"> Energy Access &amp; Climate Action Plan SEACAP</w:t>
      </w:r>
      <w:r>
        <w:rPr>
          <w:rFonts w:asciiTheme="majorBidi" w:hAnsiTheme="majorBidi"/>
        </w:rPr>
        <w:t>,</w:t>
      </w:r>
      <w:r w:rsidR="00AA7045" w:rsidRPr="00D818F5">
        <w:rPr>
          <w:rFonts w:asciiTheme="majorBidi" w:hAnsiTheme="majorBidi"/>
        </w:rPr>
        <w:t xml:space="preserve"> Municipality of Ramallah</w:t>
      </w:r>
      <w:r w:rsidR="00AA7045">
        <w:rPr>
          <w:rFonts w:asciiTheme="majorBidi" w:hAnsiTheme="majorBidi"/>
        </w:rPr>
        <w:t>, Palestine 2022. ref.</w:t>
      </w:r>
      <w:sdt>
        <w:sdtPr>
          <w:rPr>
            <w:rFonts w:cs="Times New Roman"/>
            <w:color w:val="000000"/>
          </w:rPr>
          <w:tag w:val="MENDELEY_CITATION_v3_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"/>
          <w:id w:val="-1846091950"/>
          <w:placeholder>
            <w:docPart w:val="19EBC57ED25E4F07BA9E9FDD1F9AA4C6"/>
          </w:placeholder>
        </w:sdtPr>
        <w:sdtContent>
          <w:r w:rsidR="00CF28DB" w:rsidRPr="00CF28DB">
            <w:rPr>
              <w:rFonts w:cs="Times New Roman"/>
              <w:color w:val="000000"/>
            </w:rPr>
            <w:t>[43]</w:t>
          </w:r>
        </w:sdtContent>
      </w:sdt>
    </w:p>
    <w:p w14:paraId="318C96D0" w14:textId="30B2D376" w:rsidR="00004D7E" w:rsidRDefault="00AA7045" w:rsidP="006A035C">
      <w:pPr>
        <w:autoSpaceDE w:val="0"/>
        <w:autoSpaceDN w:val="0"/>
        <w:adjustRightInd w:val="0"/>
        <w:spacing w:after="0" w:line="360" w:lineRule="auto"/>
        <w:jc w:val="both"/>
        <w:rPr>
          <w:rFonts w:asciiTheme="majorBidi" w:hAnsiTheme="majorBidi"/>
        </w:rPr>
      </w:pPr>
      <w:r w:rsidRPr="00AA7045">
        <w:rPr>
          <w:rFonts w:asciiTheme="majorBidi" w:hAnsiTheme="majorBidi"/>
        </w:rPr>
        <w:t xml:space="preserve">In </w:t>
      </w:r>
      <w:r>
        <w:rPr>
          <w:rFonts w:asciiTheme="majorBidi" w:hAnsiTheme="majorBidi"/>
        </w:rPr>
        <w:t>Table</w:t>
      </w:r>
      <w:r w:rsidRPr="00AA7045">
        <w:rPr>
          <w:rFonts w:asciiTheme="majorBidi" w:hAnsiTheme="majorBidi"/>
        </w:rPr>
        <w:t xml:space="preserve"> </w:t>
      </w:r>
      <w:r w:rsidR="006A035C">
        <w:rPr>
          <w:rFonts w:asciiTheme="majorBidi" w:hAnsiTheme="majorBidi"/>
        </w:rPr>
        <w:t>2</w:t>
      </w:r>
      <w:r w:rsidR="00A16E26">
        <w:rPr>
          <w:rFonts w:asciiTheme="majorBidi" w:hAnsiTheme="majorBidi"/>
        </w:rPr>
        <w:t>0</w:t>
      </w:r>
      <w:r w:rsidRPr="00AA7045">
        <w:rPr>
          <w:rFonts w:asciiTheme="majorBidi" w:hAnsiTheme="majorBidi"/>
        </w:rPr>
        <w:t xml:space="preserve">, we summarized the expected energy saving of </w:t>
      </w:r>
      <w:r w:rsidR="00750F5C">
        <w:rPr>
          <w:rFonts w:asciiTheme="majorBidi" w:hAnsiTheme="majorBidi"/>
        </w:rPr>
        <w:t>the commercial</w:t>
      </w:r>
      <w:r w:rsidRPr="00AA7045">
        <w:rPr>
          <w:rFonts w:asciiTheme="majorBidi" w:hAnsiTheme="majorBidi"/>
        </w:rPr>
        <w:t xml:space="preserve"> building of 2022</w:t>
      </w:r>
      <w:r w:rsidR="00394321">
        <w:rPr>
          <w:rFonts w:asciiTheme="majorBidi" w:hAnsiTheme="majorBidi"/>
        </w:rPr>
        <w:t>.</w:t>
      </w:r>
    </w:p>
    <w:p w14:paraId="5FFD4F85" w14:textId="77777777" w:rsidR="006A035C" w:rsidRDefault="006A035C" w:rsidP="006A035C">
      <w:pPr>
        <w:autoSpaceDE w:val="0"/>
        <w:autoSpaceDN w:val="0"/>
        <w:adjustRightInd w:val="0"/>
        <w:spacing w:after="0" w:line="360" w:lineRule="auto"/>
        <w:jc w:val="both"/>
        <w:rPr>
          <w:rFonts w:asciiTheme="majorBidi" w:hAnsiTheme="majorBidi"/>
        </w:rPr>
      </w:pPr>
    </w:p>
    <w:p w14:paraId="23F9279E" w14:textId="2D480113" w:rsidR="00AA7045" w:rsidRPr="00B07CF7" w:rsidRDefault="006A035C" w:rsidP="006A035C">
      <w:pPr>
        <w:pStyle w:val="af2"/>
        <w:keepNext/>
        <w:jc w:val="both"/>
        <w:rPr>
          <w:rFonts w:asciiTheme="majorBidi" w:hAnsiTheme="majorBidi"/>
          <w:sz w:val="22"/>
          <w:szCs w:val="22"/>
        </w:rPr>
      </w:pPr>
      <w:bookmarkStart w:id="124" w:name="_Toc235881407"/>
      <w:r w:rsidRPr="00B07CF7">
        <w:rPr>
          <w:rFonts w:asciiTheme="majorBidi" w:hAnsiTheme="majorBidi"/>
          <w:b/>
          <w:bCs/>
          <w:i w:val="0"/>
          <w:iCs w:val="0"/>
          <w:sz w:val="22"/>
          <w:szCs w:val="22"/>
        </w:rPr>
        <w:t xml:space="preserve">Table </w:t>
      </w:r>
      <w:r w:rsidRPr="00B07CF7">
        <w:rPr>
          <w:rFonts w:asciiTheme="majorBidi" w:hAnsiTheme="majorBidi"/>
          <w:b/>
          <w:bCs/>
          <w:i w:val="0"/>
          <w:iCs w:val="0"/>
          <w:sz w:val="22"/>
          <w:szCs w:val="22"/>
        </w:rPr>
        <w:fldChar w:fldCharType="begin"/>
      </w:r>
      <w:r w:rsidRPr="00B07CF7">
        <w:rPr>
          <w:rFonts w:asciiTheme="majorBidi" w:hAnsiTheme="majorBidi"/>
          <w:b/>
          <w:bCs/>
          <w:i w:val="0"/>
          <w:iCs w:val="0"/>
          <w:sz w:val="22"/>
          <w:szCs w:val="22"/>
        </w:rPr>
        <w:instrText xml:space="preserve"> SEQ Table \* ARABIC </w:instrText>
      </w:r>
      <w:r w:rsidRPr="00B07CF7">
        <w:rPr>
          <w:rFonts w:asciiTheme="majorBidi" w:hAnsiTheme="majorBidi"/>
          <w:b/>
          <w:bCs/>
          <w:i w:val="0"/>
          <w:iCs w:val="0"/>
          <w:sz w:val="22"/>
          <w:szCs w:val="22"/>
        </w:rPr>
        <w:fldChar w:fldCharType="separate"/>
      </w:r>
      <w:r w:rsidR="003B65D7">
        <w:rPr>
          <w:rFonts w:asciiTheme="majorBidi" w:hAnsiTheme="majorBidi"/>
          <w:b/>
          <w:bCs/>
          <w:i w:val="0"/>
          <w:iCs w:val="0"/>
          <w:noProof/>
          <w:sz w:val="22"/>
          <w:szCs w:val="22"/>
        </w:rPr>
        <w:t>20</w:t>
      </w:r>
      <w:r w:rsidRPr="00B07CF7">
        <w:rPr>
          <w:rFonts w:asciiTheme="majorBidi" w:hAnsiTheme="majorBidi"/>
          <w:b/>
          <w:bCs/>
          <w:i w:val="0"/>
          <w:iCs w:val="0"/>
          <w:sz w:val="22"/>
          <w:szCs w:val="22"/>
        </w:rPr>
        <w:fldChar w:fldCharType="end"/>
      </w:r>
      <w:r w:rsidRPr="00B07CF7">
        <w:rPr>
          <w:rFonts w:asciiTheme="majorBidi" w:hAnsiTheme="majorBidi"/>
          <w:noProof/>
          <w:sz w:val="22"/>
          <w:szCs w:val="22"/>
        </w:rPr>
        <w:t>Energy saving-commercial buildings</w:t>
      </w:r>
      <w:r w:rsidR="00750F5C" w:rsidRPr="00B07CF7">
        <w:rPr>
          <w:rFonts w:asciiTheme="majorBidi" w:hAnsiTheme="majorBidi"/>
          <w:sz w:val="22"/>
        </w:rPr>
        <w:t>.</w:t>
      </w:r>
      <w:bookmarkEnd w:id="124"/>
    </w:p>
    <w:p w14:paraId="554995C5" w14:textId="0C1DD2DE" w:rsidR="00750F5C" w:rsidRDefault="00750F5C" w:rsidP="0056461E">
      <w:pPr>
        <w:autoSpaceDE w:val="0"/>
        <w:autoSpaceDN w:val="0"/>
        <w:adjustRightInd w:val="0"/>
        <w:spacing w:after="0" w:line="360" w:lineRule="auto"/>
        <w:jc w:val="both"/>
        <w:rPr>
          <w:rFonts w:asciiTheme="majorBidi" w:hAnsiTheme="majorBidi"/>
        </w:rPr>
      </w:pPr>
      <w:r w:rsidRPr="00750F5C">
        <w:rPr>
          <w:noProof/>
        </w:rPr>
        <w:drawing>
          <wp:inline distT="0" distB="0" distL="0" distR="0" wp14:anchorId="2F53935C" wp14:editId="1A5568E7">
            <wp:extent cx="5597525" cy="2506980"/>
            <wp:effectExtent l="0" t="0" r="3175" b="7620"/>
            <wp:docPr id="1111751509"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97525" cy="2506980"/>
                    </a:xfrm>
                    <a:prstGeom prst="rect">
                      <a:avLst/>
                    </a:prstGeom>
                    <a:noFill/>
                    <a:ln>
                      <a:noFill/>
                    </a:ln>
                  </pic:spPr>
                </pic:pic>
              </a:graphicData>
            </a:graphic>
          </wp:inline>
        </w:drawing>
      </w:r>
    </w:p>
    <w:p w14:paraId="7663078B" w14:textId="77777777" w:rsidR="00714728" w:rsidRPr="00714728" w:rsidRDefault="00714728" w:rsidP="0056461E">
      <w:pPr>
        <w:spacing w:after="0" w:line="360" w:lineRule="auto"/>
        <w:jc w:val="both"/>
        <w:rPr>
          <w:rFonts w:asciiTheme="majorBidi" w:eastAsia="Times New Roman" w:hAnsiTheme="majorBidi"/>
          <w:b/>
          <w:bCs/>
          <w:color w:val="000000"/>
          <w:sz w:val="22"/>
        </w:rPr>
      </w:pPr>
      <w:r w:rsidRPr="00714728">
        <w:rPr>
          <w:rFonts w:asciiTheme="majorBidi" w:eastAsia="Times New Roman" w:hAnsiTheme="majorBidi"/>
          <w:b/>
          <w:bCs/>
          <w:color w:val="000000"/>
          <w:sz w:val="22"/>
        </w:rPr>
        <w:t xml:space="preserve">Energy saved = baseline energy × saving %  </w:t>
      </w:r>
    </w:p>
    <w:p w14:paraId="25D45EDC" w14:textId="778637C1" w:rsidR="009A43FC" w:rsidRDefault="00714728" w:rsidP="0056461E">
      <w:pPr>
        <w:spacing w:after="0" w:line="360" w:lineRule="auto"/>
        <w:jc w:val="both"/>
        <w:rPr>
          <w:rFonts w:asciiTheme="majorBidi" w:eastAsia="Times New Roman" w:hAnsiTheme="majorBidi"/>
          <w:b/>
          <w:bCs/>
          <w:color w:val="000000"/>
          <w:sz w:val="22"/>
        </w:rPr>
      </w:pPr>
      <w:r w:rsidRPr="00714728">
        <w:rPr>
          <w:rFonts w:asciiTheme="majorBidi" w:eastAsia="Times New Roman" w:hAnsiTheme="majorBidi"/>
          <w:b/>
          <w:bCs/>
          <w:color w:val="000000"/>
          <w:sz w:val="22"/>
        </w:rPr>
        <w:t>CO2 saved = (energy saved ÷ 1000) × CO2 factor</w:t>
      </w:r>
    </w:p>
    <w:p w14:paraId="57A01D79" w14:textId="77777777" w:rsidR="005769BA" w:rsidRDefault="005769BA" w:rsidP="0056461E">
      <w:pPr>
        <w:spacing w:after="0" w:line="360" w:lineRule="auto"/>
        <w:jc w:val="both"/>
        <w:rPr>
          <w:rFonts w:asciiTheme="majorBidi" w:eastAsia="Times New Roman" w:hAnsiTheme="majorBidi"/>
          <w:b/>
          <w:bCs/>
          <w:color w:val="000000"/>
          <w:sz w:val="22"/>
        </w:rPr>
      </w:pPr>
    </w:p>
    <w:p w14:paraId="240D307D" w14:textId="6A3D4419" w:rsidR="0067003B" w:rsidRPr="002175FE" w:rsidRDefault="0067003B" w:rsidP="0056461E">
      <w:pPr>
        <w:spacing w:line="360" w:lineRule="auto"/>
        <w:jc w:val="both"/>
        <w:rPr>
          <w:rFonts w:eastAsia="Times New Roman"/>
          <w:b/>
          <w:bCs/>
          <w:color w:val="2F5496" w:themeColor="accent1" w:themeShade="BF"/>
        </w:rPr>
      </w:pPr>
      <w:r w:rsidRPr="002175FE">
        <w:rPr>
          <w:b/>
          <w:bCs/>
          <w:color w:val="2F5496" w:themeColor="accent1" w:themeShade="BF"/>
        </w:rPr>
        <w:t xml:space="preserve">The positive economic impact of energy conservation in the </w:t>
      </w:r>
      <w:r w:rsidRPr="002175FE">
        <w:rPr>
          <w:rFonts w:eastAsia="Times New Roman"/>
          <w:b/>
          <w:bCs/>
          <w:color w:val="2F5496" w:themeColor="accent1" w:themeShade="BF"/>
        </w:rPr>
        <w:t>commercial</w:t>
      </w:r>
      <w:r w:rsidRPr="002175FE">
        <w:rPr>
          <w:b/>
          <w:bCs/>
          <w:color w:val="2F5496" w:themeColor="accent1" w:themeShade="BF"/>
        </w:rPr>
        <w:t xml:space="preserve"> sector</w:t>
      </w:r>
    </w:p>
    <w:p w14:paraId="4A867A43" w14:textId="4D53BC82" w:rsidR="0067003B" w:rsidRDefault="0067003B" w:rsidP="0056461E">
      <w:pPr>
        <w:spacing w:line="360" w:lineRule="auto"/>
        <w:jc w:val="both"/>
      </w:pPr>
      <w:r w:rsidRPr="00DA455D">
        <w:t xml:space="preserve">To study the positive impact of energy savings in the </w:t>
      </w:r>
      <w:r w:rsidR="003C2544">
        <w:t>commercial</w:t>
      </w:r>
      <w:r w:rsidRPr="00DA455D">
        <w:t xml:space="preserve"> sector, the information in </w:t>
      </w:r>
      <w:r>
        <w:t xml:space="preserve">Table </w:t>
      </w:r>
      <w:r w:rsidR="003C2544">
        <w:t>23</w:t>
      </w:r>
      <w:r>
        <w:t xml:space="preserve"> </w:t>
      </w:r>
      <w:r w:rsidRPr="00DA455D">
        <w:t>will be used. Regarding electricity tariffs, the tariff adopted in Palestine for 2025, available on the Electricity Sector Regulatory Authority's website, will be used</w:t>
      </w:r>
      <w:r w:rsidR="00FF641F">
        <w:t xml:space="preserve">. </w:t>
      </w:r>
    </w:p>
    <w:p w14:paraId="5E307E6C" w14:textId="2B8730F9" w:rsidR="006A035C" w:rsidRDefault="00FF641F" w:rsidP="00CD1AF8">
      <w:pPr>
        <w:spacing w:line="360" w:lineRule="auto"/>
        <w:jc w:val="both"/>
        <w:rPr>
          <w:rFonts w:asciiTheme="majorBidi" w:eastAsia="Times New Roman" w:hAnsiTheme="majorBidi"/>
          <w:b/>
          <w:bCs/>
          <w:color w:val="000000"/>
          <w:sz w:val="22"/>
        </w:rPr>
      </w:pPr>
      <w:r>
        <w:t>The commercial tariff (0.2</w:t>
      </w:r>
      <w:r w:rsidR="00326945">
        <w:t>35</w:t>
      </w:r>
      <w:r>
        <w:t>$)</w:t>
      </w:r>
      <w:r w:rsidR="005061BC" w:rsidRPr="005061BC">
        <w:t>for tariff data</w:t>
      </w:r>
      <w:r w:rsidR="005061BC">
        <w:rPr>
          <w:b/>
          <w:bCs/>
        </w:rPr>
        <w:t xml:space="preserve"> (see </w:t>
      </w:r>
      <w:r w:rsidR="00F50B23">
        <w:rPr>
          <w:b/>
          <w:bCs/>
        </w:rPr>
        <w:t xml:space="preserve">Appendix E </w:t>
      </w:r>
      <w:r w:rsidR="005061BC">
        <w:rPr>
          <w:b/>
          <w:bCs/>
        </w:rPr>
        <w:t>)</w:t>
      </w:r>
      <w:r w:rsidR="005769BA">
        <w:t xml:space="preserve">, table </w:t>
      </w:r>
      <w:r w:rsidR="006A035C">
        <w:t>2</w:t>
      </w:r>
      <w:r w:rsidR="00A16E26">
        <w:t>1</w:t>
      </w:r>
      <w:r w:rsidR="005769BA">
        <w:t xml:space="preserve"> shows the cost savings analysis for the commercial sector (designed buildings in 2022).</w:t>
      </w:r>
    </w:p>
    <w:p w14:paraId="149065D4" w14:textId="686BF3C4" w:rsidR="009620DF" w:rsidRPr="00B07CF7" w:rsidRDefault="006A035C" w:rsidP="006A035C">
      <w:pPr>
        <w:pStyle w:val="af2"/>
        <w:rPr>
          <w:rFonts w:asciiTheme="majorBidi" w:eastAsia="Times New Roman" w:hAnsiTheme="majorBidi"/>
          <w:b/>
          <w:bCs/>
          <w:color w:val="000000"/>
          <w:sz w:val="22"/>
          <w:szCs w:val="22"/>
        </w:rPr>
      </w:pPr>
      <w:bookmarkStart w:id="125" w:name="_Toc235881408"/>
      <w:r w:rsidRPr="00B07CF7">
        <w:rPr>
          <w:rFonts w:asciiTheme="majorBidi" w:hAnsiTheme="majorBidi"/>
          <w:b/>
          <w:bCs/>
          <w:i w:val="0"/>
          <w:iCs w:val="0"/>
          <w:sz w:val="22"/>
          <w:szCs w:val="22"/>
        </w:rPr>
        <w:lastRenderedPageBreak/>
        <w:t xml:space="preserve">Table </w:t>
      </w:r>
      <w:r w:rsidRPr="00B07CF7">
        <w:rPr>
          <w:rFonts w:asciiTheme="majorBidi" w:hAnsiTheme="majorBidi"/>
          <w:b/>
          <w:bCs/>
          <w:i w:val="0"/>
          <w:iCs w:val="0"/>
          <w:sz w:val="22"/>
          <w:szCs w:val="22"/>
        </w:rPr>
        <w:fldChar w:fldCharType="begin"/>
      </w:r>
      <w:r w:rsidRPr="00B07CF7">
        <w:rPr>
          <w:rFonts w:asciiTheme="majorBidi" w:hAnsiTheme="majorBidi"/>
          <w:b/>
          <w:bCs/>
          <w:i w:val="0"/>
          <w:iCs w:val="0"/>
          <w:sz w:val="22"/>
          <w:szCs w:val="22"/>
        </w:rPr>
        <w:instrText xml:space="preserve"> SEQ Table \* ARABIC </w:instrText>
      </w:r>
      <w:r w:rsidRPr="00B07CF7">
        <w:rPr>
          <w:rFonts w:asciiTheme="majorBidi" w:hAnsiTheme="majorBidi"/>
          <w:b/>
          <w:bCs/>
          <w:i w:val="0"/>
          <w:iCs w:val="0"/>
          <w:sz w:val="22"/>
          <w:szCs w:val="22"/>
        </w:rPr>
        <w:fldChar w:fldCharType="separate"/>
      </w:r>
      <w:r w:rsidR="003B65D7">
        <w:rPr>
          <w:rFonts w:asciiTheme="majorBidi" w:hAnsiTheme="majorBidi"/>
          <w:b/>
          <w:bCs/>
          <w:i w:val="0"/>
          <w:iCs w:val="0"/>
          <w:noProof/>
          <w:sz w:val="22"/>
          <w:szCs w:val="22"/>
        </w:rPr>
        <w:t>21</w:t>
      </w:r>
      <w:r w:rsidRPr="00B07CF7">
        <w:rPr>
          <w:rFonts w:asciiTheme="majorBidi" w:hAnsiTheme="majorBidi"/>
          <w:b/>
          <w:bCs/>
          <w:i w:val="0"/>
          <w:iCs w:val="0"/>
          <w:sz w:val="22"/>
          <w:szCs w:val="22"/>
        </w:rPr>
        <w:fldChar w:fldCharType="end"/>
      </w:r>
      <w:r w:rsidRPr="00B07CF7">
        <w:rPr>
          <w:rFonts w:asciiTheme="majorBidi" w:hAnsiTheme="majorBidi"/>
          <w:noProof/>
          <w:sz w:val="22"/>
          <w:szCs w:val="22"/>
        </w:rPr>
        <w:t>:Energy cost saving analysis -commercial buildings</w:t>
      </w:r>
      <w:bookmarkEnd w:id="125"/>
    </w:p>
    <w:tbl>
      <w:tblPr>
        <w:tblW w:w="6266" w:type="dxa"/>
        <w:tblLook w:val="04A0" w:firstRow="1" w:lastRow="0" w:firstColumn="1" w:lastColumn="0" w:noHBand="0" w:noVBand="1"/>
      </w:tblPr>
      <w:tblGrid>
        <w:gridCol w:w="1266"/>
        <w:gridCol w:w="1784"/>
        <w:gridCol w:w="789"/>
        <w:gridCol w:w="2427"/>
      </w:tblGrid>
      <w:tr w:rsidR="009620DF" w:rsidRPr="009620DF" w14:paraId="62A473EB" w14:textId="77777777" w:rsidTr="009620DF">
        <w:trPr>
          <w:trHeight w:val="300"/>
        </w:trPr>
        <w:tc>
          <w:tcPr>
            <w:tcW w:w="6266" w:type="dxa"/>
            <w:gridSpan w:val="4"/>
            <w:tcBorders>
              <w:top w:val="single" w:sz="8" w:space="0" w:color="auto"/>
              <w:left w:val="single" w:sz="8" w:space="0" w:color="auto"/>
              <w:bottom w:val="nil"/>
              <w:right w:val="single" w:sz="8" w:space="0" w:color="000000"/>
            </w:tcBorders>
            <w:noWrap/>
            <w:vAlign w:val="bottom"/>
            <w:hideMark/>
          </w:tcPr>
          <w:p w14:paraId="0D4D1ED4" w14:textId="15C1DAEF" w:rsidR="009620DF" w:rsidRPr="0028286F" w:rsidRDefault="009620DF" w:rsidP="0056461E">
            <w:pPr>
              <w:spacing w:after="0" w:line="360" w:lineRule="auto"/>
              <w:jc w:val="both"/>
              <w:rPr>
                <w:rFonts w:asciiTheme="majorBidi" w:eastAsia="Times New Roman" w:hAnsiTheme="majorBidi"/>
                <w:b/>
                <w:bCs/>
                <w:color w:val="000000"/>
                <w:sz w:val="22"/>
              </w:rPr>
            </w:pPr>
            <w:r w:rsidRPr="0028286F">
              <w:rPr>
                <w:rFonts w:asciiTheme="majorBidi" w:eastAsia="Times New Roman" w:hAnsiTheme="majorBidi"/>
                <w:b/>
                <w:bCs/>
                <w:color w:val="000000"/>
                <w:sz w:val="22"/>
              </w:rPr>
              <w:t xml:space="preserve"> Commercial </w:t>
            </w:r>
            <w:r w:rsidR="00374C77" w:rsidRPr="0028286F">
              <w:rPr>
                <w:rFonts w:asciiTheme="majorBidi" w:eastAsia="Times New Roman" w:hAnsiTheme="majorBidi"/>
                <w:b/>
                <w:bCs/>
                <w:color w:val="000000"/>
                <w:sz w:val="22"/>
              </w:rPr>
              <w:t>Sector (</w:t>
            </w:r>
            <w:r w:rsidRPr="0028286F">
              <w:rPr>
                <w:rFonts w:asciiTheme="majorBidi" w:eastAsia="Times New Roman" w:hAnsiTheme="majorBidi"/>
                <w:b/>
                <w:bCs/>
                <w:color w:val="000000"/>
                <w:sz w:val="22"/>
              </w:rPr>
              <w:t xml:space="preserve">designed areas 2022)- Cost Savings Analysis </w:t>
            </w:r>
          </w:p>
        </w:tc>
      </w:tr>
      <w:tr w:rsidR="009620DF" w:rsidRPr="009620DF" w14:paraId="7ECEB6E4" w14:textId="77777777" w:rsidTr="0028286F">
        <w:trPr>
          <w:trHeight w:val="576"/>
        </w:trPr>
        <w:tc>
          <w:tcPr>
            <w:tcW w:w="1266" w:type="dxa"/>
            <w:tcBorders>
              <w:top w:val="single" w:sz="8" w:space="0" w:color="auto"/>
              <w:left w:val="single" w:sz="8" w:space="0" w:color="auto"/>
              <w:bottom w:val="single" w:sz="4" w:space="0" w:color="auto"/>
              <w:right w:val="single" w:sz="4" w:space="0" w:color="auto"/>
            </w:tcBorders>
            <w:shd w:val="clear" w:color="000000" w:fill="D9D9D9"/>
            <w:noWrap/>
            <w:hideMark/>
          </w:tcPr>
          <w:p w14:paraId="59FFF475" w14:textId="77777777" w:rsidR="009620DF" w:rsidRPr="0028286F" w:rsidRDefault="009620DF" w:rsidP="0056461E">
            <w:pPr>
              <w:spacing w:after="0" w:line="360" w:lineRule="auto"/>
              <w:jc w:val="both"/>
              <w:rPr>
                <w:rFonts w:asciiTheme="majorBidi" w:eastAsia="Times New Roman" w:hAnsiTheme="majorBidi"/>
                <w:color w:val="000000"/>
                <w:sz w:val="22"/>
              </w:rPr>
            </w:pPr>
            <w:r w:rsidRPr="0028286F">
              <w:rPr>
                <w:rFonts w:asciiTheme="majorBidi" w:eastAsia="Times New Roman" w:hAnsiTheme="majorBidi"/>
                <w:color w:val="000000"/>
                <w:sz w:val="22"/>
              </w:rPr>
              <w:t>Scenario</w:t>
            </w:r>
          </w:p>
        </w:tc>
        <w:tc>
          <w:tcPr>
            <w:tcW w:w="1784" w:type="dxa"/>
            <w:tcBorders>
              <w:top w:val="single" w:sz="8" w:space="0" w:color="auto"/>
              <w:left w:val="nil"/>
              <w:bottom w:val="nil"/>
              <w:right w:val="single" w:sz="4" w:space="0" w:color="auto"/>
            </w:tcBorders>
            <w:shd w:val="clear" w:color="000000" w:fill="D9D9D9"/>
            <w:noWrap/>
            <w:vAlign w:val="bottom"/>
            <w:hideMark/>
          </w:tcPr>
          <w:p w14:paraId="4B521088" w14:textId="77777777" w:rsidR="009620DF" w:rsidRPr="0028286F" w:rsidRDefault="009620DF" w:rsidP="0028286F">
            <w:pPr>
              <w:spacing w:after="0" w:line="360" w:lineRule="auto"/>
              <w:jc w:val="center"/>
              <w:rPr>
                <w:rFonts w:asciiTheme="majorBidi" w:eastAsia="Times New Roman" w:hAnsiTheme="majorBidi"/>
                <w:color w:val="000000"/>
                <w:sz w:val="22"/>
              </w:rPr>
            </w:pPr>
            <w:r w:rsidRPr="0028286F">
              <w:rPr>
                <w:rFonts w:asciiTheme="majorBidi" w:eastAsia="Times New Roman" w:hAnsiTheme="majorBidi"/>
                <w:color w:val="000000"/>
                <w:sz w:val="22"/>
              </w:rPr>
              <w:t>Energy saved (kWh/yr)</w:t>
            </w:r>
          </w:p>
        </w:tc>
        <w:tc>
          <w:tcPr>
            <w:tcW w:w="789" w:type="dxa"/>
            <w:tcBorders>
              <w:top w:val="single" w:sz="8" w:space="0" w:color="auto"/>
              <w:left w:val="nil"/>
              <w:bottom w:val="nil"/>
              <w:right w:val="single" w:sz="4" w:space="0" w:color="auto"/>
            </w:tcBorders>
            <w:shd w:val="clear" w:color="000000" w:fill="D9D9D9"/>
            <w:noWrap/>
            <w:vAlign w:val="bottom"/>
            <w:hideMark/>
          </w:tcPr>
          <w:p w14:paraId="26511E0E" w14:textId="2F91923D" w:rsidR="009620DF" w:rsidRPr="0028286F" w:rsidRDefault="009620DF" w:rsidP="0056461E">
            <w:pPr>
              <w:spacing w:after="0" w:line="360" w:lineRule="auto"/>
              <w:jc w:val="both"/>
              <w:rPr>
                <w:rFonts w:asciiTheme="majorBidi" w:eastAsia="Times New Roman" w:hAnsiTheme="majorBidi"/>
                <w:color w:val="000000"/>
                <w:sz w:val="22"/>
              </w:rPr>
            </w:pPr>
            <w:r w:rsidRPr="0028286F">
              <w:rPr>
                <w:rFonts w:asciiTheme="majorBidi" w:eastAsia="Times New Roman" w:hAnsiTheme="majorBidi"/>
                <w:color w:val="000000"/>
                <w:sz w:val="22"/>
              </w:rPr>
              <w:t>Tariff ($)</w:t>
            </w:r>
          </w:p>
        </w:tc>
        <w:tc>
          <w:tcPr>
            <w:tcW w:w="2427" w:type="dxa"/>
            <w:tcBorders>
              <w:top w:val="single" w:sz="8" w:space="0" w:color="auto"/>
              <w:left w:val="nil"/>
              <w:bottom w:val="nil"/>
              <w:right w:val="single" w:sz="8" w:space="0" w:color="auto"/>
            </w:tcBorders>
            <w:shd w:val="clear" w:color="000000" w:fill="D9D9D9"/>
            <w:noWrap/>
            <w:vAlign w:val="bottom"/>
            <w:hideMark/>
          </w:tcPr>
          <w:p w14:paraId="10FAC11A" w14:textId="77777777" w:rsidR="009620DF" w:rsidRPr="0028286F" w:rsidRDefault="009620DF" w:rsidP="0056461E">
            <w:pPr>
              <w:spacing w:after="0" w:line="360" w:lineRule="auto"/>
              <w:jc w:val="both"/>
              <w:rPr>
                <w:rFonts w:asciiTheme="majorBidi" w:eastAsia="Times New Roman" w:hAnsiTheme="majorBidi"/>
                <w:color w:val="000000"/>
                <w:sz w:val="22"/>
              </w:rPr>
            </w:pPr>
            <w:r w:rsidRPr="0028286F">
              <w:rPr>
                <w:rFonts w:asciiTheme="majorBidi" w:eastAsia="Times New Roman" w:hAnsiTheme="majorBidi"/>
                <w:color w:val="000000"/>
                <w:sz w:val="22"/>
              </w:rPr>
              <w:t>Energy cost saving ($)/year</w:t>
            </w:r>
          </w:p>
        </w:tc>
      </w:tr>
      <w:tr w:rsidR="009620DF" w:rsidRPr="009620DF" w14:paraId="533F264A" w14:textId="77777777" w:rsidTr="0028286F">
        <w:trPr>
          <w:trHeight w:val="288"/>
        </w:trPr>
        <w:tc>
          <w:tcPr>
            <w:tcW w:w="1266" w:type="dxa"/>
            <w:tcBorders>
              <w:top w:val="nil"/>
              <w:left w:val="single" w:sz="8" w:space="0" w:color="auto"/>
              <w:bottom w:val="single" w:sz="4" w:space="0" w:color="auto"/>
              <w:right w:val="single" w:sz="4" w:space="0" w:color="auto"/>
            </w:tcBorders>
            <w:noWrap/>
            <w:vAlign w:val="bottom"/>
            <w:hideMark/>
          </w:tcPr>
          <w:p w14:paraId="5B4B4EB9" w14:textId="77777777" w:rsidR="009620DF" w:rsidRPr="0028286F" w:rsidRDefault="009620DF" w:rsidP="0056461E">
            <w:pPr>
              <w:spacing w:after="0" w:line="360" w:lineRule="auto"/>
              <w:jc w:val="both"/>
              <w:rPr>
                <w:rFonts w:asciiTheme="majorBidi" w:eastAsia="Times New Roman" w:hAnsiTheme="majorBidi"/>
                <w:color w:val="000000"/>
                <w:sz w:val="22"/>
              </w:rPr>
            </w:pPr>
            <w:r w:rsidRPr="0028286F">
              <w:rPr>
                <w:rFonts w:asciiTheme="majorBidi" w:eastAsia="Times New Roman" w:hAnsiTheme="majorBidi"/>
                <w:color w:val="000000"/>
                <w:sz w:val="22"/>
              </w:rPr>
              <w:t>20% saving</w:t>
            </w:r>
          </w:p>
        </w:tc>
        <w:tc>
          <w:tcPr>
            <w:tcW w:w="1784" w:type="dxa"/>
            <w:tcBorders>
              <w:top w:val="single" w:sz="4" w:space="0" w:color="auto"/>
              <w:left w:val="nil"/>
              <w:bottom w:val="single" w:sz="4" w:space="0" w:color="auto"/>
              <w:right w:val="single" w:sz="4" w:space="0" w:color="auto"/>
            </w:tcBorders>
            <w:noWrap/>
            <w:vAlign w:val="bottom"/>
            <w:hideMark/>
          </w:tcPr>
          <w:p w14:paraId="7317FFD2" w14:textId="77777777" w:rsidR="009620DF" w:rsidRPr="0028286F" w:rsidRDefault="009620DF" w:rsidP="0056461E">
            <w:pPr>
              <w:spacing w:after="0" w:line="360" w:lineRule="auto"/>
              <w:jc w:val="both"/>
              <w:rPr>
                <w:rFonts w:asciiTheme="majorBidi" w:eastAsia="Times New Roman" w:hAnsiTheme="majorBidi"/>
                <w:color w:val="000000"/>
                <w:sz w:val="22"/>
              </w:rPr>
            </w:pPr>
            <w:r w:rsidRPr="0028286F">
              <w:rPr>
                <w:rFonts w:asciiTheme="majorBidi" w:eastAsia="Times New Roman" w:hAnsiTheme="majorBidi"/>
                <w:color w:val="000000"/>
                <w:sz w:val="22"/>
              </w:rPr>
              <w:t>28,798,608.60</w:t>
            </w:r>
          </w:p>
        </w:tc>
        <w:tc>
          <w:tcPr>
            <w:tcW w:w="789" w:type="dxa"/>
            <w:tcBorders>
              <w:top w:val="single" w:sz="4" w:space="0" w:color="auto"/>
              <w:left w:val="nil"/>
              <w:bottom w:val="single" w:sz="4" w:space="0" w:color="auto"/>
              <w:right w:val="single" w:sz="4" w:space="0" w:color="auto"/>
            </w:tcBorders>
            <w:noWrap/>
            <w:vAlign w:val="bottom"/>
            <w:hideMark/>
          </w:tcPr>
          <w:p w14:paraId="7ABE1BB7" w14:textId="77777777" w:rsidR="009620DF" w:rsidRPr="0028286F" w:rsidRDefault="009620DF" w:rsidP="0056461E">
            <w:pPr>
              <w:spacing w:after="0" w:line="360" w:lineRule="auto"/>
              <w:jc w:val="both"/>
              <w:rPr>
                <w:rFonts w:asciiTheme="majorBidi" w:eastAsia="Times New Roman" w:hAnsiTheme="majorBidi"/>
                <w:color w:val="000000"/>
                <w:sz w:val="22"/>
              </w:rPr>
            </w:pPr>
            <w:r w:rsidRPr="0028286F">
              <w:rPr>
                <w:rFonts w:asciiTheme="majorBidi" w:eastAsia="Times New Roman" w:hAnsiTheme="majorBidi"/>
                <w:color w:val="000000"/>
                <w:sz w:val="22"/>
              </w:rPr>
              <w:t>0.235</w:t>
            </w:r>
          </w:p>
        </w:tc>
        <w:tc>
          <w:tcPr>
            <w:tcW w:w="2427" w:type="dxa"/>
            <w:tcBorders>
              <w:top w:val="single" w:sz="4" w:space="0" w:color="auto"/>
              <w:left w:val="nil"/>
              <w:bottom w:val="single" w:sz="4" w:space="0" w:color="auto"/>
              <w:right w:val="single" w:sz="8" w:space="0" w:color="auto"/>
            </w:tcBorders>
            <w:noWrap/>
            <w:vAlign w:val="bottom"/>
            <w:hideMark/>
          </w:tcPr>
          <w:p w14:paraId="6A3A2234" w14:textId="3E1DDD05" w:rsidR="009620DF" w:rsidRPr="0028286F" w:rsidRDefault="009620DF" w:rsidP="0056461E">
            <w:pPr>
              <w:spacing w:after="0" w:line="360" w:lineRule="auto"/>
              <w:jc w:val="both"/>
              <w:rPr>
                <w:rFonts w:asciiTheme="majorBidi" w:eastAsia="Times New Roman" w:hAnsiTheme="majorBidi"/>
                <w:b/>
                <w:bCs/>
                <w:color w:val="000000"/>
                <w:sz w:val="22"/>
              </w:rPr>
            </w:pPr>
            <w:r w:rsidRPr="0028286F">
              <w:rPr>
                <w:rFonts w:asciiTheme="majorBidi" w:eastAsia="Times New Roman" w:hAnsiTheme="majorBidi"/>
                <w:b/>
                <w:bCs/>
                <w:color w:val="000000"/>
                <w:sz w:val="22"/>
              </w:rPr>
              <w:t>6,767,673.021</w:t>
            </w:r>
          </w:p>
        </w:tc>
      </w:tr>
      <w:tr w:rsidR="009620DF" w:rsidRPr="009620DF" w14:paraId="22C31ABB" w14:textId="77777777" w:rsidTr="0028286F">
        <w:trPr>
          <w:trHeight w:val="288"/>
        </w:trPr>
        <w:tc>
          <w:tcPr>
            <w:tcW w:w="1266" w:type="dxa"/>
            <w:tcBorders>
              <w:top w:val="nil"/>
              <w:left w:val="single" w:sz="8" w:space="0" w:color="auto"/>
              <w:bottom w:val="single" w:sz="4" w:space="0" w:color="auto"/>
              <w:right w:val="single" w:sz="4" w:space="0" w:color="auto"/>
            </w:tcBorders>
            <w:noWrap/>
            <w:vAlign w:val="bottom"/>
            <w:hideMark/>
          </w:tcPr>
          <w:p w14:paraId="38ACD952" w14:textId="77777777" w:rsidR="009620DF" w:rsidRPr="0028286F" w:rsidRDefault="009620DF" w:rsidP="0056461E">
            <w:pPr>
              <w:spacing w:after="0" w:line="360" w:lineRule="auto"/>
              <w:jc w:val="both"/>
              <w:rPr>
                <w:rFonts w:asciiTheme="majorBidi" w:eastAsia="Times New Roman" w:hAnsiTheme="majorBidi"/>
                <w:color w:val="000000"/>
                <w:sz w:val="22"/>
              </w:rPr>
            </w:pPr>
            <w:r w:rsidRPr="0028286F">
              <w:rPr>
                <w:rFonts w:asciiTheme="majorBidi" w:eastAsia="Times New Roman" w:hAnsiTheme="majorBidi"/>
                <w:color w:val="000000"/>
                <w:sz w:val="22"/>
              </w:rPr>
              <w:t>30% saving</w:t>
            </w:r>
          </w:p>
        </w:tc>
        <w:tc>
          <w:tcPr>
            <w:tcW w:w="1784" w:type="dxa"/>
            <w:tcBorders>
              <w:top w:val="nil"/>
              <w:left w:val="nil"/>
              <w:bottom w:val="single" w:sz="4" w:space="0" w:color="auto"/>
              <w:right w:val="single" w:sz="4" w:space="0" w:color="auto"/>
            </w:tcBorders>
            <w:noWrap/>
            <w:vAlign w:val="bottom"/>
            <w:hideMark/>
          </w:tcPr>
          <w:p w14:paraId="5A1A02F8" w14:textId="77777777" w:rsidR="009620DF" w:rsidRPr="0028286F" w:rsidRDefault="009620DF" w:rsidP="0056461E">
            <w:pPr>
              <w:spacing w:after="0" w:line="360" w:lineRule="auto"/>
              <w:jc w:val="both"/>
              <w:rPr>
                <w:rFonts w:asciiTheme="majorBidi" w:eastAsia="Times New Roman" w:hAnsiTheme="majorBidi"/>
                <w:color w:val="000000"/>
                <w:sz w:val="22"/>
              </w:rPr>
            </w:pPr>
            <w:r w:rsidRPr="0028286F">
              <w:rPr>
                <w:rFonts w:asciiTheme="majorBidi" w:eastAsia="Times New Roman" w:hAnsiTheme="majorBidi"/>
                <w:color w:val="000000"/>
                <w:sz w:val="22"/>
              </w:rPr>
              <w:t>43,197,912.90</w:t>
            </w:r>
          </w:p>
        </w:tc>
        <w:tc>
          <w:tcPr>
            <w:tcW w:w="789" w:type="dxa"/>
            <w:tcBorders>
              <w:top w:val="nil"/>
              <w:left w:val="nil"/>
              <w:bottom w:val="single" w:sz="4" w:space="0" w:color="auto"/>
              <w:right w:val="single" w:sz="4" w:space="0" w:color="auto"/>
            </w:tcBorders>
            <w:noWrap/>
            <w:vAlign w:val="bottom"/>
            <w:hideMark/>
          </w:tcPr>
          <w:p w14:paraId="32F0B850" w14:textId="77777777" w:rsidR="009620DF" w:rsidRPr="0028286F" w:rsidRDefault="009620DF" w:rsidP="0056461E">
            <w:pPr>
              <w:spacing w:after="0" w:line="360" w:lineRule="auto"/>
              <w:jc w:val="both"/>
              <w:rPr>
                <w:rFonts w:asciiTheme="majorBidi" w:eastAsia="Times New Roman" w:hAnsiTheme="majorBidi"/>
                <w:color w:val="000000"/>
                <w:sz w:val="22"/>
              </w:rPr>
            </w:pPr>
            <w:r w:rsidRPr="0028286F">
              <w:rPr>
                <w:rFonts w:asciiTheme="majorBidi" w:eastAsia="Times New Roman" w:hAnsiTheme="majorBidi"/>
                <w:color w:val="000000"/>
                <w:sz w:val="22"/>
              </w:rPr>
              <w:t>0.235</w:t>
            </w:r>
          </w:p>
        </w:tc>
        <w:tc>
          <w:tcPr>
            <w:tcW w:w="2427" w:type="dxa"/>
            <w:tcBorders>
              <w:top w:val="nil"/>
              <w:left w:val="nil"/>
              <w:bottom w:val="single" w:sz="4" w:space="0" w:color="auto"/>
              <w:right w:val="single" w:sz="8" w:space="0" w:color="auto"/>
            </w:tcBorders>
            <w:noWrap/>
            <w:vAlign w:val="bottom"/>
            <w:hideMark/>
          </w:tcPr>
          <w:p w14:paraId="57DBB532" w14:textId="06151B22" w:rsidR="009620DF" w:rsidRPr="0028286F" w:rsidRDefault="009620DF" w:rsidP="0056461E">
            <w:pPr>
              <w:spacing w:after="0" w:line="360" w:lineRule="auto"/>
              <w:jc w:val="both"/>
              <w:rPr>
                <w:rFonts w:asciiTheme="majorBidi" w:eastAsia="Times New Roman" w:hAnsiTheme="majorBidi"/>
                <w:b/>
                <w:bCs/>
                <w:color w:val="000000"/>
                <w:sz w:val="22"/>
              </w:rPr>
            </w:pPr>
            <w:r w:rsidRPr="0028286F">
              <w:rPr>
                <w:rFonts w:asciiTheme="majorBidi" w:eastAsia="Times New Roman" w:hAnsiTheme="majorBidi"/>
                <w:b/>
                <w:bCs/>
                <w:color w:val="000000"/>
                <w:sz w:val="22"/>
              </w:rPr>
              <w:t>10,151,509.53</w:t>
            </w:r>
          </w:p>
        </w:tc>
      </w:tr>
      <w:tr w:rsidR="009620DF" w:rsidRPr="009620DF" w14:paraId="1334D9C8" w14:textId="77777777" w:rsidTr="0028286F">
        <w:trPr>
          <w:trHeight w:val="300"/>
        </w:trPr>
        <w:tc>
          <w:tcPr>
            <w:tcW w:w="1266" w:type="dxa"/>
            <w:tcBorders>
              <w:top w:val="nil"/>
              <w:left w:val="single" w:sz="8" w:space="0" w:color="auto"/>
              <w:bottom w:val="single" w:sz="8" w:space="0" w:color="auto"/>
              <w:right w:val="single" w:sz="4" w:space="0" w:color="auto"/>
            </w:tcBorders>
            <w:noWrap/>
            <w:vAlign w:val="bottom"/>
            <w:hideMark/>
          </w:tcPr>
          <w:p w14:paraId="31E52A10" w14:textId="77777777" w:rsidR="009620DF" w:rsidRPr="0028286F" w:rsidRDefault="009620DF" w:rsidP="0056461E">
            <w:pPr>
              <w:spacing w:after="0" w:line="360" w:lineRule="auto"/>
              <w:jc w:val="both"/>
              <w:rPr>
                <w:rFonts w:asciiTheme="majorBidi" w:eastAsia="Times New Roman" w:hAnsiTheme="majorBidi"/>
                <w:color w:val="000000"/>
                <w:sz w:val="22"/>
              </w:rPr>
            </w:pPr>
            <w:r w:rsidRPr="0028286F">
              <w:rPr>
                <w:rFonts w:asciiTheme="majorBidi" w:eastAsia="Times New Roman" w:hAnsiTheme="majorBidi"/>
                <w:color w:val="000000"/>
                <w:sz w:val="22"/>
              </w:rPr>
              <w:t>50% saving</w:t>
            </w:r>
          </w:p>
        </w:tc>
        <w:tc>
          <w:tcPr>
            <w:tcW w:w="1784" w:type="dxa"/>
            <w:tcBorders>
              <w:top w:val="nil"/>
              <w:left w:val="nil"/>
              <w:bottom w:val="single" w:sz="8" w:space="0" w:color="auto"/>
              <w:right w:val="single" w:sz="4" w:space="0" w:color="auto"/>
            </w:tcBorders>
            <w:noWrap/>
            <w:vAlign w:val="bottom"/>
            <w:hideMark/>
          </w:tcPr>
          <w:p w14:paraId="3F8B6F25" w14:textId="77777777" w:rsidR="009620DF" w:rsidRPr="0028286F" w:rsidRDefault="009620DF" w:rsidP="0056461E">
            <w:pPr>
              <w:spacing w:after="0" w:line="360" w:lineRule="auto"/>
              <w:jc w:val="both"/>
              <w:rPr>
                <w:rFonts w:asciiTheme="majorBidi" w:eastAsia="Times New Roman" w:hAnsiTheme="majorBidi"/>
                <w:color w:val="000000"/>
                <w:sz w:val="22"/>
              </w:rPr>
            </w:pPr>
            <w:r w:rsidRPr="0028286F">
              <w:rPr>
                <w:rFonts w:asciiTheme="majorBidi" w:eastAsia="Times New Roman" w:hAnsiTheme="majorBidi"/>
                <w:color w:val="000000"/>
                <w:sz w:val="22"/>
              </w:rPr>
              <w:t>71,996,521.50</w:t>
            </w:r>
          </w:p>
        </w:tc>
        <w:tc>
          <w:tcPr>
            <w:tcW w:w="789" w:type="dxa"/>
            <w:tcBorders>
              <w:top w:val="nil"/>
              <w:left w:val="nil"/>
              <w:bottom w:val="single" w:sz="8" w:space="0" w:color="auto"/>
              <w:right w:val="single" w:sz="4" w:space="0" w:color="auto"/>
            </w:tcBorders>
            <w:noWrap/>
            <w:vAlign w:val="bottom"/>
            <w:hideMark/>
          </w:tcPr>
          <w:p w14:paraId="6333B548" w14:textId="77777777" w:rsidR="009620DF" w:rsidRPr="0028286F" w:rsidRDefault="009620DF" w:rsidP="0056461E">
            <w:pPr>
              <w:spacing w:after="0" w:line="360" w:lineRule="auto"/>
              <w:jc w:val="both"/>
              <w:rPr>
                <w:rFonts w:asciiTheme="majorBidi" w:eastAsia="Times New Roman" w:hAnsiTheme="majorBidi"/>
                <w:color w:val="000000"/>
                <w:sz w:val="22"/>
              </w:rPr>
            </w:pPr>
            <w:r w:rsidRPr="0028286F">
              <w:rPr>
                <w:rFonts w:asciiTheme="majorBidi" w:eastAsia="Times New Roman" w:hAnsiTheme="majorBidi"/>
                <w:color w:val="000000"/>
                <w:sz w:val="22"/>
              </w:rPr>
              <w:t>0.235</w:t>
            </w:r>
          </w:p>
        </w:tc>
        <w:tc>
          <w:tcPr>
            <w:tcW w:w="2427" w:type="dxa"/>
            <w:tcBorders>
              <w:top w:val="nil"/>
              <w:left w:val="nil"/>
              <w:bottom w:val="single" w:sz="8" w:space="0" w:color="auto"/>
              <w:right w:val="single" w:sz="8" w:space="0" w:color="auto"/>
            </w:tcBorders>
            <w:noWrap/>
            <w:vAlign w:val="bottom"/>
            <w:hideMark/>
          </w:tcPr>
          <w:p w14:paraId="51BE7900" w14:textId="1768BB9D" w:rsidR="009620DF" w:rsidRPr="0028286F" w:rsidRDefault="009620DF" w:rsidP="0056461E">
            <w:pPr>
              <w:spacing w:after="0" w:line="360" w:lineRule="auto"/>
              <w:jc w:val="both"/>
              <w:rPr>
                <w:rFonts w:asciiTheme="majorBidi" w:eastAsia="Times New Roman" w:hAnsiTheme="majorBidi"/>
                <w:b/>
                <w:bCs/>
                <w:color w:val="000000"/>
                <w:sz w:val="22"/>
              </w:rPr>
            </w:pPr>
            <w:r w:rsidRPr="0028286F">
              <w:rPr>
                <w:rFonts w:asciiTheme="majorBidi" w:eastAsia="Times New Roman" w:hAnsiTheme="majorBidi"/>
                <w:b/>
                <w:bCs/>
                <w:color w:val="000000"/>
                <w:sz w:val="22"/>
              </w:rPr>
              <w:t>16,919,182.55</w:t>
            </w:r>
          </w:p>
        </w:tc>
      </w:tr>
    </w:tbl>
    <w:p w14:paraId="6225F475" w14:textId="77777777" w:rsidR="0067003B" w:rsidRDefault="0067003B" w:rsidP="0056461E">
      <w:pPr>
        <w:spacing w:after="0" w:line="360" w:lineRule="auto"/>
        <w:jc w:val="both"/>
        <w:rPr>
          <w:rFonts w:asciiTheme="majorBidi" w:eastAsia="Times New Roman" w:hAnsiTheme="majorBidi"/>
          <w:b/>
          <w:bCs/>
          <w:color w:val="000000"/>
          <w:sz w:val="22"/>
        </w:rPr>
      </w:pPr>
    </w:p>
    <w:p w14:paraId="57631AE6" w14:textId="77777777" w:rsidR="000519C8" w:rsidRDefault="000519C8" w:rsidP="0056461E">
      <w:pPr>
        <w:spacing w:after="0" w:line="360" w:lineRule="auto"/>
        <w:jc w:val="both"/>
        <w:rPr>
          <w:rFonts w:asciiTheme="majorBidi" w:eastAsia="Times New Roman" w:hAnsiTheme="majorBidi"/>
          <w:b/>
          <w:bCs/>
          <w:color w:val="000000"/>
          <w:sz w:val="22"/>
        </w:rPr>
      </w:pPr>
    </w:p>
    <w:p w14:paraId="276F6198" w14:textId="54A8718B" w:rsidR="00714728" w:rsidRPr="00612576" w:rsidRDefault="009D43F9" w:rsidP="00612576">
      <w:pPr>
        <w:spacing w:line="360" w:lineRule="auto"/>
        <w:jc w:val="both"/>
      </w:pPr>
      <w:r w:rsidRPr="009D43F9">
        <w:t>From the previous tables, we can see the positive impact of energy savings on the annual electricity bill, especially since our political and economic conditions during the last two years require everyone to work on saving energy due to the difficult economic conditions the country is suffering from.</w:t>
      </w:r>
    </w:p>
    <w:p w14:paraId="17989246" w14:textId="53303788" w:rsidR="00612576" w:rsidRPr="00612576" w:rsidRDefault="002C48FF" w:rsidP="00612576">
      <w:pPr>
        <w:pStyle w:val="2"/>
        <w:spacing w:line="360" w:lineRule="auto"/>
        <w:jc w:val="both"/>
        <w:rPr>
          <w:rFonts w:asciiTheme="majorBidi" w:hAnsiTheme="majorBidi"/>
          <w:b/>
          <w:bCs/>
        </w:rPr>
      </w:pPr>
      <w:bookmarkStart w:id="126" w:name="_Toc235881356"/>
      <w:r w:rsidRPr="002871EF">
        <w:rPr>
          <w:rFonts w:asciiTheme="majorBidi" w:hAnsiTheme="majorBidi"/>
          <w:b/>
          <w:bCs/>
        </w:rPr>
        <w:t>5.</w:t>
      </w:r>
      <w:r w:rsidR="002871EF" w:rsidRPr="002871EF">
        <w:rPr>
          <w:rFonts w:asciiTheme="majorBidi" w:hAnsiTheme="majorBidi"/>
          <w:b/>
          <w:bCs/>
        </w:rPr>
        <w:t>4</w:t>
      </w:r>
      <w:r w:rsidRPr="002871EF">
        <w:rPr>
          <w:rFonts w:asciiTheme="majorBidi" w:hAnsiTheme="majorBidi"/>
          <w:b/>
          <w:bCs/>
        </w:rPr>
        <w:t xml:space="preserve"> Local laws and engineering guidelines</w:t>
      </w:r>
      <w:bookmarkEnd w:id="126"/>
      <w:r w:rsidRPr="002871EF">
        <w:rPr>
          <w:rFonts w:asciiTheme="majorBidi" w:hAnsiTheme="majorBidi"/>
          <w:b/>
          <w:bCs/>
        </w:rPr>
        <w:t xml:space="preserve">  </w:t>
      </w:r>
    </w:p>
    <w:p w14:paraId="6871A9A8" w14:textId="77777777" w:rsidR="002C48FF" w:rsidRPr="003500D1" w:rsidRDefault="002C48FF" w:rsidP="0056461E">
      <w:pPr>
        <w:spacing w:line="360" w:lineRule="auto"/>
        <w:jc w:val="both"/>
      </w:pPr>
      <w:r w:rsidRPr="003500D1">
        <w:t>Regarding local regulations, participants found that local laws and engineering guidelines provide a moderate level of support for energy-efficient designs (mean = 3.08, standard deviation = 1.10).</w:t>
      </w:r>
    </w:p>
    <w:p w14:paraId="23998580" w14:textId="627437C1" w:rsidR="002C48FF" w:rsidRPr="003500D1" w:rsidRDefault="002C48FF" w:rsidP="0056461E">
      <w:pPr>
        <w:spacing w:line="360" w:lineRule="auto"/>
        <w:jc w:val="both"/>
      </w:pPr>
      <w:r w:rsidRPr="003500D1">
        <w:t xml:space="preserve">Local engineering guidelines in Palestine, which are primarily the regulations and instructions of the Engineers </w:t>
      </w:r>
      <w:r w:rsidR="002764C9">
        <w:t>association</w:t>
      </w:r>
      <w:r w:rsidRPr="003500D1">
        <w:t>, relevant municipalities, and institutions, were rated as moderate (mean = 3.13, standard deviation = 1.10).</w:t>
      </w:r>
    </w:p>
    <w:p w14:paraId="53A3323A" w14:textId="0A5C6625" w:rsidR="002C48FF" w:rsidRDefault="002C48FF" w:rsidP="0056461E">
      <w:pPr>
        <w:spacing w:line="360" w:lineRule="auto"/>
        <w:jc w:val="both"/>
      </w:pPr>
      <w:r w:rsidRPr="003500D1">
        <w:t>The level of support for government laws and regulations on energy conservation was also moderate, but lower than that of engineering guidelines (mean = 3.02, standard deviation = 1.10)</w:t>
      </w:r>
      <w:r w:rsidR="00004D7E">
        <w:t>. We may have the following notes</w:t>
      </w:r>
      <w:r w:rsidRPr="003500D1">
        <w:t>.</w:t>
      </w:r>
    </w:p>
    <w:p w14:paraId="695F3BF0" w14:textId="7BFB350F" w:rsidR="000519C8" w:rsidRPr="00004D7E" w:rsidRDefault="000519C8">
      <w:pPr>
        <w:pStyle w:val="a4"/>
        <w:numPr>
          <w:ilvl w:val="0"/>
          <w:numId w:val="40"/>
        </w:numPr>
        <w:spacing w:line="360" w:lineRule="auto"/>
        <w:jc w:val="both"/>
      </w:pPr>
      <w:r w:rsidRPr="00004D7E">
        <w:t>Despite the variation in engineers' responses, their overall assessment of the encouragement provided by engineering guidelines, laws, and government procedures is moderate to weak.</w:t>
      </w:r>
    </w:p>
    <w:p w14:paraId="19600242" w14:textId="4F7C5371" w:rsidR="002C48FF" w:rsidRPr="00004D7E" w:rsidRDefault="002C48FF">
      <w:pPr>
        <w:pStyle w:val="a4"/>
        <w:numPr>
          <w:ilvl w:val="0"/>
          <w:numId w:val="40"/>
        </w:numPr>
        <w:spacing w:line="360" w:lineRule="auto"/>
        <w:jc w:val="both"/>
      </w:pPr>
      <w:r w:rsidRPr="00004D7E">
        <w:t>This indicates a need to review engineering regulations and guidelines, as well as laws and their implementation mechanisms, to increase compliance with energy-efficient building standards.</w:t>
      </w:r>
    </w:p>
    <w:p w14:paraId="44510D2E" w14:textId="0485B3C5" w:rsidR="00004D7E" w:rsidRPr="00004D7E" w:rsidRDefault="00FC2B10">
      <w:pPr>
        <w:pStyle w:val="a4"/>
        <w:numPr>
          <w:ilvl w:val="0"/>
          <w:numId w:val="40"/>
        </w:numPr>
        <w:spacing w:line="360" w:lineRule="auto"/>
        <w:jc w:val="both"/>
        <w:rPr>
          <w:b/>
          <w:bCs/>
        </w:rPr>
      </w:pPr>
      <w:r w:rsidRPr="00004D7E">
        <w:lastRenderedPageBreak/>
        <w:t>The renewable energy law, which was adopted by the government but subsequently suspended following negative reactions from the public and numerous related companies and institutions, underscores the need for laws that are motivating, encouraging, and commensurate with the exceptional circumstances</w:t>
      </w:r>
      <w:r w:rsidR="00004D7E" w:rsidRPr="00004D7E">
        <w:t xml:space="preserve">.              </w:t>
      </w:r>
    </w:p>
    <w:p w14:paraId="5E97C1F1" w14:textId="1E7202C3" w:rsidR="003952C3" w:rsidRPr="00004D7E" w:rsidRDefault="00004D7E" w:rsidP="00004D7E">
      <w:pPr>
        <w:pStyle w:val="a4"/>
        <w:spacing w:line="360" w:lineRule="auto"/>
        <w:jc w:val="both"/>
        <w:rPr>
          <w:b/>
          <w:bCs/>
          <w:color w:val="2F5496" w:themeColor="accent1" w:themeShade="BF"/>
        </w:rPr>
      </w:pPr>
      <w:r>
        <w:rPr>
          <w:color w:val="2F5496" w:themeColor="accent1" w:themeShade="BF"/>
        </w:rPr>
        <w:t xml:space="preserve"> </w:t>
      </w:r>
      <w:r w:rsidR="00FC2B10" w:rsidRPr="00004D7E">
        <w:rPr>
          <w:b/>
          <w:bCs/>
          <w:color w:val="2F5496" w:themeColor="accent1" w:themeShade="BF"/>
        </w:rPr>
        <w:t xml:space="preserve"> (see </w:t>
      </w:r>
      <w:r w:rsidR="003D48B1">
        <w:rPr>
          <w:b/>
          <w:bCs/>
          <w:color w:val="2F5496" w:themeColor="accent1" w:themeShade="BF"/>
        </w:rPr>
        <w:t xml:space="preserve"> Appendix F</w:t>
      </w:r>
      <w:r w:rsidR="00FC2B10" w:rsidRPr="00004D7E">
        <w:rPr>
          <w:b/>
          <w:bCs/>
          <w:color w:val="2F5496" w:themeColor="accent1" w:themeShade="BF"/>
        </w:rPr>
        <w:t>)</w:t>
      </w:r>
    </w:p>
    <w:p w14:paraId="5D972296" w14:textId="0A16B168" w:rsidR="00A567B0" w:rsidRPr="00A567B0" w:rsidRDefault="002871EF" w:rsidP="00A567B0">
      <w:pPr>
        <w:pStyle w:val="3"/>
        <w:spacing w:line="360" w:lineRule="auto"/>
        <w:jc w:val="both"/>
        <w:rPr>
          <w:rFonts w:asciiTheme="majorBidi" w:hAnsiTheme="majorBidi"/>
          <w:b/>
          <w:bCs/>
        </w:rPr>
      </w:pPr>
      <w:bookmarkStart w:id="127" w:name="_Toc235881357"/>
      <w:r>
        <w:rPr>
          <w:rFonts w:asciiTheme="majorBidi" w:hAnsiTheme="majorBidi"/>
          <w:b/>
          <w:bCs/>
        </w:rPr>
        <w:t>5.4.1</w:t>
      </w:r>
      <w:r w:rsidR="002C48FF" w:rsidRPr="002871EF">
        <w:rPr>
          <w:rFonts w:asciiTheme="majorBidi" w:hAnsiTheme="majorBidi"/>
          <w:b/>
          <w:bCs/>
        </w:rPr>
        <w:t>Local laws and engineering guidelines comparison with previous studies</w:t>
      </w:r>
      <w:bookmarkEnd w:id="127"/>
    </w:p>
    <w:p w14:paraId="70CF2162" w14:textId="77777777" w:rsidR="002C48FF" w:rsidRPr="003500D1" w:rsidRDefault="002C48FF" w:rsidP="0056461E">
      <w:pPr>
        <w:spacing w:line="360" w:lineRule="auto"/>
        <w:jc w:val="both"/>
      </w:pPr>
      <w:r w:rsidRPr="003500D1">
        <w:rPr>
          <w:b/>
          <w:bCs/>
        </w:rPr>
        <w:t xml:space="preserve"> </w:t>
      </w:r>
      <w:r w:rsidRPr="003500D1">
        <w:t>Based on previous studies, the recommendations align with the conclusions reached regarding laws and regulations.</w:t>
      </w:r>
    </w:p>
    <w:p w14:paraId="5AE777F3" w14:textId="00A22828" w:rsidR="00612576" w:rsidRDefault="002C48FF" w:rsidP="00A567B0">
      <w:pPr>
        <w:spacing w:line="360" w:lineRule="auto"/>
        <w:jc w:val="both"/>
      </w:pPr>
      <w:r w:rsidRPr="003500D1">
        <w:t xml:space="preserve"> Both the Chinese</w:t>
      </w:r>
      <w:sdt>
        <w:sdtPr>
          <w:rPr>
            <w:rFonts w:cs="Times New Roman"/>
            <w:color w:val="000000"/>
          </w:rPr>
          <w:tag w:val="MENDELEY_CITATION_v3_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"/>
          <w:id w:val="-472437738"/>
          <w:placeholder>
            <w:docPart w:val="BE387AFCB1134057B413A8115DFC9D4F"/>
          </w:placeholder>
        </w:sdtPr>
        <w:sdtContent>
          <w:r w:rsidR="00CF28DB" w:rsidRPr="00CF28DB">
            <w:rPr>
              <w:rFonts w:cs="Times New Roman"/>
              <w:color w:val="000000"/>
            </w:rPr>
            <w:t>[31]</w:t>
          </w:r>
        </w:sdtContent>
      </w:sdt>
      <w:r w:rsidRPr="003500D1">
        <w:t xml:space="preserve"> and American </w:t>
      </w:r>
      <w:sdt>
        <w:sdtPr>
          <w:rPr>
            <w:rFonts w:cs="Times New Roman"/>
            <w:color w:val="000000"/>
          </w:rPr>
          <w:tag w:val="MENDELEY_CITATION_v3_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"/>
          <w:id w:val="976426440"/>
          <w:placeholder>
            <w:docPart w:val="EE3F575D27E94817BD515C0B3121E075"/>
          </w:placeholder>
        </w:sdtPr>
        <w:sdtContent>
          <w:r w:rsidR="00CF28DB" w:rsidRPr="00CF28DB">
            <w:rPr>
              <w:rFonts w:cs="Times New Roman"/>
              <w:color w:val="000000"/>
            </w:rPr>
            <w:t>[32]</w:t>
          </w:r>
        </w:sdtContent>
      </w:sdt>
      <w:r w:rsidRPr="003500D1">
        <w:t xml:space="preserve">an </w:t>
      </w:r>
      <w:sdt>
        <w:sdtPr>
          <w:rPr>
            <w:rFonts w:cs="Times New Roman"/>
            <w:color w:val="000000"/>
          </w:rPr>
          <w:tag w:val="MENDELEY_CITATION_v3_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"/>
          <w:id w:val="-1286731467"/>
          <w:placeholder>
            <w:docPart w:val="EE3F575D27E94817BD515C0B3121E075"/>
          </w:placeholder>
        </w:sdtPr>
        <w:sdtContent>
          <w:r w:rsidR="00CF28DB" w:rsidRPr="00CF28DB">
            <w:rPr>
              <w:rFonts w:cs="Times New Roman"/>
              <w:color w:val="000000"/>
            </w:rPr>
            <w:t>[32]</w:t>
          </w:r>
        </w:sdtContent>
      </w:sdt>
      <w:r w:rsidRPr="003500D1">
        <w:t xml:space="preserve"> </w:t>
      </w:r>
      <w:r w:rsidR="002416FA">
        <w:t>Studies</w:t>
      </w:r>
      <w:r w:rsidRPr="003500D1">
        <w:t xml:space="preserve"> recommend raising the level of laws and incentives that encourage the adoption of energy-efficient buildings and practices.</w:t>
      </w:r>
    </w:p>
    <w:p w14:paraId="7DD826F7" w14:textId="77777777" w:rsidR="00176D2A" w:rsidRDefault="003D2E4A" w:rsidP="0056461E">
      <w:pPr>
        <w:pStyle w:val="2"/>
        <w:spacing w:line="360" w:lineRule="auto"/>
        <w:jc w:val="both"/>
        <w:rPr>
          <w:rFonts w:asciiTheme="majorBidi" w:eastAsia="Times New Roman" w:hAnsiTheme="majorBidi"/>
          <w:b/>
          <w:bCs/>
        </w:rPr>
      </w:pPr>
      <w:bookmarkStart w:id="128" w:name="_Toc235881358"/>
      <w:r w:rsidRPr="002871EF">
        <w:rPr>
          <w:rFonts w:asciiTheme="majorBidi" w:eastAsia="Times New Roman" w:hAnsiTheme="majorBidi"/>
          <w:b/>
          <w:bCs/>
        </w:rPr>
        <w:t>5.</w:t>
      </w:r>
      <w:r w:rsidR="002871EF" w:rsidRPr="002871EF">
        <w:rPr>
          <w:rFonts w:asciiTheme="majorBidi" w:eastAsia="Times New Roman" w:hAnsiTheme="majorBidi"/>
          <w:b/>
          <w:bCs/>
        </w:rPr>
        <w:t>5</w:t>
      </w:r>
      <w:r w:rsidRPr="002871EF">
        <w:rPr>
          <w:rFonts w:asciiTheme="majorBidi" w:eastAsia="Times New Roman" w:hAnsiTheme="majorBidi"/>
          <w:b/>
          <w:bCs/>
        </w:rPr>
        <w:t xml:space="preserve"> </w:t>
      </w:r>
      <w:r w:rsidR="00B7488B" w:rsidRPr="002871EF">
        <w:rPr>
          <w:rFonts w:asciiTheme="majorBidi" w:eastAsia="Times New Roman" w:hAnsiTheme="majorBidi"/>
          <w:b/>
          <w:bCs/>
        </w:rPr>
        <w:t>Barriers to</w:t>
      </w:r>
      <w:r w:rsidR="002D6C8D" w:rsidRPr="002871EF">
        <w:rPr>
          <w:rFonts w:asciiTheme="majorBidi" w:eastAsia="Times New Roman" w:hAnsiTheme="majorBidi"/>
          <w:b/>
          <w:bCs/>
        </w:rPr>
        <w:t xml:space="preserve"> Adopting Energy-saving Designs</w:t>
      </w:r>
      <w:bookmarkEnd w:id="128"/>
    </w:p>
    <w:p w14:paraId="2E7348BE" w14:textId="77777777" w:rsidR="00176D2A" w:rsidRPr="003500D1" w:rsidRDefault="00176D2A" w:rsidP="0056461E">
      <w:pPr>
        <w:spacing w:line="360" w:lineRule="auto"/>
        <w:jc w:val="both"/>
      </w:pPr>
      <w:bookmarkStart w:id="129" w:name="_Hlk227101182"/>
      <w:r w:rsidRPr="003500D1">
        <w:t>Participants shared their opinions on the obstacles to adopting energy-efficient designs.</w:t>
      </w:r>
    </w:p>
    <w:bookmarkEnd w:id="129"/>
    <w:p w14:paraId="17BA7578" w14:textId="77777777" w:rsidR="00176D2A" w:rsidRPr="003500D1" w:rsidRDefault="00176D2A" w:rsidP="0056461E">
      <w:pPr>
        <w:spacing w:line="360" w:lineRule="auto"/>
        <w:jc w:val="both"/>
      </w:pPr>
      <w:r w:rsidRPr="003500D1">
        <w:t>The most significant obstacles identified by participants were:</w:t>
      </w:r>
    </w:p>
    <w:p w14:paraId="67394B44" w14:textId="77777777" w:rsidR="00176D2A" w:rsidRPr="003500D1" w:rsidRDefault="00176D2A">
      <w:pPr>
        <w:pStyle w:val="a4"/>
        <w:numPr>
          <w:ilvl w:val="0"/>
          <w:numId w:val="29"/>
        </w:numPr>
        <w:spacing w:line="360" w:lineRule="auto"/>
        <w:jc w:val="both"/>
      </w:pPr>
      <w:r w:rsidRPr="003500D1">
        <w:t>Lack of awareness among owners and stakeholders (mean = 4.25, standard deviation = 0.75).</w:t>
      </w:r>
    </w:p>
    <w:p w14:paraId="1C096545" w14:textId="77777777" w:rsidR="00176D2A" w:rsidRPr="003500D1" w:rsidRDefault="00176D2A">
      <w:pPr>
        <w:pStyle w:val="a4"/>
        <w:numPr>
          <w:ilvl w:val="0"/>
          <w:numId w:val="29"/>
        </w:numPr>
        <w:spacing w:line="360" w:lineRule="auto"/>
        <w:jc w:val="both"/>
      </w:pPr>
      <w:r w:rsidRPr="003500D1">
        <w:t>High initial cost of energy-saving systems (mean = 4.09, standard deviation = 0.81).</w:t>
      </w:r>
    </w:p>
    <w:p w14:paraId="2F7EBB52" w14:textId="77777777" w:rsidR="00176D2A" w:rsidRPr="003500D1" w:rsidRDefault="00176D2A">
      <w:pPr>
        <w:pStyle w:val="a4"/>
        <w:numPr>
          <w:ilvl w:val="0"/>
          <w:numId w:val="29"/>
        </w:numPr>
        <w:spacing w:line="360" w:lineRule="auto"/>
        <w:jc w:val="both"/>
      </w:pPr>
      <w:r w:rsidRPr="003500D1">
        <w:t>Lack of professional expertise in designing energy-saving systems. Participants considered this an important obstacle, though less so than the previous ones (mean = 3.78, standard deviation = 0.94).</w:t>
      </w:r>
    </w:p>
    <w:p w14:paraId="2BE4F58F" w14:textId="03C5745F" w:rsidR="00176D2A" w:rsidRPr="003500D1" w:rsidRDefault="00176D2A">
      <w:pPr>
        <w:pStyle w:val="a4"/>
        <w:numPr>
          <w:ilvl w:val="0"/>
          <w:numId w:val="29"/>
        </w:numPr>
        <w:spacing w:line="360" w:lineRule="auto"/>
        <w:jc w:val="both"/>
      </w:pPr>
      <w:r w:rsidRPr="003500D1">
        <w:t>Insufficient encouragement from local laws and regulations. Participants ranked this obstacle as less important than the previous points (mean = 3.72, standard deviation = 0.97).</w:t>
      </w:r>
    </w:p>
    <w:p w14:paraId="09AD2E58" w14:textId="77777777" w:rsidR="00176D2A" w:rsidRDefault="00176D2A">
      <w:pPr>
        <w:pStyle w:val="a4"/>
        <w:numPr>
          <w:ilvl w:val="0"/>
          <w:numId w:val="29"/>
        </w:numPr>
        <w:spacing w:line="360" w:lineRule="auto"/>
        <w:jc w:val="both"/>
      </w:pPr>
      <w:r w:rsidRPr="003500D1">
        <w:t>Conversely, the availability of energy-efficient materials, systems, and technologies in the local market was considered a moderate obstacle (mean = 3.50, standard deviation = 1.04).</w:t>
      </w:r>
    </w:p>
    <w:p w14:paraId="29AD7F1E" w14:textId="7FD2EEE7" w:rsidR="00004D7E" w:rsidRPr="007F4844" w:rsidRDefault="00004D7E" w:rsidP="00004D7E">
      <w:pPr>
        <w:pStyle w:val="a4"/>
        <w:spacing w:line="360" w:lineRule="auto"/>
        <w:ind w:left="360"/>
        <w:jc w:val="both"/>
        <w:rPr>
          <w:b/>
          <w:bCs/>
          <w:color w:val="2F5496" w:themeColor="accent1" w:themeShade="BF"/>
        </w:rPr>
      </w:pPr>
      <w:r w:rsidRPr="007F4844">
        <w:rPr>
          <w:b/>
          <w:bCs/>
          <w:color w:val="2F5496" w:themeColor="accent1" w:themeShade="BF"/>
        </w:rPr>
        <w:t>With reference to the results</w:t>
      </w:r>
      <w:r w:rsidR="007F4844" w:rsidRPr="007F4844">
        <w:rPr>
          <w:b/>
          <w:bCs/>
          <w:color w:val="2F5496" w:themeColor="accent1" w:themeShade="BF"/>
        </w:rPr>
        <w:t>,</w:t>
      </w:r>
      <w:r w:rsidRPr="007F4844">
        <w:rPr>
          <w:b/>
          <w:bCs/>
          <w:color w:val="2F5496" w:themeColor="accent1" w:themeShade="BF"/>
        </w:rPr>
        <w:t xml:space="preserve"> we have the following indications:</w:t>
      </w:r>
    </w:p>
    <w:p w14:paraId="15815315" w14:textId="77777777" w:rsidR="00004D7E" w:rsidRDefault="00176D2A">
      <w:pPr>
        <w:pStyle w:val="a4"/>
        <w:numPr>
          <w:ilvl w:val="0"/>
          <w:numId w:val="41"/>
        </w:numPr>
        <w:spacing w:line="360" w:lineRule="auto"/>
        <w:jc w:val="both"/>
      </w:pPr>
      <w:r w:rsidRPr="00004D7E">
        <w:t>Overall, these results indicate that the economic dimension, due to the high initial costs of energy-efficient systems and limited stakeholder awareness, is among the most significant reasons for the lack of adoption of this approach.</w:t>
      </w:r>
    </w:p>
    <w:p w14:paraId="53D78CB5" w14:textId="1C0F6423" w:rsidR="00176D2A" w:rsidRPr="00004D7E" w:rsidRDefault="00176D2A">
      <w:pPr>
        <w:pStyle w:val="a4"/>
        <w:numPr>
          <w:ilvl w:val="0"/>
          <w:numId w:val="41"/>
        </w:numPr>
        <w:spacing w:line="360" w:lineRule="auto"/>
        <w:jc w:val="both"/>
      </w:pPr>
      <w:r w:rsidRPr="00004D7E">
        <w:lastRenderedPageBreak/>
        <w:t xml:space="preserve"> Regulatory challenges and a lack of expertise are also the main obstacles to expanding the adoption of energy-efficient design practices.</w:t>
      </w:r>
    </w:p>
    <w:p w14:paraId="5C46FC97" w14:textId="7ED6E061" w:rsidR="00301101" w:rsidRPr="00004D7E" w:rsidRDefault="00176D2A">
      <w:pPr>
        <w:pStyle w:val="a4"/>
        <w:numPr>
          <w:ilvl w:val="0"/>
          <w:numId w:val="41"/>
        </w:numPr>
        <w:spacing w:line="360" w:lineRule="auto"/>
        <w:jc w:val="both"/>
      </w:pPr>
      <w:r w:rsidRPr="00004D7E">
        <w:t>It should be noted that participants expressed moderate agreement regarding the inadequacy of local technical regulations and laws in providing sufficient encouragement.</w:t>
      </w:r>
    </w:p>
    <w:p w14:paraId="6F245229" w14:textId="27049CBF" w:rsidR="004D7D03" w:rsidRPr="00F72095" w:rsidRDefault="00F72095" w:rsidP="00F72095">
      <w:pPr>
        <w:pStyle w:val="3"/>
        <w:rPr>
          <w:rFonts w:asciiTheme="majorBidi" w:hAnsiTheme="majorBidi"/>
          <w:b/>
          <w:bCs/>
        </w:rPr>
      </w:pPr>
      <w:bookmarkStart w:id="130" w:name="_Toc235881359"/>
      <w:r w:rsidRPr="00F72095">
        <w:rPr>
          <w:rFonts w:asciiTheme="majorBidi" w:eastAsia="Times New Roman" w:hAnsiTheme="majorBidi"/>
          <w:b/>
          <w:bCs/>
        </w:rPr>
        <w:t>5.5.1</w:t>
      </w:r>
      <w:r w:rsidR="004D7D03" w:rsidRPr="00F72095">
        <w:rPr>
          <w:rFonts w:asciiTheme="majorBidi" w:eastAsia="Times New Roman" w:hAnsiTheme="majorBidi"/>
          <w:b/>
          <w:bCs/>
        </w:rPr>
        <w:t>Barriers to Adopting Energy-saving Designs</w:t>
      </w:r>
      <w:r w:rsidR="004D7D03" w:rsidRPr="00F72095">
        <w:rPr>
          <w:rFonts w:asciiTheme="majorBidi" w:hAnsiTheme="majorBidi"/>
          <w:b/>
          <w:bCs/>
        </w:rPr>
        <w:t xml:space="preserve"> in previous </w:t>
      </w:r>
      <w:r w:rsidR="00394321" w:rsidRPr="00F72095">
        <w:rPr>
          <w:rFonts w:asciiTheme="majorBidi" w:hAnsiTheme="majorBidi"/>
          <w:b/>
          <w:bCs/>
        </w:rPr>
        <w:t>studies:</w:t>
      </w:r>
      <w:bookmarkEnd w:id="130"/>
    </w:p>
    <w:p w14:paraId="040DEE9B" w14:textId="6E69E609" w:rsidR="00004ED1" w:rsidRDefault="004D7D03" w:rsidP="0056461E">
      <w:pPr>
        <w:spacing w:line="360" w:lineRule="auto"/>
        <w:jc w:val="both"/>
      </w:pPr>
      <w:r w:rsidRPr="004D7D03">
        <w:t>In comparison with previous studies,</w:t>
      </w:r>
      <w:r w:rsidR="000D0C27">
        <w:t xml:space="preserve"> </w:t>
      </w:r>
      <w:r w:rsidR="00004ED1">
        <w:t>we refer to two studies, one in China and the other in the USA</w:t>
      </w:r>
      <w:r w:rsidR="000D0C27">
        <w:t>.</w:t>
      </w:r>
    </w:p>
    <w:p w14:paraId="775421BC" w14:textId="4CACD598" w:rsidR="00655A29" w:rsidRDefault="00004ED1">
      <w:pPr>
        <w:pStyle w:val="a4"/>
        <w:numPr>
          <w:ilvl w:val="0"/>
          <w:numId w:val="30"/>
        </w:numPr>
        <w:spacing w:line="360" w:lineRule="auto"/>
        <w:jc w:val="both"/>
      </w:pPr>
      <w:r>
        <w:t>The</w:t>
      </w:r>
      <w:r w:rsidR="004D7D03" w:rsidRPr="004D7D03">
        <w:t xml:space="preserve"> results of a </w:t>
      </w:r>
      <w:r w:rsidR="004D7D03" w:rsidRPr="00655A29">
        <w:rPr>
          <w:b/>
          <w:bCs/>
        </w:rPr>
        <w:t>Chinese</w:t>
      </w:r>
      <w:r w:rsidR="004D7D03" w:rsidRPr="004D7D03">
        <w:t xml:space="preserve"> study on the obstacles preventing the adoption of energy-saving measures showed that the hesitation of stakeholders to adopt energy-saving technologies was the biggest obstacle, followed by high initial investment costs</w:t>
      </w:r>
      <w:r w:rsidR="003A7A9F">
        <w:t>.</w:t>
      </w:r>
      <w:sdt>
        <w:sdtPr>
          <w:rPr>
            <w:rFonts w:cs="Times New Roman"/>
            <w:color w:val="000000"/>
          </w:rPr>
          <w:tag w:val="MENDELEY_CITATION_v3_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"/>
          <w:id w:val="1524128875"/>
          <w:placeholder>
            <w:docPart w:val="DefaultPlaceholder_-1854013440"/>
          </w:placeholder>
        </w:sdtPr>
        <w:sdtContent>
          <w:r w:rsidR="00CF28DB" w:rsidRPr="00CF28DB">
            <w:rPr>
              <w:rFonts w:cs="Times New Roman"/>
              <w:color w:val="000000"/>
            </w:rPr>
            <w:t>[31]</w:t>
          </w:r>
        </w:sdtContent>
      </w:sdt>
    </w:p>
    <w:p w14:paraId="70CAA6B7" w14:textId="5B26518C" w:rsidR="004D7D03" w:rsidRDefault="00004ED1" w:rsidP="0056461E">
      <w:pPr>
        <w:pStyle w:val="a4"/>
        <w:spacing w:line="360" w:lineRule="auto"/>
        <w:jc w:val="both"/>
      </w:pPr>
      <w:r w:rsidRPr="00004ED1">
        <w:t xml:space="preserve"> </w:t>
      </w:r>
      <w:r w:rsidR="00655A29">
        <w:t>This</w:t>
      </w:r>
      <w:r w:rsidRPr="00004ED1">
        <w:t xml:space="preserve"> is entirely consistent with the results we reached in our study</w:t>
      </w:r>
      <w:r w:rsidR="004D7D03" w:rsidRPr="004D7D03">
        <w:t>.</w:t>
      </w:r>
    </w:p>
    <w:p w14:paraId="07E744A5" w14:textId="4AA1B0D6" w:rsidR="00655A29" w:rsidRDefault="00004ED1">
      <w:pPr>
        <w:pStyle w:val="a4"/>
        <w:numPr>
          <w:ilvl w:val="0"/>
          <w:numId w:val="30"/>
        </w:numPr>
        <w:spacing w:line="360" w:lineRule="auto"/>
        <w:jc w:val="both"/>
      </w:pPr>
      <w:r w:rsidRPr="00004ED1">
        <w:t xml:space="preserve">The </w:t>
      </w:r>
      <w:r w:rsidRPr="00655A29">
        <w:rPr>
          <w:b/>
          <w:bCs/>
        </w:rPr>
        <w:t>USA</w:t>
      </w:r>
      <w:r w:rsidRPr="00004ED1">
        <w:t xml:space="preserve"> study </w:t>
      </w:r>
      <w:r>
        <w:t xml:space="preserve">highlights </w:t>
      </w:r>
      <w:r w:rsidRPr="00004ED1">
        <w:t>several key obstacles, categorized as financial, informational, and administrative. Inadequate awareness among property owners</w:t>
      </w:r>
      <w:r>
        <w:t xml:space="preserve"> and stakeholders</w:t>
      </w:r>
      <w:r w:rsidRPr="00004ED1">
        <w:t xml:space="preserve"> is identified as the greatest challenge. The study recommends increasing public awareness, providing government incentives, and enforcing strict energy efficiency standards to encourage the adoption of sustainable practices in real estate development.</w:t>
      </w:r>
      <w:sdt>
        <w:sdtPr>
          <w:rPr>
            <w:rFonts w:cs="Times New Roman"/>
            <w:color w:val="000000"/>
          </w:rPr>
          <w:tag w:val="MENDELEY_CITATION_v3_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"/>
          <w:id w:val="590278050"/>
          <w:placeholder>
            <w:docPart w:val="DefaultPlaceholder_-1854013440"/>
          </w:placeholder>
        </w:sdtPr>
        <w:sdtContent>
          <w:r w:rsidR="00CF28DB" w:rsidRPr="00CF28DB">
            <w:rPr>
              <w:rFonts w:cs="Times New Roman"/>
              <w:color w:val="000000"/>
            </w:rPr>
            <w:t>[32]</w:t>
          </w:r>
        </w:sdtContent>
      </w:sdt>
    </w:p>
    <w:p w14:paraId="5CCA546C" w14:textId="4700E1E7" w:rsidR="00655A29" w:rsidRDefault="00655A29" w:rsidP="0056461E">
      <w:pPr>
        <w:pStyle w:val="a4"/>
        <w:spacing w:line="360" w:lineRule="auto"/>
        <w:jc w:val="both"/>
      </w:pPr>
      <w:r w:rsidRPr="00655A29">
        <w:t>This also aligns with our study's findings, where stakeholder awareness is the primary obstacle to adopting energy-saving measures. The recommendation to provide incentives to encourage energy conservation also supports our findings, as financial incentives help overcome the high initial costs, which our study identifies as the second largest obstacle.</w:t>
      </w:r>
    </w:p>
    <w:p w14:paraId="1D2212FE" w14:textId="77777777" w:rsidR="00301101" w:rsidRDefault="00301101" w:rsidP="0056461E">
      <w:pPr>
        <w:pStyle w:val="a4"/>
        <w:spacing w:line="360" w:lineRule="auto"/>
        <w:jc w:val="both"/>
      </w:pPr>
    </w:p>
    <w:p w14:paraId="7A34D4D1" w14:textId="77777777" w:rsidR="00301101" w:rsidRDefault="00301101" w:rsidP="0056461E">
      <w:pPr>
        <w:pStyle w:val="a4"/>
        <w:spacing w:line="360" w:lineRule="auto"/>
        <w:jc w:val="both"/>
      </w:pPr>
    </w:p>
    <w:p w14:paraId="48A1339E" w14:textId="77777777" w:rsidR="00301101" w:rsidRDefault="00301101" w:rsidP="0056461E">
      <w:pPr>
        <w:pStyle w:val="a4"/>
        <w:spacing w:line="360" w:lineRule="auto"/>
        <w:jc w:val="both"/>
      </w:pPr>
    </w:p>
    <w:p w14:paraId="14E0403C" w14:textId="77777777" w:rsidR="00301101" w:rsidRDefault="00301101" w:rsidP="007F4844">
      <w:pPr>
        <w:spacing w:line="360" w:lineRule="auto"/>
        <w:jc w:val="both"/>
      </w:pPr>
    </w:p>
    <w:p w14:paraId="2A1AF077" w14:textId="77777777" w:rsidR="00301101" w:rsidRDefault="00301101" w:rsidP="0056461E">
      <w:pPr>
        <w:pStyle w:val="a4"/>
        <w:spacing w:line="360" w:lineRule="auto"/>
        <w:jc w:val="both"/>
      </w:pPr>
    </w:p>
    <w:p w14:paraId="4351FDD9" w14:textId="632F4BEA" w:rsidR="00961067" w:rsidRPr="002871EF" w:rsidRDefault="002F19C2" w:rsidP="0056461E">
      <w:pPr>
        <w:pStyle w:val="2"/>
        <w:spacing w:line="360" w:lineRule="auto"/>
        <w:jc w:val="both"/>
        <w:rPr>
          <w:rFonts w:asciiTheme="majorBidi" w:hAnsiTheme="majorBidi"/>
          <w:b/>
          <w:bCs/>
        </w:rPr>
      </w:pPr>
      <w:bookmarkStart w:id="131" w:name="_Toc235881360"/>
      <w:r w:rsidRPr="002871EF">
        <w:rPr>
          <w:rFonts w:asciiTheme="majorBidi" w:hAnsiTheme="majorBidi"/>
          <w:b/>
          <w:bCs/>
        </w:rPr>
        <w:lastRenderedPageBreak/>
        <w:t>5.</w:t>
      </w:r>
      <w:r w:rsidR="002871EF" w:rsidRPr="002871EF">
        <w:rPr>
          <w:rFonts w:asciiTheme="majorBidi" w:hAnsiTheme="majorBidi"/>
          <w:b/>
          <w:bCs/>
        </w:rPr>
        <w:t>6</w:t>
      </w:r>
      <w:r w:rsidR="00675E9B">
        <w:rPr>
          <w:rFonts w:asciiTheme="majorBidi" w:hAnsiTheme="majorBidi"/>
          <w:b/>
          <w:bCs/>
        </w:rPr>
        <w:t xml:space="preserve"> </w:t>
      </w:r>
      <w:r w:rsidRPr="002871EF">
        <w:rPr>
          <w:rFonts w:asciiTheme="majorBidi" w:hAnsiTheme="majorBidi"/>
          <w:b/>
          <w:bCs/>
        </w:rPr>
        <w:t>Suggestions for improving engineering design compliance with energy conservation.</w:t>
      </w:r>
      <w:bookmarkEnd w:id="131"/>
    </w:p>
    <w:p w14:paraId="3B79C89F" w14:textId="7F7C99E1" w:rsidR="00961067" w:rsidRPr="00961067" w:rsidRDefault="000C3C7D" w:rsidP="0056461E">
      <w:pPr>
        <w:spacing w:line="360" w:lineRule="auto"/>
        <w:jc w:val="both"/>
        <w:rPr>
          <w:b/>
          <w:bCs/>
        </w:rPr>
      </w:pPr>
      <w:r>
        <w:t xml:space="preserve">Figure </w:t>
      </w:r>
      <w:r w:rsidR="006A035C">
        <w:t>1</w:t>
      </w:r>
      <w:r w:rsidR="001E35D1">
        <w:t>8</w:t>
      </w:r>
      <w:r w:rsidR="006A035C">
        <w:t xml:space="preserve"> </w:t>
      </w:r>
      <w:r>
        <w:t xml:space="preserve"> </w:t>
      </w:r>
      <w:r w:rsidR="002F19C2" w:rsidRPr="003500D1">
        <w:t xml:space="preserve">summarizes participants' </w:t>
      </w:r>
      <w:r w:rsidR="00373D9D">
        <w:t>responses</w:t>
      </w:r>
      <w:r w:rsidR="002F19C2" w:rsidRPr="003500D1">
        <w:t xml:space="preserve"> for improving the compatibility of engineering design with </w:t>
      </w:r>
      <w:r w:rsidR="00373D9D">
        <w:t>energy-saving guidelines</w:t>
      </w:r>
      <w:r w:rsidR="002F19C2" w:rsidRPr="003500D1">
        <w:t xml:space="preserve">. </w:t>
      </w:r>
    </w:p>
    <w:p w14:paraId="0D0B10EF" w14:textId="3E3BC2A9" w:rsidR="00961067" w:rsidRPr="006A035C" w:rsidRDefault="00961067" w:rsidP="0056461E">
      <w:pPr>
        <w:spacing w:after="0" w:line="360" w:lineRule="auto"/>
        <w:jc w:val="both"/>
        <w:rPr>
          <w:rFonts w:ascii="Italic" w:hAnsi="Italic" w:cs="Italic"/>
          <w:sz w:val="22"/>
          <w:szCs w:val="22"/>
        </w:rPr>
      </w:pPr>
      <w:r w:rsidRPr="006A035C">
        <w:rPr>
          <w:rFonts w:ascii="Italic" w:hAnsi="Italic" w:cs="Italic"/>
          <w:noProof/>
          <w:sz w:val="22"/>
          <w:szCs w:val="22"/>
        </w:rPr>
        <w:drawing>
          <wp:inline distT="0" distB="0" distL="0" distR="0" wp14:anchorId="15A792A2" wp14:editId="4338555B">
            <wp:extent cx="4572000" cy="2316480"/>
            <wp:effectExtent l="0" t="0" r="0" b="7620"/>
            <wp:docPr id="1759990244" name="مخطط 1">
              <a:extLst xmlns:a="http://schemas.openxmlformats.org/drawingml/2006/main">
                <a:ext uri="{FF2B5EF4-FFF2-40B4-BE49-F238E27FC236}">
                  <a16:creationId xmlns:a16="http://schemas.microsoft.com/office/drawing/2014/main" id="{CF60ECBE-AD20-30E6-763B-18AF5B612F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7CBCC0E" w14:textId="5F3001C9" w:rsidR="006A035C" w:rsidRPr="00B07CF7" w:rsidRDefault="006A035C" w:rsidP="006A035C">
      <w:pPr>
        <w:pStyle w:val="af2"/>
        <w:rPr>
          <w:rFonts w:asciiTheme="majorBidi" w:hAnsiTheme="majorBidi"/>
          <w:b/>
          <w:bCs/>
          <w:color w:val="0D0D0D" w:themeColor="text1" w:themeTint="F2"/>
          <w:sz w:val="22"/>
          <w:szCs w:val="22"/>
        </w:rPr>
      </w:pPr>
      <w:bookmarkStart w:id="132" w:name="_Toc228580443"/>
      <w:r w:rsidRPr="00B07CF7">
        <w:rPr>
          <w:rFonts w:asciiTheme="majorBidi" w:hAnsiTheme="majorBidi"/>
          <w:b/>
          <w:bCs/>
          <w:i w:val="0"/>
          <w:iCs w:val="0"/>
          <w:sz w:val="22"/>
          <w:szCs w:val="22"/>
        </w:rPr>
        <w:t xml:space="preserve">Figure </w:t>
      </w:r>
      <w:r w:rsidRPr="00B07CF7">
        <w:rPr>
          <w:rFonts w:asciiTheme="majorBidi" w:hAnsiTheme="majorBidi"/>
          <w:b/>
          <w:bCs/>
          <w:i w:val="0"/>
          <w:iCs w:val="0"/>
          <w:sz w:val="22"/>
          <w:szCs w:val="22"/>
        </w:rPr>
        <w:fldChar w:fldCharType="begin"/>
      </w:r>
      <w:r w:rsidRPr="00B07CF7">
        <w:rPr>
          <w:rFonts w:asciiTheme="majorBidi" w:hAnsiTheme="majorBidi"/>
          <w:b/>
          <w:bCs/>
          <w:i w:val="0"/>
          <w:iCs w:val="0"/>
          <w:sz w:val="22"/>
          <w:szCs w:val="22"/>
        </w:rPr>
        <w:instrText xml:space="preserve"> SEQ Figure \* ARABIC </w:instrText>
      </w:r>
      <w:r w:rsidRPr="00B07CF7">
        <w:rPr>
          <w:rFonts w:asciiTheme="majorBidi" w:hAnsiTheme="majorBidi"/>
          <w:b/>
          <w:bCs/>
          <w:i w:val="0"/>
          <w:iCs w:val="0"/>
          <w:sz w:val="22"/>
          <w:szCs w:val="22"/>
        </w:rPr>
        <w:fldChar w:fldCharType="separate"/>
      </w:r>
      <w:r w:rsidR="003B65D7">
        <w:rPr>
          <w:rFonts w:asciiTheme="majorBidi" w:hAnsiTheme="majorBidi"/>
          <w:b/>
          <w:bCs/>
          <w:i w:val="0"/>
          <w:iCs w:val="0"/>
          <w:noProof/>
          <w:sz w:val="22"/>
          <w:szCs w:val="22"/>
        </w:rPr>
        <w:t>18</w:t>
      </w:r>
      <w:r w:rsidRPr="00B07CF7">
        <w:rPr>
          <w:rFonts w:asciiTheme="majorBidi" w:hAnsiTheme="majorBidi"/>
          <w:b/>
          <w:bCs/>
          <w:i w:val="0"/>
          <w:iCs w:val="0"/>
          <w:sz w:val="22"/>
          <w:szCs w:val="22"/>
        </w:rPr>
        <w:fldChar w:fldCharType="end"/>
      </w:r>
      <w:r w:rsidRPr="00B07CF7">
        <w:rPr>
          <w:rFonts w:asciiTheme="majorBidi" w:hAnsiTheme="majorBidi"/>
          <w:noProof/>
          <w:sz w:val="22"/>
          <w:szCs w:val="22"/>
        </w:rPr>
        <w:t>Suggestions for improving compliance with energy saving guidlines</w:t>
      </w:r>
      <w:bookmarkEnd w:id="132"/>
    </w:p>
    <w:p w14:paraId="0A82CF29" w14:textId="05AD0E4D" w:rsidR="002F19C2" w:rsidRPr="003500D1" w:rsidRDefault="002F19C2" w:rsidP="0056461E">
      <w:pPr>
        <w:spacing w:after="0" w:line="360" w:lineRule="auto"/>
        <w:jc w:val="both"/>
      </w:pPr>
      <w:r w:rsidRPr="003500D1">
        <w:t xml:space="preserve">The majority of participants supported a comprehensive approach to improving adherence to energy-efficient designs and buildings, with two-thirds (66.6%) indicating the need for all proposed </w:t>
      </w:r>
      <w:r w:rsidR="00C20AB6">
        <w:t>suggestions</w:t>
      </w:r>
      <w:r w:rsidRPr="003500D1">
        <w:t xml:space="preserve"> (191 participants).</w:t>
      </w:r>
    </w:p>
    <w:p w14:paraId="029F00C6" w14:textId="4661A175" w:rsidR="002F19C2" w:rsidRPr="003500D1" w:rsidRDefault="002F19C2" w:rsidP="0056461E">
      <w:pPr>
        <w:spacing w:after="0" w:line="360" w:lineRule="auto"/>
        <w:jc w:val="both"/>
      </w:pPr>
      <w:r w:rsidRPr="003500D1">
        <w:t>Individual proposals included financial incentives, supported by 9.8%</w:t>
      </w:r>
      <w:r w:rsidR="00BD31E6">
        <w:t xml:space="preserve">,and this the most important point after the integrated procedure is to give engineering offices incentives if their plans comply with energy saving guidelines </w:t>
      </w:r>
    </w:p>
    <w:p w14:paraId="3394BFED" w14:textId="77777777" w:rsidR="002F19C2" w:rsidRPr="003500D1" w:rsidRDefault="002F19C2" w:rsidP="0056461E">
      <w:pPr>
        <w:spacing w:after="0" w:line="360" w:lineRule="auto"/>
        <w:jc w:val="both"/>
      </w:pPr>
      <w:r w:rsidRPr="003500D1">
        <w:t>Raising the professional level of engineers through training and courses was supported by 8.4%. Among the individual proposals, a significant number (7.0%) suggested legislative measures to mandate the implementation of energy-efficient buildings.</w:t>
      </w:r>
    </w:p>
    <w:p w14:paraId="7807CF44" w14:textId="0CC95497" w:rsidR="002F19C2" w:rsidRDefault="002F19C2" w:rsidP="0056461E">
      <w:pPr>
        <w:spacing w:after="0" w:line="360" w:lineRule="auto"/>
        <w:jc w:val="both"/>
      </w:pPr>
      <w:r w:rsidRPr="003500D1">
        <w:t xml:space="preserve">In contrast, a smaller number of participants (5.6%) recommended providing engineering firms with free simulation software for energy-efficient designs. The least supported individual proposal was the creation of a new classification system for firms committed to energy-efficient construction (8 participants, 2.8%). As shown in </w:t>
      </w:r>
      <w:r w:rsidR="00391942">
        <w:t>Figure</w:t>
      </w:r>
      <w:r w:rsidR="00C20AB6">
        <w:t xml:space="preserve"> 5.5</w:t>
      </w:r>
      <w:r w:rsidRPr="003500D1">
        <w:t>.</w:t>
      </w:r>
    </w:p>
    <w:p w14:paraId="411F44E8" w14:textId="77777777" w:rsidR="00391942" w:rsidRPr="003500D1" w:rsidRDefault="00391942" w:rsidP="0056461E">
      <w:pPr>
        <w:spacing w:after="0" w:line="360" w:lineRule="auto"/>
        <w:jc w:val="both"/>
      </w:pPr>
    </w:p>
    <w:p w14:paraId="4EE1ACFC" w14:textId="77777777" w:rsidR="007F4844" w:rsidRDefault="00341A6D" w:rsidP="0056461E">
      <w:pPr>
        <w:spacing w:after="0" w:line="360" w:lineRule="auto"/>
        <w:jc w:val="both"/>
      </w:pPr>
      <w:r>
        <w:t>Overall, the</w:t>
      </w:r>
      <w:r w:rsidRPr="00341A6D">
        <w:t xml:space="preserve"> majority of engineers support integrated measures to improve the engineering design of energy-saving guidelines,</w:t>
      </w:r>
      <w:r w:rsidR="007F4844">
        <w:t>which indicate the following :</w:t>
      </w:r>
    </w:p>
    <w:p w14:paraId="71F3276E" w14:textId="0FC9F55D" w:rsidR="006800D6" w:rsidRDefault="007F4844">
      <w:pPr>
        <w:pStyle w:val="a4"/>
        <w:numPr>
          <w:ilvl w:val="0"/>
          <w:numId w:val="94"/>
        </w:numPr>
        <w:spacing w:after="0" w:line="360" w:lineRule="auto"/>
        <w:jc w:val="both"/>
      </w:pPr>
      <w:r>
        <w:lastRenderedPageBreak/>
        <w:t xml:space="preserve">It </w:t>
      </w:r>
      <w:r w:rsidR="00341A6D" w:rsidRPr="00341A6D">
        <w:t>underscores the need to implement a comprehensive and mandatory plan to achieve a satisfactory level of energy-efficient designs and projects.</w:t>
      </w:r>
    </w:p>
    <w:p w14:paraId="59B75D17" w14:textId="77777777" w:rsidR="00783651" w:rsidRDefault="00783651">
      <w:pPr>
        <w:pStyle w:val="a4"/>
        <w:numPr>
          <w:ilvl w:val="0"/>
          <w:numId w:val="94"/>
        </w:numPr>
        <w:spacing w:after="0" w:line="360" w:lineRule="auto"/>
      </w:pPr>
      <w:r>
        <w:t>There might be some contradiction between the high levels of awareness and average practices, and the consensus among engineers on the need for a comprehensive plan to improve this commitment.</w:t>
      </w:r>
    </w:p>
    <w:p w14:paraId="1147758D" w14:textId="7991341C" w:rsidR="00783651" w:rsidRDefault="00783651">
      <w:pPr>
        <w:pStyle w:val="a4"/>
        <w:numPr>
          <w:ilvl w:val="0"/>
          <w:numId w:val="94"/>
        </w:numPr>
        <w:spacing w:after="0" w:line="360" w:lineRule="auto"/>
      </w:pPr>
      <w:r>
        <w:t>Here, I am more inclined to believe that the need for this comprehensive plan confirms that practices may, in reality, fall short of results.</w:t>
      </w:r>
    </w:p>
    <w:p w14:paraId="4FE1F3F8" w14:textId="77777777" w:rsidR="00783651" w:rsidRDefault="00783651">
      <w:pPr>
        <w:pStyle w:val="a4"/>
        <w:numPr>
          <w:ilvl w:val="0"/>
          <w:numId w:val="94"/>
        </w:numPr>
        <w:spacing w:after="0" w:line="360" w:lineRule="auto"/>
      </w:pPr>
      <w:r>
        <w:t>The issue of weak implementation in a large percentage of projects, especially residential ones, was confirmed by the responses to the reverse question about residential buildings, where the majority emphasized weak adherence to energy-efficient designs in this sector. This leads us to the necessity of considering a comprehensive plan to improve energy efficiency.</w:t>
      </w:r>
    </w:p>
    <w:p w14:paraId="3444CA88" w14:textId="324E0DE0" w:rsidR="009A1601" w:rsidRPr="00783651" w:rsidRDefault="00783651">
      <w:pPr>
        <w:pStyle w:val="a4"/>
        <w:numPr>
          <w:ilvl w:val="0"/>
          <w:numId w:val="94"/>
        </w:numPr>
        <w:spacing w:after="0" w:line="360" w:lineRule="auto"/>
        <w:rPr>
          <w:rtl/>
        </w:rPr>
      </w:pPr>
      <w:r>
        <w:t xml:space="preserve">The lack of mandatory monitoring and supervision is also a factor contributing to the low level of commitment from </w:t>
      </w:r>
      <w:r w:rsidR="003B44DE">
        <w:t>stakeholders.</w:t>
      </w:r>
      <w:r w:rsidR="003B44DE" w:rsidRPr="003B44DE">
        <w:t xml:space="preserve"> Therefore, mandatory supervision is considered a proposition that will help improve energy-efficient engineering practices</w:t>
      </w:r>
      <w:r w:rsidR="003B44DE">
        <w:t>.</w:t>
      </w:r>
    </w:p>
    <w:p w14:paraId="558BE1AB" w14:textId="46B76E74" w:rsidR="006800D6" w:rsidRDefault="006800D6">
      <w:pPr>
        <w:pStyle w:val="2"/>
        <w:numPr>
          <w:ilvl w:val="1"/>
          <w:numId w:val="94"/>
        </w:numPr>
        <w:spacing w:line="360" w:lineRule="auto"/>
        <w:rPr>
          <w:rFonts w:asciiTheme="majorBidi" w:eastAsia="Times New Roman" w:hAnsiTheme="majorBidi"/>
          <w:b/>
          <w:bCs/>
        </w:rPr>
      </w:pPr>
      <w:bookmarkStart w:id="133" w:name="_Toc235881361"/>
      <w:bookmarkStart w:id="134" w:name="_Hlk235138570"/>
      <w:r w:rsidRPr="002871EF">
        <w:rPr>
          <w:rFonts w:asciiTheme="majorBidi" w:eastAsia="Times New Roman" w:hAnsiTheme="majorBidi"/>
          <w:b/>
          <w:bCs/>
        </w:rPr>
        <w:t>Differences in Awareness, Practice, and Local Regulations Based on Firm Classification and Years of Experience</w:t>
      </w:r>
      <w:bookmarkEnd w:id="133"/>
    </w:p>
    <w:bookmarkEnd w:id="134"/>
    <w:p w14:paraId="4B062B49" w14:textId="77777777" w:rsidR="00C14C86" w:rsidRDefault="00C14C86" w:rsidP="00C14C86"/>
    <w:p w14:paraId="706B2286" w14:textId="6528237B" w:rsidR="002E4B6C" w:rsidRPr="00C14C86" w:rsidRDefault="002E4B6C" w:rsidP="00C14C86">
      <w:pPr>
        <w:rPr>
          <w:b/>
          <w:bCs/>
          <w:color w:val="2F5496" w:themeColor="accent1" w:themeShade="BF"/>
        </w:rPr>
      </w:pPr>
      <w:r w:rsidRPr="00C14C86">
        <w:rPr>
          <w:b/>
          <w:bCs/>
          <w:color w:val="2F5496" w:themeColor="accent1" w:themeShade="BF"/>
        </w:rPr>
        <w:t>Classification of the engineering office</w:t>
      </w:r>
    </w:p>
    <w:p w14:paraId="11421988" w14:textId="2F73DD23" w:rsidR="0067084E" w:rsidRDefault="00E1456F" w:rsidP="0056461E">
      <w:pPr>
        <w:spacing w:after="0" w:line="360" w:lineRule="auto"/>
        <w:jc w:val="both"/>
        <w:rPr>
          <w:rFonts w:asciiTheme="majorBidi" w:eastAsia="Times New Roman" w:hAnsiTheme="majorBidi"/>
          <w:color w:val="000000"/>
          <w:kern w:val="2"/>
          <w14:ligatures w14:val="standardContextual"/>
        </w:rPr>
      </w:pPr>
      <w:r>
        <w:rPr>
          <w:rFonts w:asciiTheme="majorBidi" w:eastAsia="Times New Roman" w:hAnsiTheme="majorBidi"/>
          <w:color w:val="000000"/>
          <w:kern w:val="2"/>
          <w14:ligatures w14:val="standardContextual"/>
        </w:rPr>
        <w:t xml:space="preserve">With </w:t>
      </w:r>
      <w:r w:rsidR="00C14C86">
        <w:rPr>
          <w:rFonts w:asciiTheme="majorBidi" w:eastAsia="Times New Roman" w:hAnsiTheme="majorBidi"/>
          <w:color w:val="000000"/>
          <w:kern w:val="2"/>
          <w14:ligatures w14:val="standardContextual"/>
        </w:rPr>
        <w:t>reference</w:t>
      </w:r>
      <w:r>
        <w:rPr>
          <w:rFonts w:asciiTheme="majorBidi" w:eastAsia="Times New Roman" w:hAnsiTheme="majorBidi"/>
          <w:color w:val="000000"/>
          <w:kern w:val="2"/>
          <w14:ligatures w14:val="standardContextual"/>
        </w:rPr>
        <w:t xml:space="preserve"> to Table 15,</w:t>
      </w:r>
      <w:r w:rsidR="00C14C86">
        <w:rPr>
          <w:rFonts w:asciiTheme="majorBidi" w:eastAsia="Times New Roman" w:hAnsiTheme="majorBidi"/>
          <w:color w:val="000000"/>
          <w:kern w:val="2"/>
          <w14:ligatures w14:val="standardContextual"/>
        </w:rPr>
        <w:t xml:space="preserve"> no</w:t>
      </w:r>
      <w:r w:rsidR="006800D6" w:rsidRPr="003500D1">
        <w:rPr>
          <w:rFonts w:asciiTheme="majorBidi" w:eastAsia="Times New Roman" w:hAnsiTheme="majorBidi"/>
          <w:color w:val="000000"/>
          <w:kern w:val="2"/>
          <w14:ligatures w14:val="standardContextual"/>
        </w:rPr>
        <w:t xml:space="preserve"> statistically significant differences were observed in awareness levels among the various firm classifications (p = 0.545). Similarly, practice levels did not differ statistically with respect to firm classification (p = 0.309). Perceptions of local regulations encouraging energy-efficient design were similar across engineering firm classifications (p = 0.880), as were perceptions of obstacles to adopting energy-efficient design (p = 0.124)</w:t>
      </w:r>
      <w:r w:rsidR="00681862">
        <w:rPr>
          <w:rFonts w:asciiTheme="majorBidi" w:eastAsia="Times New Roman" w:hAnsiTheme="majorBidi"/>
          <w:color w:val="000000"/>
          <w:kern w:val="2"/>
          <w14:ligatures w14:val="standardContextual"/>
        </w:rPr>
        <w:t>as seen in Table 16</w:t>
      </w:r>
      <w:r w:rsidR="006800D6" w:rsidRPr="003500D1">
        <w:rPr>
          <w:rFonts w:asciiTheme="majorBidi" w:eastAsia="Times New Roman" w:hAnsiTheme="majorBidi"/>
          <w:color w:val="000000"/>
          <w:kern w:val="2"/>
          <w14:ligatures w14:val="standardContextual"/>
        </w:rPr>
        <w:t>.</w:t>
      </w:r>
    </w:p>
    <w:p w14:paraId="42AB60BD" w14:textId="77777777" w:rsidR="00B879AE" w:rsidRDefault="00B879AE" w:rsidP="0056461E">
      <w:pPr>
        <w:spacing w:after="0" w:line="360" w:lineRule="auto"/>
        <w:jc w:val="both"/>
        <w:rPr>
          <w:rFonts w:asciiTheme="majorBidi" w:eastAsia="Times New Roman" w:hAnsiTheme="majorBidi"/>
          <w:color w:val="000000"/>
          <w:kern w:val="2"/>
          <w14:ligatures w14:val="standardContextual"/>
        </w:rPr>
      </w:pPr>
    </w:p>
    <w:p w14:paraId="142AFAC1" w14:textId="77777777" w:rsidR="00B879AE" w:rsidRDefault="00B879AE" w:rsidP="0056461E">
      <w:pPr>
        <w:spacing w:after="0" w:line="360" w:lineRule="auto"/>
        <w:jc w:val="both"/>
        <w:rPr>
          <w:rFonts w:asciiTheme="majorBidi" w:eastAsia="Times New Roman" w:hAnsiTheme="majorBidi"/>
          <w:color w:val="000000"/>
          <w:kern w:val="2"/>
          <w:rtl/>
          <w14:ligatures w14:val="standardContextual"/>
        </w:rPr>
      </w:pPr>
    </w:p>
    <w:p w14:paraId="21B81A95" w14:textId="3AAA7956" w:rsidR="0067084E" w:rsidRPr="00C14C86" w:rsidRDefault="002E4B6C" w:rsidP="00C14C86">
      <w:pPr>
        <w:rPr>
          <w:b/>
          <w:bCs/>
          <w:color w:val="2F5496" w:themeColor="accent1" w:themeShade="BF"/>
        </w:rPr>
      </w:pPr>
      <w:r w:rsidRPr="00C14C86">
        <w:rPr>
          <w:b/>
          <w:bCs/>
          <w:color w:val="2F5496" w:themeColor="accent1" w:themeShade="BF"/>
        </w:rPr>
        <w:t>Classification results</w:t>
      </w:r>
      <w:r w:rsidR="0067084E" w:rsidRPr="00C14C86">
        <w:rPr>
          <w:b/>
          <w:bCs/>
          <w:color w:val="2F5496" w:themeColor="accent1" w:themeShade="BF"/>
        </w:rPr>
        <w:t xml:space="preserve"> lead us to the following observations:</w:t>
      </w:r>
      <w:bookmarkStart w:id="135" w:name="_Hlk226581636"/>
    </w:p>
    <w:bookmarkEnd w:id="135"/>
    <w:p w14:paraId="09F43761" w14:textId="77777777" w:rsidR="0067084E" w:rsidRPr="00C37B77" w:rsidRDefault="006800D6">
      <w:pPr>
        <w:pStyle w:val="a4"/>
        <w:numPr>
          <w:ilvl w:val="0"/>
          <w:numId w:val="27"/>
        </w:numPr>
        <w:spacing w:after="0" w:line="360" w:lineRule="auto"/>
        <w:jc w:val="both"/>
        <w:rPr>
          <w:rFonts w:asciiTheme="majorBidi" w:eastAsia="Times New Roman" w:hAnsiTheme="majorBidi"/>
          <w:color w:val="000000"/>
          <w:kern w:val="2"/>
          <w14:ligatures w14:val="standardContextual"/>
        </w:rPr>
      </w:pPr>
      <w:r w:rsidRPr="00C37B77">
        <w:rPr>
          <w:rFonts w:asciiTheme="majorBidi" w:eastAsia="Times New Roman" w:hAnsiTheme="majorBidi"/>
          <w:color w:val="000000"/>
          <w:kern w:val="2"/>
          <w14:ligatures w14:val="standardContextual"/>
        </w:rPr>
        <w:lastRenderedPageBreak/>
        <w:t>This confirms that while firm classification, from the perspective of the professional association, defines a firm's capabilities in designing specific spaces and types of projects—with consulting firms being the highest and third-tier firms the lowest—awareness and practice levels did not differ according to this classification.</w:t>
      </w:r>
    </w:p>
    <w:p w14:paraId="26FE65C1" w14:textId="0F0BBCD3" w:rsidR="0067084E" w:rsidRPr="00C37B77" w:rsidRDefault="00C37B77">
      <w:pPr>
        <w:pStyle w:val="a4"/>
        <w:numPr>
          <w:ilvl w:val="0"/>
          <w:numId w:val="27"/>
        </w:numPr>
        <w:spacing w:after="0" w:line="360" w:lineRule="auto"/>
        <w:jc w:val="both"/>
        <w:rPr>
          <w:rFonts w:asciiTheme="majorBidi" w:eastAsia="Times New Roman" w:hAnsiTheme="majorBidi"/>
          <w:color w:val="000000"/>
          <w:kern w:val="2"/>
          <w:rtl/>
          <w14:ligatures w14:val="standardContextual"/>
        </w:rPr>
      </w:pPr>
      <w:r w:rsidRPr="00C37B77">
        <w:rPr>
          <w:rFonts w:asciiTheme="majorBidi" w:eastAsia="Times New Roman" w:hAnsiTheme="majorBidi"/>
          <w:color w:val="000000"/>
          <w:kern w:val="2"/>
          <w14:ligatures w14:val="standardContextual"/>
        </w:rPr>
        <w:t>The person who represents the engineering office and interacts with the surveys is not necessarily the highest-ranking person in the office or the office manager, as the survey was sent to the office email</w:t>
      </w:r>
      <w:r w:rsidR="003F452A">
        <w:rPr>
          <w:rFonts w:asciiTheme="majorBidi" w:eastAsia="Times New Roman" w:hAnsiTheme="majorBidi"/>
          <w:color w:val="000000"/>
          <w:kern w:val="2"/>
          <w14:ligatures w14:val="standardContextual"/>
        </w:rPr>
        <w:t>,</w:t>
      </w:r>
      <w:r w:rsidRPr="00C37B77">
        <w:rPr>
          <w:rFonts w:asciiTheme="majorBidi" w:eastAsia="Times New Roman" w:hAnsiTheme="majorBidi"/>
          <w:color w:val="000000"/>
          <w:kern w:val="2"/>
          <w14:ligatures w14:val="standardContextual"/>
        </w:rPr>
        <w:t xml:space="preserve"> and any of the office's engineers may have done it, so the results reflect the person's experience and not the level of the office.</w:t>
      </w:r>
    </w:p>
    <w:p w14:paraId="6CE7CFA5" w14:textId="6444D28F" w:rsidR="00C37B77" w:rsidRPr="00C37B77" w:rsidRDefault="00C37B77">
      <w:pPr>
        <w:pStyle w:val="a4"/>
        <w:numPr>
          <w:ilvl w:val="0"/>
          <w:numId w:val="27"/>
        </w:numPr>
        <w:spacing w:after="0" w:line="360" w:lineRule="auto"/>
        <w:jc w:val="both"/>
        <w:rPr>
          <w:rFonts w:asciiTheme="majorBidi" w:eastAsia="Times New Roman" w:hAnsiTheme="majorBidi"/>
          <w:color w:val="000000"/>
          <w:kern w:val="2"/>
          <w14:ligatures w14:val="standardContextual"/>
        </w:rPr>
      </w:pPr>
      <w:r w:rsidRPr="00C37B77">
        <w:rPr>
          <w:rFonts w:asciiTheme="majorBidi" w:eastAsia="Times New Roman" w:hAnsiTheme="majorBidi"/>
          <w:color w:val="000000"/>
          <w:kern w:val="2"/>
          <w14:ligatures w14:val="standardContextual"/>
        </w:rPr>
        <w:t>One of the survey's features is that the identity of the participating engineer is not revealed. Therefore, we cannot confirm that the participating engineer is the highest-ranking engineer in the firm</w:t>
      </w:r>
      <w:r w:rsidR="003F452A">
        <w:rPr>
          <w:rFonts w:asciiTheme="majorBidi" w:eastAsia="Times New Roman" w:hAnsiTheme="majorBidi"/>
          <w:color w:val="000000"/>
          <w:kern w:val="2"/>
          <w14:ligatures w14:val="standardContextual"/>
        </w:rPr>
        <w:t xml:space="preserve"> or the owner of the office</w:t>
      </w:r>
      <w:r w:rsidRPr="00C37B77">
        <w:rPr>
          <w:rFonts w:asciiTheme="majorBidi" w:eastAsia="Times New Roman" w:hAnsiTheme="majorBidi"/>
          <w:color w:val="000000"/>
          <w:kern w:val="2"/>
          <w14:ligatures w14:val="standardContextual"/>
        </w:rPr>
        <w:t>, which would align with the firm's classification level. This can be observed by comparing the percentages of participants and their experience levels with the firm's classification levels.</w:t>
      </w:r>
    </w:p>
    <w:p w14:paraId="725D3768" w14:textId="36163ED3" w:rsidR="006800D6" w:rsidRPr="00E1456F" w:rsidRDefault="006800D6">
      <w:pPr>
        <w:pStyle w:val="a4"/>
        <w:numPr>
          <w:ilvl w:val="0"/>
          <w:numId w:val="27"/>
        </w:numPr>
        <w:spacing w:after="0" w:line="360" w:lineRule="auto"/>
        <w:jc w:val="both"/>
        <w:rPr>
          <w:rFonts w:asciiTheme="majorBidi" w:eastAsia="Times New Roman" w:hAnsiTheme="majorBidi"/>
          <w:kern w:val="2"/>
          <w14:ligatures w14:val="standardContextual"/>
        </w:rPr>
      </w:pPr>
      <w:r w:rsidRPr="00E1456F">
        <w:rPr>
          <w:rFonts w:asciiTheme="majorBidi" w:eastAsia="Times New Roman" w:hAnsiTheme="majorBidi"/>
          <w:kern w:val="2"/>
          <w14:ligatures w14:val="standardContextual"/>
        </w:rPr>
        <w:t xml:space="preserve">This suggests that the classification mechanism </w:t>
      </w:r>
      <w:r w:rsidR="00C37B77" w:rsidRPr="00E1456F">
        <w:rPr>
          <w:rFonts w:asciiTheme="majorBidi" w:eastAsia="Times New Roman" w:hAnsiTheme="majorBidi"/>
          <w:kern w:val="2"/>
          <w14:ligatures w14:val="standardContextual"/>
        </w:rPr>
        <w:t>may</w:t>
      </w:r>
      <w:r w:rsidRPr="00E1456F">
        <w:rPr>
          <w:rFonts w:asciiTheme="majorBidi" w:eastAsia="Times New Roman" w:hAnsiTheme="majorBidi"/>
          <w:kern w:val="2"/>
          <w14:ligatures w14:val="standardContextual"/>
        </w:rPr>
        <w:t xml:space="preserve"> not provide any additional or distinct advantages based on classification level and may warrant a re-evaluation of the criteria used for this classification.</w:t>
      </w:r>
    </w:p>
    <w:p w14:paraId="36B63794" w14:textId="677EEE42" w:rsidR="00C37B77" w:rsidRDefault="00C37B77">
      <w:pPr>
        <w:pStyle w:val="a4"/>
        <w:numPr>
          <w:ilvl w:val="0"/>
          <w:numId w:val="27"/>
        </w:numPr>
        <w:spacing w:after="0" w:line="360" w:lineRule="auto"/>
        <w:jc w:val="both"/>
        <w:rPr>
          <w:rFonts w:asciiTheme="majorBidi" w:eastAsia="Times New Roman" w:hAnsiTheme="majorBidi"/>
          <w:kern w:val="2"/>
          <w14:ligatures w14:val="standardContextual"/>
        </w:rPr>
      </w:pPr>
      <w:r w:rsidRPr="00E1456F">
        <w:rPr>
          <w:rFonts w:asciiTheme="majorBidi" w:eastAsia="Times New Roman" w:hAnsiTheme="majorBidi"/>
          <w:kern w:val="2"/>
          <w14:ligatures w14:val="standardContextual"/>
        </w:rPr>
        <w:t>This also indicates the need to raise the level of engineers or the mechanism for accepting them in the engineering office according to its level in line with the classification of the office, as it is important that the level of knowledge and awareness of the engineers in the highest-ranked office be at a level that reflects the office.</w:t>
      </w:r>
    </w:p>
    <w:p w14:paraId="5739E65B" w14:textId="77777777" w:rsidR="00C14C86" w:rsidRDefault="00C14C86" w:rsidP="00C14C86">
      <w:pPr>
        <w:spacing w:after="0" w:line="360" w:lineRule="auto"/>
        <w:jc w:val="both"/>
        <w:rPr>
          <w:rFonts w:asciiTheme="majorBidi" w:eastAsia="Times New Roman" w:hAnsiTheme="majorBidi"/>
          <w:kern w:val="2"/>
          <w14:ligatures w14:val="standardContextual"/>
        </w:rPr>
      </w:pPr>
    </w:p>
    <w:p w14:paraId="050CEAD2" w14:textId="77777777" w:rsidR="00C14C86" w:rsidRPr="00C14C86" w:rsidRDefault="00C14C86" w:rsidP="00C14C86">
      <w:pPr>
        <w:spacing w:after="0" w:line="360" w:lineRule="auto"/>
        <w:jc w:val="both"/>
        <w:rPr>
          <w:rFonts w:asciiTheme="majorBidi" w:eastAsia="Times New Roman" w:hAnsiTheme="majorBidi"/>
          <w:kern w:val="2"/>
          <w14:ligatures w14:val="standardContextual"/>
        </w:rPr>
      </w:pPr>
    </w:p>
    <w:p w14:paraId="6D9ECA54" w14:textId="3AA8893F" w:rsidR="002E4B6C" w:rsidRPr="00C14C86" w:rsidRDefault="002E4B6C" w:rsidP="00C14C86">
      <w:pPr>
        <w:rPr>
          <w:b/>
          <w:bCs/>
          <w:color w:val="2F5496" w:themeColor="accent1" w:themeShade="BF"/>
        </w:rPr>
      </w:pPr>
      <w:r w:rsidRPr="00C14C86">
        <w:rPr>
          <w:b/>
          <w:bCs/>
          <w:color w:val="2F5496" w:themeColor="accent1" w:themeShade="BF"/>
        </w:rPr>
        <w:t xml:space="preserve">Experience </w:t>
      </w:r>
      <w:r w:rsidR="008331ED" w:rsidRPr="00C14C86">
        <w:rPr>
          <w:b/>
          <w:bCs/>
          <w:color w:val="2F5496" w:themeColor="accent1" w:themeShade="BF"/>
        </w:rPr>
        <w:t xml:space="preserve">of engineers and relations with awareness </w:t>
      </w:r>
      <w:r w:rsidRPr="00C14C86">
        <w:rPr>
          <w:b/>
          <w:bCs/>
          <w:color w:val="2F5496" w:themeColor="accent1" w:themeShade="BF"/>
        </w:rPr>
        <w:t>results</w:t>
      </w:r>
    </w:p>
    <w:p w14:paraId="4D7B5FB2" w14:textId="16E4D7CA" w:rsidR="006800D6" w:rsidRDefault="00346D99" w:rsidP="0056461E">
      <w:pPr>
        <w:spacing w:after="0" w:line="360" w:lineRule="auto"/>
        <w:jc w:val="both"/>
        <w:rPr>
          <w:rFonts w:asciiTheme="majorBidi" w:eastAsia="Times New Roman" w:hAnsiTheme="majorBidi"/>
          <w:color w:val="000000"/>
          <w:kern w:val="2"/>
          <w14:ligatures w14:val="standardContextual"/>
        </w:rPr>
      </w:pPr>
      <w:r>
        <w:rPr>
          <w:rFonts w:asciiTheme="majorBidi" w:eastAsia="Times New Roman" w:hAnsiTheme="majorBidi"/>
          <w:color w:val="000000"/>
          <w:kern w:val="2"/>
          <w14:ligatures w14:val="standardContextual"/>
        </w:rPr>
        <w:t>With reference to table 15, regarding</w:t>
      </w:r>
      <w:r w:rsidR="006800D6" w:rsidRPr="003500D1">
        <w:rPr>
          <w:rFonts w:asciiTheme="majorBidi" w:eastAsia="Times New Roman" w:hAnsiTheme="majorBidi"/>
          <w:color w:val="000000"/>
          <w:kern w:val="2"/>
          <w14:ligatures w14:val="standardContextual"/>
        </w:rPr>
        <w:t xml:space="preserve"> engineering experience, a statistically significant difference was observed in years of experience (p = 0.021). Post-analysis </w:t>
      </w:r>
      <w:r w:rsidR="000826E5" w:rsidRPr="003500D1">
        <w:rPr>
          <w:rFonts w:asciiTheme="majorBidi" w:eastAsia="Times New Roman" w:hAnsiTheme="majorBidi"/>
          <w:color w:val="000000"/>
          <w:kern w:val="2"/>
          <w14:ligatures w14:val="standardContextual"/>
        </w:rPr>
        <w:t>revealed that participants with higher experience had higher awareness, and engineers with experience exceeding</w:t>
      </w:r>
      <w:r w:rsidR="00E12D60" w:rsidRPr="003500D1">
        <w:rPr>
          <w:rFonts w:asciiTheme="majorBidi" w:eastAsia="Times New Roman" w:hAnsiTheme="majorBidi"/>
          <w:color w:val="000000"/>
          <w:kern w:val="2"/>
          <w14:ligatures w14:val="standardContextual"/>
        </w:rPr>
        <w:t xml:space="preserve"> </w:t>
      </w:r>
      <w:r w:rsidR="006800D6" w:rsidRPr="003500D1">
        <w:rPr>
          <w:rFonts w:asciiTheme="majorBidi" w:eastAsia="Times New Roman" w:hAnsiTheme="majorBidi"/>
          <w:color w:val="000000"/>
          <w:kern w:val="2"/>
          <w14:ligatures w14:val="standardContextual"/>
        </w:rPr>
        <w:t xml:space="preserve">14 years had </w:t>
      </w:r>
      <w:r w:rsidR="00E12D60" w:rsidRPr="003500D1">
        <w:rPr>
          <w:rFonts w:asciiTheme="majorBidi" w:eastAsia="Times New Roman" w:hAnsiTheme="majorBidi"/>
          <w:color w:val="000000"/>
          <w:kern w:val="2"/>
          <w14:ligatures w14:val="standardContextual"/>
        </w:rPr>
        <w:t>the</w:t>
      </w:r>
      <w:r w:rsidR="006800D6" w:rsidRPr="003500D1">
        <w:rPr>
          <w:rFonts w:asciiTheme="majorBidi" w:eastAsia="Times New Roman" w:hAnsiTheme="majorBidi"/>
          <w:color w:val="000000"/>
          <w:kern w:val="2"/>
          <w14:ligatures w14:val="standardContextual"/>
        </w:rPr>
        <w:t xml:space="preserve"> highe</w:t>
      </w:r>
      <w:r w:rsidR="00E12D60" w:rsidRPr="003500D1">
        <w:rPr>
          <w:rFonts w:asciiTheme="majorBidi" w:eastAsia="Times New Roman" w:hAnsiTheme="majorBidi"/>
          <w:color w:val="000000"/>
          <w:kern w:val="2"/>
          <w14:ligatures w14:val="standardContextual"/>
        </w:rPr>
        <w:t>st</w:t>
      </w:r>
      <w:r w:rsidR="006800D6" w:rsidRPr="003500D1">
        <w:rPr>
          <w:rFonts w:asciiTheme="majorBidi" w:eastAsia="Times New Roman" w:hAnsiTheme="majorBidi"/>
          <w:color w:val="000000"/>
          <w:kern w:val="2"/>
          <w14:ligatures w14:val="standardContextual"/>
        </w:rPr>
        <w:t xml:space="preserve"> level of awareness compared to others</w:t>
      </w:r>
      <w:r w:rsidR="00827E26">
        <w:rPr>
          <w:rFonts w:asciiTheme="majorBidi" w:eastAsia="Times New Roman" w:hAnsiTheme="majorBidi"/>
          <w:color w:val="000000"/>
          <w:kern w:val="2"/>
          <w14:ligatures w14:val="standardContextual"/>
        </w:rPr>
        <w:t xml:space="preserve"> as shown in </w:t>
      </w:r>
      <w:r w:rsidR="00827E26" w:rsidRPr="00B0128C">
        <w:rPr>
          <w:rFonts w:asciiTheme="majorBidi" w:eastAsia="Times New Roman" w:hAnsiTheme="majorBidi"/>
          <w:color w:val="000000"/>
          <w:kern w:val="2"/>
          <w14:ligatures w14:val="standardContextual"/>
        </w:rPr>
        <w:t xml:space="preserve">Figure </w:t>
      </w:r>
      <w:r w:rsidR="006A035C">
        <w:rPr>
          <w:rFonts w:asciiTheme="majorBidi" w:eastAsia="Times New Roman" w:hAnsiTheme="majorBidi"/>
          <w:color w:val="000000"/>
          <w:kern w:val="2"/>
          <w14:ligatures w14:val="standardContextual"/>
        </w:rPr>
        <w:t>1</w:t>
      </w:r>
      <w:r w:rsidR="001E35D1">
        <w:rPr>
          <w:rFonts w:asciiTheme="majorBidi" w:eastAsia="Times New Roman" w:hAnsiTheme="majorBidi"/>
          <w:color w:val="000000"/>
          <w:kern w:val="2"/>
          <w14:ligatures w14:val="standardContextual"/>
        </w:rPr>
        <w:t>9</w:t>
      </w:r>
      <w:r w:rsidR="006800D6" w:rsidRPr="00B0128C">
        <w:rPr>
          <w:rFonts w:asciiTheme="majorBidi" w:eastAsia="Times New Roman" w:hAnsiTheme="majorBidi"/>
          <w:color w:val="000000"/>
          <w:kern w:val="2"/>
          <w14:ligatures w14:val="standardContextual"/>
        </w:rPr>
        <w:t>.</w:t>
      </w:r>
    </w:p>
    <w:p w14:paraId="261CEF7D" w14:textId="29A5DFA1" w:rsidR="00827E26" w:rsidRDefault="000766EC" w:rsidP="0056461E">
      <w:pPr>
        <w:spacing w:after="0" w:line="360" w:lineRule="auto"/>
        <w:jc w:val="both"/>
        <w:rPr>
          <w:rFonts w:asciiTheme="majorBidi" w:eastAsia="Times New Roman" w:hAnsiTheme="majorBidi"/>
          <w:color w:val="000000"/>
          <w:kern w:val="2"/>
          <w14:ligatures w14:val="standardContextual"/>
        </w:rPr>
      </w:pPr>
      <w:r>
        <w:rPr>
          <w:noProof/>
        </w:rPr>
        <w:lastRenderedPageBreak/>
        <w:drawing>
          <wp:inline distT="0" distB="0" distL="0" distR="0" wp14:anchorId="06FA1BEC" wp14:editId="440DD9EB">
            <wp:extent cx="4572000" cy="2743200"/>
            <wp:effectExtent l="0" t="0" r="0" b="0"/>
            <wp:docPr id="538430620" name="مخطط 1">
              <a:extLst xmlns:a="http://schemas.openxmlformats.org/drawingml/2006/main">
                <a:ext uri="{FF2B5EF4-FFF2-40B4-BE49-F238E27FC236}">
                  <a16:creationId xmlns:a16="http://schemas.microsoft.com/office/drawing/2014/main" id="{B0221534-0148-D15E-58CC-7AEFF4E684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1A8FE10" w14:textId="14A4B9D2" w:rsidR="006A035C" w:rsidRPr="00B07CF7" w:rsidRDefault="006A035C" w:rsidP="006A035C">
      <w:pPr>
        <w:pStyle w:val="af2"/>
        <w:rPr>
          <w:rFonts w:asciiTheme="majorBidi" w:hAnsiTheme="majorBidi"/>
          <w:i w:val="0"/>
          <w:iCs w:val="0"/>
          <w:color w:val="0D0D0D" w:themeColor="text1" w:themeTint="F2"/>
          <w:sz w:val="22"/>
          <w:szCs w:val="22"/>
        </w:rPr>
      </w:pPr>
      <w:bookmarkStart w:id="136" w:name="_Toc228580444"/>
      <w:r w:rsidRPr="006A035C">
        <w:rPr>
          <w:rFonts w:asciiTheme="majorBidi" w:hAnsiTheme="majorBidi"/>
          <w:b/>
          <w:bCs/>
          <w:i w:val="0"/>
          <w:iCs w:val="0"/>
          <w:sz w:val="22"/>
          <w:szCs w:val="22"/>
        </w:rPr>
        <w:t xml:space="preserve">Figure </w:t>
      </w:r>
      <w:r w:rsidRPr="006A035C">
        <w:rPr>
          <w:rFonts w:asciiTheme="majorBidi" w:hAnsiTheme="majorBidi"/>
          <w:b/>
          <w:bCs/>
          <w:i w:val="0"/>
          <w:iCs w:val="0"/>
          <w:sz w:val="22"/>
          <w:szCs w:val="22"/>
        </w:rPr>
        <w:fldChar w:fldCharType="begin"/>
      </w:r>
      <w:r w:rsidRPr="006A035C">
        <w:rPr>
          <w:rFonts w:asciiTheme="majorBidi" w:hAnsiTheme="majorBidi"/>
          <w:b/>
          <w:bCs/>
          <w:i w:val="0"/>
          <w:iCs w:val="0"/>
          <w:sz w:val="22"/>
          <w:szCs w:val="22"/>
        </w:rPr>
        <w:instrText xml:space="preserve"> SEQ Figure \* ARABIC </w:instrText>
      </w:r>
      <w:r w:rsidRPr="006A035C">
        <w:rPr>
          <w:rFonts w:asciiTheme="majorBidi" w:hAnsiTheme="majorBidi"/>
          <w:b/>
          <w:bCs/>
          <w:i w:val="0"/>
          <w:iCs w:val="0"/>
          <w:sz w:val="22"/>
          <w:szCs w:val="22"/>
        </w:rPr>
        <w:fldChar w:fldCharType="separate"/>
      </w:r>
      <w:r w:rsidR="003B65D7">
        <w:rPr>
          <w:rFonts w:asciiTheme="majorBidi" w:hAnsiTheme="majorBidi"/>
          <w:b/>
          <w:bCs/>
          <w:i w:val="0"/>
          <w:iCs w:val="0"/>
          <w:noProof/>
          <w:sz w:val="22"/>
          <w:szCs w:val="22"/>
        </w:rPr>
        <w:t>19</w:t>
      </w:r>
      <w:r w:rsidRPr="006A035C">
        <w:rPr>
          <w:rFonts w:asciiTheme="majorBidi" w:hAnsiTheme="majorBidi"/>
          <w:b/>
          <w:bCs/>
          <w:i w:val="0"/>
          <w:iCs w:val="0"/>
          <w:sz w:val="22"/>
          <w:szCs w:val="22"/>
        </w:rPr>
        <w:fldChar w:fldCharType="end"/>
      </w:r>
      <w:r>
        <w:rPr>
          <w:rFonts w:ascii="Italic" w:hAnsi="Italic" w:cs="Italic"/>
          <w:noProof/>
          <w:sz w:val="22"/>
          <w:szCs w:val="22"/>
        </w:rPr>
        <w:t>:</w:t>
      </w:r>
      <w:r w:rsidRPr="00B07CF7">
        <w:rPr>
          <w:rFonts w:asciiTheme="majorBidi" w:hAnsiTheme="majorBidi"/>
          <w:noProof/>
          <w:sz w:val="22"/>
          <w:szCs w:val="22"/>
        </w:rPr>
        <w:t>Awareness versus experience of engineers</w:t>
      </w:r>
      <w:bookmarkEnd w:id="136"/>
    </w:p>
    <w:p w14:paraId="6263F83C" w14:textId="2A63B039" w:rsidR="002E4B6C" w:rsidRPr="00B07CF7" w:rsidRDefault="00513E62" w:rsidP="00425760">
      <w:pPr>
        <w:spacing w:after="0" w:line="360" w:lineRule="auto"/>
        <w:jc w:val="both"/>
        <w:rPr>
          <w:rFonts w:asciiTheme="majorBidi" w:hAnsiTheme="majorBidi"/>
        </w:rPr>
      </w:pPr>
      <w:r w:rsidRPr="00B07CF7">
        <w:rPr>
          <w:rFonts w:asciiTheme="majorBidi" w:hAnsiTheme="majorBidi"/>
          <w:i/>
          <w:iCs/>
          <w:color w:val="0D0D0D" w:themeColor="text1" w:themeTint="F2"/>
          <w:sz w:val="22"/>
        </w:rPr>
        <w:t xml:space="preserve">  </w:t>
      </w:r>
    </w:p>
    <w:p w14:paraId="2C27A698" w14:textId="082EE9BE" w:rsidR="008331ED" w:rsidRPr="00C14C86" w:rsidRDefault="002E4B6C" w:rsidP="00C14C86">
      <w:pPr>
        <w:rPr>
          <w:b/>
          <w:bCs/>
          <w:color w:val="2F5496" w:themeColor="accent1" w:themeShade="BF"/>
        </w:rPr>
      </w:pPr>
      <w:r w:rsidRPr="00C14C86">
        <w:rPr>
          <w:b/>
          <w:bCs/>
          <w:color w:val="2F5496" w:themeColor="accent1" w:themeShade="BF"/>
        </w:rPr>
        <w:t>The experience of the engineers' analysis leads us to the following observations:</w:t>
      </w:r>
    </w:p>
    <w:p w14:paraId="7CDFCD8F" w14:textId="2CFA6E79" w:rsidR="00F4168C" w:rsidRDefault="00FC4857">
      <w:pPr>
        <w:pStyle w:val="a4"/>
        <w:numPr>
          <w:ilvl w:val="0"/>
          <w:numId w:val="28"/>
        </w:numPr>
        <w:spacing w:after="0" w:line="360" w:lineRule="auto"/>
        <w:jc w:val="both"/>
        <w:rPr>
          <w:rFonts w:asciiTheme="majorBidi" w:eastAsia="Times New Roman" w:hAnsiTheme="majorBidi"/>
          <w:color w:val="000000"/>
          <w:kern w:val="2"/>
          <w14:ligatures w14:val="standardContextual"/>
        </w:rPr>
      </w:pPr>
      <w:r w:rsidRPr="00434EA4">
        <w:rPr>
          <w:rFonts w:asciiTheme="majorBidi" w:eastAsia="Times New Roman" w:hAnsiTheme="majorBidi"/>
          <w:color w:val="000000"/>
          <w:kern w:val="2"/>
          <w14:ligatures w14:val="standardContextual"/>
        </w:rPr>
        <w:t xml:space="preserve">This </w:t>
      </w:r>
      <w:r w:rsidR="002E4B6C" w:rsidRPr="00434EA4">
        <w:rPr>
          <w:rFonts w:asciiTheme="majorBidi" w:eastAsia="Times New Roman" w:hAnsiTheme="majorBidi"/>
          <w:color w:val="000000"/>
          <w:kern w:val="2"/>
          <w14:ligatures w14:val="standardContextual"/>
        </w:rPr>
        <w:t xml:space="preserve">highlights </w:t>
      </w:r>
      <w:r w:rsidRPr="00434EA4">
        <w:rPr>
          <w:rFonts w:asciiTheme="majorBidi" w:eastAsia="Times New Roman" w:hAnsiTheme="majorBidi"/>
          <w:color w:val="000000"/>
          <w:kern w:val="2"/>
          <w14:ligatures w14:val="standardContextual"/>
        </w:rPr>
        <w:t>the need to raise the level of awareness of engineers in general through a comprehensive program for all engineering offices and for the majority of engineers, regardless of their experience, despite the higher level of awareness already observed among engineers with more than 14 years of experience.</w:t>
      </w:r>
    </w:p>
    <w:p w14:paraId="2A0F63CE" w14:textId="15EA866C" w:rsidR="008331ED" w:rsidRPr="008331ED" w:rsidRDefault="008331ED">
      <w:pPr>
        <w:pStyle w:val="a4"/>
        <w:numPr>
          <w:ilvl w:val="0"/>
          <w:numId w:val="28"/>
        </w:numPr>
        <w:spacing w:after="0" w:line="360" w:lineRule="auto"/>
        <w:jc w:val="both"/>
        <w:rPr>
          <w:rFonts w:asciiTheme="majorBidi" w:eastAsia="Times New Roman" w:hAnsiTheme="majorBidi"/>
          <w:color w:val="000000"/>
          <w:kern w:val="2"/>
          <w14:ligatures w14:val="standardContextual"/>
        </w:rPr>
      </w:pPr>
      <w:r w:rsidRPr="00434EA4">
        <w:rPr>
          <w:rFonts w:asciiTheme="majorBidi" w:eastAsia="Times New Roman" w:hAnsiTheme="majorBidi"/>
          <w:color w:val="000000"/>
          <w:kern w:val="2"/>
          <w14:ligatures w14:val="standardContextual"/>
        </w:rPr>
        <w:t>This highlights the need to raise the level of awareness of engineers in general through a comprehensive program for all engineering offices and for the majority of engineers, regardless of their experience, despite the higher level of awareness already observed among engineers with more than 14 years of experience.</w:t>
      </w:r>
    </w:p>
    <w:p w14:paraId="6EFBC3FF" w14:textId="2343E958" w:rsidR="00F4168C" w:rsidRDefault="00B0128C">
      <w:pPr>
        <w:pStyle w:val="a4"/>
        <w:numPr>
          <w:ilvl w:val="0"/>
          <w:numId w:val="28"/>
        </w:numPr>
        <w:spacing w:after="0" w:line="360" w:lineRule="auto"/>
        <w:jc w:val="both"/>
        <w:rPr>
          <w:rFonts w:asciiTheme="majorBidi" w:eastAsia="Times New Roman" w:hAnsiTheme="majorBidi"/>
          <w:color w:val="000000"/>
          <w:kern w:val="2"/>
          <w14:ligatures w14:val="standardContextual"/>
        </w:rPr>
      </w:pPr>
      <w:r w:rsidRPr="00434EA4">
        <w:rPr>
          <w:rFonts w:asciiTheme="majorBidi" w:eastAsia="Times New Roman" w:hAnsiTheme="majorBidi"/>
          <w:color w:val="000000"/>
          <w:kern w:val="2"/>
          <w14:ligatures w14:val="standardContextual"/>
        </w:rPr>
        <w:t>Another point, since the rise in the office's classification level was not accompanied by a rise in awareness, unlike the increase in engineering expertise, which was accompanied by increased awareness, it becomes necessary to reconsider the mechanism for classifying offices and to explore additional classifications specializing in energy-efficient buildings. This would contribute to giving an opportunity to offices that employ engineers with practical experience and an awareness of energy conservation.</w:t>
      </w:r>
    </w:p>
    <w:p w14:paraId="5B59C1C8" w14:textId="5A776170" w:rsidR="00E83F4E" w:rsidRPr="00E83F4E" w:rsidRDefault="00E83F4E">
      <w:pPr>
        <w:pStyle w:val="a4"/>
        <w:numPr>
          <w:ilvl w:val="0"/>
          <w:numId w:val="28"/>
        </w:numPr>
        <w:spacing w:after="0" w:line="360" w:lineRule="auto"/>
        <w:jc w:val="both"/>
        <w:rPr>
          <w:rFonts w:asciiTheme="majorBidi" w:eastAsia="Times New Roman" w:hAnsiTheme="majorBidi"/>
          <w:color w:val="000000"/>
          <w:kern w:val="2"/>
          <w14:ligatures w14:val="standardContextual"/>
        </w:rPr>
      </w:pPr>
      <w:r w:rsidRPr="00434EA4">
        <w:rPr>
          <w:rFonts w:asciiTheme="majorBidi" w:eastAsia="Times New Roman" w:hAnsiTheme="majorBidi"/>
          <w:color w:val="000000"/>
          <w:kern w:val="2"/>
          <w14:ligatures w14:val="standardContextual"/>
        </w:rPr>
        <w:t>The results of the correlation analysis show meaningful differences in how energy-efficient building practices are adopted across building sectors and professional experience levels.</w:t>
      </w:r>
    </w:p>
    <w:p w14:paraId="1F6BEAB2" w14:textId="1608CEA6" w:rsidR="00346D99" w:rsidRDefault="002E4B6C" w:rsidP="00346D99">
      <w:pPr>
        <w:spacing w:after="0" w:line="360" w:lineRule="auto"/>
        <w:jc w:val="both"/>
        <w:rPr>
          <w:rFonts w:asciiTheme="majorBidi" w:eastAsia="Times New Roman" w:hAnsiTheme="majorBidi"/>
          <w:color w:val="000000"/>
          <w:kern w:val="2"/>
          <w14:ligatures w14:val="standardContextual"/>
        </w:rPr>
      </w:pPr>
      <w:r w:rsidRPr="00346D99">
        <w:rPr>
          <w:rFonts w:asciiTheme="majorBidi" w:eastAsia="Times New Roman" w:hAnsiTheme="majorBidi"/>
          <w:color w:val="000000"/>
          <w:kern w:val="2"/>
          <w14:ligatures w14:val="standardContextual"/>
        </w:rPr>
        <w:lastRenderedPageBreak/>
        <w:t>An examination of</w:t>
      </w:r>
      <w:r w:rsidR="00FC4857" w:rsidRPr="00346D99">
        <w:rPr>
          <w:rFonts w:asciiTheme="majorBidi" w:eastAsia="Times New Roman" w:hAnsiTheme="majorBidi"/>
          <w:color w:val="000000"/>
          <w:kern w:val="2"/>
          <w14:ligatures w14:val="standardContextual"/>
        </w:rPr>
        <w:t xml:space="preserve"> any</w:t>
      </w:r>
      <w:r w:rsidR="00E67AB6" w:rsidRPr="00346D99">
        <w:rPr>
          <w:rFonts w:asciiTheme="majorBidi" w:eastAsia="Times New Roman" w:hAnsiTheme="majorBidi"/>
          <w:color w:val="000000"/>
          <w:kern w:val="2"/>
          <w14:ligatures w14:val="standardContextual"/>
        </w:rPr>
        <w:t xml:space="preserve"> sub-correlations between some of the </w:t>
      </w:r>
      <w:r w:rsidR="00FC4857" w:rsidRPr="00346D99">
        <w:rPr>
          <w:rFonts w:asciiTheme="majorBidi" w:eastAsia="Times New Roman" w:hAnsiTheme="majorBidi"/>
          <w:color w:val="000000"/>
          <w:kern w:val="2"/>
          <w14:ligatures w14:val="standardContextual"/>
        </w:rPr>
        <w:t>questionnaires</w:t>
      </w:r>
      <w:r w:rsidR="009474CD" w:rsidRPr="00346D99">
        <w:rPr>
          <w:rFonts w:asciiTheme="majorBidi" w:eastAsia="Times New Roman" w:hAnsiTheme="majorBidi"/>
          <w:color w:val="000000"/>
          <w:kern w:val="2"/>
          <w14:ligatures w14:val="standardContextual"/>
        </w:rPr>
        <w:t xml:space="preserve"> in </w:t>
      </w:r>
      <w:r w:rsidR="00BE55F0" w:rsidRPr="00346D99">
        <w:rPr>
          <w:rFonts w:asciiTheme="majorBidi" w:eastAsia="Times New Roman" w:hAnsiTheme="majorBidi"/>
          <w:b/>
          <w:bCs/>
          <w:color w:val="000000"/>
          <w:kern w:val="2"/>
          <w14:ligatures w14:val="standardContextual"/>
        </w:rPr>
        <w:t>Table</w:t>
      </w:r>
      <w:r w:rsidR="009474CD" w:rsidRPr="00346D99">
        <w:rPr>
          <w:rFonts w:asciiTheme="majorBidi" w:eastAsia="Times New Roman" w:hAnsiTheme="majorBidi"/>
          <w:b/>
          <w:bCs/>
          <w:color w:val="000000"/>
          <w:kern w:val="2"/>
          <w14:ligatures w14:val="standardContextual"/>
        </w:rPr>
        <w:t xml:space="preserve"> </w:t>
      </w:r>
      <w:r w:rsidR="00346D99" w:rsidRPr="00346D99">
        <w:rPr>
          <w:rFonts w:asciiTheme="majorBidi" w:eastAsia="Times New Roman" w:hAnsiTheme="majorBidi"/>
          <w:b/>
          <w:bCs/>
          <w:color w:val="000000"/>
          <w:kern w:val="2"/>
          <w14:ligatures w14:val="standardContextual"/>
        </w:rPr>
        <w:t>17</w:t>
      </w:r>
      <w:r w:rsidR="00346D99">
        <w:rPr>
          <w:rFonts w:asciiTheme="majorBidi" w:eastAsia="Times New Roman" w:hAnsiTheme="majorBidi"/>
          <w:color w:val="000000"/>
          <w:kern w:val="2"/>
          <w14:ligatures w14:val="standardContextual"/>
        </w:rPr>
        <w:t xml:space="preserve">,the analysis  in this table indicates the following : </w:t>
      </w:r>
      <w:r w:rsidR="00E67AB6" w:rsidRPr="00346D99">
        <w:rPr>
          <w:rFonts w:asciiTheme="majorBidi" w:eastAsia="Times New Roman" w:hAnsiTheme="majorBidi"/>
          <w:color w:val="000000"/>
          <w:kern w:val="2"/>
          <w14:ligatures w14:val="standardContextual"/>
        </w:rPr>
        <w:t xml:space="preserve"> </w:t>
      </w:r>
    </w:p>
    <w:p w14:paraId="34013734" w14:textId="4AB1BB51" w:rsidR="009474CD" w:rsidRPr="00346D99" w:rsidRDefault="009474CD">
      <w:pPr>
        <w:pStyle w:val="a4"/>
        <w:numPr>
          <w:ilvl w:val="0"/>
          <w:numId w:val="95"/>
        </w:numPr>
        <w:spacing w:after="0" w:line="360" w:lineRule="auto"/>
        <w:jc w:val="both"/>
        <w:rPr>
          <w:rFonts w:asciiTheme="majorBidi" w:eastAsia="Times New Roman" w:hAnsiTheme="majorBidi"/>
          <w:color w:val="000000"/>
          <w:kern w:val="2"/>
          <w14:ligatures w14:val="standardContextual"/>
        </w:rPr>
      </w:pPr>
      <w:r w:rsidRPr="00346D99">
        <w:rPr>
          <w:rFonts w:asciiTheme="majorBidi" w:eastAsia="Times New Roman" w:hAnsiTheme="majorBidi"/>
          <w:color w:val="000000"/>
          <w:kern w:val="2"/>
          <w14:ligatures w14:val="standardContextual"/>
        </w:rPr>
        <w:t>We notice that there is a positive correlation between years of experience and practice of energy efficient buildings  (r=0.178, p=0.002).</w:t>
      </w:r>
    </w:p>
    <w:p w14:paraId="1E151717" w14:textId="0E13AFEA" w:rsidR="000121B7" w:rsidRPr="00434EA4" w:rsidRDefault="009474CD">
      <w:pPr>
        <w:pStyle w:val="a4"/>
        <w:numPr>
          <w:ilvl w:val="0"/>
          <w:numId w:val="95"/>
        </w:numPr>
        <w:spacing w:after="0" w:line="360" w:lineRule="auto"/>
        <w:jc w:val="both"/>
        <w:rPr>
          <w:rFonts w:asciiTheme="majorBidi" w:eastAsia="Times New Roman" w:hAnsiTheme="majorBidi"/>
          <w:color w:val="000000"/>
          <w:kern w:val="2"/>
          <w14:ligatures w14:val="standardContextual"/>
        </w:rPr>
      </w:pPr>
      <w:r w:rsidRPr="00434EA4">
        <w:rPr>
          <w:rFonts w:asciiTheme="majorBidi" w:eastAsia="Times New Roman" w:hAnsiTheme="majorBidi"/>
          <w:color w:val="000000"/>
          <w:kern w:val="2"/>
          <w14:ligatures w14:val="standardContextual"/>
        </w:rPr>
        <w:t xml:space="preserve">This positive correlation between experience and adherence to building applications is evident, as increased experience leads to a positive increase in adherence to energy-efficient buildings. This aligns with what was observed in Table </w:t>
      </w:r>
      <w:r w:rsidR="00085E24">
        <w:rPr>
          <w:rFonts w:asciiTheme="majorBidi" w:eastAsia="Times New Roman" w:hAnsiTheme="majorBidi"/>
          <w:color w:val="000000"/>
          <w:kern w:val="2"/>
          <w14:ligatures w14:val="standardContextual"/>
        </w:rPr>
        <w:t>15</w:t>
      </w:r>
      <w:r w:rsidRPr="00434EA4">
        <w:rPr>
          <w:rFonts w:asciiTheme="majorBidi" w:eastAsia="Times New Roman" w:hAnsiTheme="majorBidi"/>
          <w:color w:val="000000"/>
          <w:kern w:val="2"/>
          <w14:ligatures w14:val="standardContextual"/>
        </w:rPr>
        <w:t>, where it was noted that increased awareness is also directly proportional to increased years of experience.</w:t>
      </w:r>
    </w:p>
    <w:p w14:paraId="6ECADECC" w14:textId="77777777" w:rsidR="00434EA4" w:rsidRPr="00434EA4" w:rsidRDefault="00E67AB6">
      <w:pPr>
        <w:pStyle w:val="a4"/>
        <w:numPr>
          <w:ilvl w:val="0"/>
          <w:numId w:val="95"/>
        </w:numPr>
        <w:spacing w:after="0" w:line="360" w:lineRule="auto"/>
        <w:jc w:val="both"/>
        <w:rPr>
          <w:rFonts w:asciiTheme="majorBidi" w:eastAsia="Times New Roman" w:hAnsiTheme="majorBidi"/>
          <w:color w:val="000000"/>
          <w:kern w:val="2"/>
          <w14:ligatures w14:val="standardContextual"/>
        </w:rPr>
      </w:pPr>
      <w:r w:rsidRPr="00434EA4">
        <w:rPr>
          <w:rFonts w:asciiTheme="majorBidi" w:eastAsia="Times New Roman" w:hAnsiTheme="majorBidi"/>
          <w:color w:val="000000"/>
          <w:kern w:val="2"/>
          <w14:ligatures w14:val="standardContextual"/>
        </w:rPr>
        <w:t xml:space="preserve">Commercial and industrial practices were strongly and positively correlated with energy-efficient building practices (r = 0.600, p = 0.001). </w:t>
      </w:r>
    </w:p>
    <w:p w14:paraId="077B60E2" w14:textId="77777777" w:rsidR="00E83F4E" w:rsidRPr="00E83F4E" w:rsidRDefault="00E67AB6">
      <w:pPr>
        <w:pStyle w:val="a4"/>
        <w:numPr>
          <w:ilvl w:val="0"/>
          <w:numId w:val="95"/>
        </w:numPr>
        <w:spacing w:after="0" w:line="360" w:lineRule="auto"/>
        <w:jc w:val="both"/>
        <w:rPr>
          <w:rFonts w:asciiTheme="majorBidi" w:eastAsia="Times New Roman" w:hAnsiTheme="majorBidi"/>
          <w:color w:val="000000"/>
          <w:kern w:val="2"/>
          <w14:ligatures w14:val="standardContextual"/>
        </w:rPr>
      </w:pPr>
      <w:r w:rsidRPr="00434EA4">
        <w:rPr>
          <w:rFonts w:asciiTheme="majorBidi" w:eastAsia="Times New Roman" w:hAnsiTheme="majorBidi"/>
          <w:color w:val="000000"/>
          <w:kern w:val="2"/>
          <w14:ligatures w14:val="standardContextual"/>
        </w:rPr>
        <w:t xml:space="preserve">This is a logical result, as a high level of interest in energy-efficient design will </w:t>
      </w:r>
      <w:r w:rsidR="00FC4857" w:rsidRPr="00434EA4">
        <w:rPr>
          <w:rFonts w:asciiTheme="majorBidi" w:eastAsia="Times New Roman" w:hAnsiTheme="majorBidi"/>
          <w:color w:val="000000"/>
          <w:kern w:val="2"/>
          <w14:ligatures w14:val="standardContextual"/>
        </w:rPr>
        <w:t xml:space="preserve">inevitably lead to an increased </w:t>
      </w:r>
      <w:r w:rsidRPr="00434EA4">
        <w:rPr>
          <w:rFonts w:asciiTheme="majorBidi" w:eastAsia="Times New Roman" w:hAnsiTheme="majorBidi"/>
          <w:color w:val="000000"/>
          <w:kern w:val="2"/>
          <w14:ligatures w14:val="standardContextual"/>
        </w:rPr>
        <w:t xml:space="preserve">interest in and commitment to energy-efficient designs in commercial and industrial </w:t>
      </w:r>
      <w:r w:rsidR="00E83F4E" w:rsidRPr="00434EA4">
        <w:rPr>
          <w:rFonts w:asciiTheme="majorBidi" w:eastAsia="Times New Roman" w:hAnsiTheme="majorBidi"/>
          <w:color w:val="000000"/>
          <w:kern w:val="2"/>
          <w14:ligatures w14:val="standardContextual"/>
        </w:rPr>
        <w:t>buildings.</w:t>
      </w:r>
    </w:p>
    <w:p w14:paraId="25A2275A" w14:textId="1EFCA67D" w:rsidR="00E67AB6" w:rsidRPr="00434EA4" w:rsidRDefault="00E83F4E">
      <w:pPr>
        <w:pStyle w:val="a4"/>
        <w:numPr>
          <w:ilvl w:val="0"/>
          <w:numId w:val="95"/>
        </w:numPr>
        <w:spacing w:after="0" w:line="360" w:lineRule="auto"/>
        <w:jc w:val="both"/>
        <w:rPr>
          <w:rFonts w:asciiTheme="majorBidi" w:eastAsia="Times New Roman" w:hAnsiTheme="majorBidi"/>
          <w:color w:val="000000"/>
          <w:kern w:val="2"/>
          <w14:ligatures w14:val="standardContextual"/>
        </w:rPr>
      </w:pPr>
      <w:r w:rsidRPr="00434EA4">
        <w:rPr>
          <w:rFonts w:asciiTheme="majorBidi" w:eastAsia="Times New Roman" w:hAnsiTheme="majorBidi"/>
          <w:kern w:val="2"/>
          <w14:ligatures w14:val="standardContextual"/>
        </w:rPr>
        <w:t xml:space="preserve">This strong </w:t>
      </w:r>
      <w:r>
        <w:rPr>
          <w:rFonts w:asciiTheme="majorBidi" w:eastAsia="Times New Roman" w:hAnsiTheme="majorBidi"/>
          <w:kern w:val="2"/>
          <w14:ligatures w14:val="standardContextual"/>
        </w:rPr>
        <w:t>correlation between energy-saving design and commercial building design</w:t>
      </w:r>
      <w:r w:rsidRPr="00434EA4">
        <w:rPr>
          <w:rFonts w:asciiTheme="majorBidi" w:eastAsia="Times New Roman" w:hAnsiTheme="majorBidi"/>
          <w:kern w:val="2"/>
          <w14:ligatures w14:val="standardContextual"/>
        </w:rPr>
        <w:t xml:space="preserve"> suggests that offices engaged in commercial and industrial projects are more likely to integrate energy efficiency measures, possibly due to higher regulatory expectations, greater project complexity, and increased emphasis on operational cost reduction in these building types.</w:t>
      </w:r>
    </w:p>
    <w:p w14:paraId="53C7A943" w14:textId="77777777" w:rsidR="00434EA4" w:rsidRPr="00434EA4" w:rsidRDefault="00E03489">
      <w:pPr>
        <w:pStyle w:val="a4"/>
        <w:numPr>
          <w:ilvl w:val="0"/>
          <w:numId w:val="95"/>
        </w:numPr>
        <w:spacing w:after="0" w:line="360" w:lineRule="auto"/>
        <w:jc w:val="both"/>
        <w:rPr>
          <w:rFonts w:asciiTheme="majorBidi" w:eastAsia="Times New Roman" w:hAnsiTheme="majorBidi"/>
          <w:kern w:val="2"/>
          <w14:ligatures w14:val="standardContextual"/>
        </w:rPr>
      </w:pPr>
      <w:r w:rsidRPr="00434EA4">
        <w:rPr>
          <w:rFonts w:asciiTheme="majorBidi" w:eastAsia="Times New Roman" w:hAnsiTheme="majorBidi"/>
          <w:kern w:val="2"/>
          <w14:ligatures w14:val="standardContextual"/>
        </w:rPr>
        <w:t xml:space="preserve">In contrast, years of professional experience </w:t>
      </w:r>
      <w:r w:rsidR="006227C8" w:rsidRPr="00434EA4">
        <w:rPr>
          <w:rFonts w:asciiTheme="majorBidi" w:eastAsia="Times New Roman" w:hAnsiTheme="majorBidi"/>
          <w:kern w:val="2"/>
          <w14:ligatures w14:val="standardContextual"/>
        </w:rPr>
        <w:t>were found to have</w:t>
      </w:r>
      <w:r w:rsidRPr="00434EA4">
        <w:rPr>
          <w:rFonts w:asciiTheme="majorBidi" w:eastAsia="Times New Roman" w:hAnsiTheme="majorBidi"/>
          <w:kern w:val="2"/>
          <w14:ligatures w14:val="standardContextual"/>
        </w:rPr>
        <w:t xml:space="preserve"> a statistically significant positive correlation with energy-efficient building practices (r = 0.178, p = 0.002). </w:t>
      </w:r>
    </w:p>
    <w:p w14:paraId="695BA68C" w14:textId="77D2244E" w:rsidR="00E03489" w:rsidRPr="00434EA4" w:rsidRDefault="00E03489">
      <w:pPr>
        <w:pStyle w:val="a4"/>
        <w:numPr>
          <w:ilvl w:val="0"/>
          <w:numId w:val="95"/>
        </w:numPr>
        <w:spacing w:after="0" w:line="360" w:lineRule="auto"/>
        <w:jc w:val="both"/>
        <w:rPr>
          <w:rFonts w:asciiTheme="majorBidi" w:eastAsia="Times New Roman" w:hAnsiTheme="majorBidi"/>
          <w:kern w:val="2"/>
          <w14:ligatures w14:val="standardContextual"/>
        </w:rPr>
      </w:pPr>
      <w:r w:rsidRPr="00434EA4">
        <w:rPr>
          <w:rFonts w:asciiTheme="majorBidi" w:eastAsia="Times New Roman" w:hAnsiTheme="majorBidi"/>
          <w:kern w:val="2"/>
          <w14:ligatures w14:val="standardContextual"/>
        </w:rPr>
        <w:t>This finding indicates that engineers with greater professional experience are more likely to implement energy-efficient design strategies, reflecting the cumulative effect of practical knowledge, exposure to diverse projects, and decision-making confidence developed over time.</w:t>
      </w:r>
    </w:p>
    <w:p w14:paraId="6877E663" w14:textId="77777777" w:rsidR="00FB2C6B" w:rsidRDefault="00E03489">
      <w:pPr>
        <w:pStyle w:val="a4"/>
        <w:numPr>
          <w:ilvl w:val="0"/>
          <w:numId w:val="95"/>
        </w:numPr>
        <w:spacing w:after="0" w:line="360" w:lineRule="auto"/>
        <w:jc w:val="both"/>
        <w:rPr>
          <w:rFonts w:asciiTheme="majorBidi" w:eastAsia="Times New Roman" w:hAnsiTheme="majorBidi"/>
          <w:kern w:val="2"/>
          <w14:ligatures w14:val="standardContextual"/>
        </w:rPr>
      </w:pPr>
      <w:r w:rsidRPr="00434EA4">
        <w:rPr>
          <w:rFonts w:asciiTheme="majorBidi" w:eastAsia="Times New Roman" w:hAnsiTheme="majorBidi"/>
          <w:kern w:val="2"/>
          <w14:ligatures w14:val="standardContextual"/>
        </w:rPr>
        <w:t>A strong and statistically significant positive relationship was observed between commercial and industrial building practices and overall energy-efficient building practices (r = 0.600, p = 0.001).</w:t>
      </w:r>
    </w:p>
    <w:p w14:paraId="7C11355A" w14:textId="47483019" w:rsidR="00E03489" w:rsidRPr="00346D99" w:rsidRDefault="00E03489" w:rsidP="00346D99">
      <w:pPr>
        <w:spacing w:after="0" w:line="360" w:lineRule="auto"/>
        <w:jc w:val="both"/>
        <w:rPr>
          <w:rFonts w:asciiTheme="majorBidi" w:eastAsia="Times New Roman" w:hAnsiTheme="majorBidi"/>
          <w:kern w:val="2"/>
          <w14:ligatures w14:val="standardContextual"/>
        </w:rPr>
      </w:pPr>
    </w:p>
    <w:p w14:paraId="3B38BE7F" w14:textId="470F76EE" w:rsidR="00E03489" w:rsidRPr="00434EA4" w:rsidRDefault="00E03489">
      <w:pPr>
        <w:pStyle w:val="a4"/>
        <w:numPr>
          <w:ilvl w:val="0"/>
          <w:numId w:val="95"/>
        </w:numPr>
        <w:spacing w:after="0" w:line="360" w:lineRule="auto"/>
        <w:jc w:val="both"/>
        <w:rPr>
          <w:rFonts w:asciiTheme="majorBidi" w:eastAsia="Times New Roman" w:hAnsiTheme="majorBidi"/>
          <w:kern w:val="2"/>
          <w14:ligatures w14:val="standardContextual"/>
        </w:rPr>
      </w:pPr>
      <w:r w:rsidRPr="00434EA4">
        <w:rPr>
          <w:rFonts w:asciiTheme="majorBidi" w:eastAsia="Times New Roman" w:hAnsiTheme="majorBidi"/>
          <w:kern w:val="2"/>
          <w14:ligatures w14:val="standardContextual"/>
        </w:rPr>
        <w:lastRenderedPageBreak/>
        <w:t>Residential building practices demonstrated a weak but statistically significant positive correlation with years of experience (r = 0.133, p = 0.025) and with overall energy-efficient building practices (r = 0.163, p = 0.006).</w:t>
      </w:r>
      <w:r w:rsidR="008502EA" w:rsidRPr="00434EA4">
        <w:rPr>
          <w:rFonts w:asciiTheme="majorBidi" w:eastAsia="Times New Roman" w:hAnsiTheme="majorBidi"/>
          <w:kern w:val="2"/>
          <w14:ligatures w14:val="standardContextual"/>
        </w:rPr>
        <w:t xml:space="preserve"> as seen in </w:t>
      </w:r>
      <w:r w:rsidR="006A035C">
        <w:rPr>
          <w:rFonts w:asciiTheme="majorBidi" w:eastAsia="Times New Roman" w:hAnsiTheme="majorBidi"/>
          <w:kern w:val="2"/>
          <w14:ligatures w14:val="standardContextual"/>
        </w:rPr>
        <w:t xml:space="preserve">Figure </w:t>
      </w:r>
      <w:r w:rsidR="001E35D1">
        <w:rPr>
          <w:rFonts w:asciiTheme="majorBidi" w:eastAsia="Times New Roman" w:hAnsiTheme="majorBidi"/>
          <w:kern w:val="2"/>
          <w14:ligatures w14:val="standardContextual"/>
        </w:rPr>
        <w:t>20</w:t>
      </w:r>
      <w:r w:rsidR="00434EA4" w:rsidRPr="00434EA4">
        <w:rPr>
          <w:rFonts w:asciiTheme="majorBidi" w:eastAsia="Times New Roman" w:hAnsiTheme="majorBidi"/>
          <w:kern w:val="2"/>
          <w14:ligatures w14:val="standardContextual"/>
        </w:rPr>
        <w:t>.</w:t>
      </w:r>
    </w:p>
    <w:p w14:paraId="080A9A34" w14:textId="77777777" w:rsidR="008502EA" w:rsidRDefault="008502EA" w:rsidP="0056461E">
      <w:pPr>
        <w:spacing w:after="0" w:line="360" w:lineRule="auto"/>
        <w:jc w:val="both"/>
        <w:rPr>
          <w:rFonts w:asciiTheme="majorBidi" w:eastAsia="Times New Roman" w:hAnsiTheme="majorBidi"/>
          <w:kern w:val="2"/>
          <w14:ligatures w14:val="standardContextual"/>
        </w:rPr>
      </w:pPr>
    </w:p>
    <w:p w14:paraId="2E559BA6" w14:textId="379897CA" w:rsidR="00BE55F0" w:rsidRDefault="00C11407" w:rsidP="0056461E">
      <w:pPr>
        <w:spacing w:after="0" w:line="360" w:lineRule="auto"/>
        <w:jc w:val="both"/>
        <w:rPr>
          <w:rFonts w:asciiTheme="majorBidi" w:eastAsia="Times New Roman" w:hAnsiTheme="majorBidi"/>
          <w:kern w:val="2"/>
          <w:rtl/>
          <w14:ligatures w14:val="standardContextual"/>
        </w:rPr>
      </w:pPr>
      <w:r>
        <w:rPr>
          <w:rFonts w:asciiTheme="majorBidi" w:eastAsia="Times New Roman" w:hAnsiTheme="majorBidi" w:hint="cs"/>
          <w:noProof/>
          <w:kern w:val="2"/>
          <w:rtl/>
          <w:lang w:val="ar-SA"/>
        </w:rPr>
        <mc:AlternateContent>
          <mc:Choice Requires="wps">
            <w:drawing>
              <wp:anchor distT="0" distB="0" distL="114300" distR="114300" simplePos="0" relativeHeight="251663360" behindDoc="0" locked="0" layoutInCell="1" allowOverlap="1" wp14:anchorId="7F4FCDBE" wp14:editId="7403E9BC">
                <wp:simplePos x="0" y="0"/>
                <wp:positionH relativeFrom="page">
                  <wp:align>center</wp:align>
                </wp:positionH>
                <wp:positionV relativeFrom="paragraph">
                  <wp:posOffset>200660</wp:posOffset>
                </wp:positionV>
                <wp:extent cx="2781300" cy="403860"/>
                <wp:effectExtent l="0" t="0" r="19050" b="15240"/>
                <wp:wrapNone/>
                <wp:docPr id="846785580" name="مربع نص 6"/>
                <wp:cNvGraphicFramePr/>
                <a:graphic xmlns:a="http://schemas.openxmlformats.org/drawingml/2006/main">
                  <a:graphicData uri="http://schemas.microsoft.com/office/word/2010/wordprocessingShape">
                    <wps:wsp>
                      <wps:cNvSpPr txBox="1"/>
                      <wps:spPr>
                        <a:xfrm>
                          <a:off x="0" y="0"/>
                          <a:ext cx="2781300" cy="403860"/>
                        </a:xfrm>
                        <a:prstGeom prst="rect">
                          <a:avLst/>
                        </a:prstGeom>
                        <a:solidFill>
                          <a:schemeClr val="accent5">
                            <a:lumMod val="40000"/>
                            <a:lumOff val="60000"/>
                          </a:schemeClr>
                        </a:solidFill>
                        <a:ln w="6350">
                          <a:solidFill>
                            <a:prstClr val="black"/>
                          </a:solidFill>
                        </a:ln>
                      </wps:spPr>
                      <wps:txbx>
                        <w:txbxContent>
                          <w:p w14:paraId="5B145E01" w14:textId="46CB10BB" w:rsidR="00DA0D5A" w:rsidRPr="00DA0D5A" w:rsidRDefault="00DA0D5A" w:rsidP="008502EA">
                            <w:pPr>
                              <w:jc w:val="center"/>
                              <w:rPr>
                                <w:b/>
                                <w:bCs/>
                              </w:rPr>
                            </w:pPr>
                            <w:r w:rsidRPr="00DA0D5A">
                              <w:rPr>
                                <w:b/>
                                <w:bCs/>
                              </w:rPr>
                              <w:t>Years of experience</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4FCDBE" id="_x0000_t202" coordsize="21600,21600" o:spt="202" path="m,l,21600r21600,l21600,xe">
                <v:stroke joinstyle="miter"/>
                <v:path gradientshapeok="t" o:connecttype="rect"/>
              </v:shapetype>
              <v:shape id="مربع نص 6" o:spid="_x0000_s1026" type="#_x0000_t202" style="position:absolute;left:0;text-align:left;margin-left:0;margin-top:15.8pt;width:219pt;height:31.8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" fillcolor="#bdd6ee [1304]" strokeweight=".5pt">
                <v:textbox>
                  <w:txbxContent>
                    <w:p w14:paraId="5B145E01" w14:textId="46CB10BB" w:rsidR="00DA0D5A" w:rsidRPr="00DA0D5A" w:rsidRDefault="00DA0D5A" w:rsidP="008502EA">
                      <w:pPr>
                        <w:jc w:val="center"/>
                        <w:rPr>
                          <w:b/>
                          <w:bCs/>
                        </w:rPr>
                      </w:pPr>
                      <w:r w:rsidRPr="00DA0D5A">
                        <w:rPr>
                          <w:b/>
                          <w:bCs/>
                        </w:rPr>
                        <w:t>Years of experience</w:t>
                      </w:r>
                    </w:p>
                  </w:txbxContent>
                </v:textbox>
                <w10:wrap anchorx="page"/>
              </v:shape>
            </w:pict>
          </mc:Fallback>
        </mc:AlternateContent>
      </w:r>
    </w:p>
    <w:p w14:paraId="2BCC3FD0" w14:textId="711B18F0" w:rsidR="00242F05" w:rsidRPr="003500D1" w:rsidRDefault="00242F05" w:rsidP="0056461E">
      <w:pPr>
        <w:spacing w:after="0" w:line="360" w:lineRule="auto"/>
        <w:jc w:val="both"/>
        <w:rPr>
          <w:rFonts w:asciiTheme="majorBidi" w:eastAsia="Times New Roman" w:hAnsiTheme="majorBidi"/>
          <w:kern w:val="2"/>
          <w:rtl/>
          <w14:ligatures w14:val="standardContextual"/>
        </w:rPr>
      </w:pPr>
    </w:p>
    <w:p w14:paraId="44553E2C" w14:textId="171F7346" w:rsidR="00DA0D5A" w:rsidRDefault="007D61A4" w:rsidP="0056461E">
      <w:pPr>
        <w:spacing w:after="0" w:line="360" w:lineRule="auto"/>
        <w:jc w:val="both"/>
        <w:rPr>
          <w:rFonts w:asciiTheme="majorBidi" w:eastAsia="Times New Roman" w:hAnsiTheme="majorBidi"/>
          <w:kern w:val="2"/>
          <w14:ligatures w14:val="standardContextual"/>
        </w:rPr>
      </w:pPr>
      <w:r>
        <w:rPr>
          <w:rFonts w:asciiTheme="majorBidi" w:eastAsia="Times New Roman" w:hAnsiTheme="majorBidi" w:hint="cs"/>
          <w:b/>
          <w:bCs/>
          <w:noProof/>
          <w:kern w:val="2"/>
          <w:rtl/>
          <w:lang w:val="ar-SA"/>
        </w:rPr>
        <mc:AlternateContent>
          <mc:Choice Requires="wps">
            <w:drawing>
              <wp:anchor distT="0" distB="0" distL="114300" distR="114300" simplePos="0" relativeHeight="251677696" behindDoc="0" locked="0" layoutInCell="1" allowOverlap="1" wp14:anchorId="71509E8F" wp14:editId="4CE0B7F0">
                <wp:simplePos x="0" y="0"/>
                <wp:positionH relativeFrom="column">
                  <wp:posOffset>1478280</wp:posOffset>
                </wp:positionH>
                <wp:positionV relativeFrom="paragraph">
                  <wp:posOffset>102235</wp:posOffset>
                </wp:positionV>
                <wp:extent cx="293370" cy="560070"/>
                <wp:effectExtent l="19050" t="19050" r="30480" b="30480"/>
                <wp:wrapNone/>
                <wp:docPr id="1921481706" name="سهم: لأعلى وأسفل 8"/>
                <wp:cNvGraphicFramePr/>
                <a:graphic xmlns:a="http://schemas.openxmlformats.org/drawingml/2006/main">
                  <a:graphicData uri="http://schemas.microsoft.com/office/word/2010/wordprocessingShape">
                    <wps:wsp>
                      <wps:cNvSpPr/>
                      <wps:spPr>
                        <a:xfrm>
                          <a:off x="0" y="0"/>
                          <a:ext cx="293370" cy="560070"/>
                        </a:xfrm>
                        <a:prstGeom prst="upDownArrow">
                          <a:avLst/>
                        </a:prstGeom>
                        <a:solidFill>
                          <a:schemeClr val="accent1">
                            <a:lumMod val="60000"/>
                            <a:lumOff val="40000"/>
                          </a:scheme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420A34"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سهم: لأعلى وأسفل 8" o:spid="_x0000_s1026" type="#_x0000_t70" style="position:absolute;left:0;text-align:left;margin-left:116.4pt;margin-top:8.05pt;width:23.1pt;height:44.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" adj=",5657" fillcolor="#8eaadb [1940]" strokecolor="#172c51" strokeweight="1pt"/>
            </w:pict>
          </mc:Fallback>
        </mc:AlternateContent>
      </w:r>
      <w:r>
        <w:rPr>
          <w:rFonts w:asciiTheme="majorBidi" w:eastAsia="Times New Roman" w:hAnsiTheme="majorBidi" w:hint="cs"/>
          <w:b/>
          <w:bCs/>
          <w:noProof/>
          <w:kern w:val="2"/>
          <w:rtl/>
          <w:lang w:val="ar-SA"/>
        </w:rPr>
        <mc:AlternateContent>
          <mc:Choice Requires="wps">
            <w:drawing>
              <wp:anchor distT="0" distB="0" distL="114300" distR="114300" simplePos="0" relativeHeight="251679744" behindDoc="0" locked="0" layoutInCell="1" allowOverlap="1" wp14:anchorId="6076EC25" wp14:editId="28F4C016">
                <wp:simplePos x="0" y="0"/>
                <wp:positionH relativeFrom="column">
                  <wp:posOffset>3505200</wp:posOffset>
                </wp:positionH>
                <wp:positionV relativeFrom="paragraph">
                  <wp:posOffset>86995</wp:posOffset>
                </wp:positionV>
                <wp:extent cx="293370" cy="560070"/>
                <wp:effectExtent l="19050" t="19050" r="30480" b="30480"/>
                <wp:wrapNone/>
                <wp:docPr id="2015458646" name="سهم: لأعلى وأسفل 8"/>
                <wp:cNvGraphicFramePr/>
                <a:graphic xmlns:a="http://schemas.openxmlformats.org/drawingml/2006/main">
                  <a:graphicData uri="http://schemas.microsoft.com/office/word/2010/wordprocessingShape">
                    <wps:wsp>
                      <wps:cNvSpPr/>
                      <wps:spPr>
                        <a:xfrm>
                          <a:off x="0" y="0"/>
                          <a:ext cx="293370" cy="560070"/>
                        </a:xfrm>
                        <a:prstGeom prst="upDownArrow">
                          <a:avLst/>
                        </a:prstGeom>
                        <a:solidFill>
                          <a:schemeClr val="accent1">
                            <a:lumMod val="20000"/>
                            <a:lumOff val="80000"/>
                          </a:scheme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EA85B" id="سهم: لأعلى وأسفل 8" o:spid="_x0000_s1026" type="#_x0000_t70" style="position:absolute;left:0;text-align:left;margin-left:276pt;margin-top:6.85pt;width:23.1pt;height:44.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" adj=",5657" fillcolor="#d9e2f3 [660]" strokecolor="#172c51" strokeweight="1pt"/>
            </w:pict>
          </mc:Fallback>
        </mc:AlternateContent>
      </w:r>
    </w:p>
    <w:p w14:paraId="2E2E8EE0" w14:textId="63372414" w:rsidR="00DA0D5A" w:rsidRPr="00397F4A" w:rsidRDefault="00637D50" w:rsidP="00397F4A">
      <w:pPr>
        <w:spacing w:after="0" w:line="360" w:lineRule="auto"/>
        <w:ind w:left="567"/>
        <w:jc w:val="both"/>
        <w:rPr>
          <w:rFonts w:asciiTheme="majorBidi" w:eastAsia="Times New Roman" w:hAnsiTheme="majorBidi"/>
          <w:b/>
          <w:bCs/>
          <w:kern w:val="2"/>
          <w14:ligatures w14:val="standardContextual"/>
        </w:rPr>
      </w:pPr>
      <w:r w:rsidRPr="00397F4A">
        <w:rPr>
          <w:rFonts w:asciiTheme="majorBidi" w:eastAsia="Times New Roman" w:hAnsiTheme="majorBidi" w:hint="cs"/>
          <w:kern w:val="2"/>
          <w:rtl/>
          <w14:ligatures w14:val="standardContextual"/>
        </w:rPr>
        <w:t xml:space="preserve">            </w:t>
      </w:r>
      <w:r w:rsidRPr="00397F4A">
        <w:rPr>
          <w:rFonts w:asciiTheme="majorBidi" w:eastAsia="Times New Roman" w:hAnsiTheme="majorBidi"/>
          <w:b/>
          <w:bCs/>
          <w:kern w:val="2"/>
          <w14:ligatures w14:val="standardContextual"/>
        </w:rPr>
        <w:t>(r=0.178)</w:t>
      </w:r>
      <w:r w:rsidRPr="00397F4A">
        <w:rPr>
          <w:b/>
          <w:bCs/>
        </w:rPr>
        <w:t xml:space="preserve">                               </w:t>
      </w:r>
      <w:r w:rsidR="00E63EC7" w:rsidRPr="00397F4A">
        <w:rPr>
          <w:b/>
          <w:bCs/>
        </w:rPr>
        <w:t xml:space="preserve">    </w:t>
      </w:r>
      <w:r w:rsidR="00397F4A">
        <w:rPr>
          <w:b/>
          <w:bCs/>
        </w:rPr>
        <w:t xml:space="preserve"> </w:t>
      </w:r>
      <w:r w:rsidR="00E63EC7" w:rsidRPr="00397F4A">
        <w:rPr>
          <w:b/>
          <w:bCs/>
        </w:rPr>
        <w:t xml:space="preserve"> (</w:t>
      </w:r>
      <w:r w:rsidRPr="00397F4A">
        <w:rPr>
          <w:b/>
          <w:bCs/>
        </w:rPr>
        <w:t>r=0.133)</w:t>
      </w:r>
    </w:p>
    <w:p w14:paraId="6E82D754" w14:textId="5570011C" w:rsidR="00DA0D5A" w:rsidRDefault="00C11407" w:rsidP="0056461E">
      <w:pPr>
        <w:spacing w:after="0" w:line="360" w:lineRule="auto"/>
        <w:jc w:val="both"/>
        <w:rPr>
          <w:rFonts w:asciiTheme="majorBidi" w:eastAsia="Times New Roman" w:hAnsiTheme="majorBidi"/>
          <w:kern w:val="2"/>
          <w14:ligatures w14:val="standardContextual"/>
        </w:rPr>
      </w:pPr>
      <w:r>
        <w:rPr>
          <w:rFonts w:asciiTheme="majorBidi" w:eastAsia="Times New Roman" w:hAnsiTheme="majorBidi" w:hint="cs"/>
          <w:noProof/>
          <w:kern w:val="2"/>
          <w:rtl/>
          <w:lang w:val="ar-SA"/>
        </w:rPr>
        <mc:AlternateContent>
          <mc:Choice Requires="wps">
            <w:drawing>
              <wp:anchor distT="0" distB="0" distL="114300" distR="114300" simplePos="0" relativeHeight="251668480" behindDoc="0" locked="0" layoutInCell="1" allowOverlap="1" wp14:anchorId="7BB668AC" wp14:editId="4FBE8547">
                <wp:simplePos x="0" y="0"/>
                <wp:positionH relativeFrom="margin">
                  <wp:posOffset>-399415</wp:posOffset>
                </wp:positionH>
                <wp:positionV relativeFrom="paragraph">
                  <wp:posOffset>151130</wp:posOffset>
                </wp:positionV>
                <wp:extent cx="2537460" cy="373380"/>
                <wp:effectExtent l="0" t="0" r="15240" b="26670"/>
                <wp:wrapNone/>
                <wp:docPr id="1186552778" name="مربع نص 6"/>
                <wp:cNvGraphicFramePr/>
                <a:graphic xmlns:a="http://schemas.openxmlformats.org/drawingml/2006/main">
                  <a:graphicData uri="http://schemas.microsoft.com/office/word/2010/wordprocessingShape">
                    <wps:wsp>
                      <wps:cNvSpPr txBox="1"/>
                      <wps:spPr>
                        <a:xfrm>
                          <a:off x="0" y="0"/>
                          <a:ext cx="2537460" cy="373380"/>
                        </a:xfrm>
                        <a:prstGeom prst="rect">
                          <a:avLst/>
                        </a:prstGeom>
                        <a:solidFill>
                          <a:srgbClr val="5B9BD5">
                            <a:lumMod val="40000"/>
                            <a:lumOff val="60000"/>
                          </a:srgbClr>
                        </a:solidFill>
                        <a:ln w="6350">
                          <a:solidFill>
                            <a:prstClr val="black"/>
                          </a:solidFill>
                        </a:ln>
                      </wps:spPr>
                      <wps:txbx>
                        <w:txbxContent>
                          <w:p w14:paraId="4466B791" w14:textId="72021BCB" w:rsidR="00C33F23" w:rsidRDefault="00C33F23" w:rsidP="00637D50">
                            <w:pPr>
                              <w:jc w:val="center"/>
                              <w:rPr>
                                <w:b/>
                                <w:bCs/>
                              </w:rPr>
                            </w:pPr>
                            <w:r>
                              <w:rPr>
                                <w:b/>
                                <w:bCs/>
                              </w:rPr>
                              <w:t>Energy-efficient</w:t>
                            </w:r>
                            <w:r w:rsidR="00DA0D5A">
                              <w:rPr>
                                <w:b/>
                                <w:bCs/>
                              </w:rPr>
                              <w:t xml:space="preserve"> building practice</w:t>
                            </w:r>
                          </w:p>
                          <w:p w14:paraId="5B82AD62" w14:textId="6559E302" w:rsidR="00DA0D5A" w:rsidRPr="00DA0D5A" w:rsidRDefault="00DA0D5A" w:rsidP="00DA0D5A">
                            <w:pPr>
                              <w:jc w:val="center"/>
                              <w:rPr>
                                <w:b/>
                                <w:bCs/>
                              </w:rPr>
                            </w:pPr>
                            <w:r>
                              <w:rPr>
                                <w:b/>
                                <w:bCs/>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668AC" id="_x0000_s1027" type="#_x0000_t202" style="position:absolute;left:0;text-align:left;margin-left:-31.45pt;margin-top:11.9pt;width:199.8pt;height:29.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" fillcolor="#bdd7ee" strokeweight=".5pt">
                <v:textbox>
                  <w:txbxContent>
                    <w:p w14:paraId="4466B791" w14:textId="72021BCB" w:rsidR="00C33F23" w:rsidRDefault="00C33F23" w:rsidP="00637D50">
                      <w:pPr>
                        <w:jc w:val="center"/>
                        <w:rPr>
                          <w:b/>
                          <w:bCs/>
                        </w:rPr>
                      </w:pPr>
                      <w:r>
                        <w:rPr>
                          <w:b/>
                          <w:bCs/>
                        </w:rPr>
                        <w:t>Energy-efficient</w:t>
                      </w:r>
                      <w:r w:rsidR="00DA0D5A">
                        <w:rPr>
                          <w:b/>
                          <w:bCs/>
                        </w:rPr>
                        <w:t xml:space="preserve"> building practice</w:t>
                      </w:r>
                    </w:p>
                    <w:p w14:paraId="5B82AD62" w14:textId="6559E302" w:rsidR="00DA0D5A" w:rsidRPr="00DA0D5A" w:rsidRDefault="00DA0D5A" w:rsidP="00DA0D5A">
                      <w:pPr>
                        <w:jc w:val="center"/>
                        <w:rPr>
                          <w:b/>
                          <w:bCs/>
                        </w:rPr>
                      </w:pPr>
                      <w:r>
                        <w:rPr>
                          <w:b/>
                          <w:bCs/>
                        </w:rPr>
                        <w:t xml:space="preserve"> </w:t>
                      </w:r>
                    </w:p>
                  </w:txbxContent>
                </v:textbox>
                <w10:wrap anchorx="margin"/>
              </v:shape>
            </w:pict>
          </mc:Fallback>
        </mc:AlternateContent>
      </w:r>
      <w:r>
        <w:rPr>
          <w:rFonts w:asciiTheme="majorBidi" w:eastAsia="Times New Roman" w:hAnsiTheme="majorBidi" w:hint="cs"/>
          <w:noProof/>
          <w:kern w:val="2"/>
          <w:rtl/>
          <w:lang w:val="ar-SA"/>
        </w:rPr>
        <mc:AlternateContent>
          <mc:Choice Requires="wps">
            <w:drawing>
              <wp:anchor distT="0" distB="0" distL="114300" distR="114300" simplePos="0" relativeHeight="251670528" behindDoc="0" locked="0" layoutInCell="1" allowOverlap="1" wp14:anchorId="5D0A2087" wp14:editId="387FE9EA">
                <wp:simplePos x="0" y="0"/>
                <wp:positionH relativeFrom="margin">
                  <wp:posOffset>3220085</wp:posOffset>
                </wp:positionH>
                <wp:positionV relativeFrom="paragraph">
                  <wp:posOffset>113030</wp:posOffset>
                </wp:positionV>
                <wp:extent cx="2499360" cy="365760"/>
                <wp:effectExtent l="0" t="0" r="15240" b="15240"/>
                <wp:wrapNone/>
                <wp:docPr id="1949861312" name="مربع نص 6"/>
                <wp:cNvGraphicFramePr/>
                <a:graphic xmlns:a="http://schemas.openxmlformats.org/drawingml/2006/main">
                  <a:graphicData uri="http://schemas.microsoft.com/office/word/2010/wordprocessingShape">
                    <wps:wsp>
                      <wps:cNvSpPr txBox="1"/>
                      <wps:spPr>
                        <a:xfrm>
                          <a:off x="0" y="0"/>
                          <a:ext cx="2499360" cy="365760"/>
                        </a:xfrm>
                        <a:prstGeom prst="rect">
                          <a:avLst/>
                        </a:prstGeom>
                        <a:solidFill>
                          <a:srgbClr val="5B9BD5">
                            <a:lumMod val="40000"/>
                            <a:lumOff val="60000"/>
                          </a:srgbClr>
                        </a:solidFill>
                        <a:ln w="6350">
                          <a:solidFill>
                            <a:prstClr val="black"/>
                          </a:solidFill>
                        </a:ln>
                      </wps:spPr>
                      <wps:txbx>
                        <w:txbxContent>
                          <w:p w14:paraId="328CE5C4" w14:textId="37744F2F" w:rsidR="00DA0D5A" w:rsidRPr="00DA0D5A" w:rsidRDefault="00DA0D5A" w:rsidP="00DA0D5A">
                            <w:pPr>
                              <w:jc w:val="center"/>
                              <w:rPr>
                                <w:b/>
                                <w:bCs/>
                              </w:rPr>
                            </w:pPr>
                            <w:r>
                              <w:rPr>
                                <w:b/>
                                <w:bCs/>
                              </w:rPr>
                              <w:t xml:space="preserve">Residential building </w:t>
                            </w:r>
                            <w:r w:rsidR="00C5329C">
                              <w:rPr>
                                <w:b/>
                                <w:bCs/>
                              </w:rPr>
                              <w:t>-</w:t>
                            </w:r>
                            <w:r w:rsidR="00C33F23">
                              <w:rPr>
                                <w:b/>
                                <w:bCs/>
                              </w:rPr>
                              <w:t>ES practice</w:t>
                            </w:r>
                            <w:r w:rsidR="00637D50">
                              <w:rPr>
                                <w:b/>
                                <w:bCs/>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A2087" id="_x0000_s1028" type="#_x0000_t202" style="position:absolute;left:0;text-align:left;margin-left:253.55pt;margin-top:8.9pt;width:196.8pt;height:28.8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" fillcolor="#bdd7ee" strokeweight=".5pt">
                <v:textbox>
                  <w:txbxContent>
                    <w:p w14:paraId="328CE5C4" w14:textId="37744F2F" w:rsidR="00DA0D5A" w:rsidRPr="00DA0D5A" w:rsidRDefault="00DA0D5A" w:rsidP="00DA0D5A">
                      <w:pPr>
                        <w:jc w:val="center"/>
                        <w:rPr>
                          <w:b/>
                          <w:bCs/>
                        </w:rPr>
                      </w:pPr>
                      <w:r>
                        <w:rPr>
                          <w:b/>
                          <w:bCs/>
                        </w:rPr>
                        <w:t xml:space="preserve">Residential building </w:t>
                      </w:r>
                      <w:r w:rsidR="00C5329C">
                        <w:rPr>
                          <w:b/>
                          <w:bCs/>
                        </w:rPr>
                        <w:t>-</w:t>
                      </w:r>
                      <w:r w:rsidR="00C33F23">
                        <w:rPr>
                          <w:b/>
                          <w:bCs/>
                        </w:rPr>
                        <w:t>ES practice</w:t>
                      </w:r>
                      <w:r w:rsidR="00637D50">
                        <w:rPr>
                          <w:b/>
                          <w:bCs/>
                        </w:rPr>
                        <w:t xml:space="preserve"> </w:t>
                      </w:r>
                    </w:p>
                  </w:txbxContent>
                </v:textbox>
                <w10:wrap anchorx="margin"/>
              </v:shape>
            </w:pict>
          </mc:Fallback>
        </mc:AlternateContent>
      </w:r>
      <w:r w:rsidR="007D61A4">
        <w:rPr>
          <w:rFonts w:asciiTheme="majorBidi" w:eastAsia="Times New Roman" w:hAnsiTheme="majorBidi" w:hint="cs"/>
          <w:noProof/>
          <w:kern w:val="2"/>
          <w:rtl/>
          <w:lang w:val="ar-SA"/>
        </w:rPr>
        <mc:AlternateContent>
          <mc:Choice Requires="wps">
            <w:drawing>
              <wp:anchor distT="0" distB="0" distL="114300" distR="114300" simplePos="0" relativeHeight="251680768" behindDoc="0" locked="0" layoutInCell="1" allowOverlap="1" wp14:anchorId="4A397049" wp14:editId="5CA10159">
                <wp:simplePos x="0" y="0"/>
                <wp:positionH relativeFrom="page">
                  <wp:align>center</wp:align>
                </wp:positionH>
                <wp:positionV relativeFrom="paragraph">
                  <wp:posOffset>55880</wp:posOffset>
                </wp:positionV>
                <wp:extent cx="708660" cy="293370"/>
                <wp:effectExtent l="19050" t="19050" r="15240" b="30480"/>
                <wp:wrapNone/>
                <wp:docPr id="2022415184" name="سهم: لليسار واليمين 9"/>
                <wp:cNvGraphicFramePr/>
                <a:graphic xmlns:a="http://schemas.openxmlformats.org/drawingml/2006/main">
                  <a:graphicData uri="http://schemas.microsoft.com/office/word/2010/wordprocessingShape">
                    <wps:wsp>
                      <wps:cNvSpPr/>
                      <wps:spPr>
                        <a:xfrm>
                          <a:off x="0" y="0"/>
                          <a:ext cx="708660" cy="293370"/>
                        </a:xfrm>
                        <a:prstGeom prst="leftRightArrow">
                          <a:avLst/>
                        </a:prstGeom>
                        <a:solidFill>
                          <a:schemeClr val="accent1">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768644"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سهم: لليسار واليمين 9" o:spid="_x0000_s1026" type="#_x0000_t69" style="position:absolute;left:0;text-align:left;margin-left:0;margin-top:4.4pt;width:55.8pt;height:23.1pt;z-index:2516807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" adj="4471" fillcolor="#b4c6e7 [1300]" strokecolor="#09101d [484]" strokeweight="1pt">
                <w10:wrap anchorx="page"/>
              </v:shape>
            </w:pict>
          </mc:Fallback>
        </mc:AlternateContent>
      </w:r>
    </w:p>
    <w:p w14:paraId="2EC35C6B" w14:textId="31A46334" w:rsidR="00397F4A" w:rsidRPr="00397F4A" w:rsidRDefault="00C11407">
      <w:pPr>
        <w:pStyle w:val="a4"/>
        <w:numPr>
          <w:ilvl w:val="0"/>
          <w:numId w:val="95"/>
        </w:numPr>
        <w:spacing w:after="0" w:line="360" w:lineRule="auto"/>
        <w:jc w:val="both"/>
        <w:rPr>
          <w:rFonts w:asciiTheme="majorBidi" w:eastAsia="Times New Roman" w:hAnsiTheme="majorBidi"/>
          <w:kern w:val="2"/>
          <w14:ligatures w14:val="standardContextual"/>
        </w:rPr>
      </w:pPr>
      <w:r>
        <w:rPr>
          <w:rFonts w:asciiTheme="majorBidi" w:eastAsia="Times New Roman" w:hAnsiTheme="majorBidi" w:hint="cs"/>
          <w:noProof/>
          <w:kern w:val="2"/>
          <w:rtl/>
          <w:lang w:val="ar-SA"/>
        </w:rPr>
        <mc:AlternateContent>
          <mc:Choice Requires="wps">
            <w:drawing>
              <wp:anchor distT="0" distB="0" distL="114300" distR="114300" simplePos="0" relativeHeight="251675648" behindDoc="0" locked="0" layoutInCell="1" allowOverlap="1" wp14:anchorId="2DC81424" wp14:editId="33D62161">
                <wp:simplePos x="0" y="0"/>
                <wp:positionH relativeFrom="column">
                  <wp:posOffset>1486535</wp:posOffset>
                </wp:positionH>
                <wp:positionV relativeFrom="paragraph">
                  <wp:posOffset>261620</wp:posOffset>
                </wp:positionV>
                <wp:extent cx="293370" cy="560070"/>
                <wp:effectExtent l="19050" t="19050" r="30480" b="30480"/>
                <wp:wrapNone/>
                <wp:docPr id="1128154687" name="سهم: لأعلى وأسفل 8"/>
                <wp:cNvGraphicFramePr/>
                <a:graphic xmlns:a="http://schemas.openxmlformats.org/drawingml/2006/main">
                  <a:graphicData uri="http://schemas.microsoft.com/office/word/2010/wordprocessingShape">
                    <wps:wsp>
                      <wps:cNvSpPr/>
                      <wps:spPr>
                        <a:xfrm>
                          <a:off x="0" y="0"/>
                          <a:ext cx="293370" cy="560070"/>
                        </a:xfrm>
                        <a:prstGeom prst="upDownArrow">
                          <a:avLst/>
                        </a:prstGeom>
                        <a:solidFill>
                          <a:schemeClr val="accent1">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2B9F1B"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سهم: لأعلى وأسفل 8" o:spid="_x0000_s1026" type="#_x0000_t70" style="position:absolute;left:0;text-align:left;margin-left:117.05pt;margin-top:20.6pt;width:23.1pt;height:44.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" adj=",5657" fillcolor="#2f5496 [2404]" strokecolor="#09101d [484]" strokeweight="1pt"/>
            </w:pict>
          </mc:Fallback>
        </mc:AlternateContent>
      </w:r>
      <w:r w:rsidR="008502EA" w:rsidRPr="00346D99">
        <w:rPr>
          <w:b/>
          <w:bCs/>
        </w:rPr>
        <w:t xml:space="preserve">                                        </w:t>
      </w:r>
      <w:r w:rsidR="00397F4A">
        <w:rPr>
          <w:b/>
          <w:bCs/>
        </w:rPr>
        <w:t xml:space="preserve">  </w:t>
      </w:r>
    </w:p>
    <w:p w14:paraId="02F1D6D7" w14:textId="5C4A8385" w:rsidR="00DA0D5A" w:rsidRPr="00397F4A" w:rsidRDefault="00397F4A" w:rsidP="00397F4A">
      <w:pPr>
        <w:spacing w:after="0" w:line="360" w:lineRule="auto"/>
        <w:ind w:left="992"/>
        <w:jc w:val="both"/>
        <w:rPr>
          <w:rFonts w:asciiTheme="majorBidi" w:eastAsia="Times New Roman" w:hAnsiTheme="majorBidi"/>
          <w:kern w:val="2"/>
          <w14:ligatures w14:val="standardContextual"/>
        </w:rPr>
      </w:pPr>
      <w:r w:rsidRPr="00397F4A">
        <w:rPr>
          <w:b/>
          <w:bCs/>
        </w:rPr>
        <w:t xml:space="preserve">        </w:t>
      </w:r>
      <w:r>
        <w:rPr>
          <w:b/>
          <w:bCs/>
        </w:rPr>
        <w:t xml:space="preserve">                                    </w:t>
      </w:r>
      <w:r w:rsidRPr="00397F4A">
        <w:rPr>
          <w:b/>
          <w:bCs/>
        </w:rPr>
        <w:t xml:space="preserve"> </w:t>
      </w:r>
      <w:r w:rsidR="008502EA" w:rsidRPr="00397F4A">
        <w:rPr>
          <w:b/>
          <w:bCs/>
        </w:rPr>
        <w:t xml:space="preserve"> (r=0.163)</w:t>
      </w:r>
    </w:p>
    <w:p w14:paraId="2AD3A3B1" w14:textId="0C0F050A" w:rsidR="00DA0D5A" w:rsidRPr="00397F4A" w:rsidRDefault="00C11407" w:rsidP="00397F4A">
      <w:pPr>
        <w:spacing w:after="0" w:line="360" w:lineRule="auto"/>
        <w:ind w:left="567"/>
        <w:jc w:val="both"/>
        <w:rPr>
          <w:rFonts w:asciiTheme="majorBidi" w:eastAsia="Times New Roman" w:hAnsiTheme="majorBidi"/>
          <w:kern w:val="2"/>
          <w14:ligatures w14:val="standardContextual"/>
        </w:rPr>
      </w:pPr>
      <w:r>
        <w:rPr>
          <w:rFonts w:asciiTheme="majorBidi" w:eastAsia="Times New Roman" w:hAnsiTheme="majorBidi" w:hint="cs"/>
          <w:noProof/>
          <w:kern w:val="2"/>
          <w:rtl/>
          <w:lang w:val="ar-SA"/>
        </w:rPr>
        <mc:AlternateContent>
          <mc:Choice Requires="wps">
            <w:drawing>
              <wp:anchor distT="0" distB="0" distL="114300" distR="114300" simplePos="0" relativeHeight="251674624" behindDoc="0" locked="0" layoutInCell="1" allowOverlap="1" wp14:anchorId="307E2767" wp14:editId="405F9407">
                <wp:simplePos x="0" y="0"/>
                <wp:positionH relativeFrom="margin">
                  <wp:posOffset>-452755</wp:posOffset>
                </wp:positionH>
                <wp:positionV relativeFrom="paragraph">
                  <wp:posOffset>322580</wp:posOffset>
                </wp:positionV>
                <wp:extent cx="2537460" cy="335280"/>
                <wp:effectExtent l="0" t="0" r="15240" b="26670"/>
                <wp:wrapNone/>
                <wp:docPr id="1605306104" name="مربع نص 6"/>
                <wp:cNvGraphicFramePr/>
                <a:graphic xmlns:a="http://schemas.openxmlformats.org/drawingml/2006/main">
                  <a:graphicData uri="http://schemas.microsoft.com/office/word/2010/wordprocessingShape">
                    <wps:wsp>
                      <wps:cNvSpPr txBox="1"/>
                      <wps:spPr>
                        <a:xfrm>
                          <a:off x="0" y="0"/>
                          <a:ext cx="2537460" cy="335280"/>
                        </a:xfrm>
                        <a:prstGeom prst="rect">
                          <a:avLst/>
                        </a:prstGeom>
                        <a:solidFill>
                          <a:srgbClr val="5B9BD5">
                            <a:lumMod val="40000"/>
                            <a:lumOff val="60000"/>
                          </a:srgbClr>
                        </a:solidFill>
                        <a:ln w="6350">
                          <a:solidFill>
                            <a:prstClr val="black"/>
                          </a:solidFill>
                        </a:ln>
                      </wps:spPr>
                      <wps:txbx>
                        <w:txbxContent>
                          <w:p w14:paraId="3B639949" w14:textId="374F1E1F" w:rsidR="00637D50" w:rsidRDefault="00637D50" w:rsidP="008502EA">
                            <w:pPr>
                              <w:jc w:val="center"/>
                              <w:rPr>
                                <w:b/>
                                <w:bCs/>
                              </w:rPr>
                            </w:pPr>
                            <w:r>
                              <w:rPr>
                                <w:b/>
                                <w:bCs/>
                              </w:rPr>
                              <w:t>Commercial building</w:t>
                            </w:r>
                            <w:r w:rsidR="00BF2491">
                              <w:rPr>
                                <w:b/>
                                <w:bCs/>
                              </w:rPr>
                              <w:t>s</w:t>
                            </w:r>
                            <w:r>
                              <w:rPr>
                                <w:b/>
                                <w:bCs/>
                              </w:rPr>
                              <w:t xml:space="preserve"> practice</w:t>
                            </w:r>
                          </w:p>
                          <w:p w14:paraId="76FC64E6" w14:textId="77777777" w:rsidR="00637D50" w:rsidRPr="00DA0D5A" w:rsidRDefault="00637D50" w:rsidP="00637D50">
                            <w:pPr>
                              <w:jc w:val="center"/>
                              <w:rPr>
                                <w:b/>
                                <w:bCs/>
                              </w:rPr>
                            </w:pPr>
                            <w:r>
                              <w:rPr>
                                <w:b/>
                                <w:bCs/>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E2767" id="_x0000_s1029" type="#_x0000_t202" style="position:absolute;left:0;text-align:left;margin-left:-35.65pt;margin-top:25.4pt;width:199.8pt;height:26.4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" fillcolor="#bdd7ee" strokeweight=".5pt">
                <v:textbox>
                  <w:txbxContent>
                    <w:p w14:paraId="3B639949" w14:textId="374F1E1F" w:rsidR="00637D50" w:rsidRDefault="00637D50" w:rsidP="008502EA">
                      <w:pPr>
                        <w:jc w:val="center"/>
                        <w:rPr>
                          <w:b/>
                          <w:bCs/>
                        </w:rPr>
                      </w:pPr>
                      <w:r>
                        <w:rPr>
                          <w:b/>
                          <w:bCs/>
                        </w:rPr>
                        <w:t>Commercial building</w:t>
                      </w:r>
                      <w:r w:rsidR="00BF2491">
                        <w:rPr>
                          <w:b/>
                          <w:bCs/>
                        </w:rPr>
                        <w:t>s</w:t>
                      </w:r>
                      <w:r>
                        <w:rPr>
                          <w:b/>
                          <w:bCs/>
                        </w:rPr>
                        <w:t xml:space="preserve"> practice</w:t>
                      </w:r>
                    </w:p>
                    <w:p w14:paraId="76FC64E6" w14:textId="77777777" w:rsidR="00637D50" w:rsidRPr="00DA0D5A" w:rsidRDefault="00637D50" w:rsidP="00637D50">
                      <w:pPr>
                        <w:jc w:val="center"/>
                        <w:rPr>
                          <w:b/>
                          <w:bCs/>
                        </w:rPr>
                      </w:pPr>
                      <w:r>
                        <w:rPr>
                          <w:b/>
                          <w:bCs/>
                        </w:rPr>
                        <w:t xml:space="preserve"> </w:t>
                      </w:r>
                    </w:p>
                  </w:txbxContent>
                </v:textbox>
                <w10:wrap anchorx="margin"/>
              </v:shape>
            </w:pict>
          </mc:Fallback>
        </mc:AlternateContent>
      </w:r>
      <w:r w:rsidR="00E63EC7" w:rsidRPr="00397F4A">
        <w:rPr>
          <w:rFonts w:asciiTheme="majorBidi" w:eastAsia="Times New Roman" w:hAnsiTheme="majorBidi" w:hint="cs"/>
          <w:b/>
          <w:bCs/>
          <w:kern w:val="2"/>
          <w:rtl/>
          <w14:ligatures w14:val="standardContextual"/>
        </w:rPr>
        <w:t xml:space="preserve">)      </w:t>
      </w:r>
      <w:r w:rsidR="008502EA" w:rsidRPr="00397F4A">
        <w:rPr>
          <w:rFonts w:asciiTheme="majorBidi" w:eastAsia="Times New Roman" w:hAnsiTheme="majorBidi" w:hint="cs"/>
          <w:b/>
          <w:bCs/>
          <w:kern w:val="2"/>
          <w:rtl/>
          <w14:ligatures w14:val="standardContextual"/>
        </w:rPr>
        <w:t xml:space="preserve">       </w:t>
      </w:r>
      <w:r w:rsidR="007D61A4" w:rsidRPr="00397F4A">
        <w:rPr>
          <w:rFonts w:asciiTheme="majorBidi" w:eastAsia="Times New Roman" w:hAnsiTheme="majorBidi"/>
          <w:b/>
          <w:bCs/>
          <w:kern w:val="2"/>
          <w14:ligatures w14:val="standardContextual"/>
        </w:rPr>
        <w:t>r=0.6</w:t>
      </w:r>
      <w:r w:rsidR="00E63EC7" w:rsidRPr="00397F4A">
        <w:rPr>
          <w:rFonts w:asciiTheme="majorBidi" w:eastAsia="Times New Roman" w:hAnsiTheme="majorBidi"/>
          <w:b/>
          <w:bCs/>
          <w:kern w:val="2"/>
          <w14:ligatures w14:val="standardContextual"/>
        </w:rPr>
        <w:t>0</w:t>
      </w:r>
      <w:r w:rsidR="007D61A4" w:rsidRPr="00397F4A">
        <w:rPr>
          <w:rFonts w:asciiTheme="majorBidi" w:eastAsia="Times New Roman" w:hAnsiTheme="majorBidi"/>
          <w:b/>
          <w:bCs/>
          <w:kern w:val="2"/>
          <w14:ligatures w14:val="standardContextual"/>
        </w:rPr>
        <w:t>)</w:t>
      </w:r>
    </w:p>
    <w:p w14:paraId="4B4AA6F6" w14:textId="3FC88E7C" w:rsidR="00DA0D5A" w:rsidRDefault="00DA0D5A" w:rsidP="0056461E">
      <w:pPr>
        <w:spacing w:after="0" w:line="360" w:lineRule="auto"/>
        <w:jc w:val="both"/>
        <w:rPr>
          <w:rFonts w:asciiTheme="majorBidi" w:eastAsia="Times New Roman" w:hAnsiTheme="majorBidi"/>
          <w:kern w:val="2"/>
          <w14:ligatures w14:val="standardContextual"/>
        </w:rPr>
      </w:pPr>
    </w:p>
    <w:p w14:paraId="22D71363" w14:textId="77777777" w:rsidR="00FB2C6B" w:rsidRPr="00B07CF7" w:rsidRDefault="00FB2C6B" w:rsidP="0056461E">
      <w:pPr>
        <w:spacing w:after="0" w:line="360" w:lineRule="auto"/>
        <w:jc w:val="both"/>
        <w:rPr>
          <w:rFonts w:asciiTheme="majorBidi" w:eastAsia="Times New Roman" w:hAnsiTheme="majorBidi"/>
          <w:kern w:val="2"/>
          <w14:ligatures w14:val="standardContextual"/>
        </w:rPr>
      </w:pPr>
    </w:p>
    <w:p w14:paraId="587A74C0" w14:textId="13C26ECD" w:rsidR="00DA0D5A" w:rsidRPr="00B07CF7" w:rsidRDefault="006A035C" w:rsidP="00397F4A">
      <w:pPr>
        <w:pStyle w:val="af2"/>
        <w:rPr>
          <w:rFonts w:asciiTheme="majorBidi" w:hAnsiTheme="majorBidi"/>
          <w:color w:val="auto"/>
          <w:sz w:val="22"/>
          <w:szCs w:val="22"/>
        </w:rPr>
      </w:pPr>
      <w:bookmarkStart w:id="137" w:name="_Toc228580445"/>
      <w:r w:rsidRPr="00B07CF7">
        <w:rPr>
          <w:rFonts w:asciiTheme="majorBidi" w:hAnsiTheme="majorBidi"/>
          <w:b/>
          <w:bCs/>
          <w:i w:val="0"/>
          <w:iCs w:val="0"/>
          <w:color w:val="auto"/>
          <w:sz w:val="22"/>
          <w:szCs w:val="22"/>
        </w:rPr>
        <w:t xml:space="preserve">Figure </w:t>
      </w:r>
      <w:r w:rsidRPr="00B07CF7">
        <w:rPr>
          <w:rFonts w:asciiTheme="majorBidi" w:hAnsiTheme="majorBidi"/>
          <w:b/>
          <w:bCs/>
          <w:i w:val="0"/>
          <w:iCs w:val="0"/>
          <w:color w:val="auto"/>
          <w:sz w:val="22"/>
          <w:szCs w:val="22"/>
        </w:rPr>
        <w:fldChar w:fldCharType="begin"/>
      </w:r>
      <w:r w:rsidRPr="00B07CF7">
        <w:rPr>
          <w:rFonts w:asciiTheme="majorBidi" w:hAnsiTheme="majorBidi"/>
          <w:b/>
          <w:bCs/>
          <w:i w:val="0"/>
          <w:iCs w:val="0"/>
          <w:color w:val="auto"/>
          <w:sz w:val="22"/>
          <w:szCs w:val="22"/>
        </w:rPr>
        <w:instrText xml:space="preserve"> SEQ Figure \* ARABIC </w:instrText>
      </w:r>
      <w:r w:rsidRPr="00B07CF7">
        <w:rPr>
          <w:rFonts w:asciiTheme="majorBidi" w:hAnsiTheme="majorBidi"/>
          <w:b/>
          <w:bCs/>
          <w:i w:val="0"/>
          <w:iCs w:val="0"/>
          <w:color w:val="auto"/>
          <w:sz w:val="22"/>
          <w:szCs w:val="22"/>
        </w:rPr>
        <w:fldChar w:fldCharType="separate"/>
      </w:r>
      <w:r w:rsidR="003B65D7">
        <w:rPr>
          <w:rFonts w:asciiTheme="majorBidi" w:hAnsiTheme="majorBidi"/>
          <w:b/>
          <w:bCs/>
          <w:i w:val="0"/>
          <w:iCs w:val="0"/>
          <w:noProof/>
          <w:color w:val="auto"/>
          <w:sz w:val="22"/>
          <w:szCs w:val="22"/>
        </w:rPr>
        <w:t>20</w:t>
      </w:r>
      <w:r w:rsidRPr="00B07CF7">
        <w:rPr>
          <w:rFonts w:asciiTheme="majorBidi" w:hAnsiTheme="majorBidi"/>
          <w:b/>
          <w:bCs/>
          <w:i w:val="0"/>
          <w:iCs w:val="0"/>
          <w:color w:val="auto"/>
          <w:sz w:val="22"/>
          <w:szCs w:val="22"/>
        </w:rPr>
        <w:fldChar w:fldCharType="end"/>
      </w:r>
      <w:r w:rsidRPr="00B07CF7">
        <w:rPr>
          <w:rFonts w:asciiTheme="majorBidi" w:hAnsiTheme="majorBidi"/>
          <w:noProof/>
          <w:color w:val="auto"/>
          <w:sz w:val="22"/>
          <w:szCs w:val="22"/>
        </w:rPr>
        <w:t xml:space="preserve"> Relations between practices subdomains</w:t>
      </w:r>
      <w:bookmarkEnd w:id="137"/>
      <w:r w:rsidR="008502EA" w:rsidRPr="00B07CF7">
        <w:rPr>
          <w:rFonts w:asciiTheme="majorBidi" w:hAnsiTheme="majorBidi"/>
          <w:color w:val="auto"/>
          <w:sz w:val="22"/>
          <w:szCs w:val="22"/>
        </w:rPr>
        <w:t xml:space="preserve"> </w:t>
      </w:r>
    </w:p>
    <w:p w14:paraId="08707C99" w14:textId="77777777" w:rsidR="00425760" w:rsidRPr="00FB2C6B" w:rsidRDefault="00425760" w:rsidP="0056461E">
      <w:pPr>
        <w:spacing w:after="0" w:line="360" w:lineRule="auto"/>
        <w:jc w:val="both"/>
      </w:pPr>
    </w:p>
    <w:p w14:paraId="5C553A86" w14:textId="025B9C67" w:rsidR="00DA0D5A" w:rsidRPr="00397F4A" w:rsidRDefault="008502EA">
      <w:pPr>
        <w:pStyle w:val="a4"/>
        <w:numPr>
          <w:ilvl w:val="0"/>
          <w:numId w:val="95"/>
        </w:numPr>
        <w:spacing w:after="0" w:line="360" w:lineRule="auto"/>
        <w:jc w:val="both"/>
        <w:rPr>
          <w:rFonts w:asciiTheme="majorBidi" w:eastAsia="Times New Roman" w:hAnsiTheme="majorBidi"/>
          <w:kern w:val="2"/>
          <w14:ligatures w14:val="standardContextual"/>
        </w:rPr>
      </w:pPr>
      <w:r w:rsidRPr="00397F4A">
        <w:rPr>
          <w:rFonts w:asciiTheme="majorBidi" w:eastAsia="Times New Roman" w:hAnsiTheme="majorBidi"/>
          <w:kern w:val="2"/>
          <w14:ligatures w14:val="standardContextual"/>
        </w:rPr>
        <w:t>Although these relationships</w:t>
      </w:r>
      <w:r w:rsidR="00FB2C6B" w:rsidRPr="00397F4A">
        <w:rPr>
          <w:rFonts w:asciiTheme="majorBidi" w:eastAsia="Times New Roman" w:hAnsiTheme="majorBidi"/>
          <w:kern w:val="2"/>
          <w14:ligatures w14:val="standardContextual"/>
        </w:rPr>
        <w:t xml:space="preserve"> with residential building designs</w:t>
      </w:r>
      <w:r w:rsidRPr="00397F4A">
        <w:rPr>
          <w:rFonts w:asciiTheme="majorBidi" w:eastAsia="Times New Roman" w:hAnsiTheme="majorBidi"/>
          <w:kern w:val="2"/>
          <w14:ligatures w14:val="standardContextual"/>
        </w:rPr>
        <w:t xml:space="preserve"> are modest in strength, they indicate that experience contributes incrementally to improved energy-efficient practices in residential projects, where cost sensitivity and limited client awareness often constrain implementation.</w:t>
      </w:r>
    </w:p>
    <w:p w14:paraId="04082E95" w14:textId="64245430" w:rsidR="00044132" w:rsidRDefault="00E03489">
      <w:pPr>
        <w:pStyle w:val="a4"/>
        <w:numPr>
          <w:ilvl w:val="0"/>
          <w:numId w:val="95"/>
        </w:numPr>
        <w:spacing w:after="0" w:line="360" w:lineRule="auto"/>
        <w:jc w:val="both"/>
        <w:rPr>
          <w:rFonts w:asciiTheme="majorBidi" w:eastAsia="Times New Roman" w:hAnsiTheme="majorBidi"/>
          <w:kern w:val="2"/>
          <w14:ligatures w14:val="standardContextual"/>
        </w:rPr>
      </w:pPr>
      <w:r w:rsidRPr="00434EA4">
        <w:rPr>
          <w:rFonts w:asciiTheme="majorBidi" w:eastAsia="Times New Roman" w:hAnsiTheme="majorBidi"/>
          <w:kern w:val="2"/>
          <w14:ligatures w14:val="standardContextual"/>
        </w:rPr>
        <w:t xml:space="preserve">No other statistically significant relationships were identified, indicating that factors beyond organizational classification—such as </w:t>
      </w:r>
      <w:r w:rsidR="00C11407" w:rsidRPr="00434EA4">
        <w:rPr>
          <w:rFonts w:asciiTheme="majorBidi" w:eastAsia="Times New Roman" w:hAnsiTheme="majorBidi"/>
          <w:kern w:val="2"/>
          <w14:ligatures w14:val="standardContextual"/>
        </w:rPr>
        <w:t xml:space="preserve">regulatory </w:t>
      </w:r>
      <w:r w:rsidR="00C11407">
        <w:rPr>
          <w:rFonts w:asciiTheme="majorBidi" w:eastAsia="Times New Roman" w:hAnsiTheme="majorBidi"/>
          <w:kern w:val="2"/>
          <w14:ligatures w14:val="standardContextual"/>
        </w:rPr>
        <w:t>frameworks</w:t>
      </w:r>
      <w:r w:rsidRPr="00434EA4">
        <w:rPr>
          <w:rFonts w:asciiTheme="majorBidi" w:eastAsia="Times New Roman" w:hAnsiTheme="majorBidi"/>
          <w:kern w:val="2"/>
          <w14:ligatures w14:val="standardContextual"/>
        </w:rPr>
        <w:t>, economic constraints, and client priorities—play a more dominant role in shaping energy-saving design practices.</w:t>
      </w:r>
    </w:p>
    <w:p w14:paraId="3F0B9A07" w14:textId="77777777" w:rsidR="00396B72" w:rsidRDefault="00396B72" w:rsidP="00396B72">
      <w:pPr>
        <w:spacing w:after="0" w:line="360" w:lineRule="auto"/>
        <w:jc w:val="both"/>
        <w:rPr>
          <w:rFonts w:asciiTheme="majorBidi" w:eastAsia="Times New Roman" w:hAnsiTheme="majorBidi"/>
          <w:kern w:val="2"/>
          <w14:ligatures w14:val="standardContextual"/>
        </w:rPr>
      </w:pPr>
    </w:p>
    <w:p w14:paraId="0D2631BB" w14:textId="77777777" w:rsidR="00396B72" w:rsidRDefault="00396B72" w:rsidP="00396B72">
      <w:pPr>
        <w:spacing w:after="0" w:line="360" w:lineRule="auto"/>
        <w:jc w:val="both"/>
        <w:rPr>
          <w:rFonts w:asciiTheme="majorBidi" w:eastAsia="Times New Roman" w:hAnsiTheme="majorBidi"/>
          <w:kern w:val="2"/>
          <w14:ligatures w14:val="standardContextual"/>
        </w:rPr>
      </w:pPr>
    </w:p>
    <w:p w14:paraId="79E7CDF4" w14:textId="77777777" w:rsidR="00396B72" w:rsidRPr="00133E66" w:rsidRDefault="00396B72" w:rsidP="00133E66">
      <w:pPr>
        <w:spacing w:after="0" w:line="360" w:lineRule="auto"/>
        <w:jc w:val="both"/>
        <w:rPr>
          <w:rFonts w:asciiTheme="majorBidi" w:eastAsia="Times New Roman" w:hAnsiTheme="majorBidi"/>
          <w:kern w:val="2"/>
          <w14:ligatures w14:val="standardContextual"/>
        </w:rPr>
      </w:pPr>
    </w:p>
    <w:p w14:paraId="516D246E" w14:textId="13558E87" w:rsidR="00F12BBD" w:rsidRDefault="00F12BBD" w:rsidP="00F12BBD">
      <w:pPr>
        <w:spacing w:after="0" w:line="360" w:lineRule="auto"/>
        <w:jc w:val="both"/>
        <w:rPr>
          <w:rFonts w:asciiTheme="majorBidi" w:eastAsia="Times New Roman" w:hAnsiTheme="majorBidi"/>
          <w:kern w:val="2"/>
          <w14:ligatures w14:val="standardContextual"/>
        </w:rPr>
      </w:pPr>
    </w:p>
    <w:p w14:paraId="0CFB9AC3" w14:textId="6AEED469" w:rsidR="00396B72" w:rsidRDefault="00396B72" w:rsidP="00396B72">
      <w:pPr>
        <w:pStyle w:val="2"/>
        <w:numPr>
          <w:ilvl w:val="1"/>
          <w:numId w:val="94"/>
        </w:numPr>
        <w:spacing w:line="360" w:lineRule="auto"/>
        <w:rPr>
          <w:rFonts w:asciiTheme="majorBidi" w:eastAsia="Times New Roman" w:hAnsiTheme="majorBidi"/>
          <w:b/>
          <w:bCs/>
        </w:rPr>
      </w:pPr>
      <w:bookmarkStart w:id="138" w:name="_Toc235881362"/>
      <w:r>
        <w:rPr>
          <w:rFonts w:asciiTheme="majorBidi" w:eastAsia="Times New Roman" w:hAnsiTheme="majorBidi"/>
          <w:b/>
          <w:bCs/>
        </w:rPr>
        <w:lastRenderedPageBreak/>
        <w:t>Hypothesis testing:</w:t>
      </w:r>
      <w:bookmarkEnd w:id="138"/>
    </w:p>
    <w:p w14:paraId="2F9D9C85" w14:textId="77777777" w:rsidR="00396B72" w:rsidRDefault="00396B72" w:rsidP="00396B72">
      <w:pPr>
        <w:spacing w:line="360" w:lineRule="auto"/>
        <w:jc w:val="both"/>
      </w:pPr>
      <w:r w:rsidRPr="003500D1">
        <w:t xml:space="preserve">Hypothesis 1: Engineering offices in the West Bank </w:t>
      </w:r>
      <w:r>
        <w:t>have</w:t>
      </w:r>
      <w:r w:rsidRPr="003500D1">
        <w:t xml:space="preserve"> a </w:t>
      </w:r>
      <w:r>
        <w:t>high</w:t>
      </w:r>
      <w:r w:rsidRPr="003500D1">
        <w:t xml:space="preserve"> level of awareness regarding energy efficiency and green building practices.</w:t>
      </w:r>
    </w:p>
    <w:p w14:paraId="1B4E1942" w14:textId="4475F021" w:rsidR="00FA4EB6" w:rsidRDefault="00DF0BFD" w:rsidP="00396B72">
      <w:pPr>
        <w:spacing w:line="360" w:lineRule="auto"/>
        <w:jc w:val="both"/>
      </w:pPr>
      <w:bookmarkStart w:id="139" w:name="_Hlk235138762"/>
      <w:r>
        <w:t>H1</w:t>
      </w:r>
      <w:r w:rsidR="00FA4EB6" w:rsidRPr="00FA4EB6">
        <w:t xml:space="preserve"> was examined, and the results indicate that it is consistent with what was assumed, as </w:t>
      </w:r>
      <w:r w:rsidR="00FA4EB6">
        <w:t xml:space="preserve">awareness </w:t>
      </w:r>
      <w:r w:rsidR="00FA4EB6" w:rsidRPr="00FA4EB6">
        <w:t xml:space="preserve">is </w:t>
      </w:r>
      <w:r w:rsidR="00FA4EB6">
        <w:t>significantly</w:t>
      </w:r>
      <w:r w:rsidR="00FA4EB6" w:rsidRPr="00FA4EB6">
        <w:t xml:space="preserve"> high</w:t>
      </w:r>
      <w:r w:rsidR="00FA4EB6">
        <w:t>(M=3.77)</w:t>
      </w:r>
      <w:r w:rsidR="00FA4EB6" w:rsidRPr="00FA4EB6">
        <w:t>.</w:t>
      </w:r>
    </w:p>
    <w:p w14:paraId="3C788D66" w14:textId="77777777" w:rsidR="0074352C" w:rsidRDefault="0074352C" w:rsidP="0074352C">
      <w:pPr>
        <w:spacing w:line="360" w:lineRule="auto"/>
        <w:jc w:val="both"/>
        <w:rPr>
          <w:rFonts w:asciiTheme="majorBidi" w:hAnsiTheme="majorBidi"/>
          <w:i/>
          <w:iCs/>
          <w:color w:val="0D0D0D" w:themeColor="text1" w:themeTint="F2"/>
        </w:rPr>
      </w:pPr>
      <w:r w:rsidRPr="003500D1">
        <w:rPr>
          <w:rFonts w:asciiTheme="majorBidi" w:hAnsiTheme="majorBidi"/>
          <w:i/>
          <w:iCs/>
          <w:color w:val="0D0D0D" w:themeColor="text1" w:themeTint="F2"/>
        </w:rPr>
        <w:t>Cut off points; 1-2.33=low, 2.34-3.67=moderate, 3.68-5=high</w:t>
      </w:r>
      <w:r>
        <w:rPr>
          <w:rFonts w:asciiTheme="majorBidi" w:hAnsiTheme="majorBidi"/>
          <w:i/>
          <w:iCs/>
          <w:color w:val="0D0D0D" w:themeColor="text1" w:themeTint="F2"/>
        </w:rPr>
        <w:t xml:space="preserve">, </w:t>
      </w:r>
    </w:p>
    <w:p w14:paraId="01D3185A" w14:textId="77777777" w:rsidR="00543AE0" w:rsidRPr="003500D1" w:rsidRDefault="00543AE0" w:rsidP="0074352C">
      <w:pPr>
        <w:spacing w:line="360" w:lineRule="auto"/>
        <w:jc w:val="both"/>
        <w:rPr>
          <w:rFonts w:asciiTheme="majorBidi" w:hAnsiTheme="majorBidi"/>
          <w:i/>
          <w:iCs/>
          <w:color w:val="0D0D0D" w:themeColor="text1" w:themeTint="F2"/>
        </w:rPr>
      </w:pPr>
    </w:p>
    <w:p w14:paraId="4C8A6FF6" w14:textId="644DE4C4" w:rsidR="00396B72" w:rsidRDefault="00396B72" w:rsidP="00396B72">
      <w:pPr>
        <w:spacing w:line="360" w:lineRule="auto"/>
        <w:jc w:val="both"/>
      </w:pPr>
      <w:r w:rsidRPr="003500D1">
        <w:t xml:space="preserve">Hypothesis 2: </w:t>
      </w:r>
      <w:r>
        <w:t>A level of awareness among engineering offices in the West Bank is significantly higher than the level of practice of energy-saving designs and green building guidelines</w:t>
      </w:r>
      <w:r w:rsidRPr="003500D1">
        <w:t>.</w:t>
      </w:r>
    </w:p>
    <w:p w14:paraId="62EBE3D9" w14:textId="563ABF1E" w:rsidR="00FA4EB6" w:rsidRDefault="00D27D49" w:rsidP="00396B72">
      <w:pPr>
        <w:spacing w:line="360" w:lineRule="auto"/>
        <w:jc w:val="both"/>
      </w:pPr>
      <w:r>
        <w:t>H2</w:t>
      </w:r>
      <w:r w:rsidR="00FA4EB6" w:rsidRPr="00FA4EB6">
        <w:t xml:space="preserve"> was tested, and the results indicated that the level of awareness among engineers is higher</w:t>
      </w:r>
      <w:r w:rsidR="00FA4EB6">
        <w:t>(M=3.77)</w:t>
      </w:r>
      <w:r w:rsidR="00FA4EB6" w:rsidRPr="00FA4EB6">
        <w:t xml:space="preserve"> than their practice</w:t>
      </w:r>
      <w:r>
        <w:t>(M=3.48)</w:t>
      </w:r>
      <w:r w:rsidR="00FA4EB6" w:rsidRPr="00FA4EB6">
        <w:t xml:space="preserve">, which is also consistent with </w:t>
      </w:r>
      <w:r>
        <w:t>our assumption</w:t>
      </w:r>
      <w:r w:rsidR="00FA4EB6" w:rsidRPr="00FA4EB6">
        <w:t>.</w:t>
      </w:r>
    </w:p>
    <w:p w14:paraId="6FF16B56" w14:textId="77777777" w:rsidR="00543AE0" w:rsidRPr="003500D1" w:rsidRDefault="00543AE0" w:rsidP="00396B72">
      <w:pPr>
        <w:spacing w:line="360" w:lineRule="auto"/>
        <w:jc w:val="both"/>
      </w:pPr>
    </w:p>
    <w:p w14:paraId="75F5FB71" w14:textId="77777777" w:rsidR="00396B72" w:rsidRDefault="00396B72" w:rsidP="00396B72">
      <w:pPr>
        <w:spacing w:line="360" w:lineRule="auto"/>
        <w:jc w:val="both"/>
      </w:pPr>
      <w:r w:rsidRPr="003500D1">
        <w:t xml:space="preserve">Hypothesis 3: Various </w:t>
      </w:r>
      <w:r>
        <w:t>barriers</w:t>
      </w:r>
      <w:r w:rsidRPr="003500D1">
        <w:t xml:space="preserve">, </w:t>
      </w:r>
      <w:r>
        <w:t>initial cost</w:t>
      </w:r>
      <w:r w:rsidRPr="003500D1">
        <w:t xml:space="preserve">, limited technical expertise, and a lack of awareness among stakeholders </w:t>
      </w:r>
      <w:r>
        <w:t xml:space="preserve">significantly </w:t>
      </w:r>
      <w:r w:rsidRPr="003500D1">
        <w:t>hinder the adoption of energy-saving practices.</w:t>
      </w:r>
    </w:p>
    <w:p w14:paraId="4E042C62" w14:textId="7D22D3E5" w:rsidR="00D27D49" w:rsidRDefault="006125AE" w:rsidP="00396B72">
      <w:pPr>
        <w:spacing w:line="360" w:lineRule="auto"/>
        <w:jc w:val="both"/>
      </w:pPr>
      <w:r>
        <w:t>H3</w:t>
      </w:r>
      <w:r w:rsidR="00543AE0">
        <w:t>:</w:t>
      </w:r>
      <w:r>
        <w:t xml:space="preserve"> </w:t>
      </w:r>
      <w:r w:rsidR="001F2195">
        <w:t xml:space="preserve">Testing of barriers hypotheses shows that the significant high barriers are </w:t>
      </w:r>
      <w:r w:rsidR="00DF0BFD">
        <w:t>stakeholders'</w:t>
      </w:r>
      <w:r w:rsidR="001F2195">
        <w:t xml:space="preserve"> awareness (M=4.25)</w:t>
      </w:r>
      <w:r w:rsidR="00DF0BFD">
        <w:t>,</w:t>
      </w:r>
      <w:r w:rsidR="001F2195">
        <w:t xml:space="preserve"> initial cost</w:t>
      </w:r>
      <w:r w:rsidR="00DF0BFD">
        <w:t xml:space="preserve">, also a significant barrier(M=4.09), and limited technical experience, also a significant barrier(M=3.78). </w:t>
      </w:r>
      <w:r w:rsidR="00DF0BFD" w:rsidRPr="00DF0BFD">
        <w:t>All these results are consistent with our hypothesis in this regard.</w:t>
      </w:r>
    </w:p>
    <w:p w14:paraId="17B5464F" w14:textId="77777777" w:rsidR="00A54679" w:rsidRDefault="00A54679" w:rsidP="00396B72">
      <w:pPr>
        <w:spacing w:line="360" w:lineRule="auto"/>
        <w:jc w:val="both"/>
      </w:pPr>
    </w:p>
    <w:p w14:paraId="78BC1E66" w14:textId="77777777" w:rsidR="00396B72" w:rsidRDefault="00396B72" w:rsidP="00396B72">
      <w:pPr>
        <w:spacing w:line="360" w:lineRule="auto"/>
        <w:jc w:val="both"/>
      </w:pPr>
      <w:r w:rsidRPr="003500D1">
        <w:t xml:space="preserve">Hypothesis 4: </w:t>
      </w:r>
      <w:r>
        <w:t>The experience of engineers has a significantly positive effect on awareness and practice</w:t>
      </w:r>
      <w:r w:rsidRPr="003500D1">
        <w:t>.</w:t>
      </w:r>
    </w:p>
    <w:p w14:paraId="0649F821" w14:textId="613A6393" w:rsidR="006125AE" w:rsidRDefault="006125AE" w:rsidP="00396B72">
      <w:pPr>
        <w:spacing w:line="360" w:lineRule="auto"/>
        <w:jc w:val="both"/>
      </w:pPr>
      <w:r>
        <w:t>H4</w:t>
      </w:r>
      <w:r w:rsidR="00D76C31">
        <w:t>: With</w:t>
      </w:r>
      <w:r>
        <w:t xml:space="preserve"> reference to Table 12, the one-way ANOVA test  show that there is a significant positive effect of experience on awareness level ass(P=0.02,&lt;0.05), which is consistent with H4, while the results show that there is no significant positive relation between experience and practice (P=0.095&gt; 0.05). These</w:t>
      </w:r>
      <w:r w:rsidRPr="006125AE">
        <w:t xml:space="preserve"> results contradict our hypothesis in this regard.</w:t>
      </w:r>
    </w:p>
    <w:p w14:paraId="63E73519" w14:textId="3D3EB67D" w:rsidR="00396B72" w:rsidRDefault="00396B72" w:rsidP="00396B72">
      <w:pPr>
        <w:spacing w:line="360" w:lineRule="auto"/>
        <w:jc w:val="both"/>
      </w:pPr>
      <w:r w:rsidRPr="003500D1">
        <w:lastRenderedPageBreak/>
        <w:t xml:space="preserve">Hypothesis </w:t>
      </w:r>
      <w:r>
        <w:t>5</w:t>
      </w:r>
      <w:r w:rsidRPr="003500D1">
        <w:t xml:space="preserve">: </w:t>
      </w:r>
      <w:r>
        <w:t xml:space="preserve">The level of classification of engineering offices has </w:t>
      </w:r>
      <w:r w:rsidR="00543AE0">
        <w:t xml:space="preserve">a </w:t>
      </w:r>
      <w:r>
        <w:t>significant effect on the level of practice of energy-saving designs</w:t>
      </w:r>
      <w:r w:rsidRPr="003500D1">
        <w:t>.</w:t>
      </w:r>
    </w:p>
    <w:p w14:paraId="1D7A3E9C" w14:textId="264763AC" w:rsidR="000D0270" w:rsidRDefault="000D0270" w:rsidP="00396B72">
      <w:pPr>
        <w:spacing w:line="360" w:lineRule="auto"/>
        <w:jc w:val="both"/>
      </w:pPr>
      <w:r>
        <w:t xml:space="preserve">H5 </w:t>
      </w:r>
      <w:r w:rsidR="00C86334">
        <w:t>was tested</w:t>
      </w:r>
      <w:r>
        <w:t xml:space="preserve"> with </w:t>
      </w:r>
      <w:r w:rsidR="00AD3D74">
        <w:t xml:space="preserve">a </w:t>
      </w:r>
      <w:r>
        <w:t>result</w:t>
      </w:r>
      <w:r w:rsidR="00AD3D74">
        <w:t xml:space="preserve"> in </w:t>
      </w:r>
      <w:r w:rsidR="00C86334">
        <w:t>Table 12,</w:t>
      </w:r>
      <w:r>
        <w:t xml:space="preserve"> </w:t>
      </w:r>
      <w:r w:rsidR="00892664">
        <w:t xml:space="preserve">which shows that office classification has no significant </w:t>
      </w:r>
      <w:r w:rsidR="00AD3D74">
        <w:t>positive</w:t>
      </w:r>
      <w:r w:rsidR="00892664">
        <w:t xml:space="preserve"> effect on practice (P=0.309&gt;0.05)</w:t>
      </w:r>
      <w:r w:rsidR="00AD3D74">
        <w:t>,</w:t>
      </w:r>
      <w:r w:rsidR="00892664">
        <w:t xml:space="preserve"> which </w:t>
      </w:r>
      <w:r w:rsidR="00AD3D74">
        <w:t xml:space="preserve">is </w:t>
      </w:r>
      <w:r w:rsidR="00543AE0">
        <w:t>inconsistent</w:t>
      </w:r>
      <w:r w:rsidR="00892664">
        <w:t xml:space="preserve"> with H</w:t>
      </w:r>
      <w:r w:rsidR="00AD3D74">
        <w:t>5</w:t>
      </w:r>
    </w:p>
    <w:p w14:paraId="09D921CD" w14:textId="77777777" w:rsidR="00A54679" w:rsidRDefault="00A54679" w:rsidP="00396B72">
      <w:pPr>
        <w:spacing w:line="360" w:lineRule="auto"/>
        <w:jc w:val="both"/>
      </w:pPr>
    </w:p>
    <w:p w14:paraId="19F1850A" w14:textId="1186F9DD" w:rsidR="00396B72" w:rsidRDefault="00396B72" w:rsidP="0096049E">
      <w:pPr>
        <w:spacing w:line="360" w:lineRule="auto"/>
        <w:jc w:val="both"/>
      </w:pPr>
      <w:r w:rsidRPr="003500D1">
        <w:t xml:space="preserve">Hypothesis </w:t>
      </w:r>
      <w:r w:rsidR="000A0041">
        <w:t>6</w:t>
      </w:r>
      <w:r w:rsidRPr="003500D1">
        <w:t>:</w:t>
      </w:r>
      <w:r w:rsidR="0096049E">
        <w:t xml:space="preserve"> Suggestions that </w:t>
      </w:r>
      <w:r w:rsidR="0074352C">
        <w:t xml:space="preserve">significantly </w:t>
      </w:r>
      <w:r w:rsidR="0096049E">
        <w:t xml:space="preserve">improve energy-saving practice, integration procedure, that include </w:t>
      </w:r>
      <w:r w:rsidR="002139F7">
        <w:t>financial</w:t>
      </w:r>
      <w:r w:rsidR="0096049E">
        <w:t xml:space="preserve"> incentives, Courses and technical training, technical support for offices, new office classification, </w:t>
      </w:r>
      <w:r w:rsidR="0096049E" w:rsidRPr="0096049E">
        <w:t xml:space="preserve">binding laws for </w:t>
      </w:r>
      <w:r w:rsidR="0096049E">
        <w:t xml:space="preserve">stakeholders to implement energy-efficient buildings </w:t>
      </w:r>
    </w:p>
    <w:p w14:paraId="60A8390A" w14:textId="2185BCA2" w:rsidR="000A0041" w:rsidRDefault="0096049E" w:rsidP="00396B72">
      <w:pPr>
        <w:spacing w:line="360" w:lineRule="auto"/>
        <w:jc w:val="both"/>
      </w:pPr>
      <w:r>
        <w:t xml:space="preserve">H6 was tested in the integrated </w:t>
      </w:r>
      <w:r w:rsidR="0074352C">
        <w:t>procedure is significantly high, as 66.6% of responses agree that this procedure will improve energy-saving practice, which is consistent with H6</w:t>
      </w:r>
      <w:r>
        <w:t xml:space="preserve"> </w:t>
      </w:r>
    </w:p>
    <w:p w14:paraId="5B9785E4" w14:textId="77777777" w:rsidR="001F2195" w:rsidRDefault="001F2195" w:rsidP="00396B72">
      <w:pPr>
        <w:spacing w:line="360" w:lineRule="auto"/>
        <w:jc w:val="both"/>
      </w:pPr>
    </w:p>
    <w:bookmarkEnd w:id="139"/>
    <w:p w14:paraId="183ED1DB" w14:textId="77777777" w:rsidR="00F05793" w:rsidRDefault="00F05793" w:rsidP="00670A3E">
      <w:pPr>
        <w:pStyle w:val="1"/>
        <w:bidi w:val="0"/>
        <w:rPr>
          <w:rFonts w:asciiTheme="majorBidi" w:eastAsia="Times New Roman" w:hAnsiTheme="majorBidi"/>
          <w:b/>
          <w:bCs w:val="0"/>
          <w:sz w:val="28"/>
          <w:rtl w:val="0"/>
        </w:rPr>
      </w:pPr>
    </w:p>
    <w:p w14:paraId="5B75D2DC" w14:textId="77777777" w:rsidR="0074352C" w:rsidRDefault="0074352C" w:rsidP="00F05793">
      <w:pPr>
        <w:pStyle w:val="1"/>
        <w:bidi w:val="0"/>
        <w:rPr>
          <w:rFonts w:asciiTheme="majorBidi" w:eastAsia="Times New Roman" w:hAnsiTheme="majorBidi"/>
          <w:b/>
          <w:bCs w:val="0"/>
          <w:sz w:val="28"/>
          <w:rtl w:val="0"/>
        </w:rPr>
      </w:pPr>
    </w:p>
    <w:p w14:paraId="2E3EFE33" w14:textId="77777777" w:rsidR="0074352C" w:rsidRDefault="0074352C" w:rsidP="0074352C">
      <w:pPr>
        <w:pStyle w:val="1"/>
        <w:bidi w:val="0"/>
        <w:rPr>
          <w:rFonts w:asciiTheme="majorBidi" w:eastAsia="Times New Roman" w:hAnsiTheme="majorBidi"/>
          <w:b/>
          <w:bCs w:val="0"/>
          <w:sz w:val="28"/>
          <w:rtl w:val="0"/>
        </w:rPr>
      </w:pPr>
    </w:p>
    <w:p w14:paraId="27CF300B" w14:textId="77777777" w:rsidR="0074352C" w:rsidRDefault="0074352C" w:rsidP="0074352C">
      <w:pPr>
        <w:pStyle w:val="1"/>
        <w:bidi w:val="0"/>
        <w:rPr>
          <w:rFonts w:asciiTheme="majorBidi" w:eastAsia="Times New Roman" w:hAnsiTheme="majorBidi"/>
          <w:b/>
          <w:bCs w:val="0"/>
          <w:sz w:val="28"/>
          <w:rtl w:val="0"/>
        </w:rPr>
      </w:pPr>
    </w:p>
    <w:p w14:paraId="0D8F9F09" w14:textId="77777777" w:rsidR="0074352C" w:rsidRDefault="0074352C" w:rsidP="0074352C">
      <w:pPr>
        <w:pStyle w:val="1"/>
        <w:bidi w:val="0"/>
        <w:rPr>
          <w:rFonts w:asciiTheme="majorBidi" w:eastAsia="Times New Roman" w:hAnsiTheme="majorBidi"/>
          <w:b/>
          <w:bCs w:val="0"/>
          <w:sz w:val="28"/>
          <w:rtl w:val="0"/>
        </w:rPr>
      </w:pPr>
    </w:p>
    <w:p w14:paraId="6FFE587F" w14:textId="77777777" w:rsidR="0074352C" w:rsidRDefault="0074352C" w:rsidP="0074352C">
      <w:pPr>
        <w:pStyle w:val="1"/>
        <w:bidi w:val="0"/>
        <w:rPr>
          <w:rFonts w:asciiTheme="majorBidi" w:eastAsia="Times New Roman" w:hAnsiTheme="majorBidi"/>
          <w:b/>
          <w:bCs w:val="0"/>
          <w:sz w:val="28"/>
          <w:rtl w:val="0"/>
        </w:rPr>
      </w:pPr>
    </w:p>
    <w:p w14:paraId="53AAEA27" w14:textId="77777777" w:rsidR="0074352C" w:rsidRDefault="0074352C" w:rsidP="0074352C">
      <w:pPr>
        <w:pStyle w:val="1"/>
        <w:bidi w:val="0"/>
        <w:rPr>
          <w:rFonts w:asciiTheme="majorBidi" w:eastAsia="Times New Roman" w:hAnsiTheme="majorBidi"/>
          <w:b/>
          <w:bCs w:val="0"/>
          <w:sz w:val="28"/>
          <w:rtl w:val="0"/>
        </w:rPr>
      </w:pPr>
    </w:p>
    <w:p w14:paraId="2EBEF686" w14:textId="77777777" w:rsidR="003C3EC2" w:rsidRDefault="003C3EC2" w:rsidP="003C3EC2"/>
    <w:p w14:paraId="1317FA92" w14:textId="77777777" w:rsidR="003C3EC2" w:rsidRDefault="003C3EC2" w:rsidP="003C3EC2"/>
    <w:p w14:paraId="4EF3F44C" w14:textId="77777777" w:rsidR="003C3EC2" w:rsidRPr="003C3EC2" w:rsidRDefault="003C3EC2" w:rsidP="003C3EC2">
      <w:pPr>
        <w:rPr>
          <w:rtl/>
        </w:rPr>
      </w:pPr>
    </w:p>
    <w:p w14:paraId="086BB4DD" w14:textId="77777777" w:rsidR="0074352C" w:rsidRPr="00133E66" w:rsidRDefault="0074352C" w:rsidP="00133E66">
      <w:pPr>
        <w:rPr>
          <w:bCs/>
          <w:rtl/>
        </w:rPr>
      </w:pPr>
    </w:p>
    <w:p w14:paraId="63B21384" w14:textId="1203FD9E" w:rsidR="00612576" w:rsidRDefault="00AA55F5" w:rsidP="0074352C">
      <w:pPr>
        <w:pStyle w:val="1"/>
        <w:bidi w:val="0"/>
        <w:rPr>
          <w:rFonts w:asciiTheme="majorBidi" w:eastAsia="Times New Roman" w:hAnsiTheme="majorBidi"/>
          <w:b/>
          <w:bCs w:val="0"/>
          <w:sz w:val="28"/>
          <w:rtl w:val="0"/>
        </w:rPr>
      </w:pPr>
      <w:bookmarkStart w:id="140" w:name="_Toc235881363"/>
      <w:r w:rsidRPr="00503944">
        <w:rPr>
          <w:rFonts w:asciiTheme="majorBidi" w:eastAsia="Times New Roman" w:hAnsiTheme="majorBidi"/>
          <w:b/>
          <w:bCs w:val="0"/>
          <w:sz w:val="28"/>
          <w:rtl w:val="0"/>
        </w:rPr>
        <w:lastRenderedPageBreak/>
        <w:t>chapter</w:t>
      </w:r>
      <w:r w:rsidR="00503944" w:rsidRPr="00503944">
        <w:rPr>
          <w:rFonts w:asciiTheme="majorBidi" w:eastAsia="Times New Roman" w:hAnsiTheme="majorBidi"/>
          <w:b/>
          <w:bCs w:val="0"/>
          <w:sz w:val="28"/>
        </w:rPr>
        <w:t xml:space="preserve"> </w:t>
      </w:r>
      <w:r w:rsidR="00503944" w:rsidRPr="00503944">
        <w:rPr>
          <w:rFonts w:asciiTheme="majorBidi" w:eastAsia="Times New Roman" w:hAnsiTheme="majorBidi"/>
          <w:b/>
          <w:bCs w:val="0"/>
          <w:sz w:val="28"/>
          <w:rtl w:val="0"/>
        </w:rPr>
        <w:t>6</w:t>
      </w:r>
      <w:bookmarkEnd w:id="140"/>
    </w:p>
    <w:p w14:paraId="7BF3DCB8" w14:textId="77777777" w:rsidR="00670A3E" w:rsidRPr="00670A3E" w:rsidRDefault="00670A3E" w:rsidP="00670A3E">
      <w:pPr>
        <w:rPr>
          <w:rtl/>
        </w:rPr>
      </w:pPr>
    </w:p>
    <w:p w14:paraId="7720C4A0" w14:textId="6CE7C558" w:rsidR="009500EC" w:rsidRPr="00334BC0" w:rsidRDefault="00751BAC" w:rsidP="00334BC0">
      <w:pPr>
        <w:pStyle w:val="2"/>
        <w:rPr>
          <w:rFonts w:asciiTheme="majorBidi" w:hAnsiTheme="majorBidi"/>
          <w:b/>
          <w:bCs/>
        </w:rPr>
      </w:pPr>
      <w:bookmarkStart w:id="141" w:name="_Toc235881364"/>
      <w:r w:rsidRPr="00334BC0">
        <w:rPr>
          <w:rFonts w:asciiTheme="majorBidi" w:hAnsiTheme="majorBidi"/>
          <w:b/>
          <w:bCs/>
        </w:rPr>
        <w:t>6.1</w:t>
      </w:r>
      <w:r w:rsidR="009500EC" w:rsidRPr="00334BC0">
        <w:rPr>
          <w:rFonts w:asciiTheme="majorBidi" w:hAnsiTheme="majorBidi"/>
          <w:b/>
          <w:bCs/>
        </w:rPr>
        <w:t>Conclusion</w:t>
      </w:r>
      <w:bookmarkEnd w:id="141"/>
    </w:p>
    <w:p w14:paraId="1AC9A311" w14:textId="7E88B202" w:rsidR="0088359D" w:rsidRDefault="0088359D" w:rsidP="0056461E">
      <w:pPr>
        <w:spacing w:after="0" w:line="360" w:lineRule="auto"/>
        <w:jc w:val="both"/>
        <w:rPr>
          <w:rFonts w:eastAsia="Times New Roman" w:cs="Times New Roman"/>
        </w:rPr>
      </w:pPr>
      <w:r w:rsidRPr="003500D1">
        <w:rPr>
          <w:rFonts w:eastAsia="Times New Roman" w:cs="Times New Roman"/>
        </w:rPr>
        <w:t xml:space="preserve">Overall, the survey analysis revealed several key </w:t>
      </w:r>
      <w:r w:rsidR="00334BC0">
        <w:rPr>
          <w:rFonts w:eastAsia="Times New Roman" w:cs="Times New Roman"/>
        </w:rPr>
        <w:t>axes</w:t>
      </w:r>
      <w:r w:rsidRPr="003500D1">
        <w:rPr>
          <w:rFonts w:eastAsia="Times New Roman" w:cs="Times New Roman"/>
        </w:rPr>
        <w:t>:</w:t>
      </w:r>
    </w:p>
    <w:p w14:paraId="7350CF99" w14:textId="1E3943C2" w:rsidR="00AA55F5" w:rsidRPr="00334BC0" w:rsidRDefault="00BD02FC" w:rsidP="00334BC0">
      <w:pPr>
        <w:pStyle w:val="3"/>
        <w:rPr>
          <w:rFonts w:asciiTheme="majorBidi" w:eastAsia="Times New Roman" w:hAnsiTheme="majorBidi"/>
          <w:b/>
          <w:bCs/>
        </w:rPr>
      </w:pPr>
      <w:bookmarkStart w:id="142" w:name="_Toc235881365"/>
      <w:r w:rsidRPr="00334BC0">
        <w:rPr>
          <w:rFonts w:asciiTheme="majorBidi" w:eastAsia="Times New Roman" w:hAnsiTheme="majorBidi"/>
          <w:b/>
          <w:bCs/>
        </w:rPr>
        <w:t xml:space="preserve">6.1.1 </w:t>
      </w:r>
      <w:r w:rsidR="00EC4DE4" w:rsidRPr="00334BC0">
        <w:rPr>
          <w:rFonts w:asciiTheme="majorBidi" w:eastAsia="Times New Roman" w:hAnsiTheme="majorBidi"/>
          <w:b/>
          <w:bCs/>
        </w:rPr>
        <w:t>General conclusions</w:t>
      </w:r>
      <w:bookmarkEnd w:id="142"/>
    </w:p>
    <w:p w14:paraId="6F9276DD" w14:textId="0A969409" w:rsidR="002E79C5" w:rsidRDefault="002E79C5">
      <w:pPr>
        <w:pStyle w:val="a4"/>
        <w:numPr>
          <w:ilvl w:val="0"/>
          <w:numId w:val="13"/>
        </w:numPr>
        <w:spacing w:after="0" w:line="360" w:lineRule="auto"/>
        <w:jc w:val="both"/>
        <w:rPr>
          <w:rFonts w:eastAsia="Times New Roman" w:cs="Times New Roman"/>
        </w:rPr>
      </w:pPr>
      <w:r w:rsidRPr="002E79C5">
        <w:rPr>
          <w:rFonts w:eastAsia="Times New Roman" w:cs="Times New Roman"/>
        </w:rPr>
        <w:t>Engineers and engineering offices have a high awareness of energy saving.</w:t>
      </w:r>
    </w:p>
    <w:p w14:paraId="0AF2962D" w14:textId="03B2D4BA" w:rsidR="00FB5182" w:rsidRPr="002E79C5" w:rsidRDefault="00FB5182">
      <w:pPr>
        <w:pStyle w:val="a4"/>
        <w:numPr>
          <w:ilvl w:val="0"/>
          <w:numId w:val="13"/>
        </w:numPr>
        <w:spacing w:after="0" w:line="360" w:lineRule="auto"/>
        <w:jc w:val="both"/>
        <w:rPr>
          <w:rFonts w:eastAsia="Times New Roman" w:cs="Times New Roman"/>
        </w:rPr>
      </w:pPr>
      <w:r>
        <w:rPr>
          <w:rFonts w:eastAsia="Times New Roman" w:cs="Times New Roman"/>
        </w:rPr>
        <w:t xml:space="preserve">There is a significant positive relation between the </w:t>
      </w:r>
      <w:r w:rsidR="00EE7A47">
        <w:rPr>
          <w:rFonts w:eastAsia="Times New Roman" w:cs="Times New Roman"/>
        </w:rPr>
        <w:t xml:space="preserve">years of </w:t>
      </w:r>
      <w:r>
        <w:rPr>
          <w:rFonts w:eastAsia="Times New Roman" w:cs="Times New Roman"/>
        </w:rPr>
        <w:t>experience of engineers and the awareness of energy saving.</w:t>
      </w:r>
    </w:p>
    <w:p w14:paraId="0EF530B8" w14:textId="61896EE8" w:rsidR="002E79C5" w:rsidRPr="002E79C5" w:rsidRDefault="002E79C5">
      <w:pPr>
        <w:pStyle w:val="a4"/>
        <w:numPr>
          <w:ilvl w:val="0"/>
          <w:numId w:val="13"/>
        </w:numPr>
        <w:spacing w:after="0" w:line="360" w:lineRule="auto"/>
        <w:jc w:val="both"/>
        <w:rPr>
          <w:rFonts w:eastAsia="Times New Roman" w:cs="Times New Roman"/>
        </w:rPr>
      </w:pPr>
      <w:r w:rsidRPr="002E79C5">
        <w:rPr>
          <w:rFonts w:eastAsia="Times New Roman" w:cs="Times New Roman"/>
        </w:rPr>
        <w:t>Years of professional experience showed a strong positive correlation with energy-efficient building practices in general.</w:t>
      </w:r>
    </w:p>
    <w:p w14:paraId="75259D84" w14:textId="77777777" w:rsidR="009D4E33" w:rsidRDefault="009D4E33">
      <w:pPr>
        <w:pStyle w:val="a4"/>
        <w:numPr>
          <w:ilvl w:val="0"/>
          <w:numId w:val="13"/>
        </w:numPr>
        <w:spacing w:after="0" w:line="360" w:lineRule="auto"/>
        <w:jc w:val="both"/>
        <w:rPr>
          <w:rFonts w:eastAsia="Times New Roman" w:cs="Times New Roman"/>
        </w:rPr>
      </w:pPr>
      <w:r w:rsidRPr="009D4E33">
        <w:rPr>
          <w:rFonts w:eastAsia="Times New Roman" w:cs="Times New Roman"/>
        </w:rPr>
        <w:t>A higher engineering firm rating does not necessarily lead to higher levels of energy-saving practices, unlike the experience of engineers, which is positively correlated with energy conservation practices.</w:t>
      </w:r>
    </w:p>
    <w:p w14:paraId="0BB15871" w14:textId="5628C54A" w:rsidR="0088359D" w:rsidRPr="002E79C5" w:rsidRDefault="009D4E33">
      <w:pPr>
        <w:pStyle w:val="a4"/>
        <w:numPr>
          <w:ilvl w:val="0"/>
          <w:numId w:val="13"/>
        </w:numPr>
        <w:spacing w:after="0" w:line="360" w:lineRule="auto"/>
        <w:jc w:val="both"/>
        <w:rPr>
          <w:rFonts w:eastAsia="Times New Roman" w:cs="Times New Roman"/>
        </w:rPr>
      </w:pPr>
      <w:r>
        <w:rPr>
          <w:rFonts w:eastAsia="Times New Roman" w:cs="Times New Roman"/>
        </w:rPr>
        <w:t xml:space="preserve"> </w:t>
      </w:r>
      <w:r w:rsidR="002E79C5">
        <w:rPr>
          <w:rFonts w:eastAsia="Times New Roman" w:cs="Times New Roman"/>
        </w:rPr>
        <w:t>Cumulative</w:t>
      </w:r>
      <w:r w:rsidR="0088359D" w:rsidRPr="002E79C5">
        <w:rPr>
          <w:rFonts w:eastAsia="Times New Roman" w:cs="Times New Roman"/>
        </w:rPr>
        <w:t xml:space="preserve"> professional experience contributes to an increased ability or willingness to integrate energy efficiency considerations into building design.</w:t>
      </w:r>
    </w:p>
    <w:p w14:paraId="2D9AA4B8" w14:textId="77777777" w:rsidR="0088359D" w:rsidRDefault="0088359D">
      <w:pPr>
        <w:pStyle w:val="a4"/>
        <w:numPr>
          <w:ilvl w:val="0"/>
          <w:numId w:val="13"/>
        </w:numPr>
        <w:spacing w:after="0" w:line="360" w:lineRule="auto"/>
        <w:jc w:val="both"/>
        <w:rPr>
          <w:rFonts w:eastAsia="Times New Roman" w:cs="Times New Roman"/>
        </w:rPr>
      </w:pPr>
      <w:r w:rsidRPr="002E79C5">
        <w:rPr>
          <w:rFonts w:eastAsia="Times New Roman" w:cs="Times New Roman"/>
        </w:rPr>
        <w:t>More experienced engineers possess enhanced technical judgment, greater confidence in proposing energy-efficient solutions, and a greater ability to balance performance and cost requirements with client expectations.</w:t>
      </w:r>
    </w:p>
    <w:p w14:paraId="2F50E3DE" w14:textId="55170869" w:rsidR="00FB5182" w:rsidRDefault="00FB5182">
      <w:pPr>
        <w:pStyle w:val="a4"/>
        <w:numPr>
          <w:ilvl w:val="0"/>
          <w:numId w:val="13"/>
        </w:numPr>
        <w:spacing w:after="0" w:line="360" w:lineRule="auto"/>
        <w:jc w:val="both"/>
        <w:rPr>
          <w:rFonts w:eastAsia="Times New Roman" w:cs="Times New Roman"/>
        </w:rPr>
      </w:pPr>
      <w:r w:rsidRPr="00FB5182">
        <w:rPr>
          <w:rFonts w:eastAsia="Times New Roman" w:cs="Times New Roman"/>
        </w:rPr>
        <w:t>Energy conservation practices in residential buildings are weak and need to be addressed seriously through laws, regulations</w:t>
      </w:r>
      <w:r w:rsidR="00893859">
        <w:rPr>
          <w:rFonts w:eastAsia="Times New Roman" w:cs="Times New Roman"/>
        </w:rPr>
        <w:t>,</w:t>
      </w:r>
      <w:r w:rsidRPr="00FB5182">
        <w:rPr>
          <w:rFonts w:eastAsia="Times New Roman" w:cs="Times New Roman"/>
        </w:rPr>
        <w:t xml:space="preserve"> and plans.</w:t>
      </w:r>
    </w:p>
    <w:p w14:paraId="50C5F363" w14:textId="090C7066" w:rsidR="00893859" w:rsidRDefault="00893859">
      <w:pPr>
        <w:pStyle w:val="a4"/>
        <w:numPr>
          <w:ilvl w:val="0"/>
          <w:numId w:val="13"/>
        </w:numPr>
        <w:spacing w:after="0" w:line="360" w:lineRule="auto"/>
        <w:jc w:val="both"/>
        <w:rPr>
          <w:rFonts w:eastAsia="Times New Roman" w:cs="Times New Roman"/>
        </w:rPr>
      </w:pPr>
      <w:r w:rsidRPr="00893859">
        <w:rPr>
          <w:rFonts w:eastAsia="Times New Roman" w:cs="Times New Roman"/>
        </w:rPr>
        <w:t xml:space="preserve">The </w:t>
      </w:r>
      <w:r>
        <w:rPr>
          <w:rFonts w:eastAsia="Times New Roman" w:cs="Times New Roman"/>
        </w:rPr>
        <w:t>residential</w:t>
      </w:r>
      <w:r w:rsidRPr="00893859">
        <w:rPr>
          <w:rFonts w:eastAsia="Times New Roman" w:cs="Times New Roman"/>
        </w:rPr>
        <w:t xml:space="preserve"> sector needs greater attention from the Engineers Association in terms of engineering guidelines, emphasizing mandatory engineering supervision and the application of all engineering design specifications and plans.</w:t>
      </w:r>
    </w:p>
    <w:p w14:paraId="3AF920D0" w14:textId="1886E21C" w:rsidR="000C68CC" w:rsidRDefault="000C68CC">
      <w:pPr>
        <w:pStyle w:val="a4"/>
        <w:numPr>
          <w:ilvl w:val="0"/>
          <w:numId w:val="13"/>
        </w:numPr>
        <w:spacing w:after="0" w:line="360" w:lineRule="auto"/>
        <w:jc w:val="both"/>
        <w:rPr>
          <w:rFonts w:eastAsia="Times New Roman" w:cs="Times New Roman"/>
        </w:rPr>
      </w:pPr>
      <w:r w:rsidRPr="000C68CC">
        <w:rPr>
          <w:rFonts w:eastAsia="Times New Roman" w:cs="Times New Roman"/>
        </w:rPr>
        <w:t>Failure to adhere to energy conservation measures in the residential building sector leads to significant energy waste, as is evident from the study.</w:t>
      </w:r>
    </w:p>
    <w:p w14:paraId="188BFEA5" w14:textId="4DD9AC11" w:rsidR="000C68CC" w:rsidRDefault="0088359D">
      <w:pPr>
        <w:pStyle w:val="a4"/>
        <w:numPr>
          <w:ilvl w:val="0"/>
          <w:numId w:val="13"/>
        </w:numPr>
        <w:spacing w:after="0" w:line="360" w:lineRule="auto"/>
        <w:jc w:val="both"/>
        <w:rPr>
          <w:rFonts w:eastAsia="Times New Roman" w:cs="Times New Roman"/>
        </w:rPr>
      </w:pPr>
      <w:r w:rsidRPr="002E79C5">
        <w:rPr>
          <w:rFonts w:eastAsia="Times New Roman" w:cs="Times New Roman"/>
        </w:rPr>
        <w:t xml:space="preserve">The strong positive correlation between commercial and industrial building practices and energy-efficient building practices highlights the role of project type in driving energy efficiency adoption. Commercial and industrial projects often require more energy, have more demanding operating conditions, higher long-term costs, and more informed </w:t>
      </w:r>
      <w:r w:rsidRPr="002E79C5">
        <w:rPr>
          <w:rFonts w:eastAsia="Times New Roman" w:cs="Times New Roman"/>
        </w:rPr>
        <w:lastRenderedPageBreak/>
        <w:t>stakeholders, which may lead designers to prioritize energy efficiency measures more systematically than other building types.</w:t>
      </w:r>
    </w:p>
    <w:p w14:paraId="62F50ADF" w14:textId="485BF86E" w:rsidR="000C68CC" w:rsidRPr="000C68CC" w:rsidRDefault="000C68CC">
      <w:pPr>
        <w:pStyle w:val="a4"/>
        <w:numPr>
          <w:ilvl w:val="0"/>
          <w:numId w:val="13"/>
        </w:numPr>
        <w:spacing w:after="0" w:line="360" w:lineRule="auto"/>
        <w:jc w:val="both"/>
        <w:rPr>
          <w:rFonts w:eastAsia="Times New Roman" w:cs="Times New Roman"/>
        </w:rPr>
      </w:pPr>
      <w:r>
        <w:rPr>
          <w:rFonts w:eastAsia="Times New Roman" w:cs="Times New Roman"/>
        </w:rPr>
        <w:t>Energy consumption of the commercial sector is relatively high, and savings measures with any percentage will lead to significant benefits in the economic sector</w:t>
      </w:r>
    </w:p>
    <w:p w14:paraId="42479956" w14:textId="77777777" w:rsidR="00EE1C5C" w:rsidRDefault="0088359D">
      <w:pPr>
        <w:pStyle w:val="a4"/>
        <w:numPr>
          <w:ilvl w:val="0"/>
          <w:numId w:val="13"/>
        </w:numPr>
        <w:spacing w:after="0" w:line="360" w:lineRule="auto"/>
        <w:jc w:val="both"/>
        <w:rPr>
          <w:rFonts w:eastAsia="Times New Roman" w:cs="Times New Roman"/>
        </w:rPr>
      </w:pPr>
      <w:r w:rsidRPr="002E79C5">
        <w:rPr>
          <w:rFonts w:eastAsia="Times New Roman" w:cs="Times New Roman"/>
        </w:rPr>
        <w:t>In contrast, residential building practices showed weak, though statistically significant, correlations with both years of experience and energy-efficient building practices. This suggests that while experience contributes slightly to improving residential design practices, energy efficiency in residential projects remains limited. This deficiency may be attributed to budget constraints, low regulatory pressure, and a lack of awareness among residential clients regarding the long-term importance of energy conservation.</w:t>
      </w:r>
    </w:p>
    <w:p w14:paraId="484E12BC" w14:textId="6B55A20F" w:rsidR="00EC4DE4" w:rsidRDefault="0088359D">
      <w:pPr>
        <w:pStyle w:val="a4"/>
        <w:numPr>
          <w:ilvl w:val="0"/>
          <w:numId w:val="13"/>
        </w:numPr>
        <w:spacing w:after="0" w:line="360" w:lineRule="auto"/>
        <w:jc w:val="both"/>
        <w:rPr>
          <w:rFonts w:eastAsia="Times New Roman" w:cs="Times New Roman"/>
        </w:rPr>
      </w:pPr>
      <w:r w:rsidRPr="00EE1C5C">
        <w:rPr>
          <w:rFonts w:eastAsia="Times New Roman" w:cs="Times New Roman"/>
        </w:rPr>
        <w:t xml:space="preserve">Overall, these findings reinforce the idea that energy-efficient design practices are more influenced by professional experience and project characteristics than by formal office </w:t>
      </w:r>
      <w:r w:rsidR="00EC4DE4">
        <w:rPr>
          <w:rFonts w:eastAsia="Times New Roman" w:cs="Times New Roman"/>
        </w:rPr>
        <w:t>classification.</w:t>
      </w:r>
    </w:p>
    <w:p w14:paraId="3D4C63F5" w14:textId="13577BE9" w:rsidR="00EC4DE4" w:rsidRPr="00334BC0" w:rsidRDefault="00BD02FC" w:rsidP="00334BC0">
      <w:pPr>
        <w:pStyle w:val="3"/>
        <w:rPr>
          <w:rFonts w:asciiTheme="majorBidi" w:eastAsia="Times New Roman" w:hAnsiTheme="majorBidi"/>
          <w:b/>
          <w:bCs/>
        </w:rPr>
      </w:pPr>
      <w:bookmarkStart w:id="143" w:name="_Toc235881366"/>
      <w:r w:rsidRPr="00334BC0">
        <w:rPr>
          <w:rFonts w:asciiTheme="majorBidi" w:eastAsia="Times New Roman" w:hAnsiTheme="majorBidi"/>
          <w:b/>
          <w:bCs/>
        </w:rPr>
        <w:t>6.1.2</w:t>
      </w:r>
      <w:r w:rsidR="002B0AE5" w:rsidRPr="00334BC0">
        <w:rPr>
          <w:rFonts w:asciiTheme="majorBidi" w:eastAsia="Times New Roman" w:hAnsiTheme="majorBidi"/>
          <w:b/>
          <w:bCs/>
        </w:rPr>
        <w:t>Economic</w:t>
      </w:r>
      <w:r w:rsidR="00EC4DE4" w:rsidRPr="00334BC0">
        <w:rPr>
          <w:rFonts w:asciiTheme="majorBidi" w:eastAsia="Times New Roman" w:hAnsiTheme="majorBidi"/>
          <w:b/>
          <w:bCs/>
        </w:rPr>
        <w:t xml:space="preserve"> </w:t>
      </w:r>
      <w:r w:rsidR="002B0AE5" w:rsidRPr="00334BC0">
        <w:rPr>
          <w:rFonts w:asciiTheme="majorBidi" w:eastAsia="Times New Roman" w:hAnsiTheme="majorBidi"/>
          <w:b/>
          <w:bCs/>
        </w:rPr>
        <w:t>aspects:</w:t>
      </w:r>
      <w:bookmarkEnd w:id="143"/>
    </w:p>
    <w:p w14:paraId="11B048F6" w14:textId="52976F17" w:rsidR="006A035C" w:rsidRPr="00765F85" w:rsidRDefault="00EC4DE4">
      <w:pPr>
        <w:pStyle w:val="a4"/>
        <w:numPr>
          <w:ilvl w:val="0"/>
          <w:numId w:val="98"/>
        </w:numPr>
        <w:spacing w:after="0" w:line="360" w:lineRule="auto"/>
        <w:jc w:val="both"/>
        <w:rPr>
          <w:rFonts w:eastAsia="Times New Roman" w:cs="Times New Roman"/>
        </w:rPr>
      </w:pPr>
      <w:r w:rsidRPr="00765F85">
        <w:rPr>
          <w:rFonts w:eastAsia="Times New Roman" w:cs="Times New Roman"/>
        </w:rPr>
        <w:t xml:space="preserve">From an economic perspective, </w:t>
      </w:r>
      <w:r w:rsidR="00765F85" w:rsidRPr="00765F85">
        <w:rPr>
          <w:rFonts w:eastAsia="Times New Roman" w:cs="Times New Roman"/>
        </w:rPr>
        <w:t xml:space="preserve">high-responses on </w:t>
      </w:r>
      <w:r w:rsidRPr="00765F85">
        <w:rPr>
          <w:rFonts w:eastAsia="Times New Roman" w:cs="Times New Roman"/>
        </w:rPr>
        <w:t>practices that do not require high initial costs are easier to implement than engineering practices that do. For example, some passive building practices.</w:t>
      </w:r>
    </w:p>
    <w:p w14:paraId="5C9A29D0" w14:textId="6651B27B" w:rsidR="00EC4DE4" w:rsidRDefault="00765F85">
      <w:pPr>
        <w:pStyle w:val="a4"/>
        <w:numPr>
          <w:ilvl w:val="0"/>
          <w:numId w:val="98"/>
        </w:numPr>
        <w:spacing w:after="0" w:line="360" w:lineRule="auto"/>
        <w:jc w:val="both"/>
        <w:rPr>
          <w:rFonts w:eastAsia="Times New Roman" w:cs="Times New Roman"/>
        </w:rPr>
      </w:pPr>
      <w:r w:rsidRPr="00765F85">
        <w:rPr>
          <w:rFonts w:eastAsia="Times New Roman" w:cs="Times New Roman"/>
        </w:rPr>
        <w:t>The absence of energy-efficient practices in residential building design significantly impacts</w:t>
      </w:r>
      <w:r>
        <w:rPr>
          <w:rFonts w:eastAsia="Times New Roman" w:cs="Times New Roman"/>
        </w:rPr>
        <w:t xml:space="preserve"> energy costs,</w:t>
      </w:r>
      <w:r w:rsidRPr="00765F85">
        <w:rPr>
          <w:rFonts w:eastAsia="Times New Roman" w:cs="Times New Roman"/>
        </w:rPr>
        <w:t xml:space="preserve"> energy consumption</w:t>
      </w:r>
      <w:r>
        <w:rPr>
          <w:rFonts w:eastAsia="Times New Roman" w:cs="Times New Roman"/>
        </w:rPr>
        <w:t>,</w:t>
      </w:r>
      <w:r w:rsidRPr="00765F85">
        <w:rPr>
          <w:rFonts w:eastAsia="Times New Roman" w:cs="Times New Roman"/>
        </w:rPr>
        <w:t xml:space="preserve"> and emissions.</w:t>
      </w:r>
    </w:p>
    <w:p w14:paraId="1392B98D" w14:textId="721F38FA" w:rsidR="0076137B" w:rsidRDefault="0076137B">
      <w:pPr>
        <w:pStyle w:val="a4"/>
        <w:numPr>
          <w:ilvl w:val="0"/>
          <w:numId w:val="98"/>
        </w:numPr>
        <w:spacing w:after="0" w:line="360" w:lineRule="auto"/>
        <w:jc w:val="both"/>
        <w:rPr>
          <w:rFonts w:eastAsia="Times New Roman" w:cs="Times New Roman"/>
        </w:rPr>
      </w:pPr>
      <w:r>
        <w:rPr>
          <w:rFonts w:eastAsia="Times New Roman" w:cs="Times New Roman"/>
        </w:rPr>
        <w:t xml:space="preserve">High potential of energy saving measures </w:t>
      </w:r>
      <w:r w:rsidR="002B0AE5">
        <w:rPr>
          <w:rFonts w:eastAsia="Times New Roman" w:cs="Times New Roman"/>
        </w:rPr>
        <w:t>to achieve 20</w:t>
      </w:r>
      <w:r w:rsidR="0022420D">
        <w:rPr>
          <w:rFonts w:eastAsia="Times New Roman" w:cs="Times New Roman"/>
        </w:rPr>
        <w:t>%</w:t>
      </w:r>
      <w:r w:rsidR="002B0AE5">
        <w:rPr>
          <w:rFonts w:eastAsia="Times New Roman" w:cs="Times New Roman"/>
        </w:rPr>
        <w:t xml:space="preserve"> to 50 % energy saving, economic savings, and environmental benefits. </w:t>
      </w:r>
    </w:p>
    <w:p w14:paraId="643FD134" w14:textId="5A0DECF7" w:rsidR="002B0AE5" w:rsidRPr="00334BC0" w:rsidRDefault="00BD02FC" w:rsidP="00334BC0">
      <w:pPr>
        <w:pStyle w:val="3"/>
        <w:rPr>
          <w:rFonts w:asciiTheme="majorBidi" w:eastAsia="Times New Roman" w:hAnsiTheme="majorBidi"/>
          <w:b/>
          <w:bCs/>
        </w:rPr>
      </w:pPr>
      <w:bookmarkStart w:id="144" w:name="_Toc235881367"/>
      <w:r w:rsidRPr="00334BC0">
        <w:rPr>
          <w:rFonts w:asciiTheme="majorBidi" w:eastAsia="Times New Roman" w:hAnsiTheme="majorBidi"/>
          <w:b/>
          <w:bCs/>
        </w:rPr>
        <w:t xml:space="preserve">6.1.3 </w:t>
      </w:r>
      <w:r w:rsidR="002B0AE5" w:rsidRPr="00334BC0">
        <w:rPr>
          <w:rFonts w:asciiTheme="majorBidi" w:eastAsia="Times New Roman" w:hAnsiTheme="majorBidi"/>
          <w:b/>
          <w:bCs/>
        </w:rPr>
        <w:t>Engineering Codes and Regulations:</w:t>
      </w:r>
      <w:bookmarkEnd w:id="144"/>
    </w:p>
    <w:p w14:paraId="7F49928D" w14:textId="77777777" w:rsidR="002B0AE5" w:rsidRPr="002B0AE5" w:rsidRDefault="002B0AE5" w:rsidP="002B0AE5">
      <w:pPr>
        <w:spacing w:after="0" w:line="360" w:lineRule="auto"/>
        <w:rPr>
          <w:rFonts w:eastAsia="Times New Roman" w:cs="Times New Roman"/>
        </w:rPr>
      </w:pPr>
    </w:p>
    <w:p w14:paraId="518A478C" w14:textId="1367C748" w:rsidR="002B0AE5" w:rsidRPr="002B0AE5" w:rsidRDefault="002B0AE5">
      <w:pPr>
        <w:pStyle w:val="a4"/>
        <w:numPr>
          <w:ilvl w:val="0"/>
          <w:numId w:val="99"/>
        </w:numPr>
        <w:spacing w:after="0" w:line="360" w:lineRule="auto"/>
        <w:jc w:val="both"/>
        <w:rPr>
          <w:rFonts w:eastAsia="Times New Roman" w:cs="Times New Roman"/>
        </w:rPr>
      </w:pPr>
      <w:r w:rsidRPr="002B0AE5">
        <w:rPr>
          <w:rFonts w:eastAsia="Times New Roman" w:cs="Times New Roman"/>
        </w:rPr>
        <w:t xml:space="preserve">The absence of </w:t>
      </w:r>
      <w:r w:rsidR="0022420D">
        <w:rPr>
          <w:rFonts w:eastAsia="Times New Roman" w:cs="Times New Roman"/>
        </w:rPr>
        <w:t>mandatory</w:t>
      </w:r>
      <w:r w:rsidRPr="002B0AE5">
        <w:rPr>
          <w:rFonts w:eastAsia="Times New Roman" w:cs="Times New Roman"/>
        </w:rPr>
        <w:t xml:space="preserve"> codes is one reason for the lack of engineering implementation. </w:t>
      </w:r>
    </w:p>
    <w:p w14:paraId="6348634C" w14:textId="57876668" w:rsidR="002B0AE5" w:rsidRPr="002B0AE5" w:rsidRDefault="002B0AE5">
      <w:pPr>
        <w:pStyle w:val="a4"/>
        <w:numPr>
          <w:ilvl w:val="0"/>
          <w:numId w:val="99"/>
        </w:numPr>
        <w:spacing w:after="0" w:line="360" w:lineRule="auto"/>
        <w:jc w:val="both"/>
        <w:rPr>
          <w:rFonts w:eastAsia="Times New Roman" w:cs="Times New Roman"/>
        </w:rPr>
      </w:pPr>
      <w:r w:rsidRPr="002B0AE5">
        <w:rPr>
          <w:rFonts w:eastAsia="Times New Roman" w:cs="Times New Roman"/>
        </w:rPr>
        <w:t>The binding engineering regulations is essential for improving compliance levels.</w:t>
      </w:r>
    </w:p>
    <w:p w14:paraId="6BB23B77" w14:textId="51AD88AA" w:rsidR="002B0AE5" w:rsidRPr="002B0AE5" w:rsidRDefault="002B0AE5">
      <w:pPr>
        <w:pStyle w:val="a4"/>
        <w:numPr>
          <w:ilvl w:val="0"/>
          <w:numId w:val="99"/>
        </w:numPr>
        <w:spacing w:after="0" w:line="360" w:lineRule="auto"/>
        <w:jc w:val="both"/>
        <w:rPr>
          <w:rFonts w:eastAsia="Times New Roman" w:cs="Times New Roman"/>
        </w:rPr>
      </w:pPr>
      <w:r w:rsidRPr="002B0AE5">
        <w:rPr>
          <w:rFonts w:eastAsia="Times New Roman" w:cs="Times New Roman"/>
        </w:rPr>
        <w:t>A lack of knowledge or awareness of these codes and regulations also contributes to this issue.</w:t>
      </w:r>
    </w:p>
    <w:p w14:paraId="76FA602D" w14:textId="77777777" w:rsidR="00BD02FC" w:rsidRDefault="00BD02FC" w:rsidP="00344135">
      <w:pPr>
        <w:pStyle w:val="2"/>
        <w:rPr>
          <w:rFonts w:asciiTheme="majorBidi" w:eastAsia="Times New Roman" w:hAnsiTheme="majorBidi"/>
          <w:b/>
          <w:bCs/>
        </w:rPr>
      </w:pPr>
    </w:p>
    <w:p w14:paraId="6A5790EC" w14:textId="77777777" w:rsidR="00BD02FC" w:rsidRPr="00BD02FC" w:rsidRDefault="00BD02FC" w:rsidP="00BD02FC"/>
    <w:p w14:paraId="0C9E90A2" w14:textId="6C0E4533" w:rsidR="00344135" w:rsidRDefault="00344135" w:rsidP="00344135">
      <w:pPr>
        <w:pStyle w:val="2"/>
        <w:rPr>
          <w:rFonts w:asciiTheme="majorBidi" w:eastAsia="Times New Roman" w:hAnsiTheme="majorBidi"/>
          <w:b/>
          <w:bCs/>
          <w:szCs w:val="24"/>
        </w:rPr>
      </w:pPr>
      <w:bookmarkStart w:id="145" w:name="_Toc235881368"/>
      <w:r>
        <w:rPr>
          <w:rFonts w:asciiTheme="majorBidi" w:eastAsia="Times New Roman" w:hAnsiTheme="majorBidi"/>
          <w:b/>
          <w:bCs/>
        </w:rPr>
        <w:lastRenderedPageBreak/>
        <w:t>6.2</w:t>
      </w:r>
      <w:r w:rsidR="00BD02FC">
        <w:rPr>
          <w:rFonts w:asciiTheme="majorBidi" w:eastAsia="Times New Roman" w:hAnsiTheme="majorBidi"/>
          <w:b/>
          <w:bCs/>
        </w:rPr>
        <w:t xml:space="preserve"> </w:t>
      </w:r>
      <w:r w:rsidRPr="00344135">
        <w:rPr>
          <w:rFonts w:asciiTheme="majorBidi" w:eastAsia="Times New Roman" w:hAnsiTheme="majorBidi"/>
          <w:b/>
          <w:bCs/>
        </w:rPr>
        <w:t>Recommendation</w:t>
      </w:r>
      <w:bookmarkEnd w:id="145"/>
      <w:r w:rsidRPr="00344135">
        <w:rPr>
          <w:rFonts w:asciiTheme="majorBidi" w:eastAsia="Times New Roman" w:hAnsiTheme="majorBidi"/>
          <w:b/>
          <w:bCs/>
        </w:rPr>
        <w:t xml:space="preserve"> </w:t>
      </w:r>
    </w:p>
    <w:p w14:paraId="65AEEFF7" w14:textId="6348A28F" w:rsidR="0022420D" w:rsidRPr="00334BC0" w:rsidRDefault="00BD02FC" w:rsidP="00334BC0">
      <w:pPr>
        <w:pStyle w:val="3"/>
        <w:rPr>
          <w:rFonts w:asciiTheme="majorBidi" w:hAnsiTheme="majorBidi"/>
          <w:b/>
          <w:bCs/>
        </w:rPr>
      </w:pPr>
      <w:bookmarkStart w:id="146" w:name="_Toc235881369"/>
      <w:r w:rsidRPr="00334BC0">
        <w:rPr>
          <w:rFonts w:asciiTheme="majorBidi" w:hAnsiTheme="majorBidi"/>
          <w:b/>
          <w:bCs/>
        </w:rPr>
        <w:t xml:space="preserve">6.2.1 </w:t>
      </w:r>
      <w:r w:rsidR="0022420D" w:rsidRPr="00334BC0">
        <w:rPr>
          <w:rFonts w:asciiTheme="majorBidi" w:hAnsiTheme="majorBidi"/>
          <w:b/>
          <w:bCs/>
        </w:rPr>
        <w:t>Technical recommendations</w:t>
      </w:r>
      <w:bookmarkEnd w:id="146"/>
    </w:p>
    <w:p w14:paraId="19FD462F" w14:textId="77777777" w:rsidR="00EE1C5C" w:rsidRDefault="0088359D">
      <w:pPr>
        <w:pStyle w:val="a4"/>
        <w:numPr>
          <w:ilvl w:val="0"/>
          <w:numId w:val="13"/>
        </w:numPr>
        <w:spacing w:after="0" w:line="360" w:lineRule="auto"/>
        <w:jc w:val="both"/>
        <w:rPr>
          <w:rFonts w:eastAsia="Times New Roman" w:cs="Times New Roman"/>
        </w:rPr>
      </w:pPr>
      <w:r w:rsidRPr="00EE1C5C">
        <w:rPr>
          <w:rFonts w:eastAsia="Times New Roman" w:cs="Times New Roman"/>
        </w:rPr>
        <w:t xml:space="preserve"> The results suggest a need to focus on enhancing the expertise of engineering teams to raise awareness and ensure the implementation of energy efficiency guidelines.</w:t>
      </w:r>
    </w:p>
    <w:p w14:paraId="5948BDDC" w14:textId="77777777" w:rsidR="00EE1C5C" w:rsidRDefault="0088359D">
      <w:pPr>
        <w:pStyle w:val="a4"/>
        <w:numPr>
          <w:ilvl w:val="0"/>
          <w:numId w:val="13"/>
        </w:numPr>
        <w:spacing w:after="0" w:line="360" w:lineRule="auto"/>
        <w:jc w:val="both"/>
        <w:rPr>
          <w:rFonts w:eastAsia="Times New Roman" w:cs="Times New Roman"/>
        </w:rPr>
      </w:pPr>
      <w:r w:rsidRPr="00EE1C5C">
        <w:rPr>
          <w:rFonts w:eastAsia="Times New Roman" w:cs="Times New Roman"/>
        </w:rPr>
        <w:t>The findings suggest a need to develop more effective mechanisms for improving energy efficiency compliance in the residential building sector, which constitutes the largest segment of the construction industry.</w:t>
      </w:r>
    </w:p>
    <w:p w14:paraId="54174D03" w14:textId="2346CE69" w:rsidR="00EE1C5C" w:rsidRDefault="0088359D">
      <w:pPr>
        <w:pStyle w:val="a4"/>
        <w:numPr>
          <w:ilvl w:val="0"/>
          <w:numId w:val="13"/>
        </w:numPr>
        <w:spacing w:after="0" w:line="360" w:lineRule="auto"/>
        <w:jc w:val="both"/>
        <w:rPr>
          <w:rFonts w:eastAsia="Times New Roman" w:cs="Times New Roman"/>
        </w:rPr>
      </w:pPr>
      <w:r w:rsidRPr="00EE1C5C">
        <w:rPr>
          <w:rFonts w:eastAsia="Times New Roman" w:cs="Times New Roman"/>
        </w:rPr>
        <w:t xml:space="preserve">We </w:t>
      </w:r>
      <w:r w:rsidR="00EE1C5C">
        <w:rPr>
          <w:rFonts w:eastAsia="Times New Roman" w:cs="Times New Roman"/>
        </w:rPr>
        <w:t>have</w:t>
      </w:r>
      <w:r w:rsidRPr="00EE1C5C">
        <w:rPr>
          <w:rFonts w:eastAsia="Times New Roman" w:cs="Times New Roman"/>
        </w:rPr>
        <w:t xml:space="preserve"> to reduce reliance on individual engineers' expertise alone and promote more consistent adoption of energy-efficient design practices across all engineering firms through binding guidelines and public policies that raise standards for engineering </w:t>
      </w:r>
      <w:r w:rsidR="006227C8" w:rsidRPr="00EE1C5C">
        <w:rPr>
          <w:rFonts w:eastAsia="Times New Roman" w:cs="Times New Roman"/>
        </w:rPr>
        <w:t>offices.</w:t>
      </w:r>
    </w:p>
    <w:p w14:paraId="732035DA" w14:textId="77777777" w:rsidR="0022420D" w:rsidRDefault="00D668D4">
      <w:pPr>
        <w:pStyle w:val="a4"/>
        <w:numPr>
          <w:ilvl w:val="0"/>
          <w:numId w:val="13"/>
        </w:numPr>
        <w:spacing w:after="0" w:line="360" w:lineRule="auto"/>
        <w:jc w:val="both"/>
        <w:rPr>
          <w:rFonts w:eastAsia="Times New Roman" w:cs="Times New Roman"/>
        </w:rPr>
      </w:pPr>
      <w:r w:rsidRPr="00EE1C5C">
        <w:rPr>
          <w:rFonts w:asciiTheme="majorBidi" w:eastAsia="Times New Roman" w:hAnsiTheme="majorBidi"/>
          <w:kern w:val="2"/>
          <w14:ligatures w14:val="standardContextual"/>
        </w:rPr>
        <w:t>The mechanism for reviewing engineering plans by the engineers' association auditors needs to be modified so that compliance with energy conservation guidelines is included among the standards and requirements.</w:t>
      </w:r>
    </w:p>
    <w:p w14:paraId="7C5D2C7B" w14:textId="6274646B" w:rsidR="0022420D" w:rsidRDefault="0022420D">
      <w:pPr>
        <w:pStyle w:val="a4"/>
        <w:numPr>
          <w:ilvl w:val="0"/>
          <w:numId w:val="13"/>
        </w:numPr>
        <w:spacing w:after="0" w:line="360" w:lineRule="auto"/>
        <w:jc w:val="both"/>
        <w:rPr>
          <w:rFonts w:eastAsia="Times New Roman" w:cs="Times New Roman"/>
        </w:rPr>
      </w:pPr>
      <w:r w:rsidRPr="00A374C2">
        <w:rPr>
          <w:rFonts w:eastAsia="Times New Roman" w:cs="Times New Roman"/>
        </w:rPr>
        <w:t xml:space="preserve">We propose creating </w:t>
      </w:r>
      <w:r w:rsidR="00F05793">
        <w:rPr>
          <w:rFonts w:eastAsia="Times New Roman" w:cs="Times New Roman"/>
        </w:rPr>
        <w:t>a new</w:t>
      </w:r>
      <w:r w:rsidRPr="00A374C2">
        <w:rPr>
          <w:rFonts w:eastAsia="Times New Roman" w:cs="Times New Roman"/>
        </w:rPr>
        <w:t xml:space="preserve"> classification system to distinguish engineering firms qualified for energy-efficient designs.</w:t>
      </w:r>
    </w:p>
    <w:p w14:paraId="59B7ACFB" w14:textId="591100EB" w:rsidR="0022420D" w:rsidRDefault="0022420D">
      <w:pPr>
        <w:pStyle w:val="a4"/>
        <w:numPr>
          <w:ilvl w:val="0"/>
          <w:numId w:val="13"/>
        </w:numPr>
        <w:spacing w:after="0" w:line="360" w:lineRule="auto"/>
        <w:jc w:val="both"/>
        <w:rPr>
          <w:rFonts w:eastAsia="Times New Roman" w:cs="Times New Roman"/>
        </w:rPr>
      </w:pPr>
      <w:r w:rsidRPr="00A374C2">
        <w:rPr>
          <w:rFonts w:eastAsia="Times New Roman" w:cs="Times New Roman"/>
        </w:rPr>
        <w:t xml:space="preserve">We propose a comprehensive plan to raise the level of energy-efficient practices in engineering firms through qualification and training programs for engineering firms and through training and qualifying auditors of energy-efficient engineering plans by the Engineers </w:t>
      </w:r>
      <w:r>
        <w:rPr>
          <w:rFonts w:eastAsia="Times New Roman" w:cs="Times New Roman"/>
        </w:rPr>
        <w:t>Association</w:t>
      </w:r>
      <w:r w:rsidRPr="00A374C2">
        <w:rPr>
          <w:rFonts w:eastAsia="Times New Roman" w:cs="Times New Roman"/>
        </w:rPr>
        <w:t>.</w:t>
      </w:r>
    </w:p>
    <w:p w14:paraId="1A6EF79A" w14:textId="77777777" w:rsidR="000C1A3E" w:rsidRDefault="000C1A3E" w:rsidP="000C1A3E">
      <w:pPr>
        <w:pStyle w:val="a4"/>
        <w:spacing w:after="0" w:line="360" w:lineRule="auto"/>
        <w:ind w:left="360"/>
        <w:jc w:val="both"/>
        <w:rPr>
          <w:rFonts w:eastAsia="Times New Roman" w:cs="Times New Roman"/>
        </w:rPr>
      </w:pPr>
    </w:p>
    <w:p w14:paraId="416BFB77" w14:textId="74913830" w:rsidR="00D668D4" w:rsidRPr="00334BC0" w:rsidRDefault="00BD02FC" w:rsidP="00334BC0">
      <w:pPr>
        <w:pStyle w:val="3"/>
        <w:rPr>
          <w:rFonts w:asciiTheme="majorBidi" w:hAnsiTheme="majorBidi"/>
          <w:b/>
          <w:bCs/>
        </w:rPr>
      </w:pPr>
      <w:bookmarkStart w:id="147" w:name="_Toc235881370"/>
      <w:r w:rsidRPr="00334BC0">
        <w:rPr>
          <w:rFonts w:asciiTheme="majorBidi" w:hAnsiTheme="majorBidi"/>
          <w:b/>
          <w:bCs/>
        </w:rPr>
        <w:t xml:space="preserve">6.2.2 </w:t>
      </w:r>
      <w:r w:rsidR="0022420D" w:rsidRPr="00334BC0">
        <w:rPr>
          <w:rFonts w:asciiTheme="majorBidi" w:hAnsiTheme="majorBidi"/>
          <w:b/>
          <w:bCs/>
        </w:rPr>
        <w:t>Economic recommendations;</w:t>
      </w:r>
      <w:bookmarkEnd w:id="147"/>
    </w:p>
    <w:p w14:paraId="6105A417" w14:textId="77777777" w:rsidR="0022420D" w:rsidRPr="0022420D" w:rsidRDefault="0022420D" w:rsidP="0022420D">
      <w:pPr>
        <w:spacing w:after="0" w:line="360" w:lineRule="auto"/>
        <w:jc w:val="both"/>
        <w:rPr>
          <w:rFonts w:eastAsia="Times New Roman" w:cs="Times New Roman"/>
        </w:rPr>
      </w:pPr>
    </w:p>
    <w:p w14:paraId="000BB35C" w14:textId="77777777" w:rsidR="00A374C2" w:rsidRDefault="00A374C2">
      <w:pPr>
        <w:pStyle w:val="a4"/>
        <w:numPr>
          <w:ilvl w:val="0"/>
          <w:numId w:val="13"/>
        </w:numPr>
        <w:spacing w:after="0" w:line="360" w:lineRule="auto"/>
        <w:jc w:val="both"/>
        <w:rPr>
          <w:rFonts w:eastAsia="Times New Roman" w:cs="Times New Roman"/>
        </w:rPr>
      </w:pPr>
      <w:r w:rsidRPr="00A374C2">
        <w:rPr>
          <w:rFonts w:eastAsia="Times New Roman" w:cs="Times New Roman"/>
        </w:rPr>
        <w:t>A plan for financial incentives for engineering firms that adhere to energy efficiency standards is needed.</w:t>
      </w:r>
    </w:p>
    <w:p w14:paraId="32F31484" w14:textId="77777777" w:rsidR="007766EF" w:rsidRDefault="0022420D">
      <w:pPr>
        <w:pStyle w:val="a4"/>
        <w:numPr>
          <w:ilvl w:val="0"/>
          <w:numId w:val="13"/>
        </w:numPr>
        <w:spacing w:after="0" w:line="360" w:lineRule="auto"/>
        <w:jc w:val="both"/>
        <w:rPr>
          <w:rFonts w:eastAsia="Times New Roman" w:cs="Times New Roman"/>
        </w:rPr>
      </w:pPr>
      <w:r w:rsidRPr="00A374C2">
        <w:rPr>
          <w:rFonts w:eastAsia="Times New Roman" w:cs="Times New Roman"/>
        </w:rPr>
        <w:t xml:space="preserve">A plan for financial incentives for </w:t>
      </w:r>
      <w:r>
        <w:rPr>
          <w:rFonts w:eastAsia="Times New Roman" w:cs="Times New Roman"/>
        </w:rPr>
        <w:t xml:space="preserve">stakeholders </w:t>
      </w:r>
      <w:r w:rsidRPr="00A374C2">
        <w:rPr>
          <w:rFonts w:eastAsia="Times New Roman" w:cs="Times New Roman"/>
        </w:rPr>
        <w:t xml:space="preserve">that adhere to energy efficiency </w:t>
      </w:r>
      <w:r>
        <w:rPr>
          <w:rFonts w:eastAsia="Times New Roman" w:cs="Times New Roman"/>
        </w:rPr>
        <w:t>buildings</w:t>
      </w:r>
      <w:r w:rsidRPr="00A374C2">
        <w:rPr>
          <w:rFonts w:eastAsia="Times New Roman" w:cs="Times New Roman"/>
        </w:rPr>
        <w:t>.</w:t>
      </w:r>
    </w:p>
    <w:p w14:paraId="48C4562C" w14:textId="459C71D1" w:rsidR="007766EF" w:rsidRPr="00624A3D" w:rsidRDefault="007766EF">
      <w:pPr>
        <w:pStyle w:val="a4"/>
        <w:numPr>
          <w:ilvl w:val="0"/>
          <w:numId w:val="13"/>
        </w:numPr>
        <w:spacing w:after="0" w:line="360" w:lineRule="auto"/>
        <w:jc w:val="both"/>
        <w:rPr>
          <w:rFonts w:eastAsia="Times New Roman" w:cs="Times New Roman"/>
        </w:rPr>
      </w:pPr>
      <w:r w:rsidRPr="007766EF">
        <w:rPr>
          <w:rFonts w:eastAsia="Times New Roman" w:cs="Times New Roman"/>
        </w:rPr>
        <w:t xml:space="preserve">Efforts should be made to reduce the initial cost of energy-efficient systems. While some systems are currently exempt from taxes, broader exemptions are needed to encompass all energy-saving materials </w:t>
      </w:r>
      <w:r>
        <w:rPr>
          <w:rFonts w:eastAsia="Times New Roman" w:cs="Times New Roman"/>
        </w:rPr>
        <w:t>like insulation, low U</w:t>
      </w:r>
      <w:r w:rsidR="00703C65">
        <w:rPr>
          <w:rFonts w:eastAsia="Times New Roman" w:cs="Times New Roman"/>
        </w:rPr>
        <w:t>-</w:t>
      </w:r>
      <w:r>
        <w:rPr>
          <w:rFonts w:eastAsia="Times New Roman" w:cs="Times New Roman"/>
        </w:rPr>
        <w:t xml:space="preserve"> glass, </w:t>
      </w:r>
      <w:r w:rsidRPr="007766EF">
        <w:rPr>
          <w:rFonts w:eastAsia="Times New Roman" w:cs="Times New Roman"/>
        </w:rPr>
        <w:t xml:space="preserve">and </w:t>
      </w:r>
      <w:r>
        <w:rPr>
          <w:rFonts w:eastAsia="Times New Roman" w:cs="Times New Roman"/>
        </w:rPr>
        <w:t xml:space="preserve">other </w:t>
      </w:r>
      <w:r w:rsidRPr="007766EF">
        <w:rPr>
          <w:rFonts w:eastAsia="Times New Roman" w:cs="Times New Roman"/>
        </w:rPr>
        <w:t>technologies.</w:t>
      </w:r>
      <w:r w:rsidR="00A374C2" w:rsidRPr="00A374C2">
        <w:t xml:space="preserve"> </w:t>
      </w:r>
    </w:p>
    <w:p w14:paraId="1CEC35E5" w14:textId="73FA20D8" w:rsidR="007766EF" w:rsidRPr="00334BC0" w:rsidRDefault="00BD02FC" w:rsidP="00334BC0">
      <w:pPr>
        <w:pStyle w:val="3"/>
        <w:rPr>
          <w:rFonts w:asciiTheme="majorBidi" w:eastAsia="Times New Roman" w:hAnsiTheme="majorBidi"/>
          <w:b/>
          <w:bCs/>
        </w:rPr>
      </w:pPr>
      <w:bookmarkStart w:id="148" w:name="_Toc235881371"/>
      <w:r w:rsidRPr="00334BC0">
        <w:rPr>
          <w:rFonts w:asciiTheme="majorBidi" w:eastAsia="Times New Roman" w:hAnsiTheme="majorBidi"/>
          <w:b/>
          <w:bCs/>
        </w:rPr>
        <w:lastRenderedPageBreak/>
        <w:t xml:space="preserve">6.2.3 </w:t>
      </w:r>
      <w:r w:rsidR="007766EF" w:rsidRPr="00334BC0">
        <w:rPr>
          <w:rFonts w:asciiTheme="majorBidi" w:eastAsia="Times New Roman" w:hAnsiTheme="majorBidi"/>
          <w:b/>
          <w:bCs/>
        </w:rPr>
        <w:t>Engineering Codes and Regulations recommendations:</w:t>
      </w:r>
      <w:bookmarkEnd w:id="148"/>
    </w:p>
    <w:p w14:paraId="06E16080" w14:textId="77777777" w:rsidR="000C1A3E" w:rsidRDefault="000C1A3E" w:rsidP="007766EF">
      <w:pPr>
        <w:spacing w:after="0" w:line="360" w:lineRule="auto"/>
        <w:rPr>
          <w:rFonts w:eastAsia="Times New Roman" w:cs="Times New Roman"/>
          <w:b/>
          <w:bCs/>
          <w:color w:val="2F5496" w:themeColor="accent1" w:themeShade="BF"/>
        </w:rPr>
      </w:pPr>
    </w:p>
    <w:p w14:paraId="1812F578" w14:textId="6BFE3B3B" w:rsidR="000C1A3E" w:rsidRPr="000C1A3E" w:rsidRDefault="000C1A3E">
      <w:pPr>
        <w:pStyle w:val="a4"/>
        <w:numPr>
          <w:ilvl w:val="0"/>
          <w:numId w:val="100"/>
        </w:numPr>
        <w:spacing w:after="0" w:line="360" w:lineRule="auto"/>
        <w:rPr>
          <w:rFonts w:eastAsia="Times New Roman" w:cs="Times New Roman"/>
        </w:rPr>
      </w:pPr>
      <w:r w:rsidRPr="000C1A3E">
        <w:rPr>
          <w:rFonts w:eastAsia="Times New Roman" w:cs="Times New Roman"/>
        </w:rPr>
        <w:t>There is a need for mandatory laws to improve compliance with energy-efficient engineering practices.</w:t>
      </w:r>
    </w:p>
    <w:p w14:paraId="2A5FCD5E" w14:textId="77777777" w:rsidR="000C1A3E" w:rsidRPr="000C1A3E" w:rsidRDefault="000C1A3E">
      <w:pPr>
        <w:pStyle w:val="a4"/>
        <w:numPr>
          <w:ilvl w:val="0"/>
          <w:numId w:val="100"/>
        </w:numPr>
        <w:spacing w:after="0" w:line="360" w:lineRule="auto"/>
        <w:rPr>
          <w:rFonts w:eastAsia="Times New Roman" w:cs="Times New Roman"/>
        </w:rPr>
      </w:pPr>
      <w:r w:rsidRPr="000C1A3E">
        <w:rPr>
          <w:rFonts w:eastAsia="Times New Roman" w:cs="Times New Roman"/>
        </w:rPr>
        <w:t>Binding engineering laws and regulations are essential to improve compliance levels.</w:t>
      </w:r>
    </w:p>
    <w:p w14:paraId="2FAB5E3D" w14:textId="77777777" w:rsidR="000C1A3E" w:rsidRPr="000C1A3E" w:rsidRDefault="000C1A3E">
      <w:pPr>
        <w:pStyle w:val="a4"/>
        <w:numPr>
          <w:ilvl w:val="0"/>
          <w:numId w:val="100"/>
        </w:numPr>
        <w:spacing w:after="0" w:line="360" w:lineRule="auto"/>
        <w:jc w:val="both"/>
        <w:rPr>
          <w:rFonts w:eastAsia="Times New Roman" w:cs="Times New Roman"/>
        </w:rPr>
      </w:pPr>
      <w:r w:rsidRPr="000C1A3E">
        <w:rPr>
          <w:rFonts w:eastAsia="Times New Roman" w:cs="Times New Roman"/>
        </w:rPr>
        <w:t>It is necessary to raise awareness of these laws and regulations.</w:t>
      </w:r>
    </w:p>
    <w:p w14:paraId="479D1D99" w14:textId="6E871679" w:rsidR="000C1A3E" w:rsidRDefault="000C1A3E">
      <w:pPr>
        <w:pStyle w:val="a4"/>
        <w:numPr>
          <w:ilvl w:val="0"/>
          <w:numId w:val="100"/>
        </w:numPr>
        <w:spacing w:after="0" w:line="360" w:lineRule="auto"/>
        <w:jc w:val="both"/>
        <w:rPr>
          <w:rFonts w:eastAsia="Times New Roman" w:cs="Times New Roman"/>
        </w:rPr>
      </w:pPr>
      <w:r w:rsidRPr="000C1A3E">
        <w:rPr>
          <w:rFonts w:eastAsia="Times New Roman" w:cs="Times New Roman"/>
        </w:rPr>
        <w:t xml:space="preserve">The need for laws and regulations that encourage the widespread use of renewable energy systems and promote energy-saving systems through tax exemptions and laws that financially benefit all </w:t>
      </w:r>
      <w:r w:rsidR="00BD02FC" w:rsidRPr="000C1A3E">
        <w:rPr>
          <w:rFonts w:eastAsia="Times New Roman" w:cs="Times New Roman"/>
        </w:rPr>
        <w:t>parties</w:t>
      </w:r>
      <w:r w:rsidR="00BD02FC" w:rsidRPr="00BD02FC">
        <w:rPr>
          <w:rFonts w:asciiTheme="majorBidi" w:eastAsia="Times New Roman" w:hAnsiTheme="majorBidi"/>
        </w:rPr>
        <w:t xml:space="preserve"> (</w:t>
      </w:r>
      <w:r w:rsidR="00BD02FC" w:rsidRPr="00BD02FC">
        <w:rPr>
          <w:rFonts w:asciiTheme="majorBidi" w:hAnsiTheme="majorBidi"/>
          <w:color w:val="474747"/>
          <w:shd w:val="clear" w:color="auto" w:fill="FFFFFF"/>
        </w:rPr>
        <w:t>Win-Win Approach</w:t>
      </w:r>
      <w:r w:rsidR="00BD02FC" w:rsidRPr="00BD02FC">
        <w:rPr>
          <w:rFonts w:asciiTheme="majorBidi" w:eastAsia="Times New Roman" w:hAnsiTheme="majorBidi"/>
        </w:rPr>
        <w:t>)</w:t>
      </w:r>
      <w:r w:rsidRPr="000C1A3E">
        <w:rPr>
          <w:rFonts w:eastAsia="Times New Roman" w:cs="Times New Roman"/>
        </w:rPr>
        <w:t xml:space="preserve"> in purchasing energy produced, given the necessity of energy security, especially after the difficult circumstances we have witnessed in Palestine.</w:t>
      </w:r>
    </w:p>
    <w:p w14:paraId="48337B54" w14:textId="7095D932" w:rsidR="00334BC0" w:rsidRPr="00334BC0" w:rsidRDefault="00334BC0" w:rsidP="00334BC0">
      <w:pPr>
        <w:pStyle w:val="3"/>
        <w:rPr>
          <w:rFonts w:asciiTheme="majorBidi" w:eastAsia="Times New Roman" w:hAnsiTheme="majorBidi"/>
          <w:b/>
          <w:bCs/>
        </w:rPr>
      </w:pPr>
      <w:bookmarkStart w:id="149" w:name="_Toc235881372"/>
      <w:r w:rsidRPr="00334BC0">
        <w:rPr>
          <w:rFonts w:asciiTheme="majorBidi" w:eastAsia="Times New Roman" w:hAnsiTheme="majorBidi"/>
          <w:b/>
          <w:bCs/>
        </w:rPr>
        <w:t xml:space="preserve">6.2.4 </w:t>
      </w:r>
      <w:r w:rsidR="00624A3D">
        <w:rPr>
          <w:rFonts w:asciiTheme="majorBidi" w:eastAsia="Times New Roman" w:hAnsiTheme="majorBidi"/>
          <w:b/>
          <w:bCs/>
        </w:rPr>
        <w:t>Recommendations</w:t>
      </w:r>
      <w:r w:rsidRPr="00334BC0">
        <w:rPr>
          <w:rFonts w:asciiTheme="majorBidi" w:eastAsia="Times New Roman" w:hAnsiTheme="majorBidi"/>
          <w:b/>
          <w:bCs/>
        </w:rPr>
        <w:t xml:space="preserve"> for future </w:t>
      </w:r>
      <w:r w:rsidR="00624A3D">
        <w:rPr>
          <w:rFonts w:asciiTheme="majorBidi" w:eastAsia="Times New Roman" w:hAnsiTheme="majorBidi"/>
          <w:b/>
          <w:bCs/>
        </w:rPr>
        <w:t>research:</w:t>
      </w:r>
      <w:bookmarkEnd w:id="149"/>
    </w:p>
    <w:p w14:paraId="6243E4D3" w14:textId="70038401" w:rsidR="0077160D" w:rsidRPr="0077160D" w:rsidRDefault="0077160D">
      <w:pPr>
        <w:pStyle w:val="a4"/>
        <w:numPr>
          <w:ilvl w:val="0"/>
          <w:numId w:val="101"/>
        </w:numPr>
        <w:spacing w:after="0" w:line="360" w:lineRule="auto"/>
        <w:rPr>
          <w:rFonts w:eastAsia="Times New Roman" w:cs="Times New Roman"/>
        </w:rPr>
      </w:pPr>
      <w:r w:rsidRPr="0077160D">
        <w:rPr>
          <w:rFonts w:eastAsia="Times New Roman" w:cs="Times New Roman"/>
        </w:rPr>
        <w:t>A comprehensive study to obtain up-to-date and accurate electrical energy utilization index  EUI for local residential, commercial, and industrial buildings, serving as a benchmark for future research.</w:t>
      </w:r>
    </w:p>
    <w:p w14:paraId="76D04E68" w14:textId="5122B433" w:rsidR="0077160D" w:rsidRPr="0077160D" w:rsidRDefault="0077160D">
      <w:pPr>
        <w:pStyle w:val="a4"/>
        <w:numPr>
          <w:ilvl w:val="0"/>
          <w:numId w:val="101"/>
        </w:numPr>
        <w:spacing w:after="0" w:line="360" w:lineRule="auto"/>
        <w:rPr>
          <w:rFonts w:eastAsia="Times New Roman" w:cs="Times New Roman"/>
        </w:rPr>
      </w:pPr>
      <w:r w:rsidRPr="0077160D">
        <w:rPr>
          <w:rFonts w:eastAsia="Times New Roman" w:cs="Times New Roman"/>
        </w:rPr>
        <w:t>A study and survey specifically tailored to design sub-disciplines such as electrical, mechanical, and architectural engineers, focusing on more specialized topics related to energy conservation.</w:t>
      </w:r>
    </w:p>
    <w:p w14:paraId="7893ABC1" w14:textId="3B67E703" w:rsidR="0077160D" w:rsidRPr="0077160D" w:rsidRDefault="0077160D">
      <w:pPr>
        <w:pStyle w:val="a4"/>
        <w:numPr>
          <w:ilvl w:val="0"/>
          <w:numId w:val="101"/>
        </w:numPr>
        <w:spacing w:after="0" w:line="360" w:lineRule="auto"/>
        <w:rPr>
          <w:rFonts w:eastAsia="Times New Roman" w:cs="Times New Roman"/>
        </w:rPr>
      </w:pPr>
      <w:r w:rsidRPr="0077160D">
        <w:rPr>
          <w:rFonts w:eastAsia="Times New Roman" w:cs="Times New Roman"/>
        </w:rPr>
        <w:t>A study of the current state of engineering supervision for energy-efficient designs and the extent of actual compliance by implementing engineers and other stakeholders.</w:t>
      </w:r>
    </w:p>
    <w:p w14:paraId="7901CECB" w14:textId="1C1639CE" w:rsidR="0077160D" w:rsidRPr="0077160D" w:rsidRDefault="0077160D">
      <w:pPr>
        <w:pStyle w:val="a4"/>
        <w:numPr>
          <w:ilvl w:val="0"/>
          <w:numId w:val="101"/>
        </w:numPr>
        <w:spacing w:after="0" w:line="360" w:lineRule="auto"/>
        <w:rPr>
          <w:rFonts w:eastAsia="Times New Roman" w:cs="Times New Roman"/>
        </w:rPr>
      </w:pPr>
      <w:r w:rsidRPr="0077160D">
        <w:rPr>
          <w:rFonts w:eastAsia="Times New Roman" w:cs="Times New Roman"/>
        </w:rPr>
        <w:t>A study and investigation into the level of adherence by government buildings and state institutions to energy conservation guidelines and the engineering design standards adopted for these government projects, and whether they comply with energy conservation guidelines.</w:t>
      </w:r>
    </w:p>
    <w:p w14:paraId="061E7FCE" w14:textId="51A5573E" w:rsidR="003B4B54" w:rsidRPr="00D84C5D" w:rsidRDefault="0077160D">
      <w:pPr>
        <w:pStyle w:val="a4"/>
        <w:numPr>
          <w:ilvl w:val="0"/>
          <w:numId w:val="101"/>
        </w:numPr>
        <w:spacing w:after="0" w:line="360" w:lineRule="auto"/>
        <w:jc w:val="both"/>
        <w:rPr>
          <w:rFonts w:eastAsia="Times New Roman" w:cs="Times New Roman"/>
        </w:rPr>
      </w:pPr>
      <w:r w:rsidRPr="0077160D">
        <w:rPr>
          <w:rFonts w:eastAsia="Times New Roman" w:cs="Times New Roman"/>
        </w:rPr>
        <w:t>Specialized and detailed studies and research for each topic generally addressed in this research, as many details cannot be covered in a single study or survey. However, these can be addressed in dedicated studies and surveys examining the engineering design of these systems, such as air conditioning systems, insulation systems, energy-efficient lighting systems, renewable energy systems, and other topics, each of which warrants in-depth research.</w:t>
      </w:r>
    </w:p>
    <w:p w14:paraId="49C0A8A0" w14:textId="7105C9E0" w:rsidR="00D950EB" w:rsidRPr="003500D1" w:rsidRDefault="00D950EB" w:rsidP="0056461E">
      <w:pPr>
        <w:spacing w:line="360" w:lineRule="auto"/>
        <w:jc w:val="both"/>
        <w:rPr>
          <w:rFonts w:asciiTheme="majorBidi" w:hAnsiTheme="majorBidi"/>
          <w:i/>
          <w:iCs/>
        </w:rPr>
      </w:pPr>
      <w:r w:rsidRPr="003500D1">
        <w:rPr>
          <w:rFonts w:asciiTheme="majorBidi" w:hAnsiTheme="majorBidi"/>
          <w:i/>
          <w:iCs/>
        </w:rPr>
        <w:lastRenderedPageBreak/>
        <w:t>References:</w:t>
      </w:r>
    </w:p>
    <w:sdt>
      <w:sdtPr>
        <w:rPr>
          <w:rFonts w:cs="Times New Roman"/>
          <w:i/>
          <w:iCs/>
          <w:color w:val="000000"/>
        </w:rPr>
        <w:tag w:val="MENDELEY_BIBLIOGRAPHY"/>
        <w:id w:val="1032307796"/>
        <w:placeholder>
          <w:docPart w:val="DefaultPlaceholder_-1854013440"/>
        </w:placeholder>
      </w:sdtPr>
      <w:sdtContent>
        <w:p w14:paraId="2F168313" w14:textId="77777777" w:rsidR="00D43811" w:rsidRPr="00D43811" w:rsidRDefault="00D43811" w:rsidP="0056461E">
          <w:pPr>
            <w:autoSpaceDE w:val="0"/>
            <w:autoSpaceDN w:val="0"/>
            <w:spacing w:line="360" w:lineRule="auto"/>
            <w:ind w:hanging="640"/>
            <w:jc w:val="both"/>
            <w:divId w:val="1036349201"/>
            <w:rPr>
              <w:rFonts w:eastAsia="Times New Roman" w:cs="Times New Roman"/>
              <w:color w:val="000000"/>
            </w:rPr>
          </w:pPr>
          <w:r w:rsidRPr="00D43811">
            <w:rPr>
              <w:rFonts w:eastAsia="Times New Roman" w:cs="Times New Roman"/>
              <w:color w:val="000000"/>
            </w:rPr>
            <w:t>[1]</w:t>
          </w:r>
          <w:r w:rsidRPr="00D43811">
            <w:rPr>
              <w:rFonts w:eastAsia="Times New Roman" w:cs="Times New Roman"/>
              <w:color w:val="000000"/>
            </w:rPr>
            <w:tab/>
            <w:t xml:space="preserve">A. Juaidi, F. G. Montoya, I. H. Ibrik, and F. Manzano-Agugliaro, “An overview of renewable energy potential in Palestine,” </w:t>
          </w:r>
          <w:r w:rsidRPr="00D43811">
            <w:rPr>
              <w:rFonts w:eastAsia="Times New Roman" w:cs="Times New Roman"/>
              <w:i/>
              <w:iCs/>
              <w:color w:val="000000"/>
            </w:rPr>
            <w:t>Renewable and Sustainable Energy Reviews</w:t>
          </w:r>
          <w:r w:rsidRPr="00D43811">
            <w:rPr>
              <w:rFonts w:eastAsia="Times New Roman" w:cs="Times New Roman"/>
              <w:color w:val="000000"/>
            </w:rPr>
            <w:t>, vol. 65, pp. 943–960, Nov. 2016, doi: 10.1016/J.RSER.2016.07.052.</w:t>
          </w:r>
        </w:p>
        <w:p w14:paraId="0DAF4985" w14:textId="77777777" w:rsidR="00D43811" w:rsidRPr="00D43811" w:rsidRDefault="00D43811" w:rsidP="0056461E">
          <w:pPr>
            <w:autoSpaceDE w:val="0"/>
            <w:autoSpaceDN w:val="0"/>
            <w:spacing w:line="360" w:lineRule="auto"/>
            <w:ind w:hanging="640"/>
            <w:jc w:val="both"/>
            <w:divId w:val="2007510608"/>
            <w:rPr>
              <w:rFonts w:eastAsia="Times New Roman" w:cs="Times New Roman"/>
              <w:color w:val="000000"/>
            </w:rPr>
          </w:pPr>
          <w:r w:rsidRPr="00D43811">
            <w:rPr>
              <w:rFonts w:eastAsia="Times New Roman" w:cs="Times New Roman"/>
              <w:color w:val="000000"/>
            </w:rPr>
            <w:t>[2]</w:t>
          </w:r>
          <w:r w:rsidRPr="00D43811">
            <w:rPr>
              <w:rFonts w:eastAsia="Times New Roman" w:cs="Times New Roman"/>
              <w:color w:val="000000"/>
            </w:rPr>
            <w:tab/>
            <w:t>Dr. Eng. Mutasim Babaa’  chief author  + Dr. Eng. Sameh Monna + Dr. Eng. Fuad Baba + Dr. Eng. Muhannad Haj Hussein + Dr. Eng. Abdel-Fattah Hassan, “GREEN BUILDING SECOND EDITION,” 2024. Accessed: Jan. 07, 2026. [Online]. Available: https://www.paleng.org/wp-content/uploads/2024/GBGP-en-2024.pdf</w:t>
          </w:r>
        </w:p>
        <w:p w14:paraId="18A43016" w14:textId="77777777" w:rsidR="00D43811" w:rsidRPr="00D43811" w:rsidRDefault="00D43811" w:rsidP="0056461E">
          <w:pPr>
            <w:autoSpaceDE w:val="0"/>
            <w:autoSpaceDN w:val="0"/>
            <w:spacing w:line="360" w:lineRule="auto"/>
            <w:ind w:hanging="640"/>
            <w:jc w:val="both"/>
            <w:divId w:val="146290134"/>
            <w:rPr>
              <w:rFonts w:eastAsia="Times New Roman" w:cs="Times New Roman"/>
              <w:color w:val="000000"/>
            </w:rPr>
          </w:pPr>
          <w:r w:rsidRPr="00D43811">
            <w:rPr>
              <w:rFonts w:eastAsia="Times New Roman" w:cs="Times New Roman"/>
              <w:color w:val="000000"/>
            </w:rPr>
            <w:t>[3]</w:t>
          </w:r>
          <w:r w:rsidRPr="00D43811">
            <w:rPr>
              <w:rFonts w:eastAsia="Times New Roman" w:cs="Times New Roman"/>
              <w:color w:val="000000"/>
            </w:rPr>
            <w:tab/>
            <w:t xml:space="preserve">N. Said, “An Overview of Green Buildings Potential in Palestine,” </w:t>
          </w:r>
          <w:r w:rsidRPr="00D43811">
            <w:rPr>
              <w:rFonts w:eastAsia="Times New Roman" w:cs="Times New Roman"/>
              <w:i/>
              <w:iCs/>
              <w:color w:val="000000"/>
            </w:rPr>
            <w:t>International Journal of Sustainable and Green Energy</w:t>
          </w:r>
          <w:r w:rsidRPr="00D43811">
            <w:rPr>
              <w:rFonts w:eastAsia="Times New Roman" w:cs="Times New Roman"/>
              <w:color w:val="000000"/>
            </w:rPr>
            <w:t>, vol. 8, no. 2, p. 20, 2019, doi: 10.11648/j.ijrse.20190802.11.</w:t>
          </w:r>
        </w:p>
        <w:p w14:paraId="6DD57B61" w14:textId="77777777" w:rsidR="00D43811" w:rsidRPr="00D43811" w:rsidRDefault="00D43811" w:rsidP="0056461E">
          <w:pPr>
            <w:autoSpaceDE w:val="0"/>
            <w:autoSpaceDN w:val="0"/>
            <w:spacing w:line="360" w:lineRule="auto"/>
            <w:ind w:hanging="640"/>
            <w:jc w:val="both"/>
            <w:divId w:val="826554306"/>
            <w:rPr>
              <w:rFonts w:eastAsia="Times New Roman" w:cs="Times New Roman"/>
              <w:color w:val="000000"/>
            </w:rPr>
          </w:pPr>
          <w:r w:rsidRPr="00D43811">
            <w:rPr>
              <w:rFonts w:eastAsia="Times New Roman" w:cs="Times New Roman"/>
              <w:color w:val="000000"/>
            </w:rPr>
            <w:t>[4]</w:t>
          </w:r>
          <w:r w:rsidRPr="00D43811">
            <w:rPr>
              <w:rFonts w:eastAsia="Times New Roman" w:cs="Times New Roman"/>
              <w:color w:val="000000"/>
            </w:rPr>
            <w:tab/>
            <w:t xml:space="preserve">E. M. Erebor, E. O. Ibem, I. C. Ezema, and A. B. Sholanke, “Energy Efficiency Design Strategies in Office Buildings: A Literature Review,” in </w:t>
          </w:r>
          <w:r w:rsidRPr="00D43811">
            <w:rPr>
              <w:rFonts w:eastAsia="Times New Roman" w:cs="Times New Roman"/>
              <w:i/>
              <w:iCs/>
              <w:color w:val="000000"/>
            </w:rPr>
            <w:t>IOP Conference Series: Earth and Environmental Science</w:t>
          </w:r>
          <w:r w:rsidRPr="00D43811">
            <w:rPr>
              <w:rFonts w:eastAsia="Times New Roman" w:cs="Times New Roman"/>
              <w:color w:val="000000"/>
            </w:rPr>
            <w:t>, IOP Publishing Ltd, Mar. 2021. doi: 10.1088/1755-1315/665/1/012025.</w:t>
          </w:r>
        </w:p>
        <w:p w14:paraId="31EB2BB4" w14:textId="77777777" w:rsidR="00D43811" w:rsidRPr="00D43811" w:rsidRDefault="00D43811" w:rsidP="0056461E">
          <w:pPr>
            <w:autoSpaceDE w:val="0"/>
            <w:autoSpaceDN w:val="0"/>
            <w:spacing w:line="360" w:lineRule="auto"/>
            <w:ind w:hanging="640"/>
            <w:jc w:val="both"/>
            <w:divId w:val="1630623059"/>
            <w:rPr>
              <w:rFonts w:eastAsia="Times New Roman" w:cs="Times New Roman"/>
              <w:color w:val="000000"/>
            </w:rPr>
          </w:pPr>
          <w:r w:rsidRPr="00D43811">
            <w:rPr>
              <w:rFonts w:eastAsia="Times New Roman" w:cs="Times New Roman"/>
              <w:color w:val="000000"/>
            </w:rPr>
            <w:t>[5]</w:t>
          </w:r>
          <w:r w:rsidRPr="00D43811">
            <w:rPr>
              <w:rFonts w:eastAsia="Times New Roman" w:cs="Times New Roman"/>
              <w:color w:val="000000"/>
            </w:rPr>
            <w:tab/>
            <w:t>engineering association -alquds center, “Engineering Offices and Companies Authority annual report 2025,” Jan. 2025.</w:t>
          </w:r>
        </w:p>
        <w:p w14:paraId="25F86EC9" w14:textId="77777777" w:rsidR="00D43811" w:rsidRPr="00D43811" w:rsidRDefault="00D43811" w:rsidP="0056461E">
          <w:pPr>
            <w:autoSpaceDE w:val="0"/>
            <w:autoSpaceDN w:val="0"/>
            <w:spacing w:line="360" w:lineRule="auto"/>
            <w:ind w:hanging="640"/>
            <w:jc w:val="both"/>
            <w:divId w:val="1593928983"/>
            <w:rPr>
              <w:rFonts w:eastAsia="Times New Roman" w:cs="Times New Roman"/>
              <w:color w:val="000000"/>
            </w:rPr>
          </w:pPr>
          <w:r w:rsidRPr="00D43811">
            <w:rPr>
              <w:rFonts w:eastAsia="Times New Roman" w:cs="Times New Roman"/>
              <w:color w:val="000000"/>
            </w:rPr>
            <w:t>[6]</w:t>
          </w:r>
          <w:r w:rsidRPr="00D43811">
            <w:rPr>
              <w:rFonts w:eastAsia="Times New Roman" w:cs="Times New Roman"/>
              <w:color w:val="000000"/>
            </w:rPr>
            <w:tab/>
            <w:t xml:space="preserve">S. Monna, A. Juaidi, R. Abdallah, and T. Salameh, “Sustainable energy retrofitting for residential buildings in Palestine, a simulation based approach,” in </w:t>
          </w:r>
          <w:r w:rsidRPr="00D43811">
            <w:rPr>
              <w:rFonts w:eastAsia="Times New Roman" w:cs="Times New Roman"/>
              <w:i/>
              <w:iCs/>
              <w:color w:val="000000"/>
            </w:rPr>
            <w:t>2021 12th International Renewable Engineering Conference, IREC 2021</w:t>
          </w:r>
          <w:r w:rsidRPr="00D43811">
            <w:rPr>
              <w:rFonts w:eastAsia="Times New Roman" w:cs="Times New Roman"/>
              <w:color w:val="000000"/>
            </w:rPr>
            <w:t>, Institute of Electrical and Electronics Engineers Inc., Apr. 2021. doi: 10.1109/IREC51415.2021.9427862.</w:t>
          </w:r>
        </w:p>
        <w:p w14:paraId="46BED90E" w14:textId="77777777" w:rsidR="00D43811" w:rsidRPr="00D43811" w:rsidRDefault="00D43811" w:rsidP="0056461E">
          <w:pPr>
            <w:autoSpaceDE w:val="0"/>
            <w:autoSpaceDN w:val="0"/>
            <w:spacing w:line="360" w:lineRule="auto"/>
            <w:ind w:hanging="640"/>
            <w:jc w:val="both"/>
            <w:divId w:val="1846238893"/>
            <w:rPr>
              <w:rFonts w:eastAsia="Times New Roman" w:cs="Times New Roman"/>
              <w:color w:val="000000"/>
            </w:rPr>
          </w:pPr>
          <w:r w:rsidRPr="00D43811">
            <w:rPr>
              <w:rFonts w:eastAsia="Times New Roman" w:cs="Times New Roman"/>
              <w:color w:val="000000"/>
            </w:rPr>
            <w:t>[7]</w:t>
          </w:r>
          <w:r w:rsidRPr="00D43811">
            <w:rPr>
              <w:rFonts w:eastAsia="Times New Roman" w:cs="Times New Roman"/>
              <w:color w:val="000000"/>
            </w:rPr>
            <w:tab/>
            <w:t xml:space="preserve">A. Allouhi, Y. El Fouih, T. Kousksou, A. Jamil, Y. Zeraouli, and Y. Mourad, “Energy consumption and efficiency in buildings: current status and future trends,” </w:t>
          </w:r>
          <w:r w:rsidRPr="00D43811">
            <w:rPr>
              <w:rFonts w:eastAsia="Times New Roman" w:cs="Times New Roman"/>
              <w:i/>
              <w:iCs/>
              <w:color w:val="000000"/>
            </w:rPr>
            <w:t>J. Clean. Prod.</w:t>
          </w:r>
          <w:r w:rsidRPr="00D43811">
            <w:rPr>
              <w:rFonts w:eastAsia="Times New Roman" w:cs="Times New Roman"/>
              <w:color w:val="000000"/>
            </w:rPr>
            <w:t>, vol. 109, pp. 118–130, Dec. 2015, doi: 10.1016/J.JCLEPRO.2015.05.139.</w:t>
          </w:r>
        </w:p>
        <w:p w14:paraId="2299C53B" w14:textId="77777777" w:rsidR="00D43811" w:rsidRPr="00D43811" w:rsidRDefault="00D43811" w:rsidP="0056461E">
          <w:pPr>
            <w:autoSpaceDE w:val="0"/>
            <w:autoSpaceDN w:val="0"/>
            <w:spacing w:line="360" w:lineRule="auto"/>
            <w:ind w:hanging="640"/>
            <w:jc w:val="both"/>
            <w:divId w:val="942030940"/>
            <w:rPr>
              <w:rFonts w:eastAsia="Times New Roman" w:cs="Times New Roman"/>
              <w:color w:val="000000"/>
            </w:rPr>
          </w:pPr>
          <w:r w:rsidRPr="00D43811">
            <w:rPr>
              <w:rFonts w:eastAsia="Times New Roman" w:cs="Times New Roman"/>
              <w:color w:val="000000"/>
            </w:rPr>
            <w:lastRenderedPageBreak/>
            <w:t>[8]</w:t>
          </w:r>
          <w:r w:rsidRPr="00D43811">
            <w:rPr>
              <w:rFonts w:eastAsia="Times New Roman" w:cs="Times New Roman"/>
              <w:color w:val="000000"/>
            </w:rPr>
            <w:tab/>
            <w:t>S. R. Ersoy and J. Terrapon-Pfaff, “Sustainable Transformation of Palestine’s Energy System.” [Online]. Available: https://www.researchgate.net/publication/362733703</w:t>
          </w:r>
        </w:p>
        <w:p w14:paraId="0030256E" w14:textId="77777777" w:rsidR="00D43811" w:rsidRPr="00D43811" w:rsidRDefault="00D43811" w:rsidP="0056461E">
          <w:pPr>
            <w:autoSpaceDE w:val="0"/>
            <w:autoSpaceDN w:val="0"/>
            <w:spacing w:line="360" w:lineRule="auto"/>
            <w:ind w:hanging="640"/>
            <w:jc w:val="both"/>
            <w:divId w:val="39594335"/>
            <w:rPr>
              <w:rFonts w:eastAsia="Times New Roman" w:cs="Times New Roman"/>
              <w:color w:val="000000"/>
            </w:rPr>
          </w:pPr>
          <w:r w:rsidRPr="00D43811">
            <w:rPr>
              <w:rFonts w:eastAsia="Times New Roman" w:cs="Times New Roman"/>
              <w:color w:val="000000"/>
            </w:rPr>
            <w:t>[9]</w:t>
          </w:r>
          <w:r w:rsidRPr="00D43811">
            <w:rPr>
              <w:rFonts w:eastAsia="Times New Roman" w:cs="Times New Roman"/>
              <w:color w:val="000000"/>
            </w:rPr>
            <w:tab/>
            <w:t>W. Bank, “Securing Energy for Development in the.”</w:t>
          </w:r>
        </w:p>
        <w:p w14:paraId="52189AE4" w14:textId="77777777" w:rsidR="00D43811" w:rsidRPr="00D43811" w:rsidRDefault="00D43811" w:rsidP="0056461E">
          <w:pPr>
            <w:autoSpaceDE w:val="0"/>
            <w:autoSpaceDN w:val="0"/>
            <w:spacing w:line="360" w:lineRule="auto"/>
            <w:ind w:hanging="640"/>
            <w:jc w:val="both"/>
            <w:divId w:val="347685496"/>
            <w:rPr>
              <w:rFonts w:eastAsia="Times New Roman" w:cs="Times New Roman"/>
              <w:color w:val="000000"/>
            </w:rPr>
          </w:pPr>
          <w:r w:rsidRPr="00D43811">
            <w:rPr>
              <w:rFonts w:eastAsia="Times New Roman" w:cs="Times New Roman"/>
              <w:color w:val="000000"/>
            </w:rPr>
            <w:t>[10]</w:t>
          </w:r>
          <w:r w:rsidRPr="00D43811">
            <w:rPr>
              <w:rFonts w:eastAsia="Times New Roman" w:cs="Times New Roman"/>
              <w:color w:val="000000"/>
            </w:rPr>
            <w:tab/>
            <w:t>Palestine energy &amp;natural resources authority, “</w:t>
          </w:r>
          <w:r w:rsidRPr="00D43811">
            <w:rPr>
              <w:rFonts w:eastAsia="Times New Roman" w:cs="Times New Roman"/>
              <w:color w:val="000000"/>
              <w:rtl/>
            </w:rPr>
            <w:t>تقرير سلطة الطاقة 2023,” 2023</w:t>
          </w:r>
          <w:r w:rsidRPr="00D43811">
            <w:rPr>
              <w:rFonts w:eastAsia="Times New Roman" w:cs="Times New Roman"/>
              <w:color w:val="000000"/>
            </w:rPr>
            <w:t>. Accessed: Feb. 09, 2026. [Online]. Available: https://penra.pna.ps/uc_files/download/app_files/custom-fields/file/altkrryr_alsnoy_2023pdf_173443316027611468874397.pdf?vsig=4f297a7724984905a012b77762e97435</w:t>
          </w:r>
        </w:p>
        <w:p w14:paraId="14FB03EF" w14:textId="723B6DD8" w:rsidR="00D43811" w:rsidRPr="00D43811" w:rsidRDefault="00D43811" w:rsidP="0056461E">
          <w:pPr>
            <w:autoSpaceDE w:val="0"/>
            <w:autoSpaceDN w:val="0"/>
            <w:spacing w:line="360" w:lineRule="auto"/>
            <w:ind w:hanging="640"/>
            <w:jc w:val="both"/>
            <w:divId w:val="2143382043"/>
            <w:rPr>
              <w:rFonts w:eastAsia="Times New Roman" w:cs="Times New Roman"/>
              <w:color w:val="000000"/>
            </w:rPr>
          </w:pPr>
          <w:r w:rsidRPr="00D43811">
            <w:rPr>
              <w:rFonts w:eastAsia="Times New Roman" w:cs="Times New Roman"/>
              <w:color w:val="000000"/>
            </w:rPr>
            <w:t>[11]</w:t>
          </w:r>
          <w:r w:rsidRPr="00D43811">
            <w:rPr>
              <w:rFonts w:eastAsia="Times New Roman" w:cs="Times New Roman"/>
              <w:color w:val="000000"/>
            </w:rPr>
            <w:tab/>
            <w:t>Palestinian Central Bureau of  Statistics, “</w:t>
          </w:r>
          <w:r w:rsidRPr="00D43811">
            <w:rPr>
              <w:rFonts w:eastAsia="Times New Roman" w:cs="Times New Roman"/>
              <w:color w:val="000000"/>
              <w:rtl/>
            </w:rPr>
            <w:t xml:space="preserve">الجهاز المركزي </w:t>
          </w:r>
          <w:r w:rsidR="0031622F" w:rsidRPr="00D43811">
            <w:rPr>
              <w:rFonts w:eastAsia="Times New Roman" w:cs="Times New Roman" w:hint="cs"/>
              <w:color w:val="000000"/>
              <w:rtl/>
            </w:rPr>
            <w:t>للإحصاء</w:t>
          </w:r>
          <w:r w:rsidRPr="00D43811">
            <w:rPr>
              <w:rFonts w:eastAsia="Times New Roman" w:cs="Times New Roman"/>
              <w:color w:val="000000"/>
              <w:rtl/>
            </w:rPr>
            <w:t xml:space="preserve"> </w:t>
          </w:r>
          <w:r w:rsidR="0031622F" w:rsidRPr="00D43811">
            <w:rPr>
              <w:rFonts w:eastAsia="Times New Roman" w:cs="Times New Roman" w:hint="cs"/>
              <w:color w:val="000000"/>
              <w:rtl/>
            </w:rPr>
            <w:t>الفلسطيني</w:t>
          </w:r>
          <w:r w:rsidR="0031622F" w:rsidRPr="00D43811">
            <w:rPr>
              <w:rFonts w:eastAsia="Times New Roman" w:cs="Times New Roman" w:hint="cs"/>
              <w:color w:val="000000"/>
              <w:rtl/>
            </w:rPr>
            <w:t>‬,</w:t>
          </w:r>
          <w:r w:rsidRPr="00D43811">
            <w:rPr>
              <w:rFonts w:eastAsia="Times New Roman" w:cs="Times New Roman"/>
              <w:color w:val="000000"/>
              <w:rtl/>
            </w:rPr>
            <w:t>” 2015</w:t>
          </w:r>
          <w:r w:rsidRPr="00D43811">
            <w:rPr>
              <w:rFonts w:eastAsia="Times New Roman" w:cs="Times New Roman"/>
              <w:color w:val="000000"/>
            </w:rPr>
            <w:t>. [Online]. Available: http://www.pcbs.gov.ps</w:t>
          </w:r>
        </w:p>
        <w:p w14:paraId="7CD2A749" w14:textId="77777777" w:rsidR="00D43811" w:rsidRPr="00D43811" w:rsidRDefault="00D43811" w:rsidP="0056461E">
          <w:pPr>
            <w:autoSpaceDE w:val="0"/>
            <w:autoSpaceDN w:val="0"/>
            <w:spacing w:line="360" w:lineRule="auto"/>
            <w:ind w:hanging="640"/>
            <w:jc w:val="both"/>
            <w:divId w:val="650452026"/>
            <w:rPr>
              <w:rFonts w:eastAsia="Times New Roman" w:cs="Times New Roman"/>
              <w:color w:val="000000"/>
            </w:rPr>
          </w:pPr>
          <w:r w:rsidRPr="00D43811">
            <w:rPr>
              <w:rFonts w:eastAsia="Times New Roman" w:cs="Times New Roman"/>
              <w:color w:val="000000"/>
            </w:rPr>
            <w:t>[12]</w:t>
          </w:r>
          <w:r w:rsidRPr="00D43811">
            <w:rPr>
              <w:rFonts w:eastAsia="Times New Roman" w:cs="Times New Roman"/>
              <w:color w:val="000000"/>
            </w:rPr>
            <w:tab/>
            <w:t>Palestinian Central Bureau of  Statistics, “The Palestinian Central Bureau of Statistics (PCBS) issues a press release on the occasion of the World Habitat Day and Arab Housing Day Titled: ‘Enhancing Participation and Transparency in Urban Planning,’” 2024. Accessed: Apr. 10, 2026. [Online]. Available: https://www.pcbs.gov.ps/portals/_pcbs/PressRelease/Press_En_WHabitatArabHousingDay2024E.pdf</w:t>
          </w:r>
        </w:p>
        <w:p w14:paraId="386895F4" w14:textId="77777777" w:rsidR="00D43811" w:rsidRPr="00D43811" w:rsidRDefault="00D43811" w:rsidP="0056461E">
          <w:pPr>
            <w:autoSpaceDE w:val="0"/>
            <w:autoSpaceDN w:val="0"/>
            <w:spacing w:line="360" w:lineRule="auto"/>
            <w:ind w:hanging="640"/>
            <w:jc w:val="both"/>
            <w:divId w:val="1805538686"/>
            <w:rPr>
              <w:rFonts w:eastAsia="Times New Roman" w:cs="Times New Roman"/>
              <w:color w:val="000000"/>
            </w:rPr>
          </w:pPr>
          <w:r w:rsidRPr="00D43811">
            <w:rPr>
              <w:rFonts w:eastAsia="Times New Roman" w:cs="Times New Roman"/>
              <w:color w:val="000000"/>
            </w:rPr>
            <w:t>[13]</w:t>
          </w:r>
          <w:r w:rsidRPr="00D43811">
            <w:rPr>
              <w:rFonts w:eastAsia="Times New Roman" w:cs="Times New Roman"/>
              <w:color w:val="000000"/>
            </w:rPr>
            <w:tab/>
            <w:t>A. +Alqadi, S. + R. K. Elnokaly, “Development of Energy Performance Benchmarks and Seasonal Heating Performance Ratings for Residential Apartments in a Mediterranean Climate,” Sep. 2025. doi: 10.1108/ARCH-03-2025-0118.</w:t>
          </w:r>
        </w:p>
        <w:p w14:paraId="1F4D83FD" w14:textId="4B6097E4" w:rsidR="00D43811" w:rsidRPr="00D43811" w:rsidRDefault="00D43811" w:rsidP="0056461E">
          <w:pPr>
            <w:autoSpaceDE w:val="0"/>
            <w:autoSpaceDN w:val="0"/>
            <w:spacing w:line="360" w:lineRule="auto"/>
            <w:ind w:hanging="640"/>
            <w:jc w:val="both"/>
            <w:divId w:val="1133135298"/>
            <w:rPr>
              <w:rFonts w:eastAsia="Times New Roman" w:cs="Times New Roman"/>
              <w:color w:val="000000"/>
            </w:rPr>
          </w:pPr>
          <w:r w:rsidRPr="00D43811">
            <w:rPr>
              <w:rFonts w:eastAsia="Times New Roman" w:cs="Times New Roman"/>
              <w:color w:val="000000"/>
            </w:rPr>
            <w:t>[14]</w:t>
          </w:r>
          <w:r w:rsidRPr="00D43811">
            <w:rPr>
              <w:rFonts w:eastAsia="Times New Roman" w:cs="Times New Roman"/>
              <w:color w:val="000000"/>
            </w:rPr>
            <w:tab/>
            <w:t xml:space="preserve">G. Germany </w:t>
          </w:r>
          <w:r w:rsidRPr="00D43811">
            <w:rPr>
              <w:rFonts w:eastAsia="Times New Roman" w:cs="Times New Roman"/>
              <w:i/>
              <w:iCs/>
              <w:color w:val="000000"/>
            </w:rPr>
            <w:t>et al.</w:t>
          </w:r>
          <w:r w:rsidRPr="00D43811">
            <w:rPr>
              <w:rFonts w:eastAsia="Times New Roman" w:cs="Times New Roman"/>
              <w:color w:val="000000"/>
            </w:rPr>
            <w:t xml:space="preserve">, “MENA Building Typology and Energy Benchmarks MENA Building Typology and Energy </w:t>
          </w:r>
          <w:r w:rsidR="0031622F" w:rsidRPr="00D43811">
            <w:rPr>
              <w:rFonts w:eastAsia="Times New Roman" w:cs="Times New Roman"/>
              <w:color w:val="000000"/>
            </w:rPr>
            <w:t>Benchmarks Accelerating</w:t>
          </w:r>
          <w:r w:rsidRPr="00D43811">
            <w:rPr>
              <w:rFonts w:eastAsia="Times New Roman" w:cs="Times New Roman"/>
              <w:color w:val="000000"/>
            </w:rPr>
            <w:t xml:space="preserve"> zero-emission building sector ambitions in the MENA region (BUILD_ME).”</w:t>
          </w:r>
        </w:p>
        <w:p w14:paraId="7BCD4C49" w14:textId="77777777" w:rsidR="00D43811" w:rsidRPr="00D43811" w:rsidRDefault="00D43811" w:rsidP="0056461E">
          <w:pPr>
            <w:autoSpaceDE w:val="0"/>
            <w:autoSpaceDN w:val="0"/>
            <w:spacing w:line="360" w:lineRule="auto"/>
            <w:ind w:hanging="640"/>
            <w:jc w:val="both"/>
            <w:divId w:val="581254237"/>
            <w:rPr>
              <w:rFonts w:eastAsia="Times New Roman" w:cs="Times New Roman"/>
              <w:color w:val="000000"/>
            </w:rPr>
          </w:pPr>
          <w:r w:rsidRPr="00D43811">
            <w:rPr>
              <w:rFonts w:eastAsia="Times New Roman" w:cs="Times New Roman"/>
              <w:color w:val="000000"/>
            </w:rPr>
            <w:t>[15]</w:t>
          </w:r>
          <w:r w:rsidRPr="00D43811">
            <w:rPr>
              <w:rFonts w:eastAsia="Times New Roman" w:cs="Times New Roman"/>
              <w:color w:val="000000"/>
            </w:rPr>
            <w:tab/>
            <w:t>EuropeAid/132630/C/SER/MULT, “Palestine Municipality of Nablus Sustainable energy action plan (SEAP),” 2016.</w:t>
          </w:r>
        </w:p>
        <w:p w14:paraId="0DF48263" w14:textId="77777777" w:rsidR="00D43811" w:rsidRPr="00D43811" w:rsidRDefault="00D43811" w:rsidP="0056461E">
          <w:pPr>
            <w:autoSpaceDE w:val="0"/>
            <w:autoSpaceDN w:val="0"/>
            <w:spacing w:line="360" w:lineRule="auto"/>
            <w:ind w:hanging="640"/>
            <w:jc w:val="both"/>
            <w:divId w:val="109857120"/>
            <w:rPr>
              <w:rFonts w:eastAsia="Times New Roman" w:cs="Times New Roman"/>
              <w:color w:val="000000"/>
            </w:rPr>
          </w:pPr>
          <w:r w:rsidRPr="00D43811">
            <w:rPr>
              <w:rFonts w:eastAsia="Times New Roman" w:cs="Times New Roman"/>
              <w:color w:val="000000"/>
            </w:rPr>
            <w:t>[16]</w:t>
          </w:r>
          <w:r w:rsidRPr="00D43811">
            <w:rPr>
              <w:rFonts w:eastAsia="Times New Roman" w:cs="Times New Roman"/>
              <w:color w:val="000000"/>
            </w:rPr>
            <w:tab/>
            <w:t xml:space="preserve"> moatasem dr  ba’baa’, sameh dr mona, and muhannad dr haj hsein, “</w:t>
          </w:r>
          <w:dir w:val="rtl">
            <w:r w:rsidRPr="00D43811">
              <w:rPr>
                <w:rFonts w:eastAsia="Times New Roman" w:cs="Times New Roman"/>
                <w:color w:val="000000"/>
                <w:rtl/>
              </w:rPr>
              <w:t xml:space="preserve">كود المباني الموفرة للطاقة,” 2023. </w:t>
            </w:r>
            <w:r w:rsidRPr="00D43811">
              <w:rPr>
                <w:rFonts w:eastAsia="Times New Roman" w:cs="Times New Roman"/>
                <w:color w:val="000000"/>
              </w:rPr>
              <w:t xml:space="preserve">Accessed: Feb. 09, 2026. [Online]. Available: </w:t>
            </w:r>
            <w:r w:rsidRPr="00D43811">
              <w:rPr>
                <w:rFonts w:eastAsia="Times New Roman" w:cs="Times New Roman"/>
                <w:color w:val="000000"/>
              </w:rPr>
              <w:lastRenderedPageBreak/>
              <w:t>https://www.molg.pna.ps/ar/categories/2080/%D8%A7%D9%84%D8%A7%D8%AF%D9%84%D8%A9</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dir>
        </w:p>
        <w:p w14:paraId="783AB8CC" w14:textId="77777777" w:rsidR="00D43811" w:rsidRPr="00D43811" w:rsidRDefault="00D43811" w:rsidP="0056461E">
          <w:pPr>
            <w:autoSpaceDE w:val="0"/>
            <w:autoSpaceDN w:val="0"/>
            <w:spacing w:line="360" w:lineRule="auto"/>
            <w:ind w:hanging="640"/>
            <w:jc w:val="both"/>
            <w:divId w:val="997003761"/>
            <w:rPr>
              <w:rFonts w:eastAsia="Times New Roman" w:cs="Times New Roman"/>
              <w:color w:val="000000"/>
            </w:rPr>
          </w:pPr>
          <w:r w:rsidRPr="00D43811">
            <w:rPr>
              <w:rFonts w:eastAsia="Times New Roman" w:cs="Times New Roman"/>
              <w:color w:val="000000"/>
            </w:rPr>
            <w:t>[17]</w:t>
          </w:r>
          <w:r w:rsidRPr="00D43811">
            <w:rPr>
              <w:rFonts w:eastAsia="Times New Roman" w:cs="Times New Roman"/>
              <w:color w:val="000000"/>
            </w:rPr>
            <w:tab/>
            <w:t>WORLD BANK GROUP, “Energy Efficiency Action Plan for 2020-2030 – Final Report,” 2020. Accessed: Jan. 16, 2026. [Online]. Available: https://documents1.worldbank.org/curated/en/851371475046203328/pdf/ACS19044-REPLACEMENT-PUBLIC-FINAL-REPORT-P147961-WBGaza-Energy-Efficiency-Action-Plan.pdf</w:t>
          </w:r>
        </w:p>
        <w:p w14:paraId="7FD06A15" w14:textId="77777777" w:rsidR="00D43811" w:rsidRPr="00D43811" w:rsidRDefault="00D43811" w:rsidP="0056461E">
          <w:pPr>
            <w:autoSpaceDE w:val="0"/>
            <w:autoSpaceDN w:val="0"/>
            <w:spacing w:line="360" w:lineRule="auto"/>
            <w:ind w:hanging="640"/>
            <w:jc w:val="both"/>
            <w:divId w:val="321784399"/>
            <w:rPr>
              <w:rFonts w:eastAsia="Times New Roman" w:cs="Times New Roman"/>
              <w:color w:val="000000"/>
            </w:rPr>
          </w:pPr>
          <w:r w:rsidRPr="00D43811">
            <w:rPr>
              <w:rFonts w:eastAsia="Times New Roman" w:cs="Times New Roman"/>
              <w:color w:val="000000"/>
            </w:rPr>
            <w:t>[18]</w:t>
          </w:r>
          <w:r w:rsidRPr="00D43811">
            <w:rPr>
              <w:rFonts w:eastAsia="Times New Roman" w:cs="Times New Roman"/>
              <w:color w:val="000000"/>
            </w:rPr>
            <w:tab/>
            <w:t xml:space="preserve">A. Juaidi </w:t>
          </w:r>
          <w:r w:rsidRPr="00D43811">
            <w:rPr>
              <w:rFonts w:eastAsia="Times New Roman" w:cs="Times New Roman"/>
              <w:i/>
              <w:iCs/>
              <w:color w:val="000000"/>
            </w:rPr>
            <w:t>et al.</w:t>
          </w:r>
          <w:r w:rsidRPr="00D43811">
            <w:rPr>
              <w:rFonts w:eastAsia="Times New Roman" w:cs="Times New Roman"/>
              <w:color w:val="000000"/>
            </w:rPr>
            <w:t xml:space="preserve">, “An overview of renewable energy strategies and policies in Palestine: Strengths and challenges,” </w:t>
          </w:r>
          <w:r w:rsidRPr="00D43811">
            <w:rPr>
              <w:rFonts w:eastAsia="Times New Roman" w:cs="Times New Roman"/>
              <w:i/>
              <w:iCs/>
              <w:color w:val="000000"/>
            </w:rPr>
            <w:t>Energy for Sustainable Development</w:t>
          </w:r>
          <w:r w:rsidRPr="00D43811">
            <w:rPr>
              <w:rFonts w:eastAsia="Times New Roman" w:cs="Times New Roman"/>
              <w:color w:val="000000"/>
            </w:rPr>
            <w:t>, vol. 68, pp. 258–272, 2022, doi: https://doi.org/10.1016/j.esd.2022.04.002.</w:t>
          </w:r>
        </w:p>
        <w:p w14:paraId="7982B11E" w14:textId="77777777" w:rsidR="00D43811" w:rsidRPr="00D43811" w:rsidRDefault="00D43811" w:rsidP="0056461E">
          <w:pPr>
            <w:autoSpaceDE w:val="0"/>
            <w:autoSpaceDN w:val="0"/>
            <w:spacing w:line="360" w:lineRule="auto"/>
            <w:ind w:hanging="640"/>
            <w:jc w:val="both"/>
            <w:divId w:val="494298676"/>
            <w:rPr>
              <w:rFonts w:eastAsia="Times New Roman" w:cs="Times New Roman"/>
              <w:color w:val="000000"/>
            </w:rPr>
          </w:pPr>
          <w:r w:rsidRPr="00D43811">
            <w:rPr>
              <w:rFonts w:eastAsia="Times New Roman" w:cs="Times New Roman"/>
              <w:color w:val="000000"/>
            </w:rPr>
            <w:t>[19]</w:t>
          </w:r>
          <w:r w:rsidRPr="00D43811">
            <w:rPr>
              <w:rFonts w:eastAsia="Times New Roman" w:cs="Times New Roman"/>
              <w:color w:val="000000"/>
            </w:rPr>
            <w:tab/>
            <w:t xml:space="preserve">J. Zhang </w:t>
          </w:r>
          <w:r w:rsidRPr="00D43811">
            <w:rPr>
              <w:rFonts w:eastAsia="Times New Roman" w:cs="Times New Roman"/>
              <w:i/>
              <w:iCs/>
              <w:color w:val="000000"/>
            </w:rPr>
            <w:t>et al.</w:t>
          </w:r>
          <w:r w:rsidRPr="00D43811">
            <w:rPr>
              <w:rFonts w:eastAsia="Times New Roman" w:cs="Times New Roman"/>
              <w:color w:val="000000"/>
            </w:rPr>
            <w:t>, “Energy and Energy Cost Savings Analysis of the 2015 IECC for Commercial Buildings August 2015.”</w:t>
          </w:r>
        </w:p>
        <w:p w14:paraId="25D1D817" w14:textId="77777777" w:rsidR="00D43811" w:rsidRPr="00D43811" w:rsidRDefault="00D43811" w:rsidP="0056461E">
          <w:pPr>
            <w:autoSpaceDE w:val="0"/>
            <w:autoSpaceDN w:val="0"/>
            <w:spacing w:line="360" w:lineRule="auto"/>
            <w:ind w:hanging="640"/>
            <w:jc w:val="both"/>
            <w:divId w:val="1362243186"/>
            <w:rPr>
              <w:rFonts w:eastAsia="Times New Roman" w:cs="Times New Roman"/>
              <w:color w:val="000000"/>
            </w:rPr>
          </w:pPr>
          <w:r w:rsidRPr="00D43811">
            <w:rPr>
              <w:rFonts w:eastAsia="Times New Roman" w:cs="Times New Roman"/>
              <w:color w:val="000000"/>
            </w:rPr>
            <w:t>[20]</w:t>
          </w:r>
          <w:r w:rsidRPr="00D43811">
            <w:rPr>
              <w:rFonts w:eastAsia="Times New Roman" w:cs="Times New Roman"/>
              <w:color w:val="000000"/>
            </w:rPr>
            <w:tab/>
            <w:t xml:space="preserve">G. Kanagaraj and A. Mahalingam, “Designing energy efficient commercial buildings—A systems framework,” </w:t>
          </w:r>
          <w:r w:rsidRPr="00D43811">
            <w:rPr>
              <w:rFonts w:eastAsia="Times New Roman" w:cs="Times New Roman"/>
              <w:i/>
              <w:iCs/>
              <w:color w:val="000000"/>
            </w:rPr>
            <w:t>Energy Build.</w:t>
          </w:r>
          <w:r w:rsidRPr="00D43811">
            <w:rPr>
              <w:rFonts w:eastAsia="Times New Roman" w:cs="Times New Roman"/>
              <w:color w:val="000000"/>
            </w:rPr>
            <w:t>, vol. 43, no. 9, pp. 2329–2343, Sep. 2011, doi: 10.1016/J.ENBUILD.2011.05.023.</w:t>
          </w:r>
        </w:p>
        <w:p w14:paraId="7E5BBE7F" w14:textId="77777777" w:rsidR="00D43811" w:rsidRPr="00D43811" w:rsidRDefault="00D43811" w:rsidP="0056461E">
          <w:pPr>
            <w:autoSpaceDE w:val="0"/>
            <w:autoSpaceDN w:val="0"/>
            <w:spacing w:line="360" w:lineRule="auto"/>
            <w:ind w:hanging="640"/>
            <w:jc w:val="both"/>
            <w:divId w:val="1384407519"/>
            <w:rPr>
              <w:rFonts w:eastAsia="Times New Roman" w:cs="Times New Roman"/>
              <w:color w:val="000000"/>
            </w:rPr>
          </w:pPr>
          <w:r w:rsidRPr="00D43811">
            <w:rPr>
              <w:rFonts w:eastAsia="Times New Roman" w:cs="Times New Roman"/>
              <w:color w:val="000000"/>
            </w:rPr>
            <w:t>[21]</w:t>
          </w:r>
          <w:r w:rsidRPr="00D43811">
            <w:rPr>
              <w:rFonts w:eastAsia="Times New Roman" w:cs="Times New Roman"/>
              <w:color w:val="000000"/>
            </w:rPr>
            <w:tab/>
            <w:t xml:space="preserve">I. S. H. S. Lihnida STOJANOVSKA-GEORGIEVSKA *, “AN EMPIRICAL SURVEY ON THE AWARENESS OF CONSTRUCTION DEVELOPERS ABOUT GREEN BUILDINGS IN MACEDONIA,” </w:t>
          </w:r>
          <w:r w:rsidRPr="00D43811">
            <w:rPr>
              <w:rFonts w:eastAsia="Times New Roman" w:cs="Times New Roman"/>
              <w:i/>
              <w:iCs/>
              <w:color w:val="000000"/>
            </w:rPr>
            <w:t xml:space="preserve">Thermal Science </w:t>
          </w:r>
          <w:r w:rsidRPr="00D43811">
            <w:rPr>
              <w:rFonts w:eastAsia="Times New Roman" w:cs="Times New Roman"/>
              <w:color w:val="000000"/>
            </w:rPr>
            <w:t>, 2018, doi: 10.2298/TSCI170915023S.</w:t>
          </w:r>
        </w:p>
        <w:p w14:paraId="20A80DAB" w14:textId="77777777" w:rsidR="00D43811" w:rsidRPr="00D43811" w:rsidRDefault="00D43811" w:rsidP="0056461E">
          <w:pPr>
            <w:autoSpaceDE w:val="0"/>
            <w:autoSpaceDN w:val="0"/>
            <w:spacing w:line="360" w:lineRule="auto"/>
            <w:ind w:hanging="640"/>
            <w:jc w:val="both"/>
            <w:divId w:val="642200283"/>
            <w:rPr>
              <w:rFonts w:eastAsia="Times New Roman" w:cs="Times New Roman"/>
              <w:color w:val="000000"/>
            </w:rPr>
          </w:pPr>
          <w:r w:rsidRPr="00D43811">
            <w:rPr>
              <w:rFonts w:eastAsia="Times New Roman" w:cs="Times New Roman"/>
              <w:color w:val="000000"/>
            </w:rPr>
            <w:t>[22]</w:t>
          </w:r>
          <w:r w:rsidRPr="00D43811">
            <w:rPr>
              <w:rFonts w:eastAsia="Times New Roman" w:cs="Times New Roman"/>
              <w:color w:val="000000"/>
            </w:rPr>
            <w:tab/>
            <w:t xml:space="preserve">A. L. A. and A. D. P. all authors and affiliations Babalu L Rajput babalurajput@nicmar.ac.in, “A Critical Study of Awareness about Green Building Construction among Construction Practitioners in Pune,” </w:t>
          </w:r>
          <w:r w:rsidRPr="00D43811">
            <w:rPr>
              <w:rFonts w:eastAsia="Times New Roman" w:cs="Times New Roman"/>
              <w:i/>
              <w:iCs/>
              <w:color w:val="000000"/>
            </w:rPr>
            <w:t>sage journal</w:t>
          </w:r>
          <w:r w:rsidRPr="00D43811">
            <w:rPr>
              <w:rFonts w:eastAsia="Times New Roman" w:cs="Times New Roman"/>
              <w:color w:val="000000"/>
            </w:rPr>
            <w:t>, 2022, doi: https://doi.org/10.1177/297765702022S122.</w:t>
          </w:r>
        </w:p>
        <w:p w14:paraId="6A211297" w14:textId="77777777" w:rsidR="00D43811" w:rsidRPr="00D43811" w:rsidRDefault="00D43811" w:rsidP="0056461E">
          <w:pPr>
            <w:autoSpaceDE w:val="0"/>
            <w:autoSpaceDN w:val="0"/>
            <w:spacing w:line="360" w:lineRule="auto"/>
            <w:ind w:hanging="640"/>
            <w:jc w:val="both"/>
            <w:divId w:val="317851390"/>
            <w:rPr>
              <w:rFonts w:eastAsia="Times New Roman" w:cs="Times New Roman"/>
              <w:color w:val="000000"/>
            </w:rPr>
          </w:pPr>
          <w:r w:rsidRPr="00D43811">
            <w:rPr>
              <w:rFonts w:eastAsia="Times New Roman" w:cs="Times New Roman"/>
              <w:color w:val="000000"/>
            </w:rPr>
            <w:t>[23]</w:t>
          </w:r>
          <w:r w:rsidRPr="00D43811">
            <w:rPr>
              <w:rFonts w:eastAsia="Times New Roman" w:cs="Times New Roman"/>
              <w:color w:val="000000"/>
            </w:rPr>
            <w:tab/>
            <w:t xml:space="preserve">E. O. I. I. C. E. A. B. S. E. M. Erebor*, “Appraisal of Awareness and Implementation Levels of  Energy Efficiency Design Strategies for Office    Buildings in Abuja, Nigeria ,” </w:t>
          </w:r>
          <w:r w:rsidRPr="00D43811">
            <w:rPr>
              <w:rFonts w:eastAsia="Times New Roman" w:cs="Times New Roman"/>
              <w:i/>
              <w:iCs/>
              <w:color w:val="000000"/>
            </w:rPr>
            <w:t xml:space="preserve">Civil Engineering and Architecture </w:t>
          </w:r>
          <w:r w:rsidRPr="00D43811">
            <w:rPr>
              <w:rFonts w:eastAsia="Times New Roman" w:cs="Times New Roman"/>
              <w:color w:val="000000"/>
            </w:rPr>
            <w:t>, 2021, doi: 10.13189/cea.2021.090411.</w:t>
          </w:r>
        </w:p>
        <w:p w14:paraId="11D310E9" w14:textId="77777777" w:rsidR="00D43811" w:rsidRPr="00D43811" w:rsidRDefault="00D43811" w:rsidP="0056461E">
          <w:pPr>
            <w:autoSpaceDE w:val="0"/>
            <w:autoSpaceDN w:val="0"/>
            <w:spacing w:line="360" w:lineRule="auto"/>
            <w:ind w:hanging="640"/>
            <w:jc w:val="both"/>
            <w:divId w:val="518470071"/>
            <w:rPr>
              <w:rFonts w:eastAsia="Times New Roman" w:cs="Times New Roman"/>
              <w:color w:val="000000"/>
            </w:rPr>
          </w:pPr>
          <w:r w:rsidRPr="00D43811">
            <w:rPr>
              <w:rFonts w:eastAsia="Times New Roman" w:cs="Times New Roman"/>
              <w:color w:val="000000"/>
            </w:rPr>
            <w:lastRenderedPageBreak/>
            <w:t>[24]</w:t>
          </w:r>
          <w:r w:rsidRPr="00D43811">
            <w:rPr>
              <w:rFonts w:eastAsia="Times New Roman" w:cs="Times New Roman"/>
              <w:color w:val="000000"/>
            </w:rPr>
            <w:tab/>
            <w:t xml:space="preserve">P. K. S. 2, *, A. K. D. 2 Pema Chheda 1, “Assessing Awareness and Promoting Green Building Practices for Energy Efficiency in Bhutan: A Path to Reducing Electricity Imports,” </w:t>
          </w:r>
          <w:r w:rsidRPr="00D43811">
            <w:rPr>
              <w:rFonts w:eastAsia="Times New Roman" w:cs="Times New Roman"/>
              <w:i/>
              <w:iCs/>
              <w:color w:val="000000"/>
            </w:rPr>
            <w:t>Journal of Sustainability Research</w:t>
          </w:r>
          <w:r w:rsidRPr="00D43811">
            <w:rPr>
              <w:rFonts w:eastAsia="Times New Roman" w:cs="Times New Roman"/>
              <w:color w:val="000000"/>
            </w:rPr>
            <w:t>, May 2024, Accessed: Dec. 26, 2025. [Online]. Available: https://sustainability.hapres.com/htmls/JSR_1706_Detail.html#</w:t>
          </w:r>
        </w:p>
        <w:p w14:paraId="693C7D41" w14:textId="77777777" w:rsidR="00D43811" w:rsidRPr="00D43811" w:rsidRDefault="00D43811" w:rsidP="0056461E">
          <w:pPr>
            <w:autoSpaceDE w:val="0"/>
            <w:autoSpaceDN w:val="0"/>
            <w:spacing w:line="360" w:lineRule="auto"/>
            <w:ind w:hanging="640"/>
            <w:jc w:val="both"/>
            <w:divId w:val="616180079"/>
            <w:rPr>
              <w:rFonts w:eastAsia="Times New Roman" w:cs="Times New Roman"/>
              <w:color w:val="000000"/>
            </w:rPr>
          </w:pPr>
          <w:r w:rsidRPr="00D43811">
            <w:rPr>
              <w:rFonts w:eastAsia="Times New Roman" w:cs="Times New Roman"/>
              <w:color w:val="000000"/>
            </w:rPr>
            <w:t>[25]</w:t>
          </w:r>
          <w:r w:rsidRPr="00D43811">
            <w:rPr>
              <w:rFonts w:eastAsia="Times New Roman" w:cs="Times New Roman"/>
              <w:color w:val="000000"/>
            </w:rPr>
            <w:tab/>
            <w:t xml:space="preserve">E. O. Ibem, B. E. Udezi, O. M. Oti, and O. A. Fakorede, “Assessment of Architects’ Knowledge of Passive Design Strategies in Terminal Buildings among Architectural Firms in Lagos State,” in </w:t>
          </w:r>
          <w:r w:rsidRPr="00D43811">
            <w:rPr>
              <w:rFonts w:eastAsia="Times New Roman" w:cs="Times New Roman"/>
              <w:i/>
              <w:iCs/>
              <w:color w:val="000000"/>
            </w:rPr>
            <w:t>IOP Conference Series: Materials Science and Engineering</w:t>
          </w:r>
          <w:r w:rsidRPr="00D43811">
            <w:rPr>
              <w:rFonts w:eastAsia="Times New Roman" w:cs="Times New Roman"/>
              <w:color w:val="000000"/>
            </w:rPr>
            <w:t>, Institute of Physics Publishing, Nov. 2019. doi: 10.1088/1757-899X/640/1/012038.</w:t>
          </w:r>
        </w:p>
        <w:p w14:paraId="509E12CF" w14:textId="77777777" w:rsidR="00D43811" w:rsidRPr="00D43811" w:rsidRDefault="00D43811" w:rsidP="0056461E">
          <w:pPr>
            <w:autoSpaceDE w:val="0"/>
            <w:autoSpaceDN w:val="0"/>
            <w:spacing w:line="360" w:lineRule="auto"/>
            <w:ind w:hanging="640"/>
            <w:jc w:val="both"/>
            <w:divId w:val="1911622000"/>
            <w:rPr>
              <w:rFonts w:eastAsia="Times New Roman" w:cs="Times New Roman"/>
              <w:color w:val="000000"/>
            </w:rPr>
          </w:pPr>
          <w:r w:rsidRPr="00D43811">
            <w:rPr>
              <w:rFonts w:eastAsia="Times New Roman" w:cs="Times New Roman"/>
              <w:color w:val="000000"/>
            </w:rPr>
            <w:t>[26]</w:t>
          </w:r>
          <w:r w:rsidRPr="00D43811">
            <w:rPr>
              <w:rFonts w:eastAsia="Times New Roman" w:cs="Times New Roman"/>
              <w:color w:val="000000"/>
            </w:rPr>
            <w:tab/>
            <w:t xml:space="preserve">J. Zhou, V. W. Y. Tam, and Y. Qin, “Gaps between awareness and activities on green construction in China: A perspective of on-site personnel,” </w:t>
          </w:r>
          <w:r w:rsidRPr="00D43811">
            <w:rPr>
              <w:rFonts w:eastAsia="Times New Roman" w:cs="Times New Roman"/>
              <w:i/>
              <w:iCs/>
              <w:color w:val="000000"/>
            </w:rPr>
            <w:t>Sustainability (Switzerland)</w:t>
          </w:r>
          <w:r w:rsidRPr="00D43811">
            <w:rPr>
              <w:rFonts w:eastAsia="Times New Roman" w:cs="Times New Roman"/>
              <w:color w:val="000000"/>
            </w:rPr>
            <w:t>, vol. 10, no. 7, Jul. 2018, doi: 10.3390/su10072266.</w:t>
          </w:r>
        </w:p>
        <w:p w14:paraId="5B447420" w14:textId="77777777" w:rsidR="00D43811" w:rsidRPr="00D43811" w:rsidRDefault="00D43811" w:rsidP="0056461E">
          <w:pPr>
            <w:autoSpaceDE w:val="0"/>
            <w:autoSpaceDN w:val="0"/>
            <w:spacing w:line="360" w:lineRule="auto"/>
            <w:ind w:hanging="640"/>
            <w:jc w:val="both"/>
            <w:divId w:val="702949468"/>
            <w:rPr>
              <w:rFonts w:eastAsia="Times New Roman" w:cs="Times New Roman"/>
              <w:color w:val="000000"/>
            </w:rPr>
          </w:pPr>
          <w:r w:rsidRPr="00D43811">
            <w:rPr>
              <w:rFonts w:eastAsia="Times New Roman" w:cs="Times New Roman"/>
              <w:color w:val="000000"/>
            </w:rPr>
            <w:t>[27]</w:t>
          </w:r>
          <w:r w:rsidRPr="00D43811">
            <w:rPr>
              <w:rFonts w:eastAsia="Times New Roman" w:cs="Times New Roman"/>
              <w:color w:val="000000"/>
            </w:rPr>
            <w:tab/>
            <w:t xml:space="preserve">P. M.-V. C. B. E. Alasmari, “Adopting BIM to Enhance Sustainability. The Saudi Arabia Construction Projects case study,” </w:t>
          </w:r>
          <w:r w:rsidRPr="00D43811">
            <w:rPr>
              <w:rFonts w:eastAsia="Times New Roman" w:cs="Times New Roman"/>
              <w:i/>
              <w:iCs/>
              <w:color w:val="000000"/>
            </w:rPr>
            <w:t>IOP Conference Series: Earth and Environment</w:t>
          </w:r>
          <w:r w:rsidRPr="00D43811">
            <w:rPr>
              <w:rFonts w:eastAsia="Times New Roman" w:cs="Times New Roman"/>
              <w:color w:val="000000"/>
            </w:rPr>
            <w:t>, 2023.</w:t>
          </w:r>
        </w:p>
        <w:p w14:paraId="6C27E329" w14:textId="77777777" w:rsidR="00D43811" w:rsidRPr="00D43811" w:rsidRDefault="00D43811" w:rsidP="0056461E">
          <w:pPr>
            <w:autoSpaceDE w:val="0"/>
            <w:autoSpaceDN w:val="0"/>
            <w:spacing w:line="360" w:lineRule="auto"/>
            <w:ind w:hanging="640"/>
            <w:jc w:val="both"/>
            <w:divId w:val="714307661"/>
            <w:rPr>
              <w:rFonts w:eastAsia="Times New Roman" w:cs="Times New Roman"/>
              <w:color w:val="000000"/>
            </w:rPr>
          </w:pPr>
          <w:r w:rsidRPr="00D43811">
            <w:rPr>
              <w:rFonts w:eastAsia="Times New Roman" w:cs="Times New Roman"/>
              <w:color w:val="000000"/>
            </w:rPr>
            <w:t>[28]</w:t>
          </w:r>
          <w:r w:rsidRPr="00D43811">
            <w:rPr>
              <w:rFonts w:eastAsia="Times New Roman" w:cs="Times New Roman"/>
              <w:color w:val="000000"/>
            </w:rPr>
            <w:tab/>
            <w:t xml:space="preserve">Tonatiuh Rodriguez-Nikl Jason Kelley Qing Xiao Katherine Hamme, “Structural Engineers and Sustainability: An Opinion Survey,” </w:t>
          </w:r>
          <w:r w:rsidRPr="00D43811">
            <w:rPr>
              <w:rFonts w:eastAsia="Times New Roman" w:cs="Times New Roman"/>
              <w:i/>
              <w:iCs/>
              <w:color w:val="000000"/>
            </w:rPr>
            <w:t>Journal of Professional Issues in Engineering Education and Practice</w:t>
          </w:r>
          <w:r w:rsidRPr="00D43811">
            <w:rPr>
              <w:rFonts w:eastAsia="Times New Roman" w:cs="Times New Roman"/>
              <w:color w:val="000000"/>
            </w:rPr>
            <w:t>, 2014.</w:t>
          </w:r>
        </w:p>
        <w:p w14:paraId="51429F8B" w14:textId="77777777" w:rsidR="00D43811" w:rsidRPr="00D43811" w:rsidRDefault="00D43811" w:rsidP="0056461E">
          <w:pPr>
            <w:autoSpaceDE w:val="0"/>
            <w:autoSpaceDN w:val="0"/>
            <w:spacing w:line="360" w:lineRule="auto"/>
            <w:ind w:hanging="640"/>
            <w:jc w:val="both"/>
            <w:divId w:val="1436246853"/>
            <w:rPr>
              <w:rFonts w:eastAsia="Times New Roman" w:cs="Times New Roman"/>
              <w:color w:val="000000"/>
            </w:rPr>
          </w:pPr>
          <w:r w:rsidRPr="00D43811">
            <w:rPr>
              <w:rFonts w:eastAsia="Times New Roman" w:cs="Times New Roman"/>
              <w:color w:val="000000"/>
            </w:rPr>
            <w:t>[29]</w:t>
          </w:r>
          <w:r w:rsidRPr="00D43811">
            <w:rPr>
              <w:rFonts w:eastAsia="Times New Roman" w:cs="Times New Roman"/>
              <w:color w:val="000000"/>
            </w:rPr>
            <w:tab/>
            <w:t xml:space="preserve">S. O. Eshiemogie, J. O. Ighalo, and T. I. Banji, “Knowledge, perception and awareness of renewable energy by engineering students in Nigeria: A need for the undergraduate engineering program adjustment,” </w:t>
          </w:r>
          <w:r w:rsidRPr="00D43811">
            <w:rPr>
              <w:rFonts w:eastAsia="Times New Roman" w:cs="Times New Roman"/>
              <w:i/>
              <w:iCs/>
              <w:color w:val="000000"/>
            </w:rPr>
            <w:t>Clean. Eng. Technol.</w:t>
          </w:r>
          <w:r w:rsidRPr="00D43811">
            <w:rPr>
              <w:rFonts w:eastAsia="Times New Roman" w:cs="Times New Roman"/>
              <w:color w:val="000000"/>
            </w:rPr>
            <w:t>, vol. 6, p. 100388, Feb. 2022, doi: 10.1016/J.CLET.2021.100388.</w:t>
          </w:r>
        </w:p>
        <w:p w14:paraId="03EF76E2" w14:textId="77777777" w:rsidR="00D43811" w:rsidRPr="00D43811" w:rsidRDefault="00D43811" w:rsidP="0056461E">
          <w:pPr>
            <w:autoSpaceDE w:val="0"/>
            <w:autoSpaceDN w:val="0"/>
            <w:spacing w:line="360" w:lineRule="auto"/>
            <w:ind w:hanging="640"/>
            <w:jc w:val="both"/>
            <w:divId w:val="129171803"/>
            <w:rPr>
              <w:rFonts w:eastAsia="Times New Roman" w:cs="Times New Roman"/>
              <w:color w:val="000000"/>
            </w:rPr>
          </w:pPr>
          <w:r w:rsidRPr="00D43811">
            <w:rPr>
              <w:rFonts w:eastAsia="Times New Roman" w:cs="Times New Roman"/>
              <w:color w:val="000000"/>
            </w:rPr>
            <w:t>[30]</w:t>
          </w:r>
          <w:r w:rsidRPr="00D43811">
            <w:rPr>
              <w:rFonts w:eastAsia="Times New Roman" w:cs="Times New Roman"/>
              <w:color w:val="000000"/>
            </w:rPr>
            <w:tab/>
            <w:t xml:space="preserve">P. Du, L. Q. Zheng, B. C. Xie, and A. Mahalingam, “Barriers to the adoption of energy-saving technologies in the building sector: A survey study of Jing-jin-tang, China,” </w:t>
          </w:r>
          <w:r w:rsidRPr="00D43811">
            <w:rPr>
              <w:rFonts w:eastAsia="Times New Roman" w:cs="Times New Roman"/>
              <w:i/>
              <w:iCs/>
              <w:color w:val="000000"/>
            </w:rPr>
            <w:t>Energy Policy</w:t>
          </w:r>
          <w:r w:rsidRPr="00D43811">
            <w:rPr>
              <w:rFonts w:eastAsia="Times New Roman" w:cs="Times New Roman"/>
              <w:color w:val="000000"/>
            </w:rPr>
            <w:t>, vol. 75, pp. 206–216, Dec. 2014, doi: 10.1016/J.ENPOL.2014.09.025.</w:t>
          </w:r>
        </w:p>
        <w:p w14:paraId="14B07859" w14:textId="77777777" w:rsidR="00D43811" w:rsidRPr="00D43811" w:rsidRDefault="00D43811" w:rsidP="0056461E">
          <w:pPr>
            <w:autoSpaceDE w:val="0"/>
            <w:autoSpaceDN w:val="0"/>
            <w:spacing w:line="360" w:lineRule="auto"/>
            <w:ind w:hanging="640"/>
            <w:jc w:val="both"/>
            <w:divId w:val="79303059"/>
            <w:rPr>
              <w:rFonts w:eastAsia="Times New Roman" w:cs="Times New Roman"/>
              <w:color w:val="000000"/>
            </w:rPr>
          </w:pPr>
          <w:r w:rsidRPr="00D43811">
            <w:rPr>
              <w:rFonts w:eastAsia="Times New Roman" w:cs="Times New Roman"/>
              <w:color w:val="000000"/>
            </w:rPr>
            <w:lastRenderedPageBreak/>
            <w:t>[31]</w:t>
          </w:r>
          <w:r w:rsidRPr="00D43811">
            <w:rPr>
              <w:rFonts w:eastAsia="Times New Roman" w:cs="Times New Roman"/>
              <w:color w:val="000000"/>
            </w:rPr>
            <w:tab/>
            <w:t xml:space="preserve">N. Rodriguez, A. Katooziani, and I. Jeelani, “Barriers to energy-efficient design and construction practices: A comprehensive analysis,” </w:t>
          </w:r>
          <w:r w:rsidRPr="00D43811">
            <w:rPr>
              <w:rFonts w:eastAsia="Times New Roman" w:cs="Times New Roman"/>
              <w:i/>
              <w:iCs/>
              <w:color w:val="000000"/>
            </w:rPr>
            <w:t>Journal of Building Engineering</w:t>
          </w:r>
          <w:r w:rsidRPr="00D43811">
            <w:rPr>
              <w:rFonts w:eastAsia="Times New Roman" w:cs="Times New Roman"/>
              <w:color w:val="000000"/>
            </w:rPr>
            <w:t>, vol. 82, p. 108349, Apr. 2024, doi: 10.1016/J.JOBE.2023.108349.</w:t>
          </w:r>
        </w:p>
        <w:p w14:paraId="5105A34E" w14:textId="77777777" w:rsidR="00D43811" w:rsidRPr="00D43811" w:rsidRDefault="00D43811" w:rsidP="0056461E">
          <w:pPr>
            <w:autoSpaceDE w:val="0"/>
            <w:autoSpaceDN w:val="0"/>
            <w:spacing w:line="360" w:lineRule="auto"/>
            <w:ind w:hanging="640"/>
            <w:jc w:val="both"/>
            <w:divId w:val="369889875"/>
            <w:rPr>
              <w:rFonts w:eastAsia="Times New Roman" w:cs="Times New Roman"/>
              <w:color w:val="000000"/>
            </w:rPr>
          </w:pPr>
          <w:r w:rsidRPr="00D43811">
            <w:rPr>
              <w:rFonts w:eastAsia="Times New Roman" w:cs="Times New Roman"/>
              <w:color w:val="000000"/>
            </w:rPr>
            <w:t>[32]</w:t>
          </w:r>
          <w:r w:rsidRPr="00D43811">
            <w:rPr>
              <w:rFonts w:eastAsia="Times New Roman" w:cs="Times New Roman"/>
              <w:color w:val="000000"/>
            </w:rPr>
            <w:tab/>
            <w:t>W. C. Turner and S. Doty, “ENERGY MANAGEMENT HANDBOOK, SIXTH EDITION.”</w:t>
          </w:r>
        </w:p>
        <w:p w14:paraId="6056D148" w14:textId="77777777" w:rsidR="00D43811" w:rsidRPr="00D43811" w:rsidRDefault="00D43811" w:rsidP="0056461E">
          <w:pPr>
            <w:autoSpaceDE w:val="0"/>
            <w:autoSpaceDN w:val="0"/>
            <w:spacing w:line="360" w:lineRule="auto"/>
            <w:ind w:hanging="640"/>
            <w:jc w:val="both"/>
            <w:divId w:val="1259949124"/>
            <w:rPr>
              <w:rFonts w:eastAsia="Times New Roman" w:cs="Times New Roman"/>
              <w:color w:val="000000"/>
            </w:rPr>
          </w:pPr>
          <w:r w:rsidRPr="00D43811">
            <w:rPr>
              <w:rFonts w:eastAsia="Times New Roman" w:cs="Times New Roman"/>
              <w:color w:val="000000"/>
            </w:rPr>
            <w:t>[33]</w:t>
          </w:r>
          <w:r w:rsidRPr="00D43811">
            <w:rPr>
              <w:rFonts w:eastAsia="Times New Roman" w:cs="Times New Roman"/>
              <w:color w:val="000000"/>
            </w:rPr>
            <w:tab/>
            <w:t>Engineers Association - Palestine</w:t>
          </w:r>
          <w:dir w:val="rtl">
            <w:r w:rsidRPr="00D43811">
              <w:rPr>
                <w:rFonts w:eastAsia="Times New Roman" w:cs="Times New Roman"/>
                <w:color w:val="000000"/>
              </w:rPr>
              <w:t>‬</w:t>
            </w:r>
            <w:r w:rsidRPr="00D43811">
              <w:rPr>
                <w:rFonts w:eastAsia="Times New Roman" w:cs="Times New Roman"/>
                <w:color w:val="000000"/>
                <w:rtl/>
              </w:rPr>
              <w:t>, “</w:t>
            </w:r>
            <w:r w:rsidRPr="00D43811">
              <w:rPr>
                <w:rFonts w:eastAsia="Times New Roman" w:cs="Times New Roman"/>
                <w:color w:val="000000"/>
              </w:rPr>
              <w:t>Consulting Work Guide - Engineers Association - Palestine</w:t>
            </w:r>
            <w:dir w:val="rtl">
              <w:r w:rsidRPr="00D43811">
                <w:rPr>
                  <w:rFonts w:eastAsia="Times New Roman" w:cs="Times New Roman"/>
                  <w:color w:val="000000"/>
                </w:rPr>
                <w:t>‬</w:t>
              </w:r>
              <w:r w:rsidRPr="00D43811">
                <w:rPr>
                  <w:rFonts w:eastAsia="Times New Roman" w:cs="Times New Roman"/>
                  <w:color w:val="000000"/>
                  <w:rtl/>
                </w:rPr>
                <w:t xml:space="preserve">.” </w:t>
              </w:r>
              <w:r w:rsidRPr="00D43811">
                <w:rPr>
                  <w:rFonts w:eastAsia="Times New Roman" w:cs="Times New Roman"/>
                  <w:color w:val="000000"/>
                </w:rPr>
                <w:t>Accessed: Jan. 14, 2026. [Online]. Available: https://www.paleng.org/?p=840</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r w:rsidR="00000000">
                <w:t>‬</w:t>
              </w:r>
            </w:dir>
          </w:dir>
        </w:p>
        <w:p w14:paraId="7DA7B136" w14:textId="77777777" w:rsidR="00D43811" w:rsidRPr="00D43811" w:rsidRDefault="00D43811" w:rsidP="0056461E">
          <w:pPr>
            <w:autoSpaceDE w:val="0"/>
            <w:autoSpaceDN w:val="0"/>
            <w:spacing w:line="360" w:lineRule="auto"/>
            <w:ind w:hanging="640"/>
            <w:jc w:val="both"/>
            <w:divId w:val="1652825091"/>
            <w:rPr>
              <w:rFonts w:eastAsia="Times New Roman" w:cs="Times New Roman"/>
              <w:color w:val="000000"/>
            </w:rPr>
          </w:pPr>
          <w:r w:rsidRPr="00D43811">
            <w:rPr>
              <w:rFonts w:eastAsia="Times New Roman" w:cs="Times New Roman"/>
              <w:color w:val="000000"/>
            </w:rPr>
            <w:t>[34]</w:t>
          </w:r>
          <w:r w:rsidRPr="00D43811">
            <w:rPr>
              <w:rFonts w:eastAsia="Times New Roman" w:cs="Times New Roman"/>
              <w:color w:val="000000"/>
            </w:rPr>
            <w:tab/>
            <w:t>J. Cohen, “Statistical Power Analysis for the Behavioral Sciences Second Edition.”</w:t>
          </w:r>
        </w:p>
        <w:p w14:paraId="254660B3" w14:textId="77777777" w:rsidR="00D43811" w:rsidRPr="00D43811" w:rsidRDefault="00D43811" w:rsidP="0056461E">
          <w:pPr>
            <w:autoSpaceDE w:val="0"/>
            <w:autoSpaceDN w:val="0"/>
            <w:spacing w:line="360" w:lineRule="auto"/>
            <w:ind w:hanging="640"/>
            <w:jc w:val="both"/>
            <w:divId w:val="133832553"/>
            <w:rPr>
              <w:rFonts w:eastAsia="Times New Roman" w:cs="Times New Roman"/>
              <w:color w:val="000000"/>
            </w:rPr>
          </w:pPr>
          <w:r w:rsidRPr="00D43811">
            <w:rPr>
              <w:rFonts w:eastAsia="Times New Roman" w:cs="Times New Roman"/>
              <w:color w:val="000000"/>
            </w:rPr>
            <w:t>[35]</w:t>
          </w:r>
          <w:r w:rsidRPr="00D43811">
            <w:rPr>
              <w:rFonts w:eastAsia="Times New Roman" w:cs="Times New Roman"/>
              <w:color w:val="000000"/>
            </w:rPr>
            <w:tab/>
            <w:t>I. E. Allen and C. A. Seaman, “Likert Scales and Data Analyses.” Accessed: Jul. 01, 2007. [Online]. Available: https://www.bayviewanalytics.com/reports/asq/likert-scales-and-data-analyses.pdf</w:t>
          </w:r>
        </w:p>
        <w:p w14:paraId="17F88514" w14:textId="77777777" w:rsidR="00D43811" w:rsidRPr="00D43811" w:rsidRDefault="00D43811" w:rsidP="0056461E">
          <w:pPr>
            <w:autoSpaceDE w:val="0"/>
            <w:autoSpaceDN w:val="0"/>
            <w:spacing w:line="360" w:lineRule="auto"/>
            <w:ind w:hanging="640"/>
            <w:jc w:val="both"/>
            <w:divId w:val="1989477985"/>
            <w:rPr>
              <w:rFonts w:eastAsia="Times New Roman" w:cs="Times New Roman"/>
              <w:color w:val="000000"/>
            </w:rPr>
          </w:pPr>
          <w:r w:rsidRPr="00D43811">
            <w:rPr>
              <w:rFonts w:eastAsia="Times New Roman" w:cs="Times New Roman"/>
              <w:color w:val="000000"/>
            </w:rPr>
            <w:t>[36]</w:t>
          </w:r>
          <w:r w:rsidRPr="00D43811">
            <w:rPr>
              <w:rFonts w:eastAsia="Times New Roman" w:cs="Times New Roman"/>
              <w:color w:val="000000"/>
            </w:rPr>
            <w:tab/>
            <w:t>N. L. Ritter, “Understanding a Widely Misunderstood Statistic: Cronbach’s α,” 2010.</w:t>
          </w:r>
        </w:p>
        <w:p w14:paraId="3415FFC5" w14:textId="32CF2F45" w:rsidR="00D43811" w:rsidRPr="00D43811" w:rsidRDefault="00D43811" w:rsidP="0056461E">
          <w:pPr>
            <w:autoSpaceDE w:val="0"/>
            <w:autoSpaceDN w:val="0"/>
            <w:spacing w:line="360" w:lineRule="auto"/>
            <w:ind w:hanging="640"/>
            <w:jc w:val="both"/>
            <w:divId w:val="44065544"/>
            <w:rPr>
              <w:rFonts w:eastAsia="Times New Roman" w:cs="Times New Roman"/>
              <w:color w:val="000000"/>
            </w:rPr>
          </w:pPr>
          <w:r w:rsidRPr="00D43811">
            <w:rPr>
              <w:rFonts w:eastAsia="Times New Roman" w:cs="Times New Roman"/>
              <w:color w:val="000000"/>
            </w:rPr>
            <w:t>[37]</w:t>
          </w:r>
          <w:r w:rsidRPr="00D43811">
            <w:rPr>
              <w:rFonts w:eastAsia="Times New Roman" w:cs="Times New Roman"/>
              <w:color w:val="000000"/>
            </w:rPr>
            <w:tab/>
            <w:t xml:space="preserve">M. Tavakol and R. Dennick, “Making sense of Cronbach’s alpha,” Jun. 27, 2011. </w:t>
          </w:r>
          <w:r w:rsidR="0031622F" w:rsidRPr="00D43811">
            <w:rPr>
              <w:rFonts w:eastAsia="Times New Roman" w:cs="Times New Roman"/>
              <w:color w:val="000000"/>
            </w:rPr>
            <w:t>Doi</w:t>
          </w:r>
          <w:r w:rsidRPr="00D43811">
            <w:rPr>
              <w:rFonts w:eastAsia="Times New Roman" w:cs="Times New Roman"/>
              <w:color w:val="000000"/>
            </w:rPr>
            <w:t>: 10.5116/</w:t>
          </w:r>
          <w:r w:rsidR="0031622F">
            <w:rPr>
              <w:rFonts w:eastAsia="Times New Roman" w:cs="Times New Roman"/>
              <w:color w:val="000000"/>
            </w:rPr>
            <w:t xml:space="preserve">ijme. </w:t>
          </w:r>
          <w:r w:rsidRPr="00D43811">
            <w:rPr>
              <w:rFonts w:eastAsia="Times New Roman" w:cs="Times New Roman"/>
              <w:color w:val="000000"/>
            </w:rPr>
            <w:t>4dfb.8dfd.</w:t>
          </w:r>
        </w:p>
        <w:p w14:paraId="4B02088D" w14:textId="77777777" w:rsidR="00D43811" w:rsidRPr="00D43811" w:rsidRDefault="00D43811" w:rsidP="0056461E">
          <w:pPr>
            <w:autoSpaceDE w:val="0"/>
            <w:autoSpaceDN w:val="0"/>
            <w:spacing w:line="360" w:lineRule="auto"/>
            <w:ind w:hanging="640"/>
            <w:jc w:val="both"/>
            <w:divId w:val="499081693"/>
            <w:rPr>
              <w:rFonts w:eastAsia="Times New Roman" w:cs="Times New Roman"/>
              <w:color w:val="000000"/>
            </w:rPr>
          </w:pPr>
          <w:r w:rsidRPr="00D43811">
            <w:rPr>
              <w:rFonts w:eastAsia="Times New Roman" w:cs="Times New Roman"/>
              <w:color w:val="000000"/>
            </w:rPr>
            <w:t>[38]</w:t>
          </w:r>
          <w:r w:rsidRPr="00D43811">
            <w:rPr>
              <w:rFonts w:eastAsia="Times New Roman" w:cs="Times New Roman"/>
              <w:color w:val="000000"/>
            </w:rPr>
            <w:tab/>
            <w:t xml:space="preserve">IBM, “SPSS Statistics 27,” Jun. 16, 2020, </w:t>
          </w:r>
          <w:r w:rsidRPr="00D43811">
            <w:rPr>
              <w:rFonts w:eastAsia="Times New Roman" w:cs="Times New Roman"/>
              <w:i/>
              <w:iCs/>
              <w:color w:val="000000"/>
            </w:rPr>
            <w:t>IBM</w:t>
          </w:r>
          <w:r w:rsidRPr="00D43811">
            <w:rPr>
              <w:rFonts w:eastAsia="Times New Roman" w:cs="Times New Roman"/>
              <w:color w:val="000000"/>
            </w:rPr>
            <w:t>: 27. Accessed: Apr. 04, 2026. [Online]. Available: https://www.ibm.com/support/pages/downloading-ibm-spss-statistics-27</w:t>
          </w:r>
        </w:p>
        <w:p w14:paraId="280ED6DA" w14:textId="756DCEAB" w:rsidR="00D43811" w:rsidRPr="00D43811" w:rsidRDefault="00D43811" w:rsidP="0056461E">
          <w:pPr>
            <w:autoSpaceDE w:val="0"/>
            <w:autoSpaceDN w:val="0"/>
            <w:spacing w:line="360" w:lineRule="auto"/>
            <w:ind w:hanging="640"/>
            <w:jc w:val="both"/>
            <w:divId w:val="1061752200"/>
            <w:rPr>
              <w:rFonts w:eastAsia="Times New Roman" w:cs="Times New Roman"/>
              <w:color w:val="000000"/>
            </w:rPr>
          </w:pPr>
          <w:r w:rsidRPr="00D43811">
            <w:rPr>
              <w:rFonts w:eastAsia="Times New Roman" w:cs="Times New Roman"/>
              <w:color w:val="000000"/>
            </w:rPr>
            <w:t>[39]</w:t>
          </w:r>
          <w:r w:rsidRPr="00D43811">
            <w:rPr>
              <w:rFonts w:eastAsia="Times New Roman" w:cs="Times New Roman"/>
              <w:color w:val="000000"/>
            </w:rPr>
            <w:tab/>
            <w:t xml:space="preserve">P. Saul </w:t>
          </w:r>
          <w:r w:rsidR="0031622F">
            <w:rPr>
              <w:rFonts w:eastAsia="Times New Roman" w:cs="Times New Roman"/>
              <w:color w:val="000000"/>
            </w:rPr>
            <w:t>McLeod</w:t>
          </w:r>
          <w:r w:rsidRPr="00D43811">
            <w:rPr>
              <w:rFonts w:eastAsia="Times New Roman" w:cs="Times New Roman"/>
              <w:color w:val="000000"/>
            </w:rPr>
            <w:t xml:space="preserve">, “Understanding P-Values and Statistical Significance,” </w:t>
          </w:r>
          <w:r w:rsidRPr="00D43811">
            <w:rPr>
              <w:rFonts w:eastAsia="Times New Roman" w:cs="Times New Roman"/>
              <w:i/>
              <w:iCs/>
              <w:color w:val="000000"/>
            </w:rPr>
            <w:t>Simply Psychology</w:t>
          </w:r>
          <w:r w:rsidRPr="00D43811">
            <w:rPr>
              <w:rFonts w:eastAsia="Times New Roman" w:cs="Times New Roman"/>
              <w:color w:val="000000"/>
            </w:rPr>
            <w:t>, 2025, Accessed: Apr. 04, 2026. [Online]. Available: https://www.simplypsychology.org/p-value.html</w:t>
          </w:r>
        </w:p>
        <w:p w14:paraId="5C552390" w14:textId="74C33BD8" w:rsidR="00D43811" w:rsidRPr="00D43811" w:rsidRDefault="00D43811" w:rsidP="0056461E">
          <w:pPr>
            <w:autoSpaceDE w:val="0"/>
            <w:autoSpaceDN w:val="0"/>
            <w:spacing w:line="360" w:lineRule="auto"/>
            <w:ind w:hanging="640"/>
            <w:jc w:val="both"/>
            <w:divId w:val="1563712119"/>
            <w:rPr>
              <w:rFonts w:eastAsia="Times New Roman" w:cs="Times New Roman"/>
              <w:color w:val="000000"/>
            </w:rPr>
          </w:pPr>
          <w:r w:rsidRPr="00D43811">
            <w:rPr>
              <w:rFonts w:eastAsia="Times New Roman" w:cs="Times New Roman"/>
              <w:color w:val="000000"/>
            </w:rPr>
            <w:t>[40]</w:t>
          </w:r>
          <w:r w:rsidRPr="00D43811">
            <w:rPr>
              <w:rFonts w:eastAsia="Times New Roman" w:cs="Times New Roman"/>
              <w:color w:val="000000"/>
            </w:rPr>
            <w:tab/>
            <w:t>Engineering Offices and Companies Authority - Palestine, “</w:t>
          </w:r>
          <w:r w:rsidR="0031622F">
            <w:rPr>
              <w:rFonts w:eastAsia="Times New Roman" w:cs="Times New Roman"/>
              <w:color w:val="000000"/>
            </w:rPr>
            <w:t>Engineers Association Annual Report 2023</w:t>
          </w:r>
          <w:r w:rsidRPr="00D43811">
            <w:rPr>
              <w:rFonts w:eastAsia="Times New Roman" w:cs="Times New Roman"/>
              <w:color w:val="000000"/>
            </w:rPr>
            <w:t>,” 2023, Accessed: Apr. 24, 2025. [Online]. Available: https://www.paleng.org/?p=166892</w:t>
          </w:r>
        </w:p>
        <w:p w14:paraId="49423842" w14:textId="77777777" w:rsidR="00D43811" w:rsidRPr="00D43811" w:rsidRDefault="00D43811" w:rsidP="0056461E">
          <w:pPr>
            <w:autoSpaceDE w:val="0"/>
            <w:autoSpaceDN w:val="0"/>
            <w:spacing w:line="360" w:lineRule="auto"/>
            <w:ind w:hanging="640"/>
            <w:jc w:val="both"/>
            <w:divId w:val="1212886655"/>
            <w:rPr>
              <w:rFonts w:eastAsia="Times New Roman" w:cs="Times New Roman"/>
              <w:color w:val="000000"/>
            </w:rPr>
          </w:pPr>
          <w:r w:rsidRPr="00D43811">
            <w:rPr>
              <w:rFonts w:eastAsia="Times New Roman" w:cs="Times New Roman"/>
              <w:color w:val="000000"/>
            </w:rPr>
            <w:lastRenderedPageBreak/>
            <w:t>[41]</w:t>
          </w:r>
          <w:r w:rsidRPr="00D43811">
            <w:rPr>
              <w:rFonts w:eastAsia="Times New Roman" w:cs="Times New Roman"/>
              <w:color w:val="000000"/>
            </w:rPr>
            <w:tab/>
            <w:t>B. Liu, “2 | Building Technologies Program buildings.energy.gov,” 2012. [Online]. Available: www.ashrae.org/freeaedg</w:t>
          </w:r>
        </w:p>
        <w:p w14:paraId="0C7519DD" w14:textId="4901C813" w:rsidR="00D43811" w:rsidRPr="00D43811" w:rsidRDefault="00D43811" w:rsidP="0056461E">
          <w:pPr>
            <w:autoSpaceDE w:val="0"/>
            <w:autoSpaceDN w:val="0"/>
            <w:spacing w:line="360" w:lineRule="auto"/>
            <w:ind w:hanging="640"/>
            <w:jc w:val="both"/>
            <w:divId w:val="1531526892"/>
            <w:rPr>
              <w:rFonts w:eastAsia="Times New Roman" w:cs="Times New Roman"/>
              <w:color w:val="000000"/>
            </w:rPr>
          </w:pPr>
          <w:r w:rsidRPr="00D43811">
            <w:rPr>
              <w:rFonts w:eastAsia="Times New Roman" w:cs="Times New Roman"/>
              <w:color w:val="000000"/>
            </w:rPr>
            <w:t>[42]</w:t>
          </w:r>
          <w:r w:rsidRPr="00D43811">
            <w:rPr>
              <w:rFonts w:eastAsia="Times New Roman" w:cs="Times New Roman"/>
              <w:color w:val="000000"/>
            </w:rPr>
            <w:tab/>
            <w:t xml:space="preserve">European Union’s project for </w:t>
          </w:r>
          <w:r w:rsidR="00333B2E">
            <w:rPr>
              <w:rFonts w:eastAsia="Times New Roman" w:cs="Times New Roman"/>
              <w:color w:val="000000"/>
            </w:rPr>
            <w:t xml:space="preserve">the </w:t>
          </w:r>
          <w:r w:rsidRPr="00D43811">
            <w:rPr>
              <w:rFonts w:eastAsia="Times New Roman" w:cs="Times New Roman"/>
              <w:color w:val="000000"/>
            </w:rPr>
            <w:t>ENP South Countries EUROPEAID / 139067 / DH / SER / MULTI. The SEACAP was prepared with the direct support of Clima-Med experts., “Sustainable Energy Access &amp; Climate Action Plan SEACAP Municipality of Ramallah</w:t>
          </w:r>
          <w:r w:rsidR="00333B2E">
            <w:rPr>
              <w:rFonts w:eastAsia="Times New Roman" w:cs="Times New Roman"/>
              <w:color w:val="000000"/>
            </w:rPr>
            <w:t>, Palestine</w:t>
          </w:r>
          <w:r w:rsidRPr="00D43811">
            <w:rPr>
              <w:rFonts w:eastAsia="Times New Roman" w:cs="Times New Roman"/>
              <w:color w:val="000000"/>
            </w:rPr>
            <w:t>,” 2022.</w:t>
          </w:r>
        </w:p>
        <w:p w14:paraId="657B69FA" w14:textId="036DFD9E" w:rsidR="004E7E01" w:rsidRDefault="00D43811" w:rsidP="0056461E">
          <w:pPr>
            <w:autoSpaceDE w:val="0"/>
            <w:autoSpaceDN w:val="0"/>
            <w:spacing w:line="360" w:lineRule="auto"/>
            <w:ind w:left="640" w:hanging="640"/>
            <w:jc w:val="both"/>
            <w:divId w:val="1655645059"/>
            <w:rPr>
              <w:rFonts w:asciiTheme="majorBidi" w:hAnsiTheme="majorBidi"/>
              <w:i/>
              <w:iCs/>
            </w:rPr>
          </w:pPr>
          <w:r w:rsidRPr="00D43811">
            <w:rPr>
              <w:rFonts w:eastAsia="Times New Roman" w:cs="Times New Roman"/>
              <w:color w:val="000000"/>
            </w:rPr>
            <w:t> </w:t>
          </w:r>
        </w:p>
      </w:sdtContent>
    </w:sdt>
    <w:p w14:paraId="62531D8C" w14:textId="77777777" w:rsidR="00176D2A" w:rsidRDefault="00176D2A" w:rsidP="0056461E">
      <w:pPr>
        <w:autoSpaceDE w:val="0"/>
        <w:autoSpaceDN w:val="0"/>
        <w:spacing w:line="360" w:lineRule="auto"/>
        <w:ind w:left="640" w:hanging="640"/>
        <w:jc w:val="both"/>
        <w:divId w:val="1655645059"/>
        <w:rPr>
          <w:rFonts w:asciiTheme="majorBidi" w:hAnsiTheme="majorBidi"/>
          <w:i/>
          <w:iCs/>
        </w:rPr>
      </w:pPr>
    </w:p>
    <w:p w14:paraId="71D3036E" w14:textId="77777777" w:rsidR="00CF215D" w:rsidRDefault="00CF215D" w:rsidP="0056461E">
      <w:pPr>
        <w:autoSpaceDE w:val="0"/>
        <w:autoSpaceDN w:val="0"/>
        <w:spacing w:line="360" w:lineRule="auto"/>
        <w:ind w:left="640" w:hanging="640"/>
        <w:jc w:val="both"/>
        <w:divId w:val="1655645059"/>
        <w:rPr>
          <w:rFonts w:asciiTheme="majorBidi" w:hAnsiTheme="majorBidi"/>
          <w:i/>
          <w:iCs/>
        </w:rPr>
      </w:pPr>
    </w:p>
    <w:p w14:paraId="7350EBB0" w14:textId="77777777" w:rsidR="00CF215D" w:rsidRDefault="00CF215D" w:rsidP="0056461E">
      <w:pPr>
        <w:autoSpaceDE w:val="0"/>
        <w:autoSpaceDN w:val="0"/>
        <w:spacing w:line="360" w:lineRule="auto"/>
        <w:ind w:left="640" w:hanging="640"/>
        <w:jc w:val="both"/>
        <w:divId w:val="1655645059"/>
        <w:rPr>
          <w:rFonts w:asciiTheme="majorBidi" w:hAnsiTheme="majorBidi"/>
          <w:i/>
          <w:iCs/>
        </w:rPr>
      </w:pPr>
    </w:p>
    <w:p w14:paraId="6EBE6D34" w14:textId="77777777" w:rsidR="00CF215D" w:rsidRDefault="00CF215D" w:rsidP="0056461E">
      <w:pPr>
        <w:autoSpaceDE w:val="0"/>
        <w:autoSpaceDN w:val="0"/>
        <w:spacing w:line="360" w:lineRule="auto"/>
        <w:ind w:left="640" w:hanging="640"/>
        <w:jc w:val="both"/>
        <w:divId w:val="1655645059"/>
        <w:rPr>
          <w:rFonts w:asciiTheme="majorBidi" w:hAnsiTheme="majorBidi"/>
          <w:i/>
          <w:iCs/>
        </w:rPr>
      </w:pPr>
    </w:p>
    <w:p w14:paraId="6241920C" w14:textId="77777777" w:rsidR="00CF215D" w:rsidRDefault="00CF215D" w:rsidP="0056461E">
      <w:pPr>
        <w:autoSpaceDE w:val="0"/>
        <w:autoSpaceDN w:val="0"/>
        <w:spacing w:line="360" w:lineRule="auto"/>
        <w:ind w:left="640" w:hanging="640"/>
        <w:jc w:val="both"/>
        <w:divId w:val="1655645059"/>
        <w:rPr>
          <w:rFonts w:asciiTheme="majorBidi" w:hAnsiTheme="majorBidi"/>
          <w:i/>
          <w:iCs/>
        </w:rPr>
      </w:pPr>
    </w:p>
    <w:p w14:paraId="1C301996" w14:textId="77777777" w:rsidR="00CF215D" w:rsidRDefault="00CF215D" w:rsidP="0056461E">
      <w:pPr>
        <w:autoSpaceDE w:val="0"/>
        <w:autoSpaceDN w:val="0"/>
        <w:spacing w:line="360" w:lineRule="auto"/>
        <w:ind w:left="640" w:hanging="640"/>
        <w:jc w:val="both"/>
        <w:divId w:val="1655645059"/>
        <w:rPr>
          <w:rFonts w:asciiTheme="majorBidi" w:hAnsiTheme="majorBidi"/>
          <w:i/>
          <w:iCs/>
        </w:rPr>
      </w:pPr>
    </w:p>
    <w:p w14:paraId="7A759A8C" w14:textId="77777777" w:rsidR="00CF215D" w:rsidRDefault="00CF215D" w:rsidP="0056461E">
      <w:pPr>
        <w:autoSpaceDE w:val="0"/>
        <w:autoSpaceDN w:val="0"/>
        <w:spacing w:line="360" w:lineRule="auto"/>
        <w:ind w:left="640" w:hanging="640"/>
        <w:jc w:val="both"/>
        <w:divId w:val="1655645059"/>
        <w:rPr>
          <w:rFonts w:asciiTheme="majorBidi" w:hAnsiTheme="majorBidi"/>
          <w:i/>
          <w:iCs/>
        </w:rPr>
      </w:pPr>
    </w:p>
    <w:p w14:paraId="607D92E3" w14:textId="77777777" w:rsidR="00CF215D" w:rsidRDefault="00CF215D" w:rsidP="0056461E">
      <w:pPr>
        <w:autoSpaceDE w:val="0"/>
        <w:autoSpaceDN w:val="0"/>
        <w:spacing w:line="360" w:lineRule="auto"/>
        <w:ind w:left="640" w:hanging="640"/>
        <w:jc w:val="both"/>
        <w:divId w:val="1655645059"/>
        <w:rPr>
          <w:rFonts w:asciiTheme="majorBidi" w:hAnsiTheme="majorBidi"/>
          <w:i/>
          <w:iCs/>
        </w:rPr>
      </w:pPr>
    </w:p>
    <w:p w14:paraId="560D2327" w14:textId="77777777" w:rsidR="00CF215D" w:rsidRDefault="00CF215D" w:rsidP="0056461E">
      <w:pPr>
        <w:autoSpaceDE w:val="0"/>
        <w:autoSpaceDN w:val="0"/>
        <w:spacing w:line="360" w:lineRule="auto"/>
        <w:ind w:left="640" w:hanging="640"/>
        <w:jc w:val="both"/>
        <w:divId w:val="1655645059"/>
        <w:rPr>
          <w:rFonts w:asciiTheme="majorBidi" w:hAnsiTheme="majorBidi"/>
          <w:i/>
          <w:iCs/>
        </w:rPr>
      </w:pPr>
    </w:p>
    <w:p w14:paraId="191D4FDF" w14:textId="77777777" w:rsidR="00CF215D" w:rsidRDefault="00CF215D" w:rsidP="0056461E">
      <w:pPr>
        <w:autoSpaceDE w:val="0"/>
        <w:autoSpaceDN w:val="0"/>
        <w:spacing w:line="360" w:lineRule="auto"/>
        <w:ind w:left="640" w:hanging="640"/>
        <w:jc w:val="both"/>
        <w:divId w:val="1655645059"/>
        <w:rPr>
          <w:rFonts w:asciiTheme="majorBidi" w:hAnsiTheme="majorBidi"/>
          <w:i/>
          <w:iCs/>
        </w:rPr>
      </w:pPr>
    </w:p>
    <w:p w14:paraId="24142742" w14:textId="77777777" w:rsidR="00CF215D" w:rsidRDefault="00CF215D" w:rsidP="0056461E">
      <w:pPr>
        <w:autoSpaceDE w:val="0"/>
        <w:autoSpaceDN w:val="0"/>
        <w:spacing w:line="360" w:lineRule="auto"/>
        <w:ind w:left="640" w:hanging="640"/>
        <w:jc w:val="both"/>
        <w:divId w:val="1655645059"/>
        <w:rPr>
          <w:rFonts w:asciiTheme="majorBidi" w:hAnsiTheme="majorBidi"/>
          <w:i/>
          <w:iCs/>
        </w:rPr>
      </w:pPr>
    </w:p>
    <w:p w14:paraId="1ECA1ABB" w14:textId="77777777" w:rsidR="00CF215D" w:rsidRDefault="00CF215D" w:rsidP="0056461E">
      <w:pPr>
        <w:autoSpaceDE w:val="0"/>
        <w:autoSpaceDN w:val="0"/>
        <w:spacing w:line="360" w:lineRule="auto"/>
        <w:ind w:left="640" w:hanging="640"/>
        <w:jc w:val="both"/>
        <w:divId w:val="1655645059"/>
        <w:rPr>
          <w:rFonts w:asciiTheme="majorBidi" w:hAnsiTheme="majorBidi"/>
          <w:i/>
          <w:iCs/>
        </w:rPr>
      </w:pPr>
    </w:p>
    <w:p w14:paraId="4F7167F5" w14:textId="77777777" w:rsidR="00CF215D" w:rsidRDefault="00CF215D" w:rsidP="0056461E">
      <w:pPr>
        <w:autoSpaceDE w:val="0"/>
        <w:autoSpaceDN w:val="0"/>
        <w:spacing w:line="360" w:lineRule="auto"/>
        <w:ind w:left="640" w:hanging="640"/>
        <w:jc w:val="both"/>
        <w:divId w:val="1655645059"/>
        <w:rPr>
          <w:rFonts w:asciiTheme="majorBidi" w:hAnsiTheme="majorBidi"/>
          <w:i/>
          <w:iCs/>
        </w:rPr>
      </w:pPr>
    </w:p>
    <w:p w14:paraId="4BC86670" w14:textId="77777777" w:rsidR="00CF215D" w:rsidRDefault="00CF215D" w:rsidP="0056461E">
      <w:pPr>
        <w:autoSpaceDE w:val="0"/>
        <w:autoSpaceDN w:val="0"/>
        <w:spacing w:line="360" w:lineRule="auto"/>
        <w:ind w:left="640" w:hanging="640"/>
        <w:jc w:val="both"/>
        <w:divId w:val="1655645059"/>
        <w:rPr>
          <w:rFonts w:asciiTheme="majorBidi" w:hAnsiTheme="majorBidi"/>
          <w:i/>
          <w:iCs/>
        </w:rPr>
      </w:pPr>
    </w:p>
    <w:p w14:paraId="6B4BBD8C" w14:textId="77777777" w:rsidR="00CF215D" w:rsidRDefault="00CF215D" w:rsidP="0056461E">
      <w:pPr>
        <w:autoSpaceDE w:val="0"/>
        <w:autoSpaceDN w:val="0"/>
        <w:spacing w:line="360" w:lineRule="auto"/>
        <w:ind w:left="640" w:hanging="640"/>
        <w:jc w:val="both"/>
        <w:divId w:val="1655645059"/>
        <w:rPr>
          <w:rFonts w:asciiTheme="majorBidi" w:hAnsiTheme="majorBidi"/>
          <w:i/>
          <w:iCs/>
        </w:rPr>
      </w:pPr>
    </w:p>
    <w:p w14:paraId="3D081AD6" w14:textId="7F9D27F7" w:rsidR="000374F9" w:rsidRDefault="000374F9" w:rsidP="009F546D">
      <w:pPr>
        <w:pStyle w:val="1"/>
        <w:bidi w:val="0"/>
        <w:jc w:val="both"/>
        <w:divId w:val="1655645059"/>
      </w:pPr>
      <w:bookmarkStart w:id="150" w:name="_Toc235881373"/>
      <w:r>
        <w:lastRenderedPageBreak/>
        <w:t>Appendices</w:t>
      </w:r>
      <w:bookmarkEnd w:id="150"/>
      <w:r>
        <w:t xml:space="preserve"> </w:t>
      </w:r>
    </w:p>
    <w:p w14:paraId="0FEA46B6" w14:textId="77777777" w:rsidR="002A5EF2" w:rsidRPr="00DB1A07" w:rsidRDefault="002A5EF2" w:rsidP="002A5EF2">
      <w:pPr>
        <w:pStyle w:val="2"/>
        <w:divId w:val="1655645059"/>
        <w:rPr>
          <w:rFonts w:asciiTheme="majorBidi" w:hAnsiTheme="majorBidi"/>
          <w:b/>
          <w:bCs/>
        </w:rPr>
      </w:pPr>
      <w:bookmarkStart w:id="151" w:name="_Toc234620371"/>
      <w:bookmarkStart w:id="152" w:name="_Toc235881374"/>
      <w:r w:rsidRPr="00DB1A07">
        <w:rPr>
          <w:rFonts w:asciiTheme="majorBidi" w:hAnsiTheme="majorBidi"/>
          <w:b/>
          <w:bCs/>
        </w:rPr>
        <w:t>Appendix A</w:t>
      </w:r>
      <w:bookmarkEnd w:id="151"/>
      <w:bookmarkEnd w:id="152"/>
    </w:p>
    <w:p w14:paraId="29A76E7D" w14:textId="77777777" w:rsidR="002A5EF2" w:rsidRPr="005861AD" w:rsidRDefault="002A5EF2" w:rsidP="002A5EF2">
      <w:pPr>
        <w:pStyle w:val="3"/>
        <w:divId w:val="1655645059"/>
        <w:rPr>
          <w:rFonts w:asciiTheme="majorBidi" w:hAnsiTheme="majorBidi"/>
          <w:b/>
          <w:bCs/>
        </w:rPr>
      </w:pPr>
      <w:bookmarkStart w:id="153" w:name="_Toc234620372"/>
      <w:bookmarkStart w:id="154" w:name="_Toc235881375"/>
      <w:r w:rsidRPr="005861AD">
        <w:rPr>
          <w:rFonts w:asciiTheme="majorBidi" w:hAnsiTheme="majorBidi"/>
          <w:b/>
          <w:bCs/>
        </w:rPr>
        <w:t>The energy indicators (benchmark) for Egypt, Lebanon, and Jordan</w:t>
      </w:r>
      <w:bookmarkEnd w:id="153"/>
      <w:bookmarkEnd w:id="154"/>
      <w:r w:rsidRPr="005861AD">
        <w:rPr>
          <w:rFonts w:asciiTheme="majorBidi" w:hAnsiTheme="majorBidi"/>
          <w:b/>
          <w:bCs/>
        </w:rPr>
        <w:t xml:space="preserve">  </w:t>
      </w:r>
    </w:p>
    <w:p w14:paraId="174677FF" w14:textId="77777777" w:rsidR="002A5EF2" w:rsidRPr="00DB1A07" w:rsidRDefault="002A5EF2" w:rsidP="002A5EF2">
      <w:pPr>
        <w:spacing w:before="100" w:beforeAutospacing="1" w:after="100" w:afterAutospacing="1" w:line="360" w:lineRule="auto"/>
        <w:jc w:val="both"/>
        <w:divId w:val="1655645059"/>
        <w:rPr>
          <w:b/>
          <w:bCs/>
        </w:rPr>
      </w:pPr>
    </w:p>
    <w:p w14:paraId="0576292A" w14:textId="77777777" w:rsidR="002A5EF2" w:rsidRPr="00DB1A07" w:rsidRDefault="002A5EF2" w:rsidP="002A5EF2">
      <w:pPr>
        <w:pStyle w:val="af2"/>
        <w:keepNext/>
        <w:jc w:val="both"/>
        <w:divId w:val="1655645059"/>
        <w:rPr>
          <w:b/>
          <w:bCs/>
          <w:i w:val="0"/>
          <w:iCs w:val="0"/>
          <w:noProof/>
          <w:sz w:val="22"/>
          <w:szCs w:val="22"/>
        </w:rPr>
      </w:pPr>
      <w:r w:rsidRPr="00DB1A07">
        <w:rPr>
          <w:rFonts w:ascii="Italic" w:hAnsi="Italic" w:cs="Italic"/>
          <w:b/>
          <w:bCs/>
          <w:i w:val="0"/>
          <w:iCs w:val="0"/>
          <w:noProof/>
          <w:sz w:val="22"/>
          <w:szCs w:val="22"/>
        </w:rPr>
        <w:t>Energy Usage Indicator EUI -Egypt</w:t>
      </w:r>
    </w:p>
    <w:p w14:paraId="2115D43A" w14:textId="77777777" w:rsidR="002A5EF2" w:rsidRDefault="002A5EF2" w:rsidP="002A5EF2">
      <w:pPr>
        <w:pStyle w:val="a5"/>
        <w:divId w:val="1655645059"/>
      </w:pPr>
      <w:r>
        <w:rPr>
          <w:noProof/>
        </w:rPr>
        <w:drawing>
          <wp:inline distT="0" distB="0" distL="0" distR="0" wp14:anchorId="708B825E" wp14:editId="331540FE">
            <wp:extent cx="6088380" cy="3558540"/>
            <wp:effectExtent l="0" t="0" r="7620" b="3810"/>
            <wp:docPr id="927271215"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email">
                      <a:extLst>
                        <a:ext uri="{28A0092B-C50C-407E-A947-70E740481C1C}">
                          <a14:useLocalDpi xmlns:a14="http://schemas.microsoft.com/office/drawing/2010/main" val="0"/>
                        </a:ext>
                      </a:extLst>
                    </a:blip>
                    <a:srcRect/>
                    <a:stretch>
                      <a:fillRect/>
                    </a:stretch>
                  </pic:blipFill>
                  <pic:spPr bwMode="auto">
                    <a:xfrm>
                      <a:off x="0" y="0"/>
                      <a:ext cx="6088380" cy="3558540"/>
                    </a:xfrm>
                    <a:prstGeom prst="rect">
                      <a:avLst/>
                    </a:prstGeom>
                    <a:noFill/>
                    <a:ln>
                      <a:noFill/>
                    </a:ln>
                  </pic:spPr>
                </pic:pic>
              </a:graphicData>
            </a:graphic>
          </wp:inline>
        </w:drawing>
      </w:r>
    </w:p>
    <w:p w14:paraId="0CF5C06C" w14:textId="77777777" w:rsidR="002A5EF2" w:rsidRDefault="002A5EF2" w:rsidP="002A5EF2">
      <w:pPr>
        <w:pStyle w:val="a5"/>
        <w:divId w:val="1655645059"/>
      </w:pPr>
    </w:p>
    <w:p w14:paraId="4AE3A5A2" w14:textId="77777777" w:rsidR="002A5EF2" w:rsidRPr="00550421" w:rsidRDefault="002A5EF2" w:rsidP="002A5EF2">
      <w:pPr>
        <w:pStyle w:val="a5"/>
        <w:divId w:val="1655645059"/>
      </w:pPr>
      <w:r>
        <w:t>while the energy indicators for electrical energy consumption</w:t>
      </w:r>
      <w:r w:rsidRPr="005E1216">
        <w:t xml:space="preserve"> </w:t>
      </w:r>
      <w:r>
        <w:t xml:space="preserve">in </w:t>
      </w:r>
      <w:r w:rsidRPr="005E1216">
        <w:t>Lebanon</w:t>
      </w:r>
      <w:r>
        <w:t xml:space="preserve"> are shown in</w:t>
      </w:r>
      <w:sdt>
        <w:sdtPr>
          <w:rPr>
            <w:color w:val="000000"/>
          </w:rPr>
          <w:tag w:val="MENDELEY_CITATION_v3_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"/>
          <w:id w:val="-1904443734"/>
          <w:placeholder>
            <w:docPart w:val="FCEFAA82AEF6402CAA5A8755283E7C6A"/>
          </w:placeholder>
        </w:sdtPr>
        <w:sdtContent>
          <w:r w:rsidRPr="00EB3988">
            <w:rPr>
              <w:color w:val="000000"/>
            </w:rPr>
            <w:t>[14]</w:t>
          </w:r>
        </w:sdtContent>
      </w:sdt>
    </w:p>
    <w:p w14:paraId="1A560CBF" w14:textId="77777777" w:rsidR="002A5EF2" w:rsidRPr="00DB1A07" w:rsidRDefault="002A5EF2" w:rsidP="002A5EF2">
      <w:pPr>
        <w:pStyle w:val="af2"/>
        <w:keepNext/>
        <w:jc w:val="both"/>
        <w:divId w:val="1655645059"/>
        <w:rPr>
          <w:b/>
          <w:bCs/>
          <w:i w:val="0"/>
          <w:iCs w:val="0"/>
          <w:noProof/>
          <w:sz w:val="22"/>
          <w:szCs w:val="22"/>
        </w:rPr>
      </w:pPr>
      <w:r w:rsidRPr="00DB1A07">
        <w:rPr>
          <w:rFonts w:ascii="Italic" w:hAnsi="Italic" w:cs="Italic"/>
          <w:b/>
          <w:bCs/>
          <w:i w:val="0"/>
          <w:iCs w:val="0"/>
          <w:noProof/>
          <w:sz w:val="22"/>
          <w:szCs w:val="22"/>
        </w:rPr>
        <w:lastRenderedPageBreak/>
        <w:t>Energy Usage Indicator EUI- Lebanon</w:t>
      </w:r>
    </w:p>
    <w:p w14:paraId="7233CD81" w14:textId="77777777" w:rsidR="002A5EF2" w:rsidRDefault="002A5EF2" w:rsidP="002A5EF2">
      <w:pPr>
        <w:pStyle w:val="a5"/>
        <w:divId w:val="1655645059"/>
      </w:pPr>
      <w:r>
        <w:rPr>
          <w:noProof/>
        </w:rPr>
        <w:drawing>
          <wp:inline distT="0" distB="0" distL="0" distR="0" wp14:anchorId="516B1907" wp14:editId="14AC09B2">
            <wp:extent cx="5836920" cy="3055620"/>
            <wp:effectExtent l="0" t="0" r="0" b="0"/>
            <wp:docPr id="1329635656"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email">
                      <a:extLst>
                        <a:ext uri="{28A0092B-C50C-407E-A947-70E740481C1C}">
                          <a14:useLocalDpi xmlns:a14="http://schemas.microsoft.com/office/drawing/2010/main" val="0"/>
                        </a:ext>
                      </a:extLst>
                    </a:blip>
                    <a:srcRect/>
                    <a:stretch>
                      <a:fillRect/>
                    </a:stretch>
                  </pic:blipFill>
                  <pic:spPr bwMode="auto">
                    <a:xfrm>
                      <a:off x="0" y="0"/>
                      <a:ext cx="5836920" cy="3055620"/>
                    </a:xfrm>
                    <a:prstGeom prst="rect">
                      <a:avLst/>
                    </a:prstGeom>
                    <a:noFill/>
                    <a:ln>
                      <a:noFill/>
                    </a:ln>
                  </pic:spPr>
                </pic:pic>
              </a:graphicData>
            </a:graphic>
          </wp:inline>
        </w:drawing>
      </w:r>
    </w:p>
    <w:p w14:paraId="485FD110" w14:textId="5E696022" w:rsidR="002A5EF2" w:rsidRPr="007C6C85" w:rsidRDefault="002A5EF2" w:rsidP="002A5EF2">
      <w:pPr>
        <w:pStyle w:val="a5"/>
        <w:divId w:val="1655645059"/>
      </w:pPr>
      <w:r>
        <w:t xml:space="preserve">The energy indicators  for many types of </w:t>
      </w:r>
      <w:r w:rsidR="008D26B8">
        <w:t>buildings</w:t>
      </w:r>
      <w:r>
        <w:t xml:space="preserve"> in </w:t>
      </w:r>
      <w:r w:rsidRPr="005E1216">
        <w:t xml:space="preserve">Jordan are included in </w:t>
      </w:r>
      <w:sdt>
        <w:sdtPr>
          <w:rPr>
            <w:color w:val="000000"/>
          </w:rPr>
          <w:tag w:val="MENDELEY_CITATION_v3_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"/>
          <w:id w:val="-1963263175"/>
          <w:placeholder>
            <w:docPart w:val="FCEFAA82AEF6402CAA5A8755283E7C6A"/>
          </w:placeholder>
        </w:sdtPr>
        <w:sdtContent>
          <w:r w:rsidRPr="00EB3988">
            <w:rPr>
              <w:color w:val="000000"/>
            </w:rPr>
            <w:t>[14]</w:t>
          </w:r>
        </w:sdtContent>
      </w:sdt>
    </w:p>
    <w:p w14:paraId="1EE42EC0" w14:textId="5E38EE56" w:rsidR="002A5EF2" w:rsidRPr="00907504" w:rsidRDefault="002A5EF2" w:rsidP="002A5EF2">
      <w:pPr>
        <w:pStyle w:val="af2"/>
        <w:keepNext/>
        <w:jc w:val="both"/>
        <w:divId w:val="1655645059"/>
        <w:rPr>
          <w:b/>
          <w:bCs/>
          <w:i w:val="0"/>
          <w:iCs w:val="0"/>
          <w:noProof/>
          <w:sz w:val="22"/>
          <w:szCs w:val="22"/>
        </w:rPr>
      </w:pPr>
      <w:r w:rsidRPr="00907504">
        <w:rPr>
          <w:rFonts w:ascii="Italic" w:hAnsi="Italic" w:cs="Italic"/>
          <w:b/>
          <w:bCs/>
          <w:i w:val="0"/>
          <w:iCs w:val="0"/>
          <w:noProof/>
          <w:sz w:val="22"/>
          <w:szCs w:val="22"/>
        </w:rPr>
        <w:t xml:space="preserve">Energy Usage </w:t>
      </w:r>
      <w:r w:rsidR="008D26B8">
        <w:rPr>
          <w:rFonts w:ascii="Italic" w:hAnsi="Italic" w:cs="Italic"/>
          <w:b/>
          <w:bCs/>
          <w:i w:val="0"/>
          <w:iCs w:val="0"/>
          <w:noProof/>
          <w:sz w:val="22"/>
          <w:szCs w:val="22"/>
        </w:rPr>
        <w:t>Indicator</w:t>
      </w:r>
      <w:r w:rsidRPr="00907504">
        <w:rPr>
          <w:rFonts w:ascii="Italic" w:hAnsi="Italic" w:cs="Italic"/>
          <w:b/>
          <w:bCs/>
          <w:i w:val="0"/>
          <w:iCs w:val="0"/>
          <w:noProof/>
          <w:sz w:val="22"/>
          <w:szCs w:val="22"/>
        </w:rPr>
        <w:t xml:space="preserve"> EUI-Jordan</w:t>
      </w:r>
    </w:p>
    <w:p w14:paraId="32E250B8" w14:textId="77777777" w:rsidR="002A5EF2" w:rsidRDefault="002A5EF2" w:rsidP="002A5EF2">
      <w:pPr>
        <w:pStyle w:val="a5"/>
        <w:divId w:val="1655645059"/>
      </w:pPr>
      <w:r>
        <w:rPr>
          <w:noProof/>
        </w:rPr>
        <w:drawing>
          <wp:inline distT="0" distB="0" distL="0" distR="0" wp14:anchorId="26FCB793" wp14:editId="481B47F0">
            <wp:extent cx="5721477" cy="3307080"/>
            <wp:effectExtent l="0" t="0" r="0" b="7620"/>
            <wp:docPr id="89416021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email">
                      <a:extLst>
                        <a:ext uri="{28A0092B-C50C-407E-A947-70E740481C1C}">
                          <a14:useLocalDpi xmlns:a14="http://schemas.microsoft.com/office/drawing/2010/main" val="0"/>
                        </a:ext>
                      </a:extLst>
                    </a:blip>
                    <a:srcRect/>
                    <a:stretch>
                      <a:fillRect/>
                    </a:stretch>
                  </pic:blipFill>
                  <pic:spPr bwMode="auto">
                    <a:xfrm>
                      <a:off x="0" y="0"/>
                      <a:ext cx="5739694" cy="3317610"/>
                    </a:xfrm>
                    <a:prstGeom prst="rect">
                      <a:avLst/>
                    </a:prstGeom>
                    <a:noFill/>
                    <a:ln>
                      <a:noFill/>
                    </a:ln>
                  </pic:spPr>
                </pic:pic>
              </a:graphicData>
            </a:graphic>
          </wp:inline>
        </w:drawing>
      </w:r>
    </w:p>
    <w:p w14:paraId="2F3F7BEF" w14:textId="77777777" w:rsidR="002A5EF2" w:rsidRPr="00DB1A07" w:rsidRDefault="002A5EF2" w:rsidP="002A5EF2">
      <w:pPr>
        <w:divId w:val="1655645059"/>
      </w:pPr>
    </w:p>
    <w:p w14:paraId="3182588A" w14:textId="77777777" w:rsidR="002A5EF2" w:rsidRDefault="002A5EF2" w:rsidP="002A5EF2">
      <w:pPr>
        <w:pStyle w:val="2"/>
        <w:divId w:val="1655645059"/>
        <w:rPr>
          <w:rFonts w:asciiTheme="majorBidi" w:hAnsiTheme="majorBidi"/>
          <w:b/>
          <w:bCs/>
        </w:rPr>
      </w:pPr>
      <w:bookmarkStart w:id="155" w:name="_Toc234620373"/>
      <w:bookmarkStart w:id="156" w:name="_Toc235881376"/>
      <w:r w:rsidRPr="00951DFA">
        <w:rPr>
          <w:rFonts w:asciiTheme="majorBidi" w:hAnsiTheme="majorBidi"/>
          <w:b/>
          <w:bCs/>
        </w:rPr>
        <w:lastRenderedPageBreak/>
        <w:t xml:space="preserve">Appendix </w:t>
      </w:r>
      <w:r>
        <w:rPr>
          <w:rFonts w:asciiTheme="majorBidi" w:hAnsiTheme="majorBidi"/>
          <w:b/>
          <w:bCs/>
        </w:rPr>
        <w:t>B</w:t>
      </w:r>
      <w:bookmarkEnd w:id="155"/>
      <w:bookmarkEnd w:id="156"/>
    </w:p>
    <w:p w14:paraId="4EAB01F3" w14:textId="2A4F1A87" w:rsidR="000A080A" w:rsidRPr="000A080A" w:rsidRDefault="000A080A" w:rsidP="000A080A">
      <w:pPr>
        <w:pStyle w:val="3"/>
        <w:divId w:val="1655645059"/>
        <w:rPr>
          <w:rFonts w:asciiTheme="majorBidi" w:hAnsiTheme="majorBidi"/>
          <w:b/>
          <w:bCs/>
        </w:rPr>
      </w:pPr>
      <w:bookmarkStart w:id="157" w:name="_Toc235881377"/>
      <w:r w:rsidRPr="000A080A">
        <w:rPr>
          <w:rFonts w:asciiTheme="majorBidi" w:hAnsiTheme="majorBidi"/>
          <w:b/>
          <w:bCs/>
        </w:rPr>
        <w:t xml:space="preserve">Renewable Energy and </w:t>
      </w:r>
      <w:r>
        <w:rPr>
          <w:rFonts w:asciiTheme="majorBidi" w:hAnsiTheme="majorBidi"/>
          <w:b/>
          <w:bCs/>
        </w:rPr>
        <w:t>Energy Efficiency</w:t>
      </w:r>
      <w:r w:rsidRPr="000A080A">
        <w:rPr>
          <w:rFonts w:asciiTheme="majorBidi" w:hAnsiTheme="majorBidi"/>
          <w:b/>
          <w:bCs/>
        </w:rPr>
        <w:t xml:space="preserve"> Law 2015</w:t>
      </w:r>
      <w:bookmarkEnd w:id="157"/>
    </w:p>
    <w:p w14:paraId="180908A7" w14:textId="45801587" w:rsidR="00A97493" w:rsidRDefault="00A97493" w:rsidP="00CF215D">
      <w:pPr>
        <w:divId w:val="1655645059"/>
        <w:rPr>
          <w:rFonts w:asciiTheme="majorBidi" w:hAnsiTheme="majorBidi"/>
          <w:b/>
          <w:bCs/>
        </w:rPr>
      </w:pPr>
      <w:r w:rsidRPr="00A97493">
        <w:rPr>
          <w:rFonts w:asciiTheme="majorBidi" w:hAnsiTheme="majorBidi"/>
          <w:b/>
          <w:bCs/>
          <w:noProof/>
        </w:rPr>
        <w:drawing>
          <wp:inline distT="0" distB="0" distL="0" distR="0" wp14:anchorId="5DC6BCC6" wp14:editId="00BFC4FE">
            <wp:extent cx="5597525" cy="6987540"/>
            <wp:effectExtent l="0" t="0" r="3175" b="3810"/>
            <wp:docPr id="98664343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643432" name=""/>
                    <pic:cNvPicPr/>
                  </pic:nvPicPr>
                  <pic:blipFill>
                    <a:blip r:embed="rId51" cstate="email">
                      <a:extLst>
                        <a:ext uri="{28A0092B-C50C-407E-A947-70E740481C1C}">
                          <a14:useLocalDpi xmlns:a14="http://schemas.microsoft.com/office/drawing/2010/main" val="0"/>
                        </a:ext>
                      </a:extLst>
                    </a:blip>
                    <a:stretch>
                      <a:fillRect/>
                    </a:stretch>
                  </pic:blipFill>
                  <pic:spPr>
                    <a:xfrm>
                      <a:off x="0" y="0"/>
                      <a:ext cx="5597525" cy="6987540"/>
                    </a:xfrm>
                    <a:prstGeom prst="rect">
                      <a:avLst/>
                    </a:prstGeom>
                  </pic:spPr>
                </pic:pic>
              </a:graphicData>
            </a:graphic>
          </wp:inline>
        </w:drawing>
      </w:r>
    </w:p>
    <w:p w14:paraId="6356CFD7" w14:textId="64B30CEC" w:rsidR="00A97493" w:rsidRDefault="00A97493" w:rsidP="00CF215D">
      <w:pPr>
        <w:divId w:val="1655645059"/>
        <w:rPr>
          <w:rFonts w:asciiTheme="majorBidi" w:hAnsiTheme="majorBidi"/>
          <w:b/>
          <w:bCs/>
        </w:rPr>
      </w:pPr>
      <w:r w:rsidRPr="00A97493">
        <w:rPr>
          <w:rFonts w:asciiTheme="majorBidi" w:hAnsiTheme="majorBidi"/>
          <w:b/>
          <w:bCs/>
          <w:noProof/>
        </w:rPr>
        <w:lastRenderedPageBreak/>
        <w:drawing>
          <wp:inline distT="0" distB="0" distL="0" distR="0" wp14:anchorId="4403B49C" wp14:editId="0C3C4F6D">
            <wp:extent cx="5597525" cy="7883525"/>
            <wp:effectExtent l="0" t="0" r="3175" b="3175"/>
            <wp:docPr id="10534730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47306" name=""/>
                    <pic:cNvPicPr/>
                  </pic:nvPicPr>
                  <pic:blipFill>
                    <a:blip r:embed="rId52" cstate="email">
                      <a:extLst>
                        <a:ext uri="{28A0092B-C50C-407E-A947-70E740481C1C}">
                          <a14:useLocalDpi xmlns:a14="http://schemas.microsoft.com/office/drawing/2010/main" val="0"/>
                        </a:ext>
                      </a:extLst>
                    </a:blip>
                    <a:stretch>
                      <a:fillRect/>
                    </a:stretch>
                  </pic:blipFill>
                  <pic:spPr>
                    <a:xfrm>
                      <a:off x="0" y="0"/>
                      <a:ext cx="5597525" cy="7883525"/>
                    </a:xfrm>
                    <a:prstGeom prst="rect">
                      <a:avLst/>
                    </a:prstGeom>
                  </pic:spPr>
                </pic:pic>
              </a:graphicData>
            </a:graphic>
          </wp:inline>
        </w:drawing>
      </w:r>
    </w:p>
    <w:p w14:paraId="43BCCAE2" w14:textId="3987C157" w:rsidR="00A97493" w:rsidRDefault="00A97493" w:rsidP="00CF215D">
      <w:pPr>
        <w:divId w:val="1655645059"/>
        <w:rPr>
          <w:rFonts w:asciiTheme="majorBidi" w:hAnsiTheme="majorBidi"/>
          <w:b/>
          <w:bCs/>
        </w:rPr>
      </w:pPr>
      <w:r w:rsidRPr="00A97493">
        <w:rPr>
          <w:rFonts w:asciiTheme="majorBidi" w:hAnsiTheme="majorBidi"/>
          <w:b/>
          <w:bCs/>
          <w:noProof/>
        </w:rPr>
        <w:lastRenderedPageBreak/>
        <w:drawing>
          <wp:inline distT="0" distB="0" distL="0" distR="0" wp14:anchorId="28110684" wp14:editId="433CBD70">
            <wp:extent cx="5597525" cy="7395845"/>
            <wp:effectExtent l="0" t="0" r="3175" b="0"/>
            <wp:docPr id="81723231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232313" name=""/>
                    <pic:cNvPicPr/>
                  </pic:nvPicPr>
                  <pic:blipFill>
                    <a:blip r:embed="rId53" cstate="email">
                      <a:extLst>
                        <a:ext uri="{28A0092B-C50C-407E-A947-70E740481C1C}">
                          <a14:useLocalDpi xmlns:a14="http://schemas.microsoft.com/office/drawing/2010/main" val="0"/>
                        </a:ext>
                      </a:extLst>
                    </a:blip>
                    <a:stretch>
                      <a:fillRect/>
                    </a:stretch>
                  </pic:blipFill>
                  <pic:spPr>
                    <a:xfrm>
                      <a:off x="0" y="0"/>
                      <a:ext cx="5597525" cy="7395845"/>
                    </a:xfrm>
                    <a:prstGeom prst="rect">
                      <a:avLst/>
                    </a:prstGeom>
                  </pic:spPr>
                </pic:pic>
              </a:graphicData>
            </a:graphic>
          </wp:inline>
        </w:drawing>
      </w:r>
    </w:p>
    <w:p w14:paraId="1D6E1B88" w14:textId="77777777" w:rsidR="00A97493" w:rsidRDefault="00A97493" w:rsidP="00CF215D">
      <w:pPr>
        <w:divId w:val="1655645059"/>
        <w:rPr>
          <w:rFonts w:asciiTheme="majorBidi" w:hAnsiTheme="majorBidi"/>
          <w:b/>
          <w:bCs/>
        </w:rPr>
      </w:pPr>
    </w:p>
    <w:p w14:paraId="6BA0EED9" w14:textId="156602B2" w:rsidR="00A97493" w:rsidRDefault="00A97493" w:rsidP="00CF215D">
      <w:pPr>
        <w:divId w:val="1655645059"/>
        <w:rPr>
          <w:rFonts w:asciiTheme="majorBidi" w:hAnsiTheme="majorBidi"/>
          <w:b/>
          <w:bCs/>
        </w:rPr>
      </w:pPr>
      <w:r w:rsidRPr="00A97493">
        <w:rPr>
          <w:rFonts w:asciiTheme="majorBidi" w:hAnsiTheme="majorBidi"/>
          <w:b/>
          <w:bCs/>
          <w:noProof/>
        </w:rPr>
        <w:lastRenderedPageBreak/>
        <w:drawing>
          <wp:inline distT="0" distB="0" distL="0" distR="0" wp14:anchorId="05823604" wp14:editId="0F296CB9">
            <wp:extent cx="5597525" cy="8222615"/>
            <wp:effectExtent l="0" t="0" r="3175" b="6985"/>
            <wp:docPr id="65814887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148873" name=""/>
                    <pic:cNvPicPr/>
                  </pic:nvPicPr>
                  <pic:blipFill>
                    <a:blip r:embed="rId54" cstate="email">
                      <a:extLst>
                        <a:ext uri="{28A0092B-C50C-407E-A947-70E740481C1C}">
                          <a14:useLocalDpi xmlns:a14="http://schemas.microsoft.com/office/drawing/2010/main" val="0"/>
                        </a:ext>
                      </a:extLst>
                    </a:blip>
                    <a:stretch>
                      <a:fillRect/>
                    </a:stretch>
                  </pic:blipFill>
                  <pic:spPr>
                    <a:xfrm>
                      <a:off x="0" y="0"/>
                      <a:ext cx="5597525" cy="8222615"/>
                    </a:xfrm>
                    <a:prstGeom prst="rect">
                      <a:avLst/>
                    </a:prstGeom>
                  </pic:spPr>
                </pic:pic>
              </a:graphicData>
            </a:graphic>
          </wp:inline>
        </w:drawing>
      </w:r>
    </w:p>
    <w:p w14:paraId="63158D1F" w14:textId="1EB97AC9" w:rsidR="00A97493" w:rsidRDefault="00A97493" w:rsidP="00CF215D">
      <w:pPr>
        <w:divId w:val="1655645059"/>
        <w:rPr>
          <w:rFonts w:asciiTheme="majorBidi" w:hAnsiTheme="majorBidi"/>
          <w:b/>
          <w:bCs/>
        </w:rPr>
      </w:pPr>
      <w:r w:rsidRPr="00A97493">
        <w:rPr>
          <w:rFonts w:asciiTheme="majorBidi" w:hAnsiTheme="majorBidi"/>
          <w:b/>
          <w:bCs/>
          <w:noProof/>
        </w:rPr>
        <w:lastRenderedPageBreak/>
        <w:drawing>
          <wp:inline distT="0" distB="0" distL="0" distR="0" wp14:anchorId="4CA838CD" wp14:editId="5A2316AA">
            <wp:extent cx="5597525" cy="7778750"/>
            <wp:effectExtent l="0" t="0" r="3175" b="0"/>
            <wp:docPr id="214621694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216949" name=""/>
                    <pic:cNvPicPr/>
                  </pic:nvPicPr>
                  <pic:blipFill>
                    <a:blip r:embed="rId55" cstate="email">
                      <a:extLst>
                        <a:ext uri="{28A0092B-C50C-407E-A947-70E740481C1C}">
                          <a14:useLocalDpi xmlns:a14="http://schemas.microsoft.com/office/drawing/2010/main" val="0"/>
                        </a:ext>
                      </a:extLst>
                    </a:blip>
                    <a:stretch>
                      <a:fillRect/>
                    </a:stretch>
                  </pic:blipFill>
                  <pic:spPr>
                    <a:xfrm>
                      <a:off x="0" y="0"/>
                      <a:ext cx="5597525" cy="7778750"/>
                    </a:xfrm>
                    <a:prstGeom prst="rect">
                      <a:avLst/>
                    </a:prstGeom>
                  </pic:spPr>
                </pic:pic>
              </a:graphicData>
            </a:graphic>
          </wp:inline>
        </w:drawing>
      </w:r>
    </w:p>
    <w:p w14:paraId="13166AFD" w14:textId="77777777" w:rsidR="00A97493" w:rsidRDefault="00A97493" w:rsidP="00CF215D">
      <w:pPr>
        <w:divId w:val="1655645059"/>
        <w:rPr>
          <w:rFonts w:asciiTheme="majorBidi" w:hAnsiTheme="majorBidi"/>
          <w:b/>
          <w:bCs/>
        </w:rPr>
      </w:pPr>
    </w:p>
    <w:p w14:paraId="20FDCFBD" w14:textId="5AC68042" w:rsidR="00A97493" w:rsidRDefault="00A97493" w:rsidP="00CF215D">
      <w:pPr>
        <w:divId w:val="1655645059"/>
        <w:rPr>
          <w:rFonts w:asciiTheme="majorBidi" w:hAnsiTheme="majorBidi"/>
          <w:b/>
          <w:bCs/>
        </w:rPr>
      </w:pPr>
      <w:r w:rsidRPr="00A97493">
        <w:rPr>
          <w:rFonts w:asciiTheme="majorBidi" w:hAnsiTheme="majorBidi"/>
          <w:b/>
          <w:bCs/>
          <w:noProof/>
        </w:rPr>
        <w:lastRenderedPageBreak/>
        <w:drawing>
          <wp:inline distT="0" distB="0" distL="0" distR="0" wp14:anchorId="0C3343BD" wp14:editId="2367A49E">
            <wp:extent cx="5597525" cy="7995285"/>
            <wp:effectExtent l="0" t="0" r="3175" b="5715"/>
            <wp:docPr id="121253131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531316" name=""/>
                    <pic:cNvPicPr/>
                  </pic:nvPicPr>
                  <pic:blipFill>
                    <a:blip r:embed="rId56" cstate="email">
                      <a:extLst>
                        <a:ext uri="{28A0092B-C50C-407E-A947-70E740481C1C}">
                          <a14:useLocalDpi xmlns:a14="http://schemas.microsoft.com/office/drawing/2010/main" val="0"/>
                        </a:ext>
                      </a:extLst>
                    </a:blip>
                    <a:stretch>
                      <a:fillRect/>
                    </a:stretch>
                  </pic:blipFill>
                  <pic:spPr>
                    <a:xfrm>
                      <a:off x="0" y="0"/>
                      <a:ext cx="5597525" cy="7995285"/>
                    </a:xfrm>
                    <a:prstGeom prst="rect">
                      <a:avLst/>
                    </a:prstGeom>
                  </pic:spPr>
                </pic:pic>
              </a:graphicData>
            </a:graphic>
          </wp:inline>
        </w:drawing>
      </w:r>
    </w:p>
    <w:p w14:paraId="38E02B6C" w14:textId="3543DAB8" w:rsidR="00A97493" w:rsidRDefault="00A97493" w:rsidP="00CF215D">
      <w:pPr>
        <w:divId w:val="1655645059"/>
        <w:rPr>
          <w:rFonts w:asciiTheme="majorBidi" w:hAnsiTheme="majorBidi"/>
          <w:b/>
          <w:bCs/>
        </w:rPr>
      </w:pPr>
      <w:r w:rsidRPr="00A97493">
        <w:rPr>
          <w:rFonts w:asciiTheme="majorBidi" w:hAnsiTheme="majorBidi"/>
          <w:b/>
          <w:bCs/>
          <w:noProof/>
        </w:rPr>
        <w:lastRenderedPageBreak/>
        <w:drawing>
          <wp:inline distT="0" distB="0" distL="0" distR="0" wp14:anchorId="072A9A57" wp14:editId="35B60842">
            <wp:extent cx="5597525" cy="8062595"/>
            <wp:effectExtent l="0" t="0" r="3175" b="0"/>
            <wp:docPr id="85647401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474011" name=""/>
                    <pic:cNvPicPr/>
                  </pic:nvPicPr>
                  <pic:blipFill>
                    <a:blip r:embed="rId57" cstate="email">
                      <a:extLst>
                        <a:ext uri="{28A0092B-C50C-407E-A947-70E740481C1C}">
                          <a14:useLocalDpi xmlns:a14="http://schemas.microsoft.com/office/drawing/2010/main" val="0"/>
                        </a:ext>
                      </a:extLst>
                    </a:blip>
                    <a:stretch>
                      <a:fillRect/>
                    </a:stretch>
                  </pic:blipFill>
                  <pic:spPr>
                    <a:xfrm>
                      <a:off x="0" y="0"/>
                      <a:ext cx="5597525" cy="8062595"/>
                    </a:xfrm>
                    <a:prstGeom prst="rect">
                      <a:avLst/>
                    </a:prstGeom>
                  </pic:spPr>
                </pic:pic>
              </a:graphicData>
            </a:graphic>
          </wp:inline>
        </w:drawing>
      </w:r>
    </w:p>
    <w:p w14:paraId="745A0538" w14:textId="1F312917" w:rsidR="00A97493" w:rsidRDefault="00A97493" w:rsidP="00CF215D">
      <w:pPr>
        <w:divId w:val="1655645059"/>
        <w:rPr>
          <w:rFonts w:asciiTheme="majorBidi" w:hAnsiTheme="majorBidi"/>
          <w:b/>
          <w:bCs/>
        </w:rPr>
      </w:pPr>
      <w:r w:rsidRPr="00A97493">
        <w:rPr>
          <w:rFonts w:asciiTheme="majorBidi" w:hAnsiTheme="majorBidi"/>
          <w:b/>
          <w:bCs/>
          <w:noProof/>
        </w:rPr>
        <w:lastRenderedPageBreak/>
        <w:drawing>
          <wp:inline distT="0" distB="0" distL="0" distR="0" wp14:anchorId="3C0228F4" wp14:editId="54435238">
            <wp:extent cx="5597525" cy="7721600"/>
            <wp:effectExtent l="0" t="0" r="3175" b="0"/>
            <wp:docPr id="34613164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131643" name=""/>
                    <pic:cNvPicPr/>
                  </pic:nvPicPr>
                  <pic:blipFill>
                    <a:blip r:embed="rId58" cstate="email">
                      <a:extLst>
                        <a:ext uri="{28A0092B-C50C-407E-A947-70E740481C1C}">
                          <a14:useLocalDpi xmlns:a14="http://schemas.microsoft.com/office/drawing/2010/main" val="0"/>
                        </a:ext>
                      </a:extLst>
                    </a:blip>
                    <a:stretch>
                      <a:fillRect/>
                    </a:stretch>
                  </pic:blipFill>
                  <pic:spPr>
                    <a:xfrm>
                      <a:off x="0" y="0"/>
                      <a:ext cx="5597525" cy="7721600"/>
                    </a:xfrm>
                    <a:prstGeom prst="rect">
                      <a:avLst/>
                    </a:prstGeom>
                  </pic:spPr>
                </pic:pic>
              </a:graphicData>
            </a:graphic>
          </wp:inline>
        </w:drawing>
      </w:r>
    </w:p>
    <w:p w14:paraId="4D9056F7" w14:textId="77777777" w:rsidR="00A97493" w:rsidRDefault="00A97493" w:rsidP="00CF215D">
      <w:pPr>
        <w:divId w:val="1655645059"/>
        <w:rPr>
          <w:rFonts w:asciiTheme="majorBidi" w:hAnsiTheme="majorBidi"/>
          <w:b/>
          <w:bCs/>
        </w:rPr>
      </w:pPr>
    </w:p>
    <w:p w14:paraId="635AB297" w14:textId="55AF58A3" w:rsidR="00A97493" w:rsidRDefault="00A97493" w:rsidP="003952C3">
      <w:pPr>
        <w:divId w:val="1655645059"/>
        <w:rPr>
          <w:rFonts w:asciiTheme="majorBidi" w:hAnsiTheme="majorBidi"/>
          <w:b/>
          <w:bCs/>
        </w:rPr>
      </w:pPr>
      <w:r w:rsidRPr="00A97493">
        <w:rPr>
          <w:rFonts w:asciiTheme="majorBidi" w:hAnsiTheme="majorBidi"/>
          <w:b/>
          <w:bCs/>
          <w:noProof/>
        </w:rPr>
        <w:lastRenderedPageBreak/>
        <w:drawing>
          <wp:inline distT="0" distB="0" distL="0" distR="0" wp14:anchorId="164CB078" wp14:editId="23537885">
            <wp:extent cx="5597525" cy="8009890"/>
            <wp:effectExtent l="0" t="0" r="3175" b="0"/>
            <wp:docPr id="135018364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83643" name=""/>
                    <pic:cNvPicPr/>
                  </pic:nvPicPr>
                  <pic:blipFill>
                    <a:blip r:embed="rId59" cstate="email">
                      <a:extLst>
                        <a:ext uri="{28A0092B-C50C-407E-A947-70E740481C1C}">
                          <a14:useLocalDpi xmlns:a14="http://schemas.microsoft.com/office/drawing/2010/main" val="0"/>
                        </a:ext>
                      </a:extLst>
                    </a:blip>
                    <a:stretch>
                      <a:fillRect/>
                    </a:stretch>
                  </pic:blipFill>
                  <pic:spPr>
                    <a:xfrm>
                      <a:off x="0" y="0"/>
                      <a:ext cx="5597525" cy="8009890"/>
                    </a:xfrm>
                    <a:prstGeom prst="rect">
                      <a:avLst/>
                    </a:prstGeom>
                  </pic:spPr>
                </pic:pic>
              </a:graphicData>
            </a:graphic>
          </wp:inline>
        </w:drawing>
      </w:r>
    </w:p>
    <w:p w14:paraId="3E035200" w14:textId="77777777" w:rsidR="007C5EAF" w:rsidRPr="00951DFA" w:rsidRDefault="007C5EAF" w:rsidP="007C5EAF">
      <w:pPr>
        <w:pStyle w:val="2"/>
        <w:divId w:val="1655645059"/>
        <w:rPr>
          <w:rFonts w:asciiTheme="majorBidi" w:hAnsiTheme="majorBidi"/>
          <w:b/>
          <w:bCs/>
        </w:rPr>
      </w:pPr>
      <w:bookmarkStart w:id="158" w:name="_Toc234620375"/>
      <w:bookmarkStart w:id="159" w:name="_Toc235881378"/>
      <w:r w:rsidRPr="00951DFA">
        <w:rPr>
          <w:rFonts w:asciiTheme="majorBidi" w:hAnsiTheme="majorBidi"/>
          <w:b/>
          <w:bCs/>
        </w:rPr>
        <w:lastRenderedPageBreak/>
        <w:t xml:space="preserve">Appendix </w:t>
      </w:r>
      <w:r>
        <w:rPr>
          <w:rFonts w:asciiTheme="majorBidi" w:hAnsiTheme="majorBidi"/>
          <w:b/>
          <w:bCs/>
        </w:rPr>
        <w:t>C</w:t>
      </w:r>
      <w:bookmarkEnd w:id="158"/>
      <w:bookmarkEnd w:id="159"/>
    </w:p>
    <w:p w14:paraId="7D5C51EF" w14:textId="77777777" w:rsidR="000A080A" w:rsidRPr="000A080A" w:rsidRDefault="000A080A" w:rsidP="000A080A">
      <w:pPr>
        <w:pStyle w:val="3"/>
        <w:divId w:val="1655645059"/>
        <w:rPr>
          <w:rFonts w:asciiTheme="majorBidi" w:hAnsiTheme="majorBidi"/>
          <w:b/>
          <w:bCs/>
        </w:rPr>
      </w:pPr>
      <w:bookmarkStart w:id="160" w:name="_Toc235881379"/>
      <w:r w:rsidRPr="000A080A">
        <w:rPr>
          <w:rFonts w:asciiTheme="majorBidi" w:hAnsiTheme="majorBidi"/>
          <w:b/>
          <w:bCs/>
        </w:rPr>
        <w:t>The survey in English</w:t>
      </w:r>
      <w:bookmarkEnd w:id="160"/>
    </w:p>
    <w:p w14:paraId="539BC6CF" w14:textId="58E85CFD" w:rsidR="00CF215D" w:rsidRPr="00F224EB" w:rsidRDefault="00CF215D" w:rsidP="00F224EB">
      <w:pPr>
        <w:divId w:val="1655645059"/>
        <w:rPr>
          <w:b/>
          <w:bCs/>
          <w:color w:val="2F5496" w:themeColor="accent1" w:themeShade="BF"/>
        </w:rPr>
      </w:pPr>
      <w:r w:rsidRPr="00F224EB">
        <w:rPr>
          <w:b/>
          <w:bCs/>
          <w:color w:val="2F5496" w:themeColor="accent1" w:themeShade="BF"/>
        </w:rPr>
        <w:t>Engineering designs and compliance with energy-saving guidelines.</w:t>
      </w:r>
    </w:p>
    <w:p w14:paraId="1A26DECD" w14:textId="77777777" w:rsidR="00CF215D" w:rsidRPr="000A2368" w:rsidRDefault="00CF215D" w:rsidP="00CF215D">
      <w:pPr>
        <w:divId w:val="1655645059"/>
        <w:rPr>
          <w:rFonts w:asciiTheme="majorBidi" w:hAnsiTheme="majorBidi"/>
          <w:b/>
          <w:bCs/>
        </w:rPr>
      </w:pPr>
      <w:r w:rsidRPr="000A2368">
        <w:rPr>
          <w:rFonts w:asciiTheme="majorBidi" w:hAnsiTheme="majorBidi"/>
          <w:b/>
          <w:bCs/>
        </w:rPr>
        <w:t xml:space="preserve">1.1 </w:t>
      </w:r>
      <w:r w:rsidRPr="002E01F1">
        <w:rPr>
          <w:rFonts w:asciiTheme="majorBidi" w:hAnsiTheme="majorBidi"/>
          <w:b/>
          <w:bCs/>
          <w:color w:val="007BB8"/>
        </w:rPr>
        <w:t>Your office classification? </w:t>
      </w:r>
    </w:p>
    <w:p w14:paraId="603E0BA7" w14:textId="77777777" w:rsidR="00CF215D" w:rsidRPr="009150F6" w:rsidRDefault="00CF215D">
      <w:pPr>
        <w:pStyle w:val="a4"/>
        <w:numPr>
          <w:ilvl w:val="0"/>
          <w:numId w:val="68"/>
        </w:numPr>
        <w:divId w:val="1655645059"/>
        <w:rPr>
          <w:rFonts w:asciiTheme="majorBidi" w:hAnsiTheme="majorBidi"/>
        </w:rPr>
      </w:pPr>
      <w:r w:rsidRPr="009150F6">
        <w:rPr>
          <w:rFonts w:asciiTheme="majorBidi" w:hAnsiTheme="majorBidi"/>
        </w:rPr>
        <w:t>Third-class engineering office</w:t>
      </w:r>
    </w:p>
    <w:p w14:paraId="4751F3D0" w14:textId="77777777" w:rsidR="00CF215D" w:rsidRPr="009150F6" w:rsidRDefault="00CF215D">
      <w:pPr>
        <w:pStyle w:val="a4"/>
        <w:numPr>
          <w:ilvl w:val="0"/>
          <w:numId w:val="68"/>
        </w:numPr>
        <w:divId w:val="1655645059"/>
        <w:rPr>
          <w:rFonts w:asciiTheme="majorBidi" w:hAnsiTheme="majorBidi"/>
        </w:rPr>
      </w:pPr>
      <w:r w:rsidRPr="009150F6">
        <w:rPr>
          <w:rFonts w:asciiTheme="majorBidi" w:hAnsiTheme="majorBidi"/>
        </w:rPr>
        <w:t>Second-class engineering office</w:t>
      </w:r>
    </w:p>
    <w:p w14:paraId="2E034CDA" w14:textId="77777777" w:rsidR="00CF215D" w:rsidRPr="009150F6" w:rsidRDefault="00CF215D">
      <w:pPr>
        <w:pStyle w:val="a4"/>
        <w:numPr>
          <w:ilvl w:val="0"/>
          <w:numId w:val="68"/>
        </w:numPr>
        <w:divId w:val="1655645059"/>
        <w:rPr>
          <w:rFonts w:asciiTheme="majorBidi" w:hAnsiTheme="majorBidi"/>
        </w:rPr>
      </w:pPr>
      <w:r w:rsidRPr="009150F6">
        <w:rPr>
          <w:rFonts w:asciiTheme="majorBidi" w:hAnsiTheme="majorBidi"/>
        </w:rPr>
        <w:t>First-class engineering office</w:t>
      </w:r>
    </w:p>
    <w:p w14:paraId="23654D60" w14:textId="654445DA" w:rsidR="00CF215D" w:rsidRPr="009150F6" w:rsidRDefault="00CF215D">
      <w:pPr>
        <w:pStyle w:val="a4"/>
        <w:numPr>
          <w:ilvl w:val="0"/>
          <w:numId w:val="68"/>
        </w:numPr>
        <w:divId w:val="1655645059"/>
        <w:rPr>
          <w:rFonts w:asciiTheme="majorBidi" w:hAnsiTheme="majorBidi"/>
        </w:rPr>
      </w:pPr>
      <w:r w:rsidRPr="009150F6">
        <w:rPr>
          <w:rFonts w:asciiTheme="majorBidi" w:hAnsiTheme="majorBidi"/>
        </w:rPr>
        <w:t>Consulting Office</w:t>
      </w:r>
    </w:p>
    <w:p w14:paraId="309D12D4" w14:textId="1C73D955" w:rsidR="00CF215D" w:rsidRPr="002E01F1" w:rsidRDefault="00CF215D" w:rsidP="00CF215D">
      <w:pPr>
        <w:divId w:val="1655645059"/>
        <w:rPr>
          <w:rFonts w:asciiTheme="majorBidi" w:hAnsiTheme="majorBidi"/>
          <w:b/>
          <w:bCs/>
          <w:color w:val="007BB8"/>
        </w:rPr>
      </w:pPr>
      <w:r w:rsidRPr="002E01F1">
        <w:rPr>
          <w:rFonts w:asciiTheme="majorBidi" w:hAnsiTheme="majorBidi"/>
          <w:b/>
          <w:bCs/>
          <w:color w:val="007BB8"/>
        </w:rPr>
        <w:t>1.2Years of experience?</w:t>
      </w:r>
    </w:p>
    <w:p w14:paraId="14E82C28" w14:textId="77777777" w:rsidR="00CF215D" w:rsidRPr="009150F6" w:rsidRDefault="00CF215D">
      <w:pPr>
        <w:pStyle w:val="a4"/>
        <w:numPr>
          <w:ilvl w:val="0"/>
          <w:numId w:val="69"/>
        </w:numPr>
        <w:divId w:val="1655645059"/>
        <w:rPr>
          <w:rFonts w:asciiTheme="majorBidi" w:hAnsiTheme="majorBidi"/>
        </w:rPr>
      </w:pPr>
      <w:r w:rsidRPr="009150F6">
        <w:rPr>
          <w:rFonts w:asciiTheme="majorBidi" w:hAnsiTheme="majorBidi"/>
        </w:rPr>
        <w:t>1-5 years</w:t>
      </w:r>
    </w:p>
    <w:p w14:paraId="29F2A58B" w14:textId="77777777" w:rsidR="00CF215D" w:rsidRPr="009150F6" w:rsidRDefault="00CF215D">
      <w:pPr>
        <w:pStyle w:val="a4"/>
        <w:numPr>
          <w:ilvl w:val="0"/>
          <w:numId w:val="69"/>
        </w:numPr>
        <w:divId w:val="1655645059"/>
        <w:rPr>
          <w:rFonts w:asciiTheme="majorBidi" w:hAnsiTheme="majorBidi"/>
        </w:rPr>
      </w:pPr>
      <w:r w:rsidRPr="009150F6">
        <w:rPr>
          <w:rFonts w:asciiTheme="majorBidi" w:hAnsiTheme="majorBidi"/>
        </w:rPr>
        <w:t>6-10 years</w:t>
      </w:r>
    </w:p>
    <w:p w14:paraId="5CC58303" w14:textId="77777777" w:rsidR="00CF215D" w:rsidRPr="009150F6" w:rsidRDefault="00CF215D">
      <w:pPr>
        <w:pStyle w:val="a4"/>
        <w:numPr>
          <w:ilvl w:val="0"/>
          <w:numId w:val="69"/>
        </w:numPr>
        <w:divId w:val="1655645059"/>
        <w:rPr>
          <w:rFonts w:asciiTheme="majorBidi" w:hAnsiTheme="majorBidi"/>
        </w:rPr>
      </w:pPr>
      <w:r w:rsidRPr="009150F6">
        <w:rPr>
          <w:rFonts w:asciiTheme="majorBidi" w:hAnsiTheme="majorBidi"/>
        </w:rPr>
        <w:t>11 -14 years</w:t>
      </w:r>
    </w:p>
    <w:p w14:paraId="2545B4F9" w14:textId="0738A446" w:rsidR="00CF215D" w:rsidRPr="009150F6" w:rsidRDefault="00CF215D">
      <w:pPr>
        <w:pStyle w:val="a4"/>
        <w:numPr>
          <w:ilvl w:val="0"/>
          <w:numId w:val="69"/>
        </w:numPr>
        <w:divId w:val="1655645059"/>
        <w:rPr>
          <w:rFonts w:asciiTheme="majorBidi" w:hAnsiTheme="majorBidi"/>
        </w:rPr>
      </w:pPr>
      <w:r w:rsidRPr="009150F6">
        <w:rPr>
          <w:rFonts w:asciiTheme="majorBidi" w:hAnsiTheme="majorBidi"/>
        </w:rPr>
        <w:t>over 14 years</w:t>
      </w:r>
    </w:p>
    <w:p w14:paraId="4ED2CABA" w14:textId="77777777" w:rsidR="00CF215D" w:rsidRPr="000A2368" w:rsidRDefault="00CF215D" w:rsidP="00CF215D">
      <w:pPr>
        <w:divId w:val="1655645059"/>
        <w:rPr>
          <w:rFonts w:asciiTheme="majorBidi" w:hAnsiTheme="majorBidi"/>
          <w:b/>
          <w:bCs/>
        </w:rPr>
      </w:pPr>
      <w:r w:rsidRPr="000A2368">
        <w:rPr>
          <w:rFonts w:asciiTheme="majorBidi" w:hAnsiTheme="majorBidi"/>
          <w:b/>
          <w:bCs/>
        </w:rPr>
        <w:t xml:space="preserve">2. </w:t>
      </w:r>
      <w:r w:rsidRPr="002E01F1">
        <w:rPr>
          <w:rFonts w:asciiTheme="majorBidi" w:hAnsiTheme="majorBidi"/>
          <w:b/>
          <w:bCs/>
          <w:color w:val="007BB8"/>
        </w:rPr>
        <w:t>Awareness of energy-saving and green building principles.</w:t>
      </w:r>
    </w:p>
    <w:p w14:paraId="07B81BA3" w14:textId="77777777" w:rsidR="00CF215D" w:rsidRPr="000A2368" w:rsidRDefault="00CF215D" w:rsidP="00CF215D">
      <w:pPr>
        <w:divId w:val="1655645059"/>
        <w:rPr>
          <w:rFonts w:asciiTheme="majorBidi" w:hAnsiTheme="majorBidi"/>
          <w:b/>
          <w:bCs/>
        </w:rPr>
      </w:pPr>
      <w:r w:rsidRPr="000A2368">
        <w:rPr>
          <w:rFonts w:asciiTheme="majorBidi" w:hAnsiTheme="majorBidi"/>
          <w:b/>
          <w:bCs/>
        </w:rPr>
        <w:t xml:space="preserve">2.1 Most engineers in our office have at least a basic understanding of green building codes and energy efficiency guidelines. </w:t>
      </w:r>
    </w:p>
    <w:p w14:paraId="3D08FC6E" w14:textId="77777777" w:rsidR="00CF215D" w:rsidRPr="009150F6" w:rsidRDefault="00CF215D">
      <w:pPr>
        <w:pStyle w:val="a4"/>
        <w:numPr>
          <w:ilvl w:val="0"/>
          <w:numId w:val="70"/>
        </w:numPr>
        <w:divId w:val="1655645059"/>
        <w:rPr>
          <w:rFonts w:asciiTheme="majorBidi" w:hAnsiTheme="majorBidi"/>
        </w:rPr>
      </w:pPr>
      <w:bookmarkStart w:id="161" w:name="_Hlk206021372"/>
      <w:r w:rsidRPr="009150F6">
        <w:rPr>
          <w:rFonts w:asciiTheme="majorBidi" w:hAnsiTheme="majorBidi"/>
        </w:rPr>
        <w:t>Strongly agree</w:t>
      </w:r>
    </w:p>
    <w:p w14:paraId="1CC8D4FD" w14:textId="77777777" w:rsidR="00CF215D" w:rsidRPr="009150F6" w:rsidRDefault="00CF215D">
      <w:pPr>
        <w:pStyle w:val="a4"/>
        <w:numPr>
          <w:ilvl w:val="0"/>
          <w:numId w:val="70"/>
        </w:numPr>
        <w:divId w:val="1655645059"/>
        <w:rPr>
          <w:rFonts w:asciiTheme="majorBidi" w:hAnsiTheme="majorBidi"/>
        </w:rPr>
      </w:pPr>
      <w:r w:rsidRPr="009150F6">
        <w:rPr>
          <w:rFonts w:asciiTheme="majorBidi" w:hAnsiTheme="majorBidi"/>
        </w:rPr>
        <w:t xml:space="preserve">Agree </w:t>
      </w:r>
    </w:p>
    <w:p w14:paraId="5F9FBD42" w14:textId="77777777" w:rsidR="00CF215D" w:rsidRPr="009150F6" w:rsidRDefault="00CF215D">
      <w:pPr>
        <w:pStyle w:val="a4"/>
        <w:numPr>
          <w:ilvl w:val="0"/>
          <w:numId w:val="70"/>
        </w:numPr>
        <w:divId w:val="1655645059"/>
        <w:rPr>
          <w:rFonts w:asciiTheme="majorBidi" w:hAnsiTheme="majorBidi"/>
        </w:rPr>
      </w:pPr>
      <w:r w:rsidRPr="009150F6">
        <w:rPr>
          <w:rFonts w:asciiTheme="majorBidi" w:hAnsiTheme="majorBidi"/>
        </w:rPr>
        <w:t>neutral</w:t>
      </w:r>
    </w:p>
    <w:p w14:paraId="0E2C7488" w14:textId="77777777" w:rsidR="00CF215D" w:rsidRPr="009150F6" w:rsidRDefault="00CF215D">
      <w:pPr>
        <w:pStyle w:val="a4"/>
        <w:numPr>
          <w:ilvl w:val="0"/>
          <w:numId w:val="70"/>
        </w:numPr>
        <w:divId w:val="1655645059"/>
        <w:rPr>
          <w:rFonts w:asciiTheme="majorBidi" w:hAnsiTheme="majorBidi"/>
        </w:rPr>
      </w:pPr>
      <w:r w:rsidRPr="009150F6">
        <w:rPr>
          <w:rFonts w:asciiTheme="majorBidi" w:hAnsiTheme="majorBidi"/>
        </w:rPr>
        <w:t>disagree</w:t>
      </w:r>
    </w:p>
    <w:p w14:paraId="5A7F39EE" w14:textId="77777777" w:rsidR="00CF215D" w:rsidRPr="009150F6" w:rsidRDefault="00CF215D">
      <w:pPr>
        <w:pStyle w:val="a4"/>
        <w:numPr>
          <w:ilvl w:val="0"/>
          <w:numId w:val="70"/>
        </w:numPr>
        <w:divId w:val="1655645059"/>
        <w:rPr>
          <w:rFonts w:asciiTheme="majorBidi" w:hAnsiTheme="majorBidi"/>
        </w:rPr>
      </w:pPr>
      <w:r w:rsidRPr="009150F6">
        <w:rPr>
          <w:rFonts w:asciiTheme="majorBidi" w:hAnsiTheme="majorBidi"/>
        </w:rPr>
        <w:t>strongly disagree</w:t>
      </w:r>
    </w:p>
    <w:p w14:paraId="5DDE45F6" w14:textId="77777777" w:rsidR="00CF215D" w:rsidRPr="000A2368" w:rsidRDefault="00CF215D" w:rsidP="00CF215D">
      <w:pPr>
        <w:divId w:val="1655645059"/>
        <w:rPr>
          <w:rFonts w:asciiTheme="majorBidi" w:hAnsiTheme="majorBidi"/>
        </w:rPr>
      </w:pPr>
    </w:p>
    <w:p w14:paraId="332EDACA" w14:textId="77777777" w:rsidR="00CF215D" w:rsidRPr="000A2368" w:rsidRDefault="00CF215D" w:rsidP="00CF215D">
      <w:pPr>
        <w:divId w:val="1655645059"/>
        <w:rPr>
          <w:rFonts w:asciiTheme="majorBidi" w:hAnsiTheme="majorBidi"/>
          <w:b/>
          <w:bCs/>
        </w:rPr>
      </w:pPr>
      <w:r w:rsidRPr="000A2368">
        <w:rPr>
          <w:rFonts w:asciiTheme="majorBidi" w:hAnsiTheme="majorBidi"/>
          <w:b/>
          <w:bCs/>
        </w:rPr>
        <w:t xml:space="preserve">2.2 The design engineers in our office have completed training courses on energy conservation and green building design. </w:t>
      </w:r>
    </w:p>
    <w:p w14:paraId="278C4ADB" w14:textId="77777777" w:rsidR="00CF215D" w:rsidRPr="009150F6" w:rsidRDefault="00CF215D">
      <w:pPr>
        <w:pStyle w:val="a4"/>
        <w:numPr>
          <w:ilvl w:val="0"/>
          <w:numId w:val="71"/>
        </w:numPr>
        <w:divId w:val="1655645059"/>
        <w:rPr>
          <w:rFonts w:asciiTheme="majorBidi" w:hAnsiTheme="majorBidi"/>
        </w:rPr>
      </w:pPr>
      <w:bookmarkStart w:id="162" w:name="_Hlk214813704"/>
      <w:r w:rsidRPr="009150F6">
        <w:rPr>
          <w:rFonts w:asciiTheme="majorBidi" w:hAnsiTheme="majorBidi"/>
        </w:rPr>
        <w:t>Strongly agree</w:t>
      </w:r>
    </w:p>
    <w:p w14:paraId="4C20745F" w14:textId="77777777" w:rsidR="00CF215D" w:rsidRPr="009150F6" w:rsidRDefault="00CF215D">
      <w:pPr>
        <w:pStyle w:val="a4"/>
        <w:numPr>
          <w:ilvl w:val="0"/>
          <w:numId w:val="71"/>
        </w:numPr>
        <w:divId w:val="1655645059"/>
        <w:rPr>
          <w:rFonts w:asciiTheme="majorBidi" w:hAnsiTheme="majorBidi"/>
        </w:rPr>
      </w:pPr>
      <w:r w:rsidRPr="009150F6">
        <w:rPr>
          <w:rFonts w:asciiTheme="majorBidi" w:hAnsiTheme="majorBidi"/>
        </w:rPr>
        <w:t xml:space="preserve">Agree </w:t>
      </w:r>
    </w:p>
    <w:p w14:paraId="141D3EED" w14:textId="77777777" w:rsidR="00CF215D" w:rsidRPr="009150F6" w:rsidRDefault="00CF215D">
      <w:pPr>
        <w:pStyle w:val="a4"/>
        <w:numPr>
          <w:ilvl w:val="0"/>
          <w:numId w:val="71"/>
        </w:numPr>
        <w:divId w:val="1655645059"/>
        <w:rPr>
          <w:rFonts w:asciiTheme="majorBidi" w:hAnsiTheme="majorBidi"/>
        </w:rPr>
      </w:pPr>
      <w:r w:rsidRPr="009150F6">
        <w:rPr>
          <w:rFonts w:asciiTheme="majorBidi" w:hAnsiTheme="majorBidi"/>
        </w:rPr>
        <w:t>neutral</w:t>
      </w:r>
    </w:p>
    <w:p w14:paraId="4103B87B" w14:textId="77777777" w:rsidR="00CF215D" w:rsidRPr="009150F6" w:rsidRDefault="00CF215D">
      <w:pPr>
        <w:pStyle w:val="a4"/>
        <w:numPr>
          <w:ilvl w:val="0"/>
          <w:numId w:val="71"/>
        </w:numPr>
        <w:divId w:val="1655645059"/>
        <w:rPr>
          <w:rFonts w:asciiTheme="majorBidi" w:hAnsiTheme="majorBidi"/>
        </w:rPr>
      </w:pPr>
      <w:r w:rsidRPr="009150F6">
        <w:rPr>
          <w:rFonts w:asciiTheme="majorBidi" w:hAnsiTheme="majorBidi"/>
        </w:rPr>
        <w:t>disagree</w:t>
      </w:r>
    </w:p>
    <w:p w14:paraId="46C90ADE" w14:textId="77777777" w:rsidR="00CF215D" w:rsidRPr="009150F6" w:rsidRDefault="00CF215D">
      <w:pPr>
        <w:pStyle w:val="a4"/>
        <w:numPr>
          <w:ilvl w:val="0"/>
          <w:numId w:val="71"/>
        </w:numPr>
        <w:divId w:val="1655645059"/>
        <w:rPr>
          <w:rFonts w:asciiTheme="majorBidi" w:hAnsiTheme="majorBidi"/>
        </w:rPr>
      </w:pPr>
      <w:r w:rsidRPr="009150F6">
        <w:rPr>
          <w:rFonts w:asciiTheme="majorBidi" w:hAnsiTheme="majorBidi"/>
        </w:rPr>
        <w:t xml:space="preserve">strongly disagree </w:t>
      </w:r>
    </w:p>
    <w:bookmarkEnd w:id="162"/>
    <w:p w14:paraId="29B2CBBA" w14:textId="4F5A7676" w:rsidR="00CF215D" w:rsidRPr="000A2368" w:rsidRDefault="00CF215D" w:rsidP="00CF215D">
      <w:pPr>
        <w:divId w:val="1655645059"/>
        <w:rPr>
          <w:rFonts w:asciiTheme="majorBidi" w:hAnsiTheme="majorBidi"/>
          <w:b/>
          <w:bCs/>
        </w:rPr>
      </w:pPr>
      <w:r w:rsidRPr="000A2368">
        <w:rPr>
          <w:rFonts w:asciiTheme="majorBidi" w:hAnsiTheme="majorBidi"/>
          <w:b/>
          <w:bCs/>
        </w:rPr>
        <w:t>2.3 Which features of green buildings do you consider most important</w:t>
      </w:r>
      <w:r w:rsidR="00CE39F9">
        <w:rPr>
          <w:rFonts w:asciiTheme="majorBidi" w:hAnsiTheme="majorBidi"/>
          <w:b/>
          <w:bCs/>
        </w:rPr>
        <w:t xml:space="preserve"> that affect energy saving</w:t>
      </w:r>
      <w:r w:rsidRPr="000A2368">
        <w:rPr>
          <w:rFonts w:asciiTheme="majorBidi" w:hAnsiTheme="majorBidi"/>
          <w:b/>
          <w:bCs/>
        </w:rPr>
        <w:t>?</w:t>
      </w:r>
      <w:r w:rsidRPr="000A2368">
        <w:rPr>
          <w:rFonts w:asciiTheme="majorBidi" w:hAnsiTheme="majorBidi"/>
          <w:b/>
          <w:bCs/>
          <w:rtl/>
        </w:rPr>
        <w:t xml:space="preserve"> </w:t>
      </w:r>
    </w:p>
    <w:p w14:paraId="4B3E79AF" w14:textId="77777777" w:rsidR="00CF215D" w:rsidRPr="009150F6" w:rsidRDefault="00CF215D">
      <w:pPr>
        <w:pStyle w:val="a4"/>
        <w:numPr>
          <w:ilvl w:val="0"/>
          <w:numId w:val="72"/>
        </w:numPr>
        <w:divId w:val="1655645059"/>
        <w:rPr>
          <w:rFonts w:asciiTheme="majorBidi" w:hAnsiTheme="majorBidi"/>
        </w:rPr>
      </w:pPr>
      <w:r w:rsidRPr="009150F6">
        <w:rPr>
          <w:rFonts w:asciiTheme="majorBidi" w:hAnsiTheme="majorBidi"/>
        </w:rPr>
        <w:t>high-energy-efficient electromechanical systems</w:t>
      </w:r>
    </w:p>
    <w:p w14:paraId="36CF039E" w14:textId="77777777" w:rsidR="00CF215D" w:rsidRPr="009150F6" w:rsidRDefault="00CF215D">
      <w:pPr>
        <w:pStyle w:val="a4"/>
        <w:numPr>
          <w:ilvl w:val="0"/>
          <w:numId w:val="72"/>
        </w:numPr>
        <w:divId w:val="1655645059"/>
        <w:rPr>
          <w:rFonts w:asciiTheme="majorBidi" w:hAnsiTheme="majorBidi"/>
        </w:rPr>
      </w:pPr>
      <w:r w:rsidRPr="009150F6">
        <w:rPr>
          <w:rFonts w:asciiTheme="majorBidi" w:hAnsiTheme="majorBidi"/>
        </w:rPr>
        <w:t xml:space="preserve">high insulation of the roof and walls, and passive building techniques  </w:t>
      </w:r>
    </w:p>
    <w:p w14:paraId="3ECAA475" w14:textId="77777777" w:rsidR="00CF215D" w:rsidRPr="009150F6" w:rsidRDefault="00CF215D">
      <w:pPr>
        <w:pStyle w:val="a4"/>
        <w:numPr>
          <w:ilvl w:val="0"/>
          <w:numId w:val="72"/>
        </w:numPr>
        <w:divId w:val="1655645059"/>
        <w:rPr>
          <w:rFonts w:asciiTheme="majorBidi" w:hAnsiTheme="majorBidi"/>
        </w:rPr>
      </w:pPr>
      <w:r w:rsidRPr="009150F6">
        <w:rPr>
          <w:rFonts w:asciiTheme="majorBidi" w:hAnsiTheme="majorBidi"/>
        </w:rPr>
        <w:t xml:space="preserve">building management systems BMS, Smart control systems, KNX </w:t>
      </w:r>
    </w:p>
    <w:p w14:paraId="7F13F118" w14:textId="77777777" w:rsidR="00CF215D" w:rsidRPr="009150F6" w:rsidRDefault="00CF215D">
      <w:pPr>
        <w:pStyle w:val="a4"/>
        <w:numPr>
          <w:ilvl w:val="0"/>
          <w:numId w:val="72"/>
        </w:numPr>
        <w:divId w:val="1655645059"/>
        <w:rPr>
          <w:rFonts w:asciiTheme="majorBidi" w:hAnsiTheme="majorBidi"/>
        </w:rPr>
      </w:pPr>
      <w:r w:rsidRPr="009150F6">
        <w:rPr>
          <w:rFonts w:asciiTheme="majorBidi" w:hAnsiTheme="majorBidi"/>
        </w:rPr>
        <w:t xml:space="preserve">renewable energy systems like solar heaters and PV systems </w:t>
      </w:r>
    </w:p>
    <w:p w14:paraId="3B1528B2" w14:textId="77777777" w:rsidR="00CF215D" w:rsidRPr="009150F6" w:rsidRDefault="00CF215D">
      <w:pPr>
        <w:pStyle w:val="a4"/>
        <w:numPr>
          <w:ilvl w:val="0"/>
          <w:numId w:val="72"/>
        </w:numPr>
        <w:divId w:val="1655645059"/>
        <w:rPr>
          <w:rFonts w:asciiTheme="majorBidi" w:hAnsiTheme="majorBidi"/>
        </w:rPr>
      </w:pPr>
      <w:r w:rsidRPr="009150F6">
        <w:rPr>
          <w:rFonts w:asciiTheme="majorBidi" w:hAnsiTheme="majorBidi"/>
        </w:rPr>
        <w:t xml:space="preserve">all of them (integration of all energy saving methods).   </w:t>
      </w:r>
    </w:p>
    <w:p w14:paraId="35C6FB9F" w14:textId="77777777" w:rsidR="00CF215D" w:rsidRPr="000A2368" w:rsidRDefault="00CF215D" w:rsidP="00CF215D">
      <w:pPr>
        <w:divId w:val="1655645059"/>
        <w:rPr>
          <w:rFonts w:asciiTheme="majorBidi" w:hAnsiTheme="majorBidi"/>
          <w:b/>
          <w:bCs/>
        </w:rPr>
      </w:pPr>
      <w:r w:rsidRPr="000A2368">
        <w:rPr>
          <w:rFonts w:asciiTheme="majorBidi" w:hAnsiTheme="majorBidi"/>
          <w:b/>
          <w:bCs/>
        </w:rPr>
        <w:t>2.4 The use of renewable energy systems is important and economically viable in all buildings.</w:t>
      </w:r>
    </w:p>
    <w:p w14:paraId="2DAFDD20" w14:textId="77777777" w:rsidR="00CF215D" w:rsidRPr="009150F6" w:rsidRDefault="00CF215D">
      <w:pPr>
        <w:pStyle w:val="a4"/>
        <w:numPr>
          <w:ilvl w:val="0"/>
          <w:numId w:val="73"/>
        </w:numPr>
        <w:divId w:val="1655645059"/>
        <w:rPr>
          <w:rFonts w:asciiTheme="majorBidi" w:hAnsiTheme="majorBidi"/>
        </w:rPr>
      </w:pPr>
      <w:r w:rsidRPr="009150F6">
        <w:rPr>
          <w:rFonts w:asciiTheme="majorBidi" w:hAnsiTheme="majorBidi"/>
        </w:rPr>
        <w:t>Strongly agree</w:t>
      </w:r>
    </w:p>
    <w:p w14:paraId="4EC2F0B6" w14:textId="77777777" w:rsidR="00CF215D" w:rsidRPr="009150F6" w:rsidRDefault="00CF215D">
      <w:pPr>
        <w:pStyle w:val="a4"/>
        <w:numPr>
          <w:ilvl w:val="0"/>
          <w:numId w:val="73"/>
        </w:numPr>
        <w:divId w:val="1655645059"/>
        <w:rPr>
          <w:rFonts w:asciiTheme="majorBidi" w:hAnsiTheme="majorBidi"/>
        </w:rPr>
      </w:pPr>
      <w:r w:rsidRPr="009150F6">
        <w:rPr>
          <w:rFonts w:asciiTheme="majorBidi" w:hAnsiTheme="majorBidi"/>
        </w:rPr>
        <w:t xml:space="preserve">Agree </w:t>
      </w:r>
    </w:p>
    <w:p w14:paraId="27995906" w14:textId="77777777" w:rsidR="00CF215D" w:rsidRPr="009150F6" w:rsidRDefault="00CF215D">
      <w:pPr>
        <w:pStyle w:val="a4"/>
        <w:numPr>
          <w:ilvl w:val="0"/>
          <w:numId w:val="73"/>
        </w:numPr>
        <w:divId w:val="1655645059"/>
        <w:rPr>
          <w:rFonts w:asciiTheme="majorBidi" w:hAnsiTheme="majorBidi"/>
        </w:rPr>
      </w:pPr>
      <w:r w:rsidRPr="009150F6">
        <w:rPr>
          <w:rFonts w:asciiTheme="majorBidi" w:hAnsiTheme="majorBidi"/>
        </w:rPr>
        <w:t>neutral</w:t>
      </w:r>
    </w:p>
    <w:p w14:paraId="40F90C07" w14:textId="77777777" w:rsidR="00CF215D" w:rsidRPr="009150F6" w:rsidRDefault="00CF215D">
      <w:pPr>
        <w:pStyle w:val="a4"/>
        <w:numPr>
          <w:ilvl w:val="0"/>
          <w:numId w:val="73"/>
        </w:numPr>
        <w:divId w:val="1655645059"/>
        <w:rPr>
          <w:rFonts w:asciiTheme="majorBidi" w:hAnsiTheme="majorBidi"/>
        </w:rPr>
      </w:pPr>
      <w:r w:rsidRPr="009150F6">
        <w:rPr>
          <w:rFonts w:asciiTheme="majorBidi" w:hAnsiTheme="majorBidi"/>
        </w:rPr>
        <w:t>disagree</w:t>
      </w:r>
    </w:p>
    <w:p w14:paraId="2D4F4202" w14:textId="77777777" w:rsidR="00CF215D" w:rsidRPr="009150F6" w:rsidRDefault="00CF215D">
      <w:pPr>
        <w:pStyle w:val="a4"/>
        <w:numPr>
          <w:ilvl w:val="0"/>
          <w:numId w:val="73"/>
        </w:numPr>
        <w:divId w:val="1655645059"/>
        <w:rPr>
          <w:rFonts w:asciiTheme="majorBidi" w:hAnsiTheme="majorBidi"/>
        </w:rPr>
      </w:pPr>
      <w:r w:rsidRPr="009150F6">
        <w:rPr>
          <w:rFonts w:asciiTheme="majorBidi" w:hAnsiTheme="majorBidi"/>
        </w:rPr>
        <w:t xml:space="preserve">strongly disagree </w:t>
      </w:r>
    </w:p>
    <w:p w14:paraId="54A41BEB" w14:textId="77777777" w:rsidR="00CF215D" w:rsidRPr="000A2368" w:rsidRDefault="00CF215D" w:rsidP="00CF215D">
      <w:pPr>
        <w:divId w:val="1655645059"/>
        <w:rPr>
          <w:rFonts w:asciiTheme="majorBidi" w:hAnsiTheme="majorBidi"/>
          <w:b/>
          <w:bCs/>
        </w:rPr>
      </w:pPr>
      <w:r w:rsidRPr="000A2368">
        <w:rPr>
          <w:rFonts w:asciiTheme="majorBidi" w:hAnsiTheme="majorBidi"/>
          <w:b/>
          <w:bCs/>
        </w:rPr>
        <w:lastRenderedPageBreak/>
        <w:t>2.5 Energy-efficient buildings contribute to reducing environmental impacts and global warming.</w:t>
      </w:r>
    </w:p>
    <w:p w14:paraId="36CFF45E" w14:textId="77777777" w:rsidR="00CF215D" w:rsidRPr="009150F6" w:rsidRDefault="00CF215D">
      <w:pPr>
        <w:pStyle w:val="a4"/>
        <w:numPr>
          <w:ilvl w:val="0"/>
          <w:numId w:val="74"/>
        </w:numPr>
        <w:divId w:val="1655645059"/>
        <w:rPr>
          <w:rFonts w:asciiTheme="majorBidi" w:hAnsiTheme="majorBidi"/>
        </w:rPr>
      </w:pPr>
      <w:r w:rsidRPr="009150F6">
        <w:rPr>
          <w:rFonts w:asciiTheme="majorBidi" w:hAnsiTheme="majorBidi"/>
        </w:rPr>
        <w:t>Strongly agree</w:t>
      </w:r>
    </w:p>
    <w:p w14:paraId="62DE8680" w14:textId="77777777" w:rsidR="00CF215D" w:rsidRPr="009150F6" w:rsidRDefault="00CF215D">
      <w:pPr>
        <w:pStyle w:val="a4"/>
        <w:numPr>
          <w:ilvl w:val="0"/>
          <w:numId w:val="74"/>
        </w:numPr>
        <w:divId w:val="1655645059"/>
        <w:rPr>
          <w:rFonts w:asciiTheme="majorBidi" w:hAnsiTheme="majorBidi"/>
        </w:rPr>
      </w:pPr>
      <w:r w:rsidRPr="009150F6">
        <w:rPr>
          <w:rFonts w:asciiTheme="majorBidi" w:hAnsiTheme="majorBidi"/>
        </w:rPr>
        <w:t xml:space="preserve">Agree </w:t>
      </w:r>
    </w:p>
    <w:p w14:paraId="0DDAB9DD" w14:textId="77777777" w:rsidR="00CF215D" w:rsidRPr="009150F6" w:rsidRDefault="00CF215D">
      <w:pPr>
        <w:pStyle w:val="a4"/>
        <w:numPr>
          <w:ilvl w:val="0"/>
          <w:numId w:val="74"/>
        </w:numPr>
        <w:divId w:val="1655645059"/>
        <w:rPr>
          <w:rFonts w:asciiTheme="majorBidi" w:hAnsiTheme="majorBidi"/>
        </w:rPr>
      </w:pPr>
      <w:r w:rsidRPr="009150F6">
        <w:rPr>
          <w:rFonts w:asciiTheme="majorBidi" w:hAnsiTheme="majorBidi"/>
        </w:rPr>
        <w:t>neutral</w:t>
      </w:r>
    </w:p>
    <w:p w14:paraId="1B191334" w14:textId="77777777" w:rsidR="00CF215D" w:rsidRPr="009150F6" w:rsidRDefault="00CF215D">
      <w:pPr>
        <w:pStyle w:val="a4"/>
        <w:numPr>
          <w:ilvl w:val="0"/>
          <w:numId w:val="74"/>
        </w:numPr>
        <w:divId w:val="1655645059"/>
        <w:rPr>
          <w:rFonts w:asciiTheme="majorBidi" w:hAnsiTheme="majorBidi"/>
        </w:rPr>
      </w:pPr>
      <w:r w:rsidRPr="009150F6">
        <w:rPr>
          <w:rFonts w:asciiTheme="majorBidi" w:hAnsiTheme="majorBidi"/>
        </w:rPr>
        <w:t>disagree</w:t>
      </w:r>
    </w:p>
    <w:p w14:paraId="2C02630C" w14:textId="77777777" w:rsidR="00CF215D" w:rsidRPr="009150F6" w:rsidRDefault="00CF215D">
      <w:pPr>
        <w:pStyle w:val="a4"/>
        <w:numPr>
          <w:ilvl w:val="0"/>
          <w:numId w:val="74"/>
        </w:numPr>
        <w:divId w:val="1655645059"/>
        <w:rPr>
          <w:rFonts w:asciiTheme="majorBidi" w:hAnsiTheme="majorBidi"/>
        </w:rPr>
      </w:pPr>
      <w:r w:rsidRPr="009150F6">
        <w:rPr>
          <w:rFonts w:asciiTheme="majorBidi" w:hAnsiTheme="majorBidi"/>
        </w:rPr>
        <w:t xml:space="preserve">strongly disagree </w:t>
      </w:r>
    </w:p>
    <w:p w14:paraId="4527B711" w14:textId="11324EDA" w:rsidR="00CF215D" w:rsidRPr="002E01F1" w:rsidRDefault="00CF215D" w:rsidP="00CF215D">
      <w:pPr>
        <w:divId w:val="1655645059"/>
        <w:rPr>
          <w:rFonts w:asciiTheme="majorBidi" w:hAnsiTheme="majorBidi"/>
          <w:b/>
          <w:bCs/>
          <w:color w:val="007BB8"/>
        </w:rPr>
      </w:pPr>
      <w:r w:rsidRPr="002E01F1">
        <w:rPr>
          <w:rFonts w:asciiTheme="majorBidi" w:hAnsiTheme="majorBidi"/>
          <w:b/>
          <w:bCs/>
          <w:color w:val="007BB8"/>
        </w:rPr>
        <w:t>3. Engineering practices for energy-saving designs</w:t>
      </w:r>
    </w:p>
    <w:bookmarkEnd w:id="161"/>
    <w:p w14:paraId="1FA6F04D" w14:textId="77777777" w:rsidR="00CF215D" w:rsidRPr="000A2368" w:rsidRDefault="00CF215D" w:rsidP="00CF215D">
      <w:pPr>
        <w:divId w:val="1655645059"/>
        <w:rPr>
          <w:rFonts w:asciiTheme="majorBidi" w:hAnsiTheme="majorBidi"/>
          <w:b/>
          <w:bCs/>
        </w:rPr>
      </w:pPr>
      <w:r w:rsidRPr="000A2368">
        <w:rPr>
          <w:rFonts w:asciiTheme="majorBidi" w:hAnsiTheme="majorBidi"/>
          <w:b/>
          <w:bCs/>
        </w:rPr>
        <w:t>3.1 We usually use passive building techniques (like natural ventilation, proper orientation, thermal mass, daylight, and shading) in our designs.</w:t>
      </w:r>
      <w:r w:rsidRPr="000A2368">
        <w:rPr>
          <w:rFonts w:asciiTheme="majorBidi" w:hAnsiTheme="majorBidi"/>
          <w:rtl/>
        </w:rPr>
        <w:t xml:space="preserve"> </w:t>
      </w:r>
    </w:p>
    <w:p w14:paraId="625D8DBE" w14:textId="77777777" w:rsidR="00CF215D" w:rsidRPr="009150F6" w:rsidRDefault="00CF215D">
      <w:pPr>
        <w:pStyle w:val="a4"/>
        <w:numPr>
          <w:ilvl w:val="0"/>
          <w:numId w:val="75"/>
        </w:numPr>
        <w:divId w:val="1655645059"/>
        <w:rPr>
          <w:rFonts w:asciiTheme="majorBidi" w:hAnsiTheme="majorBidi"/>
        </w:rPr>
      </w:pPr>
      <w:r w:rsidRPr="009150F6">
        <w:rPr>
          <w:rFonts w:asciiTheme="majorBidi" w:hAnsiTheme="majorBidi"/>
        </w:rPr>
        <w:t>Strongly agree</w:t>
      </w:r>
    </w:p>
    <w:p w14:paraId="3A138EB6" w14:textId="77777777" w:rsidR="00CF215D" w:rsidRPr="009150F6" w:rsidRDefault="00CF215D">
      <w:pPr>
        <w:pStyle w:val="a4"/>
        <w:numPr>
          <w:ilvl w:val="0"/>
          <w:numId w:val="75"/>
        </w:numPr>
        <w:divId w:val="1655645059"/>
        <w:rPr>
          <w:rFonts w:asciiTheme="majorBidi" w:hAnsiTheme="majorBidi"/>
        </w:rPr>
      </w:pPr>
      <w:r w:rsidRPr="009150F6">
        <w:rPr>
          <w:rFonts w:asciiTheme="majorBidi" w:hAnsiTheme="majorBidi"/>
        </w:rPr>
        <w:t xml:space="preserve">Agree </w:t>
      </w:r>
    </w:p>
    <w:p w14:paraId="1B56AA0C" w14:textId="77777777" w:rsidR="00CF215D" w:rsidRPr="009150F6" w:rsidRDefault="00CF215D">
      <w:pPr>
        <w:pStyle w:val="a4"/>
        <w:numPr>
          <w:ilvl w:val="0"/>
          <w:numId w:val="75"/>
        </w:numPr>
        <w:divId w:val="1655645059"/>
        <w:rPr>
          <w:rFonts w:asciiTheme="majorBidi" w:hAnsiTheme="majorBidi"/>
        </w:rPr>
      </w:pPr>
      <w:r w:rsidRPr="009150F6">
        <w:rPr>
          <w:rFonts w:asciiTheme="majorBidi" w:hAnsiTheme="majorBidi"/>
        </w:rPr>
        <w:t>neutral</w:t>
      </w:r>
    </w:p>
    <w:p w14:paraId="66C63E3D" w14:textId="77777777" w:rsidR="00CF215D" w:rsidRPr="009150F6" w:rsidRDefault="00CF215D">
      <w:pPr>
        <w:pStyle w:val="a4"/>
        <w:numPr>
          <w:ilvl w:val="0"/>
          <w:numId w:val="75"/>
        </w:numPr>
        <w:divId w:val="1655645059"/>
        <w:rPr>
          <w:rFonts w:asciiTheme="majorBidi" w:hAnsiTheme="majorBidi"/>
        </w:rPr>
      </w:pPr>
      <w:r w:rsidRPr="009150F6">
        <w:rPr>
          <w:rFonts w:asciiTheme="majorBidi" w:hAnsiTheme="majorBidi"/>
        </w:rPr>
        <w:t>disagree</w:t>
      </w:r>
    </w:p>
    <w:p w14:paraId="5E4E869F" w14:textId="77777777" w:rsidR="00CF215D" w:rsidRPr="009150F6" w:rsidRDefault="00CF215D">
      <w:pPr>
        <w:pStyle w:val="a4"/>
        <w:numPr>
          <w:ilvl w:val="0"/>
          <w:numId w:val="75"/>
        </w:numPr>
        <w:divId w:val="1655645059"/>
        <w:rPr>
          <w:rFonts w:asciiTheme="majorBidi" w:hAnsiTheme="majorBidi"/>
        </w:rPr>
      </w:pPr>
      <w:r w:rsidRPr="009150F6">
        <w:rPr>
          <w:rFonts w:asciiTheme="majorBidi" w:hAnsiTheme="majorBidi"/>
        </w:rPr>
        <w:t xml:space="preserve">strongly disagree </w:t>
      </w:r>
    </w:p>
    <w:p w14:paraId="058F6126" w14:textId="77777777" w:rsidR="00CF215D" w:rsidRPr="000A2368" w:rsidRDefault="00CF215D" w:rsidP="00CF215D">
      <w:pPr>
        <w:divId w:val="1655645059"/>
        <w:rPr>
          <w:rFonts w:asciiTheme="majorBidi" w:hAnsiTheme="majorBidi"/>
          <w:b/>
          <w:bCs/>
          <w:u w:val="single"/>
        </w:rPr>
      </w:pPr>
      <w:r w:rsidRPr="000A2368">
        <w:rPr>
          <w:rFonts w:asciiTheme="majorBidi" w:hAnsiTheme="majorBidi"/>
        </w:rPr>
        <w:t xml:space="preserve"> </w:t>
      </w:r>
      <w:r w:rsidRPr="000A2368">
        <w:rPr>
          <w:rFonts w:asciiTheme="majorBidi" w:hAnsiTheme="majorBidi"/>
          <w:b/>
          <w:bCs/>
          <w:u w:val="single"/>
        </w:rPr>
        <w:t>COMMERCIAL AND INDUSTRIAL (A,B,C***)</w:t>
      </w:r>
    </w:p>
    <w:p w14:paraId="688EAB0B" w14:textId="77777777" w:rsidR="00CF215D" w:rsidRPr="000A2368" w:rsidRDefault="00CF215D" w:rsidP="00CF215D">
      <w:pPr>
        <w:divId w:val="1655645059"/>
        <w:rPr>
          <w:rFonts w:asciiTheme="majorBidi" w:hAnsiTheme="majorBidi"/>
          <w:b/>
          <w:bCs/>
        </w:rPr>
      </w:pPr>
      <w:r w:rsidRPr="000A2368">
        <w:rPr>
          <w:rFonts w:asciiTheme="majorBidi" w:hAnsiTheme="majorBidi"/>
          <w:b/>
          <w:bCs/>
          <w:u w:val="single"/>
        </w:rPr>
        <w:t>A***</w:t>
      </w:r>
    </w:p>
    <w:p w14:paraId="4444C6B2" w14:textId="77777777" w:rsidR="00CF215D" w:rsidRPr="000A2368" w:rsidRDefault="00CF215D" w:rsidP="00CF215D">
      <w:pPr>
        <w:divId w:val="1655645059"/>
        <w:rPr>
          <w:rFonts w:asciiTheme="majorBidi" w:hAnsiTheme="majorBidi"/>
        </w:rPr>
      </w:pPr>
      <w:r w:rsidRPr="000A2368">
        <w:rPr>
          <w:rFonts w:asciiTheme="majorBidi" w:hAnsiTheme="majorBidi"/>
          <w:b/>
          <w:bCs/>
        </w:rPr>
        <w:t xml:space="preserve"> 3.2 Energy conservation and green building are priorities in all construction projects, especially commercial and industrial ones.</w:t>
      </w:r>
    </w:p>
    <w:p w14:paraId="1D87849D" w14:textId="77777777" w:rsidR="00CF215D" w:rsidRPr="009150F6" w:rsidRDefault="00CF215D">
      <w:pPr>
        <w:pStyle w:val="a4"/>
        <w:numPr>
          <w:ilvl w:val="0"/>
          <w:numId w:val="76"/>
        </w:numPr>
        <w:divId w:val="1655645059"/>
        <w:rPr>
          <w:rFonts w:asciiTheme="majorBidi" w:hAnsiTheme="majorBidi"/>
        </w:rPr>
      </w:pPr>
      <w:r w:rsidRPr="009150F6">
        <w:rPr>
          <w:rFonts w:asciiTheme="majorBidi" w:hAnsiTheme="majorBidi"/>
        </w:rPr>
        <w:t>strongly agree</w:t>
      </w:r>
    </w:p>
    <w:p w14:paraId="72F74EBA" w14:textId="77777777" w:rsidR="00CF215D" w:rsidRPr="009150F6" w:rsidRDefault="00CF215D">
      <w:pPr>
        <w:pStyle w:val="a4"/>
        <w:numPr>
          <w:ilvl w:val="0"/>
          <w:numId w:val="76"/>
        </w:numPr>
        <w:divId w:val="1655645059"/>
        <w:rPr>
          <w:rFonts w:asciiTheme="majorBidi" w:hAnsiTheme="majorBidi"/>
        </w:rPr>
      </w:pPr>
      <w:r w:rsidRPr="009150F6">
        <w:rPr>
          <w:rFonts w:asciiTheme="majorBidi" w:hAnsiTheme="majorBidi"/>
        </w:rPr>
        <w:t>mostly agree</w:t>
      </w:r>
    </w:p>
    <w:p w14:paraId="149431A8" w14:textId="77777777" w:rsidR="00CF215D" w:rsidRPr="009150F6" w:rsidRDefault="00CF215D">
      <w:pPr>
        <w:pStyle w:val="a4"/>
        <w:numPr>
          <w:ilvl w:val="0"/>
          <w:numId w:val="76"/>
        </w:numPr>
        <w:divId w:val="1655645059"/>
        <w:rPr>
          <w:rFonts w:asciiTheme="majorBidi" w:hAnsiTheme="majorBidi"/>
        </w:rPr>
      </w:pPr>
      <w:r w:rsidRPr="009150F6">
        <w:rPr>
          <w:rFonts w:asciiTheme="majorBidi" w:hAnsiTheme="majorBidi"/>
        </w:rPr>
        <w:lastRenderedPageBreak/>
        <w:t>neutral</w:t>
      </w:r>
    </w:p>
    <w:p w14:paraId="1441A5B8" w14:textId="77777777" w:rsidR="00CF215D" w:rsidRPr="009150F6" w:rsidRDefault="00CF215D">
      <w:pPr>
        <w:pStyle w:val="a4"/>
        <w:numPr>
          <w:ilvl w:val="0"/>
          <w:numId w:val="76"/>
        </w:numPr>
        <w:divId w:val="1655645059"/>
        <w:rPr>
          <w:rFonts w:asciiTheme="majorBidi" w:hAnsiTheme="majorBidi"/>
        </w:rPr>
      </w:pPr>
      <w:r w:rsidRPr="009150F6">
        <w:rPr>
          <w:rFonts w:asciiTheme="majorBidi" w:hAnsiTheme="majorBidi"/>
        </w:rPr>
        <w:t>disagree</w:t>
      </w:r>
    </w:p>
    <w:p w14:paraId="357F3359" w14:textId="77777777" w:rsidR="00CF215D" w:rsidRPr="009150F6" w:rsidRDefault="00CF215D">
      <w:pPr>
        <w:pStyle w:val="a4"/>
        <w:numPr>
          <w:ilvl w:val="0"/>
          <w:numId w:val="76"/>
        </w:numPr>
        <w:divId w:val="1655645059"/>
        <w:rPr>
          <w:rFonts w:asciiTheme="majorBidi" w:hAnsiTheme="majorBidi"/>
        </w:rPr>
      </w:pPr>
      <w:r w:rsidRPr="009150F6">
        <w:rPr>
          <w:rFonts w:asciiTheme="majorBidi" w:hAnsiTheme="majorBidi"/>
        </w:rPr>
        <w:t>strongly disagree</w:t>
      </w:r>
    </w:p>
    <w:p w14:paraId="6BE1BD50" w14:textId="77777777" w:rsidR="00CF215D" w:rsidRPr="000A2368" w:rsidRDefault="00CF215D" w:rsidP="00CF215D">
      <w:pPr>
        <w:divId w:val="1655645059"/>
        <w:rPr>
          <w:rFonts w:asciiTheme="majorBidi" w:hAnsiTheme="majorBidi"/>
          <w:b/>
          <w:bCs/>
          <w:u w:val="single"/>
        </w:rPr>
      </w:pPr>
      <w:r w:rsidRPr="000A2368">
        <w:rPr>
          <w:rFonts w:asciiTheme="majorBidi" w:hAnsiTheme="majorBidi"/>
          <w:b/>
          <w:bCs/>
          <w:u w:val="single"/>
        </w:rPr>
        <w:t>B***</w:t>
      </w:r>
    </w:p>
    <w:p w14:paraId="4E289A0D" w14:textId="77777777" w:rsidR="00CF215D" w:rsidRPr="000A2368" w:rsidRDefault="00CF215D" w:rsidP="00CF215D">
      <w:pPr>
        <w:divId w:val="1655645059"/>
        <w:rPr>
          <w:rFonts w:asciiTheme="majorBidi" w:hAnsiTheme="majorBidi"/>
          <w:b/>
          <w:bCs/>
        </w:rPr>
      </w:pPr>
      <w:r w:rsidRPr="000A2368">
        <w:rPr>
          <w:rFonts w:asciiTheme="majorBidi" w:hAnsiTheme="majorBidi"/>
          <w:b/>
          <w:bCs/>
        </w:rPr>
        <w:t>3.3 In commercial and industrial projects, greater attention is paid to the design of energy-efficient systems and the creation of bills of quantities and specifications for all systems, including renewable energy systems.</w:t>
      </w:r>
    </w:p>
    <w:p w14:paraId="06AAC575" w14:textId="77777777" w:rsidR="00CF215D" w:rsidRPr="009150F6" w:rsidRDefault="00CF215D">
      <w:pPr>
        <w:pStyle w:val="a4"/>
        <w:numPr>
          <w:ilvl w:val="0"/>
          <w:numId w:val="77"/>
        </w:numPr>
        <w:divId w:val="1655645059"/>
        <w:rPr>
          <w:rFonts w:asciiTheme="majorBidi" w:hAnsiTheme="majorBidi"/>
        </w:rPr>
      </w:pPr>
      <w:r w:rsidRPr="009150F6">
        <w:rPr>
          <w:rFonts w:asciiTheme="majorBidi" w:hAnsiTheme="majorBidi"/>
        </w:rPr>
        <w:t>strongly agree</w:t>
      </w:r>
    </w:p>
    <w:p w14:paraId="6065E016" w14:textId="77777777" w:rsidR="00CF215D" w:rsidRPr="009150F6" w:rsidRDefault="00CF215D">
      <w:pPr>
        <w:pStyle w:val="a4"/>
        <w:numPr>
          <w:ilvl w:val="0"/>
          <w:numId w:val="77"/>
        </w:numPr>
        <w:divId w:val="1655645059"/>
        <w:rPr>
          <w:rFonts w:asciiTheme="majorBidi" w:hAnsiTheme="majorBidi"/>
        </w:rPr>
      </w:pPr>
      <w:r w:rsidRPr="009150F6">
        <w:rPr>
          <w:rFonts w:asciiTheme="majorBidi" w:hAnsiTheme="majorBidi"/>
        </w:rPr>
        <w:t>mostly agree</w:t>
      </w:r>
    </w:p>
    <w:p w14:paraId="3F5289E1" w14:textId="77777777" w:rsidR="00CF215D" w:rsidRPr="009150F6" w:rsidRDefault="00CF215D">
      <w:pPr>
        <w:pStyle w:val="a4"/>
        <w:numPr>
          <w:ilvl w:val="0"/>
          <w:numId w:val="77"/>
        </w:numPr>
        <w:divId w:val="1655645059"/>
        <w:rPr>
          <w:rFonts w:asciiTheme="majorBidi" w:hAnsiTheme="majorBidi"/>
        </w:rPr>
      </w:pPr>
      <w:r w:rsidRPr="009150F6">
        <w:rPr>
          <w:rFonts w:asciiTheme="majorBidi" w:hAnsiTheme="majorBidi"/>
        </w:rPr>
        <w:t>neutral</w:t>
      </w:r>
    </w:p>
    <w:p w14:paraId="5C804711" w14:textId="77777777" w:rsidR="00CF215D" w:rsidRPr="009150F6" w:rsidRDefault="00CF215D">
      <w:pPr>
        <w:pStyle w:val="a4"/>
        <w:numPr>
          <w:ilvl w:val="0"/>
          <w:numId w:val="77"/>
        </w:numPr>
        <w:divId w:val="1655645059"/>
        <w:rPr>
          <w:rFonts w:asciiTheme="majorBidi" w:hAnsiTheme="majorBidi"/>
        </w:rPr>
      </w:pPr>
      <w:r w:rsidRPr="009150F6">
        <w:rPr>
          <w:rFonts w:asciiTheme="majorBidi" w:hAnsiTheme="majorBidi"/>
        </w:rPr>
        <w:t>disagree</w:t>
      </w:r>
    </w:p>
    <w:p w14:paraId="40333835" w14:textId="77777777" w:rsidR="00CF215D" w:rsidRPr="009150F6" w:rsidRDefault="00CF215D">
      <w:pPr>
        <w:pStyle w:val="a4"/>
        <w:numPr>
          <w:ilvl w:val="0"/>
          <w:numId w:val="77"/>
        </w:numPr>
        <w:divId w:val="1655645059"/>
        <w:rPr>
          <w:rFonts w:asciiTheme="majorBidi" w:hAnsiTheme="majorBidi"/>
        </w:rPr>
      </w:pPr>
      <w:r w:rsidRPr="009150F6">
        <w:rPr>
          <w:rFonts w:asciiTheme="majorBidi" w:hAnsiTheme="majorBidi"/>
        </w:rPr>
        <w:t>strongly disagree</w:t>
      </w:r>
    </w:p>
    <w:p w14:paraId="0999B286" w14:textId="77777777" w:rsidR="00CF215D" w:rsidRPr="000A2368" w:rsidRDefault="00CF215D" w:rsidP="00CF215D">
      <w:pPr>
        <w:divId w:val="1655645059"/>
        <w:rPr>
          <w:rFonts w:asciiTheme="majorBidi" w:hAnsiTheme="majorBidi"/>
          <w:b/>
          <w:bCs/>
          <w:u w:val="single"/>
        </w:rPr>
      </w:pPr>
      <w:r w:rsidRPr="000A2368">
        <w:rPr>
          <w:rFonts w:asciiTheme="majorBidi" w:hAnsiTheme="majorBidi"/>
          <w:b/>
          <w:bCs/>
          <w:u w:val="single"/>
        </w:rPr>
        <w:t xml:space="preserve">Engineering practice of energy saving design -residential buildings </w:t>
      </w:r>
    </w:p>
    <w:p w14:paraId="68626424" w14:textId="77777777" w:rsidR="00CF215D" w:rsidRPr="000A2368" w:rsidRDefault="00CF215D" w:rsidP="00CF215D">
      <w:pPr>
        <w:divId w:val="1655645059"/>
        <w:rPr>
          <w:rFonts w:asciiTheme="majorBidi" w:hAnsiTheme="majorBidi"/>
          <w:b/>
          <w:bCs/>
          <w:rtl/>
        </w:rPr>
      </w:pPr>
      <w:r w:rsidRPr="000A2368">
        <w:rPr>
          <w:rFonts w:asciiTheme="majorBidi" w:hAnsiTheme="majorBidi"/>
          <w:b/>
          <w:bCs/>
        </w:rPr>
        <w:t>3.4 Most engineering designs of residential buildings do not pay much attention to energy saving.</w:t>
      </w:r>
    </w:p>
    <w:p w14:paraId="21A8B264" w14:textId="77777777" w:rsidR="00CF215D" w:rsidRPr="009150F6" w:rsidRDefault="00CF215D">
      <w:pPr>
        <w:pStyle w:val="a4"/>
        <w:numPr>
          <w:ilvl w:val="0"/>
          <w:numId w:val="78"/>
        </w:numPr>
        <w:divId w:val="1655645059"/>
        <w:rPr>
          <w:rFonts w:asciiTheme="majorBidi" w:hAnsiTheme="majorBidi"/>
        </w:rPr>
      </w:pPr>
      <w:r w:rsidRPr="009150F6">
        <w:rPr>
          <w:rFonts w:asciiTheme="majorBidi" w:hAnsiTheme="majorBidi"/>
        </w:rPr>
        <w:t>Strongly agree</w:t>
      </w:r>
    </w:p>
    <w:p w14:paraId="5FD05CB9" w14:textId="77777777" w:rsidR="00CF215D" w:rsidRPr="009150F6" w:rsidRDefault="00CF215D">
      <w:pPr>
        <w:pStyle w:val="a4"/>
        <w:numPr>
          <w:ilvl w:val="0"/>
          <w:numId w:val="78"/>
        </w:numPr>
        <w:divId w:val="1655645059"/>
        <w:rPr>
          <w:rFonts w:asciiTheme="majorBidi" w:hAnsiTheme="majorBidi"/>
        </w:rPr>
      </w:pPr>
      <w:r w:rsidRPr="009150F6">
        <w:rPr>
          <w:rFonts w:asciiTheme="majorBidi" w:hAnsiTheme="majorBidi"/>
        </w:rPr>
        <w:t>agree</w:t>
      </w:r>
    </w:p>
    <w:p w14:paraId="57822077" w14:textId="77777777" w:rsidR="00CF215D" w:rsidRPr="009150F6" w:rsidRDefault="00CF215D">
      <w:pPr>
        <w:pStyle w:val="a4"/>
        <w:numPr>
          <w:ilvl w:val="0"/>
          <w:numId w:val="78"/>
        </w:numPr>
        <w:divId w:val="1655645059"/>
        <w:rPr>
          <w:rFonts w:asciiTheme="majorBidi" w:hAnsiTheme="majorBidi"/>
        </w:rPr>
      </w:pPr>
      <w:r w:rsidRPr="009150F6">
        <w:rPr>
          <w:rFonts w:asciiTheme="majorBidi" w:hAnsiTheme="majorBidi"/>
        </w:rPr>
        <w:t>neutral</w:t>
      </w:r>
    </w:p>
    <w:p w14:paraId="3624475A" w14:textId="77777777" w:rsidR="00CF215D" w:rsidRPr="009150F6" w:rsidRDefault="00CF215D">
      <w:pPr>
        <w:pStyle w:val="a4"/>
        <w:numPr>
          <w:ilvl w:val="0"/>
          <w:numId w:val="78"/>
        </w:numPr>
        <w:divId w:val="1655645059"/>
        <w:rPr>
          <w:rFonts w:asciiTheme="majorBidi" w:hAnsiTheme="majorBidi"/>
        </w:rPr>
      </w:pPr>
      <w:r w:rsidRPr="009150F6">
        <w:rPr>
          <w:rFonts w:asciiTheme="majorBidi" w:hAnsiTheme="majorBidi"/>
        </w:rPr>
        <w:t>disagree</w:t>
      </w:r>
    </w:p>
    <w:p w14:paraId="28D22489" w14:textId="77777777" w:rsidR="00CF215D" w:rsidRPr="009150F6" w:rsidRDefault="00CF215D">
      <w:pPr>
        <w:pStyle w:val="a4"/>
        <w:numPr>
          <w:ilvl w:val="0"/>
          <w:numId w:val="78"/>
        </w:numPr>
        <w:divId w:val="1655645059"/>
        <w:rPr>
          <w:rFonts w:asciiTheme="majorBidi" w:hAnsiTheme="majorBidi"/>
        </w:rPr>
      </w:pPr>
      <w:r w:rsidRPr="009150F6">
        <w:rPr>
          <w:rFonts w:asciiTheme="majorBidi" w:hAnsiTheme="majorBidi"/>
        </w:rPr>
        <w:t>strongly disagree</w:t>
      </w:r>
    </w:p>
    <w:p w14:paraId="20D05145" w14:textId="77777777" w:rsidR="00CF215D" w:rsidRPr="000A2368" w:rsidRDefault="00CF215D" w:rsidP="00CF215D">
      <w:pPr>
        <w:divId w:val="1655645059"/>
        <w:rPr>
          <w:rFonts w:asciiTheme="majorBidi" w:hAnsiTheme="majorBidi"/>
        </w:rPr>
      </w:pPr>
    </w:p>
    <w:p w14:paraId="72CA9210" w14:textId="77777777" w:rsidR="00CF215D" w:rsidRPr="000A2368" w:rsidRDefault="00CF215D" w:rsidP="00CF215D">
      <w:pPr>
        <w:divId w:val="1655645059"/>
        <w:rPr>
          <w:rFonts w:asciiTheme="majorBidi" w:hAnsiTheme="majorBidi"/>
          <w:b/>
          <w:bCs/>
        </w:rPr>
      </w:pPr>
      <w:r w:rsidRPr="000A2368">
        <w:rPr>
          <w:rFonts w:asciiTheme="majorBidi" w:hAnsiTheme="majorBidi"/>
          <w:b/>
          <w:bCs/>
        </w:rPr>
        <w:lastRenderedPageBreak/>
        <w:t>3.5 We usually coordinate design concepts with the design team, including architects, Mechanical Engineers, and electrical engineers, to ensure compatibility between the building envelope and electromechanical systems, thereby achieving an energy-efficient building.</w:t>
      </w:r>
    </w:p>
    <w:p w14:paraId="60527363" w14:textId="77777777" w:rsidR="00CF215D" w:rsidRPr="009150F6" w:rsidRDefault="00CF215D">
      <w:pPr>
        <w:pStyle w:val="a4"/>
        <w:numPr>
          <w:ilvl w:val="0"/>
          <w:numId w:val="79"/>
        </w:numPr>
        <w:divId w:val="1655645059"/>
        <w:rPr>
          <w:rFonts w:asciiTheme="majorBidi" w:hAnsiTheme="majorBidi"/>
        </w:rPr>
      </w:pPr>
      <w:r w:rsidRPr="009150F6">
        <w:rPr>
          <w:rFonts w:asciiTheme="majorBidi" w:hAnsiTheme="majorBidi"/>
        </w:rPr>
        <w:t>Strongly agree</w:t>
      </w:r>
    </w:p>
    <w:p w14:paraId="5621754E" w14:textId="77777777" w:rsidR="00CF215D" w:rsidRPr="009150F6" w:rsidRDefault="00CF215D">
      <w:pPr>
        <w:pStyle w:val="a4"/>
        <w:numPr>
          <w:ilvl w:val="0"/>
          <w:numId w:val="79"/>
        </w:numPr>
        <w:divId w:val="1655645059"/>
        <w:rPr>
          <w:rFonts w:asciiTheme="majorBidi" w:hAnsiTheme="majorBidi"/>
        </w:rPr>
      </w:pPr>
      <w:r w:rsidRPr="009150F6">
        <w:rPr>
          <w:rFonts w:asciiTheme="majorBidi" w:hAnsiTheme="majorBidi"/>
        </w:rPr>
        <w:t>Agree</w:t>
      </w:r>
    </w:p>
    <w:p w14:paraId="5C9E1118" w14:textId="77777777" w:rsidR="00CF215D" w:rsidRPr="009150F6" w:rsidRDefault="00CF215D">
      <w:pPr>
        <w:pStyle w:val="a4"/>
        <w:numPr>
          <w:ilvl w:val="0"/>
          <w:numId w:val="79"/>
        </w:numPr>
        <w:divId w:val="1655645059"/>
        <w:rPr>
          <w:rFonts w:asciiTheme="majorBidi" w:hAnsiTheme="majorBidi"/>
        </w:rPr>
      </w:pPr>
      <w:r w:rsidRPr="009150F6">
        <w:rPr>
          <w:rFonts w:asciiTheme="majorBidi" w:hAnsiTheme="majorBidi"/>
        </w:rPr>
        <w:t>Neutral</w:t>
      </w:r>
    </w:p>
    <w:p w14:paraId="3702A4CE" w14:textId="77777777" w:rsidR="00CF215D" w:rsidRPr="009150F6" w:rsidRDefault="00CF215D">
      <w:pPr>
        <w:pStyle w:val="a4"/>
        <w:numPr>
          <w:ilvl w:val="0"/>
          <w:numId w:val="79"/>
        </w:numPr>
        <w:divId w:val="1655645059"/>
        <w:rPr>
          <w:rFonts w:asciiTheme="majorBidi" w:hAnsiTheme="majorBidi"/>
        </w:rPr>
      </w:pPr>
      <w:r w:rsidRPr="009150F6">
        <w:rPr>
          <w:rFonts w:asciiTheme="majorBidi" w:hAnsiTheme="majorBidi"/>
        </w:rPr>
        <w:t>Disagree</w:t>
      </w:r>
    </w:p>
    <w:p w14:paraId="7B793991" w14:textId="77777777" w:rsidR="00CF215D" w:rsidRPr="009150F6" w:rsidRDefault="00CF215D">
      <w:pPr>
        <w:pStyle w:val="a4"/>
        <w:numPr>
          <w:ilvl w:val="0"/>
          <w:numId w:val="79"/>
        </w:numPr>
        <w:divId w:val="1655645059"/>
        <w:rPr>
          <w:rFonts w:asciiTheme="majorBidi" w:hAnsiTheme="majorBidi"/>
        </w:rPr>
      </w:pPr>
      <w:r w:rsidRPr="009150F6">
        <w:rPr>
          <w:rFonts w:asciiTheme="majorBidi" w:hAnsiTheme="majorBidi"/>
        </w:rPr>
        <w:t>Strongly Disagree</w:t>
      </w:r>
    </w:p>
    <w:p w14:paraId="74A25B7F" w14:textId="77777777" w:rsidR="00CF215D" w:rsidRPr="000A2368" w:rsidRDefault="00CF215D" w:rsidP="00CF215D">
      <w:pPr>
        <w:divId w:val="1655645059"/>
        <w:rPr>
          <w:rFonts w:asciiTheme="majorBidi" w:hAnsiTheme="majorBidi"/>
          <w:b/>
          <w:bCs/>
        </w:rPr>
      </w:pPr>
      <w:r w:rsidRPr="000A2368">
        <w:rPr>
          <w:rFonts w:asciiTheme="majorBidi" w:hAnsiTheme="majorBidi"/>
          <w:b/>
          <w:bCs/>
        </w:rPr>
        <w:t>3.6 The use of simulation software for the energy consumption of the designed buildings is one of the main steps in our designs.</w:t>
      </w:r>
    </w:p>
    <w:p w14:paraId="139CFFAA" w14:textId="77777777" w:rsidR="00CF215D" w:rsidRPr="009150F6" w:rsidRDefault="00CF215D">
      <w:pPr>
        <w:pStyle w:val="a4"/>
        <w:numPr>
          <w:ilvl w:val="0"/>
          <w:numId w:val="80"/>
        </w:numPr>
        <w:divId w:val="1655645059"/>
        <w:rPr>
          <w:rFonts w:asciiTheme="majorBidi" w:hAnsiTheme="majorBidi"/>
        </w:rPr>
      </w:pPr>
      <w:r w:rsidRPr="009150F6">
        <w:rPr>
          <w:rFonts w:asciiTheme="majorBidi" w:hAnsiTheme="majorBidi"/>
        </w:rPr>
        <w:t>strongly agree</w:t>
      </w:r>
    </w:p>
    <w:p w14:paraId="0908DF39" w14:textId="77777777" w:rsidR="00CF215D" w:rsidRPr="009150F6" w:rsidRDefault="00CF215D">
      <w:pPr>
        <w:pStyle w:val="a4"/>
        <w:numPr>
          <w:ilvl w:val="0"/>
          <w:numId w:val="80"/>
        </w:numPr>
        <w:divId w:val="1655645059"/>
        <w:rPr>
          <w:rFonts w:asciiTheme="majorBidi" w:hAnsiTheme="majorBidi"/>
        </w:rPr>
      </w:pPr>
      <w:r w:rsidRPr="009150F6">
        <w:rPr>
          <w:rFonts w:asciiTheme="majorBidi" w:hAnsiTheme="majorBidi"/>
        </w:rPr>
        <w:t>Agree</w:t>
      </w:r>
    </w:p>
    <w:p w14:paraId="3468459B" w14:textId="77777777" w:rsidR="00CF215D" w:rsidRPr="009150F6" w:rsidRDefault="00CF215D">
      <w:pPr>
        <w:pStyle w:val="a4"/>
        <w:numPr>
          <w:ilvl w:val="0"/>
          <w:numId w:val="80"/>
        </w:numPr>
        <w:divId w:val="1655645059"/>
        <w:rPr>
          <w:rFonts w:asciiTheme="majorBidi" w:hAnsiTheme="majorBidi"/>
        </w:rPr>
      </w:pPr>
      <w:r w:rsidRPr="009150F6">
        <w:rPr>
          <w:rFonts w:asciiTheme="majorBidi" w:hAnsiTheme="majorBidi"/>
        </w:rPr>
        <w:t>Neutral</w:t>
      </w:r>
    </w:p>
    <w:p w14:paraId="1F43121E" w14:textId="77777777" w:rsidR="00CF215D" w:rsidRPr="009150F6" w:rsidRDefault="00CF215D">
      <w:pPr>
        <w:pStyle w:val="a4"/>
        <w:numPr>
          <w:ilvl w:val="0"/>
          <w:numId w:val="80"/>
        </w:numPr>
        <w:divId w:val="1655645059"/>
        <w:rPr>
          <w:rFonts w:asciiTheme="majorBidi" w:hAnsiTheme="majorBidi"/>
        </w:rPr>
      </w:pPr>
      <w:r w:rsidRPr="009150F6">
        <w:rPr>
          <w:rFonts w:asciiTheme="majorBidi" w:hAnsiTheme="majorBidi"/>
        </w:rPr>
        <w:t>Disagree</w:t>
      </w:r>
    </w:p>
    <w:p w14:paraId="6B1AD553" w14:textId="77777777" w:rsidR="00CF215D" w:rsidRPr="009150F6" w:rsidRDefault="00CF215D">
      <w:pPr>
        <w:pStyle w:val="a4"/>
        <w:numPr>
          <w:ilvl w:val="0"/>
          <w:numId w:val="80"/>
        </w:numPr>
        <w:divId w:val="1655645059"/>
        <w:rPr>
          <w:rFonts w:asciiTheme="majorBidi" w:hAnsiTheme="majorBidi"/>
        </w:rPr>
      </w:pPr>
      <w:r w:rsidRPr="009150F6">
        <w:rPr>
          <w:rFonts w:asciiTheme="majorBidi" w:hAnsiTheme="majorBidi"/>
        </w:rPr>
        <w:t>Strongly Disagree</w:t>
      </w:r>
    </w:p>
    <w:p w14:paraId="7F76B57A" w14:textId="77777777" w:rsidR="00CF215D" w:rsidRDefault="00CF215D" w:rsidP="00CF215D">
      <w:pPr>
        <w:divId w:val="1655645059"/>
        <w:rPr>
          <w:rFonts w:asciiTheme="majorBidi" w:hAnsiTheme="majorBidi"/>
          <w:b/>
          <w:bCs/>
        </w:rPr>
      </w:pPr>
    </w:p>
    <w:p w14:paraId="081D11EB" w14:textId="77777777" w:rsidR="00CF215D" w:rsidRDefault="00CF215D" w:rsidP="00CF215D">
      <w:pPr>
        <w:divId w:val="1655645059"/>
        <w:rPr>
          <w:rFonts w:asciiTheme="majorBidi" w:hAnsiTheme="majorBidi"/>
          <w:b/>
          <w:bCs/>
        </w:rPr>
      </w:pPr>
    </w:p>
    <w:p w14:paraId="5E451CF1" w14:textId="77777777" w:rsidR="00CF215D" w:rsidRPr="000A2368" w:rsidRDefault="00CF215D" w:rsidP="00CF215D">
      <w:pPr>
        <w:divId w:val="1655645059"/>
        <w:rPr>
          <w:rFonts w:asciiTheme="majorBidi" w:hAnsiTheme="majorBidi"/>
          <w:b/>
          <w:bCs/>
        </w:rPr>
      </w:pPr>
      <w:r w:rsidRPr="000A2368">
        <w:rPr>
          <w:rFonts w:asciiTheme="majorBidi" w:hAnsiTheme="majorBidi"/>
          <w:b/>
          <w:bCs/>
          <w:u w:val="single"/>
        </w:rPr>
        <w:t>C***</w:t>
      </w:r>
    </w:p>
    <w:p w14:paraId="1C7428B6" w14:textId="77777777" w:rsidR="00CF215D" w:rsidRPr="000A2368" w:rsidRDefault="00CF215D" w:rsidP="00CF215D">
      <w:pPr>
        <w:divId w:val="1655645059"/>
        <w:rPr>
          <w:rFonts w:asciiTheme="majorBidi" w:hAnsiTheme="majorBidi"/>
          <w:b/>
          <w:bCs/>
        </w:rPr>
      </w:pPr>
      <w:r w:rsidRPr="000A2368">
        <w:rPr>
          <w:rFonts w:asciiTheme="majorBidi" w:hAnsiTheme="majorBidi"/>
          <w:b/>
          <w:bCs/>
        </w:rPr>
        <w:t>3.7 In most of our commercial and industrial projects, energy management systems (BMS) and building automation systems (KNX)are specified to save energy consumption.</w:t>
      </w:r>
    </w:p>
    <w:p w14:paraId="2F4A9BD2" w14:textId="77777777" w:rsidR="00CF215D" w:rsidRPr="009150F6" w:rsidRDefault="00CF215D">
      <w:pPr>
        <w:pStyle w:val="a4"/>
        <w:numPr>
          <w:ilvl w:val="0"/>
          <w:numId w:val="81"/>
        </w:numPr>
        <w:divId w:val="1655645059"/>
        <w:rPr>
          <w:rFonts w:asciiTheme="majorBidi" w:hAnsiTheme="majorBidi"/>
        </w:rPr>
      </w:pPr>
      <w:r w:rsidRPr="009150F6">
        <w:rPr>
          <w:rFonts w:asciiTheme="majorBidi" w:hAnsiTheme="majorBidi"/>
        </w:rPr>
        <w:lastRenderedPageBreak/>
        <w:t>Strongly agree</w:t>
      </w:r>
    </w:p>
    <w:p w14:paraId="5C4888A0" w14:textId="77777777" w:rsidR="00CF215D" w:rsidRPr="009150F6" w:rsidRDefault="00CF215D">
      <w:pPr>
        <w:pStyle w:val="a4"/>
        <w:numPr>
          <w:ilvl w:val="0"/>
          <w:numId w:val="81"/>
        </w:numPr>
        <w:divId w:val="1655645059"/>
        <w:rPr>
          <w:rFonts w:asciiTheme="majorBidi" w:hAnsiTheme="majorBidi"/>
        </w:rPr>
      </w:pPr>
      <w:r w:rsidRPr="009150F6">
        <w:rPr>
          <w:rFonts w:asciiTheme="majorBidi" w:hAnsiTheme="majorBidi"/>
        </w:rPr>
        <w:t xml:space="preserve">Agree </w:t>
      </w:r>
    </w:p>
    <w:p w14:paraId="65AE4AF3" w14:textId="77777777" w:rsidR="00CF215D" w:rsidRPr="009150F6" w:rsidRDefault="00CF215D">
      <w:pPr>
        <w:pStyle w:val="a4"/>
        <w:numPr>
          <w:ilvl w:val="0"/>
          <w:numId w:val="81"/>
        </w:numPr>
        <w:divId w:val="1655645059"/>
        <w:rPr>
          <w:rFonts w:asciiTheme="majorBidi" w:hAnsiTheme="majorBidi"/>
        </w:rPr>
      </w:pPr>
      <w:r w:rsidRPr="009150F6">
        <w:rPr>
          <w:rFonts w:asciiTheme="majorBidi" w:hAnsiTheme="majorBidi"/>
        </w:rPr>
        <w:t>neutral</w:t>
      </w:r>
    </w:p>
    <w:p w14:paraId="6A7E2A89" w14:textId="77777777" w:rsidR="00CF215D" w:rsidRPr="009150F6" w:rsidRDefault="00CF215D">
      <w:pPr>
        <w:pStyle w:val="a4"/>
        <w:numPr>
          <w:ilvl w:val="0"/>
          <w:numId w:val="81"/>
        </w:numPr>
        <w:divId w:val="1655645059"/>
        <w:rPr>
          <w:rFonts w:asciiTheme="majorBidi" w:hAnsiTheme="majorBidi"/>
        </w:rPr>
      </w:pPr>
      <w:r w:rsidRPr="009150F6">
        <w:rPr>
          <w:rFonts w:asciiTheme="majorBidi" w:hAnsiTheme="majorBidi"/>
        </w:rPr>
        <w:t>disagree</w:t>
      </w:r>
    </w:p>
    <w:p w14:paraId="0532B6F2" w14:textId="77777777" w:rsidR="00CF215D" w:rsidRPr="009150F6" w:rsidRDefault="00CF215D">
      <w:pPr>
        <w:pStyle w:val="a4"/>
        <w:numPr>
          <w:ilvl w:val="0"/>
          <w:numId w:val="81"/>
        </w:numPr>
        <w:divId w:val="1655645059"/>
        <w:rPr>
          <w:rFonts w:asciiTheme="majorBidi" w:hAnsiTheme="majorBidi"/>
        </w:rPr>
      </w:pPr>
      <w:r w:rsidRPr="009150F6">
        <w:rPr>
          <w:rFonts w:asciiTheme="majorBidi" w:hAnsiTheme="majorBidi"/>
        </w:rPr>
        <w:t xml:space="preserve">strongly disagree </w:t>
      </w:r>
    </w:p>
    <w:p w14:paraId="05A107FB" w14:textId="77777777" w:rsidR="00CF215D" w:rsidRPr="000A2368" w:rsidRDefault="00CF215D" w:rsidP="00CF215D">
      <w:pPr>
        <w:divId w:val="1655645059"/>
        <w:rPr>
          <w:rFonts w:asciiTheme="majorBidi" w:hAnsiTheme="majorBidi"/>
          <w:b/>
          <w:bCs/>
          <w:rtl/>
        </w:rPr>
      </w:pPr>
      <w:r w:rsidRPr="000A2368">
        <w:rPr>
          <w:rFonts w:asciiTheme="majorBidi" w:hAnsiTheme="majorBidi"/>
          <w:b/>
          <w:bCs/>
        </w:rPr>
        <w:t>3.8 We Design: Highly efficient HVAC systems and good insulation to improve and save energy consumption in the buildings.</w:t>
      </w:r>
    </w:p>
    <w:p w14:paraId="0DBBE627" w14:textId="77777777" w:rsidR="00CF215D" w:rsidRPr="009150F6" w:rsidRDefault="00CF215D">
      <w:pPr>
        <w:pStyle w:val="a4"/>
        <w:numPr>
          <w:ilvl w:val="0"/>
          <w:numId w:val="82"/>
        </w:numPr>
        <w:divId w:val="1655645059"/>
        <w:rPr>
          <w:rFonts w:asciiTheme="majorBidi" w:hAnsiTheme="majorBidi"/>
        </w:rPr>
      </w:pPr>
      <w:r w:rsidRPr="009150F6">
        <w:rPr>
          <w:rFonts w:asciiTheme="majorBidi" w:hAnsiTheme="majorBidi"/>
        </w:rPr>
        <w:t>Strongly agree</w:t>
      </w:r>
    </w:p>
    <w:p w14:paraId="7C7921F5" w14:textId="77777777" w:rsidR="00CF215D" w:rsidRPr="009150F6" w:rsidRDefault="00CF215D">
      <w:pPr>
        <w:pStyle w:val="a4"/>
        <w:numPr>
          <w:ilvl w:val="0"/>
          <w:numId w:val="82"/>
        </w:numPr>
        <w:divId w:val="1655645059"/>
        <w:rPr>
          <w:rFonts w:asciiTheme="majorBidi" w:hAnsiTheme="majorBidi"/>
        </w:rPr>
      </w:pPr>
      <w:r w:rsidRPr="009150F6">
        <w:rPr>
          <w:rFonts w:asciiTheme="majorBidi" w:hAnsiTheme="majorBidi"/>
        </w:rPr>
        <w:t>agree</w:t>
      </w:r>
    </w:p>
    <w:p w14:paraId="4E18B242" w14:textId="77777777" w:rsidR="00CF215D" w:rsidRPr="009150F6" w:rsidRDefault="00CF215D">
      <w:pPr>
        <w:pStyle w:val="a4"/>
        <w:numPr>
          <w:ilvl w:val="0"/>
          <w:numId w:val="82"/>
        </w:numPr>
        <w:divId w:val="1655645059"/>
        <w:rPr>
          <w:rFonts w:asciiTheme="majorBidi" w:hAnsiTheme="majorBidi"/>
        </w:rPr>
      </w:pPr>
      <w:r w:rsidRPr="009150F6">
        <w:rPr>
          <w:rFonts w:asciiTheme="majorBidi" w:hAnsiTheme="majorBidi"/>
        </w:rPr>
        <w:t>neutral</w:t>
      </w:r>
    </w:p>
    <w:p w14:paraId="247B6A5D" w14:textId="77777777" w:rsidR="00CF215D" w:rsidRPr="009150F6" w:rsidRDefault="00CF215D">
      <w:pPr>
        <w:pStyle w:val="a4"/>
        <w:numPr>
          <w:ilvl w:val="0"/>
          <w:numId w:val="82"/>
        </w:numPr>
        <w:divId w:val="1655645059"/>
        <w:rPr>
          <w:rFonts w:asciiTheme="majorBidi" w:hAnsiTheme="majorBidi"/>
        </w:rPr>
      </w:pPr>
      <w:r w:rsidRPr="009150F6">
        <w:rPr>
          <w:rFonts w:asciiTheme="majorBidi" w:hAnsiTheme="majorBidi"/>
        </w:rPr>
        <w:t>disagree</w:t>
      </w:r>
    </w:p>
    <w:p w14:paraId="2DAC4A34" w14:textId="77777777" w:rsidR="00CF215D" w:rsidRPr="009150F6" w:rsidRDefault="00CF215D">
      <w:pPr>
        <w:pStyle w:val="a4"/>
        <w:numPr>
          <w:ilvl w:val="0"/>
          <w:numId w:val="82"/>
        </w:numPr>
        <w:divId w:val="1655645059"/>
        <w:rPr>
          <w:rFonts w:asciiTheme="majorBidi" w:hAnsiTheme="majorBidi"/>
        </w:rPr>
      </w:pPr>
      <w:r w:rsidRPr="009150F6">
        <w:rPr>
          <w:rFonts w:asciiTheme="majorBidi" w:hAnsiTheme="majorBidi"/>
        </w:rPr>
        <w:t>strongly disagree</w:t>
      </w:r>
    </w:p>
    <w:p w14:paraId="45A76D41" w14:textId="77777777" w:rsidR="00CF215D" w:rsidRPr="000A2368" w:rsidRDefault="00CF215D" w:rsidP="00CF215D">
      <w:pPr>
        <w:divId w:val="1655645059"/>
        <w:rPr>
          <w:rFonts w:asciiTheme="majorBidi" w:hAnsiTheme="majorBidi"/>
          <w:b/>
          <w:bCs/>
        </w:rPr>
      </w:pPr>
      <w:r w:rsidRPr="000A2368">
        <w:rPr>
          <w:rFonts w:asciiTheme="majorBidi" w:hAnsiTheme="majorBidi"/>
          <w:b/>
          <w:bCs/>
        </w:rPr>
        <w:t>3.9 One of the main point of the technical specifications of glass in windows and curtain walls are selected based on the effect on energy saving.</w:t>
      </w:r>
    </w:p>
    <w:p w14:paraId="43173194" w14:textId="77777777" w:rsidR="00CF215D" w:rsidRPr="009150F6" w:rsidRDefault="00CF215D">
      <w:pPr>
        <w:pStyle w:val="a4"/>
        <w:numPr>
          <w:ilvl w:val="0"/>
          <w:numId w:val="83"/>
        </w:numPr>
        <w:divId w:val="1655645059"/>
        <w:rPr>
          <w:rFonts w:asciiTheme="majorBidi" w:hAnsiTheme="majorBidi"/>
        </w:rPr>
      </w:pPr>
      <w:r w:rsidRPr="009150F6">
        <w:rPr>
          <w:rFonts w:asciiTheme="majorBidi" w:hAnsiTheme="majorBidi"/>
        </w:rPr>
        <w:t>Strongly agree</w:t>
      </w:r>
    </w:p>
    <w:p w14:paraId="6BD5C1DF" w14:textId="77777777" w:rsidR="00CF215D" w:rsidRPr="009150F6" w:rsidRDefault="00CF215D">
      <w:pPr>
        <w:pStyle w:val="a4"/>
        <w:numPr>
          <w:ilvl w:val="0"/>
          <w:numId w:val="83"/>
        </w:numPr>
        <w:divId w:val="1655645059"/>
        <w:rPr>
          <w:rFonts w:asciiTheme="majorBidi" w:hAnsiTheme="majorBidi"/>
        </w:rPr>
      </w:pPr>
      <w:r w:rsidRPr="009150F6">
        <w:rPr>
          <w:rFonts w:asciiTheme="majorBidi" w:hAnsiTheme="majorBidi"/>
        </w:rPr>
        <w:t>agree</w:t>
      </w:r>
    </w:p>
    <w:p w14:paraId="027B7051" w14:textId="77777777" w:rsidR="00CF215D" w:rsidRPr="009150F6" w:rsidRDefault="00CF215D">
      <w:pPr>
        <w:pStyle w:val="a4"/>
        <w:numPr>
          <w:ilvl w:val="0"/>
          <w:numId w:val="83"/>
        </w:numPr>
        <w:divId w:val="1655645059"/>
        <w:rPr>
          <w:rFonts w:asciiTheme="majorBidi" w:hAnsiTheme="majorBidi"/>
        </w:rPr>
      </w:pPr>
      <w:r w:rsidRPr="009150F6">
        <w:rPr>
          <w:rFonts w:asciiTheme="majorBidi" w:hAnsiTheme="majorBidi"/>
        </w:rPr>
        <w:t>neutral</w:t>
      </w:r>
    </w:p>
    <w:p w14:paraId="549080E8" w14:textId="77777777" w:rsidR="00CF215D" w:rsidRPr="009150F6" w:rsidRDefault="00CF215D">
      <w:pPr>
        <w:pStyle w:val="a4"/>
        <w:numPr>
          <w:ilvl w:val="0"/>
          <w:numId w:val="83"/>
        </w:numPr>
        <w:divId w:val="1655645059"/>
        <w:rPr>
          <w:rFonts w:asciiTheme="majorBidi" w:hAnsiTheme="majorBidi"/>
        </w:rPr>
      </w:pPr>
      <w:r w:rsidRPr="009150F6">
        <w:rPr>
          <w:rFonts w:asciiTheme="majorBidi" w:hAnsiTheme="majorBidi"/>
        </w:rPr>
        <w:t>disagree</w:t>
      </w:r>
    </w:p>
    <w:p w14:paraId="46AE27F0" w14:textId="77777777" w:rsidR="00CF215D" w:rsidRPr="009150F6" w:rsidRDefault="00CF215D">
      <w:pPr>
        <w:pStyle w:val="a4"/>
        <w:numPr>
          <w:ilvl w:val="0"/>
          <w:numId w:val="83"/>
        </w:numPr>
        <w:divId w:val="1655645059"/>
        <w:rPr>
          <w:rFonts w:asciiTheme="majorBidi" w:hAnsiTheme="majorBidi"/>
        </w:rPr>
      </w:pPr>
      <w:r w:rsidRPr="009150F6">
        <w:rPr>
          <w:rFonts w:asciiTheme="majorBidi" w:hAnsiTheme="majorBidi"/>
        </w:rPr>
        <w:t>strongly disagree</w:t>
      </w:r>
    </w:p>
    <w:p w14:paraId="223F02FF" w14:textId="77777777" w:rsidR="00CF215D" w:rsidRPr="000A2368" w:rsidRDefault="00CF215D" w:rsidP="00CF215D">
      <w:pPr>
        <w:divId w:val="1655645059"/>
        <w:rPr>
          <w:rFonts w:asciiTheme="majorBidi" w:hAnsiTheme="majorBidi"/>
        </w:rPr>
      </w:pPr>
      <w:r w:rsidRPr="000A2368">
        <w:rPr>
          <w:rFonts w:asciiTheme="majorBidi" w:hAnsiTheme="majorBidi"/>
          <w:b/>
          <w:bCs/>
        </w:rPr>
        <w:t>3.10 In lighting design, we focus on utilizing natural lighting and using highly efficient and energy-saving lighting units.</w:t>
      </w:r>
    </w:p>
    <w:p w14:paraId="6662BE2F" w14:textId="77777777" w:rsidR="00CF215D" w:rsidRPr="009150F6" w:rsidRDefault="00CF215D">
      <w:pPr>
        <w:pStyle w:val="a4"/>
        <w:numPr>
          <w:ilvl w:val="0"/>
          <w:numId w:val="84"/>
        </w:numPr>
        <w:divId w:val="1655645059"/>
        <w:rPr>
          <w:rFonts w:asciiTheme="majorBidi" w:hAnsiTheme="majorBidi"/>
        </w:rPr>
      </w:pPr>
      <w:r w:rsidRPr="009150F6">
        <w:rPr>
          <w:rFonts w:asciiTheme="majorBidi" w:hAnsiTheme="majorBidi"/>
        </w:rPr>
        <w:t>Strongly agree</w:t>
      </w:r>
    </w:p>
    <w:p w14:paraId="75271133" w14:textId="77777777" w:rsidR="00CF215D" w:rsidRPr="009150F6" w:rsidRDefault="00CF215D">
      <w:pPr>
        <w:pStyle w:val="a4"/>
        <w:numPr>
          <w:ilvl w:val="0"/>
          <w:numId w:val="84"/>
        </w:numPr>
        <w:divId w:val="1655645059"/>
        <w:rPr>
          <w:rFonts w:asciiTheme="majorBidi" w:hAnsiTheme="majorBidi"/>
        </w:rPr>
      </w:pPr>
      <w:r w:rsidRPr="009150F6">
        <w:rPr>
          <w:rFonts w:asciiTheme="majorBidi" w:hAnsiTheme="majorBidi"/>
        </w:rPr>
        <w:lastRenderedPageBreak/>
        <w:t>agree</w:t>
      </w:r>
    </w:p>
    <w:p w14:paraId="76CBC297" w14:textId="77777777" w:rsidR="00CF215D" w:rsidRPr="009150F6" w:rsidRDefault="00CF215D">
      <w:pPr>
        <w:pStyle w:val="a4"/>
        <w:numPr>
          <w:ilvl w:val="0"/>
          <w:numId w:val="84"/>
        </w:numPr>
        <w:divId w:val="1655645059"/>
        <w:rPr>
          <w:rFonts w:asciiTheme="majorBidi" w:hAnsiTheme="majorBidi"/>
        </w:rPr>
      </w:pPr>
      <w:r w:rsidRPr="009150F6">
        <w:rPr>
          <w:rFonts w:asciiTheme="majorBidi" w:hAnsiTheme="majorBidi"/>
        </w:rPr>
        <w:t>neutral</w:t>
      </w:r>
    </w:p>
    <w:p w14:paraId="01F51ECF" w14:textId="77777777" w:rsidR="00CF215D" w:rsidRPr="009150F6" w:rsidRDefault="00CF215D">
      <w:pPr>
        <w:pStyle w:val="a4"/>
        <w:numPr>
          <w:ilvl w:val="0"/>
          <w:numId w:val="84"/>
        </w:numPr>
        <w:divId w:val="1655645059"/>
        <w:rPr>
          <w:rFonts w:asciiTheme="majorBidi" w:hAnsiTheme="majorBidi"/>
        </w:rPr>
      </w:pPr>
      <w:r w:rsidRPr="009150F6">
        <w:rPr>
          <w:rFonts w:asciiTheme="majorBidi" w:hAnsiTheme="majorBidi"/>
        </w:rPr>
        <w:t>disagree</w:t>
      </w:r>
    </w:p>
    <w:p w14:paraId="33AB99BB" w14:textId="77777777" w:rsidR="00CF215D" w:rsidRPr="009150F6" w:rsidRDefault="00CF215D">
      <w:pPr>
        <w:pStyle w:val="a4"/>
        <w:numPr>
          <w:ilvl w:val="0"/>
          <w:numId w:val="84"/>
        </w:numPr>
        <w:divId w:val="1655645059"/>
        <w:rPr>
          <w:rFonts w:asciiTheme="majorBidi" w:hAnsiTheme="majorBidi"/>
        </w:rPr>
      </w:pPr>
      <w:r w:rsidRPr="009150F6">
        <w:rPr>
          <w:rFonts w:asciiTheme="majorBidi" w:hAnsiTheme="majorBidi"/>
        </w:rPr>
        <w:t>strongly disagree</w:t>
      </w:r>
    </w:p>
    <w:p w14:paraId="59356D0E" w14:textId="77777777" w:rsidR="00CF215D" w:rsidRPr="000A2368" w:rsidRDefault="00CF215D" w:rsidP="00CF215D">
      <w:pPr>
        <w:divId w:val="1655645059"/>
        <w:rPr>
          <w:rFonts w:asciiTheme="majorBidi" w:hAnsiTheme="majorBidi"/>
          <w:b/>
          <w:bCs/>
        </w:rPr>
      </w:pPr>
      <w:r w:rsidRPr="000A2368">
        <w:rPr>
          <w:rFonts w:asciiTheme="majorBidi" w:hAnsiTheme="majorBidi"/>
          <w:b/>
          <w:bCs/>
        </w:rPr>
        <w:t>3.11 We are usually interested in obtaining feedback data on the energy consumption of the buildings we have designed and how well the implementation conforms to the design documents.</w:t>
      </w:r>
    </w:p>
    <w:p w14:paraId="71A5A5EC" w14:textId="77777777" w:rsidR="00CF215D" w:rsidRPr="009150F6" w:rsidRDefault="00CF215D">
      <w:pPr>
        <w:pStyle w:val="a4"/>
        <w:numPr>
          <w:ilvl w:val="0"/>
          <w:numId w:val="85"/>
        </w:numPr>
        <w:divId w:val="1655645059"/>
        <w:rPr>
          <w:rFonts w:asciiTheme="majorBidi" w:hAnsiTheme="majorBidi"/>
        </w:rPr>
      </w:pPr>
      <w:r w:rsidRPr="009150F6">
        <w:rPr>
          <w:rFonts w:asciiTheme="majorBidi" w:hAnsiTheme="majorBidi"/>
        </w:rPr>
        <w:t>Strongly agree</w:t>
      </w:r>
    </w:p>
    <w:p w14:paraId="7ADB47E4" w14:textId="77777777" w:rsidR="00CF215D" w:rsidRPr="009150F6" w:rsidRDefault="00CF215D">
      <w:pPr>
        <w:pStyle w:val="a4"/>
        <w:numPr>
          <w:ilvl w:val="0"/>
          <w:numId w:val="85"/>
        </w:numPr>
        <w:divId w:val="1655645059"/>
        <w:rPr>
          <w:rFonts w:asciiTheme="majorBidi" w:hAnsiTheme="majorBidi"/>
        </w:rPr>
      </w:pPr>
      <w:r w:rsidRPr="009150F6">
        <w:rPr>
          <w:rFonts w:asciiTheme="majorBidi" w:hAnsiTheme="majorBidi"/>
        </w:rPr>
        <w:t>Agree</w:t>
      </w:r>
    </w:p>
    <w:p w14:paraId="4961EB17" w14:textId="77777777" w:rsidR="00CF215D" w:rsidRPr="009150F6" w:rsidRDefault="00CF215D">
      <w:pPr>
        <w:pStyle w:val="a4"/>
        <w:numPr>
          <w:ilvl w:val="0"/>
          <w:numId w:val="85"/>
        </w:numPr>
        <w:divId w:val="1655645059"/>
        <w:rPr>
          <w:rFonts w:asciiTheme="majorBidi" w:hAnsiTheme="majorBidi"/>
        </w:rPr>
      </w:pPr>
      <w:r w:rsidRPr="009150F6">
        <w:rPr>
          <w:rFonts w:asciiTheme="majorBidi" w:hAnsiTheme="majorBidi"/>
        </w:rPr>
        <w:t>Neutral</w:t>
      </w:r>
    </w:p>
    <w:p w14:paraId="4C84B589" w14:textId="77777777" w:rsidR="00CF215D" w:rsidRPr="009150F6" w:rsidRDefault="00CF215D">
      <w:pPr>
        <w:pStyle w:val="a4"/>
        <w:numPr>
          <w:ilvl w:val="0"/>
          <w:numId w:val="85"/>
        </w:numPr>
        <w:divId w:val="1655645059"/>
        <w:rPr>
          <w:rFonts w:asciiTheme="majorBidi" w:hAnsiTheme="majorBidi"/>
        </w:rPr>
      </w:pPr>
      <w:r w:rsidRPr="009150F6">
        <w:rPr>
          <w:rFonts w:asciiTheme="majorBidi" w:hAnsiTheme="majorBidi"/>
        </w:rPr>
        <w:t>Disagree</w:t>
      </w:r>
    </w:p>
    <w:p w14:paraId="1A351CFE" w14:textId="77777777" w:rsidR="00CF215D" w:rsidRPr="009150F6" w:rsidRDefault="00CF215D">
      <w:pPr>
        <w:pStyle w:val="a4"/>
        <w:numPr>
          <w:ilvl w:val="0"/>
          <w:numId w:val="85"/>
        </w:numPr>
        <w:divId w:val="1655645059"/>
        <w:rPr>
          <w:rFonts w:asciiTheme="majorBidi" w:hAnsiTheme="majorBidi"/>
        </w:rPr>
      </w:pPr>
      <w:r w:rsidRPr="009150F6">
        <w:rPr>
          <w:rFonts w:asciiTheme="majorBidi" w:hAnsiTheme="majorBidi"/>
        </w:rPr>
        <w:t>Strongly Disagree</w:t>
      </w:r>
    </w:p>
    <w:p w14:paraId="7B3D3C62" w14:textId="77777777" w:rsidR="00CF215D" w:rsidRPr="000A2368" w:rsidRDefault="00CF215D" w:rsidP="00CF215D">
      <w:pPr>
        <w:divId w:val="1655645059"/>
        <w:rPr>
          <w:rFonts w:asciiTheme="majorBidi" w:hAnsiTheme="majorBidi"/>
        </w:rPr>
      </w:pPr>
    </w:p>
    <w:p w14:paraId="02A5F60C" w14:textId="77777777" w:rsidR="00CF215D" w:rsidRPr="000A2368" w:rsidRDefault="00CF215D" w:rsidP="00CF215D">
      <w:pPr>
        <w:divId w:val="1655645059"/>
        <w:rPr>
          <w:rFonts w:asciiTheme="majorBidi" w:hAnsiTheme="majorBidi"/>
          <w:b/>
          <w:bCs/>
        </w:rPr>
      </w:pPr>
      <w:r w:rsidRPr="000A2368">
        <w:rPr>
          <w:rFonts w:asciiTheme="majorBidi" w:hAnsiTheme="majorBidi"/>
          <w:b/>
          <w:bCs/>
        </w:rPr>
        <w:t xml:space="preserve">4. </w:t>
      </w:r>
      <w:r w:rsidRPr="002E01F1">
        <w:rPr>
          <w:rFonts w:asciiTheme="majorBidi" w:hAnsiTheme="majorBidi"/>
          <w:b/>
          <w:bCs/>
          <w:color w:val="007BB8"/>
        </w:rPr>
        <w:t xml:space="preserve">LOCAL LAWS AND ENGINEERING GUIDELINES </w:t>
      </w:r>
    </w:p>
    <w:p w14:paraId="33DCDF8F" w14:textId="77777777" w:rsidR="00CF215D" w:rsidRPr="000A2368" w:rsidRDefault="00CF215D" w:rsidP="00CF215D">
      <w:pPr>
        <w:divId w:val="1655645059"/>
        <w:rPr>
          <w:rFonts w:asciiTheme="majorBidi" w:hAnsiTheme="majorBidi"/>
          <w:b/>
          <w:bCs/>
        </w:rPr>
      </w:pPr>
      <w:r w:rsidRPr="000A2368">
        <w:rPr>
          <w:rFonts w:asciiTheme="majorBidi" w:hAnsiTheme="majorBidi"/>
          <w:b/>
          <w:bCs/>
        </w:rPr>
        <w:t>4.1 Local engineering guidelines in Palestine encourage energy-saving designs.</w:t>
      </w:r>
    </w:p>
    <w:p w14:paraId="3B794971" w14:textId="77777777" w:rsidR="00CF215D" w:rsidRPr="009150F6" w:rsidRDefault="00CF215D">
      <w:pPr>
        <w:pStyle w:val="a4"/>
        <w:numPr>
          <w:ilvl w:val="0"/>
          <w:numId w:val="86"/>
        </w:numPr>
        <w:divId w:val="1655645059"/>
        <w:rPr>
          <w:rFonts w:asciiTheme="majorBidi" w:hAnsiTheme="majorBidi"/>
        </w:rPr>
      </w:pPr>
      <w:r w:rsidRPr="009150F6">
        <w:rPr>
          <w:rFonts w:asciiTheme="majorBidi" w:hAnsiTheme="majorBidi"/>
        </w:rPr>
        <w:t>Strongly agree</w:t>
      </w:r>
    </w:p>
    <w:p w14:paraId="37035263" w14:textId="77777777" w:rsidR="00CF215D" w:rsidRPr="009150F6" w:rsidRDefault="00CF215D">
      <w:pPr>
        <w:pStyle w:val="a4"/>
        <w:numPr>
          <w:ilvl w:val="0"/>
          <w:numId w:val="86"/>
        </w:numPr>
        <w:divId w:val="1655645059"/>
        <w:rPr>
          <w:rFonts w:asciiTheme="majorBidi" w:hAnsiTheme="majorBidi"/>
        </w:rPr>
      </w:pPr>
      <w:r w:rsidRPr="009150F6">
        <w:rPr>
          <w:rFonts w:asciiTheme="majorBidi" w:hAnsiTheme="majorBidi"/>
        </w:rPr>
        <w:t>Agree</w:t>
      </w:r>
    </w:p>
    <w:p w14:paraId="157C6DBE" w14:textId="77777777" w:rsidR="00CF215D" w:rsidRPr="009150F6" w:rsidRDefault="00CF215D">
      <w:pPr>
        <w:pStyle w:val="a4"/>
        <w:numPr>
          <w:ilvl w:val="0"/>
          <w:numId w:val="86"/>
        </w:numPr>
        <w:divId w:val="1655645059"/>
        <w:rPr>
          <w:rFonts w:asciiTheme="majorBidi" w:hAnsiTheme="majorBidi"/>
        </w:rPr>
      </w:pPr>
      <w:r w:rsidRPr="009150F6">
        <w:rPr>
          <w:rFonts w:asciiTheme="majorBidi" w:hAnsiTheme="majorBidi"/>
        </w:rPr>
        <w:t>Neutral</w:t>
      </w:r>
    </w:p>
    <w:p w14:paraId="618ADA54" w14:textId="77777777" w:rsidR="00CF215D" w:rsidRPr="009150F6" w:rsidRDefault="00CF215D">
      <w:pPr>
        <w:pStyle w:val="a4"/>
        <w:numPr>
          <w:ilvl w:val="0"/>
          <w:numId w:val="86"/>
        </w:numPr>
        <w:divId w:val="1655645059"/>
        <w:rPr>
          <w:rFonts w:asciiTheme="majorBidi" w:hAnsiTheme="majorBidi"/>
        </w:rPr>
      </w:pPr>
      <w:r w:rsidRPr="009150F6">
        <w:rPr>
          <w:rFonts w:asciiTheme="majorBidi" w:hAnsiTheme="majorBidi"/>
        </w:rPr>
        <w:t>Disagree</w:t>
      </w:r>
    </w:p>
    <w:p w14:paraId="26E6AD39" w14:textId="77777777" w:rsidR="00CF215D" w:rsidRPr="009150F6" w:rsidRDefault="00CF215D">
      <w:pPr>
        <w:pStyle w:val="a4"/>
        <w:numPr>
          <w:ilvl w:val="0"/>
          <w:numId w:val="86"/>
        </w:numPr>
        <w:divId w:val="1655645059"/>
        <w:rPr>
          <w:rFonts w:asciiTheme="majorBidi" w:hAnsiTheme="majorBidi"/>
        </w:rPr>
      </w:pPr>
      <w:r w:rsidRPr="009150F6">
        <w:rPr>
          <w:rFonts w:asciiTheme="majorBidi" w:hAnsiTheme="majorBidi"/>
        </w:rPr>
        <w:t>Strongly Disagree</w:t>
      </w:r>
    </w:p>
    <w:p w14:paraId="7A901BFA" w14:textId="77777777" w:rsidR="00CF215D" w:rsidRPr="000A2368" w:rsidRDefault="00CF215D" w:rsidP="00CF215D">
      <w:pPr>
        <w:divId w:val="1655645059"/>
        <w:rPr>
          <w:rFonts w:asciiTheme="majorBidi" w:hAnsiTheme="majorBidi"/>
          <w:b/>
          <w:bCs/>
        </w:rPr>
      </w:pPr>
      <w:r w:rsidRPr="000A2368">
        <w:rPr>
          <w:rFonts w:asciiTheme="majorBidi" w:hAnsiTheme="majorBidi"/>
          <w:b/>
          <w:bCs/>
        </w:rPr>
        <w:t>4.2 Local governmental laws and guidelines encourage energy-saving designs.</w:t>
      </w:r>
      <w:r w:rsidRPr="000A2368">
        <w:rPr>
          <w:rFonts w:asciiTheme="majorBidi" w:hAnsiTheme="majorBidi"/>
          <w:rtl/>
        </w:rPr>
        <w:t xml:space="preserve"> </w:t>
      </w:r>
    </w:p>
    <w:p w14:paraId="058E2F79" w14:textId="77777777" w:rsidR="00CF215D" w:rsidRPr="009150F6" w:rsidRDefault="00CF215D">
      <w:pPr>
        <w:pStyle w:val="a4"/>
        <w:numPr>
          <w:ilvl w:val="0"/>
          <w:numId w:val="87"/>
        </w:numPr>
        <w:divId w:val="1655645059"/>
        <w:rPr>
          <w:rFonts w:asciiTheme="majorBidi" w:hAnsiTheme="majorBidi"/>
        </w:rPr>
      </w:pPr>
      <w:r w:rsidRPr="009150F6">
        <w:rPr>
          <w:rFonts w:asciiTheme="majorBidi" w:hAnsiTheme="majorBidi"/>
        </w:rPr>
        <w:lastRenderedPageBreak/>
        <w:t>strongly agree</w:t>
      </w:r>
    </w:p>
    <w:p w14:paraId="3ABFECEE" w14:textId="77777777" w:rsidR="00CF215D" w:rsidRPr="009150F6" w:rsidRDefault="00CF215D">
      <w:pPr>
        <w:pStyle w:val="a4"/>
        <w:numPr>
          <w:ilvl w:val="0"/>
          <w:numId w:val="87"/>
        </w:numPr>
        <w:divId w:val="1655645059"/>
        <w:rPr>
          <w:rFonts w:asciiTheme="majorBidi" w:hAnsiTheme="majorBidi"/>
        </w:rPr>
      </w:pPr>
      <w:r w:rsidRPr="009150F6">
        <w:rPr>
          <w:rFonts w:asciiTheme="majorBidi" w:hAnsiTheme="majorBidi"/>
        </w:rPr>
        <w:t>Agree</w:t>
      </w:r>
    </w:p>
    <w:p w14:paraId="6FF1343C" w14:textId="77777777" w:rsidR="00CF215D" w:rsidRPr="009150F6" w:rsidRDefault="00CF215D">
      <w:pPr>
        <w:pStyle w:val="a4"/>
        <w:numPr>
          <w:ilvl w:val="0"/>
          <w:numId w:val="87"/>
        </w:numPr>
        <w:divId w:val="1655645059"/>
        <w:rPr>
          <w:rFonts w:asciiTheme="majorBidi" w:hAnsiTheme="majorBidi"/>
        </w:rPr>
      </w:pPr>
      <w:r w:rsidRPr="009150F6">
        <w:rPr>
          <w:rFonts w:asciiTheme="majorBidi" w:hAnsiTheme="majorBidi"/>
        </w:rPr>
        <w:t>Neutral</w:t>
      </w:r>
    </w:p>
    <w:p w14:paraId="136DD078" w14:textId="77777777" w:rsidR="00CF215D" w:rsidRPr="009150F6" w:rsidRDefault="00CF215D">
      <w:pPr>
        <w:pStyle w:val="a4"/>
        <w:numPr>
          <w:ilvl w:val="0"/>
          <w:numId w:val="87"/>
        </w:numPr>
        <w:divId w:val="1655645059"/>
        <w:rPr>
          <w:rFonts w:asciiTheme="majorBidi" w:hAnsiTheme="majorBidi"/>
        </w:rPr>
      </w:pPr>
      <w:r w:rsidRPr="009150F6">
        <w:rPr>
          <w:rFonts w:asciiTheme="majorBidi" w:hAnsiTheme="majorBidi"/>
        </w:rPr>
        <w:t>Disagree</w:t>
      </w:r>
    </w:p>
    <w:p w14:paraId="0C814CE1" w14:textId="28610761" w:rsidR="004416C2" w:rsidRPr="009150F6" w:rsidRDefault="00CF215D">
      <w:pPr>
        <w:pStyle w:val="a4"/>
        <w:numPr>
          <w:ilvl w:val="0"/>
          <w:numId w:val="87"/>
        </w:numPr>
        <w:divId w:val="1655645059"/>
        <w:rPr>
          <w:rFonts w:asciiTheme="majorBidi" w:hAnsiTheme="majorBidi"/>
        </w:rPr>
      </w:pPr>
      <w:r w:rsidRPr="009150F6">
        <w:rPr>
          <w:rFonts w:asciiTheme="majorBidi" w:hAnsiTheme="majorBidi"/>
        </w:rPr>
        <w:t>Strongly Disagree</w:t>
      </w:r>
    </w:p>
    <w:p w14:paraId="673F448E" w14:textId="5F66F992" w:rsidR="00CF215D" w:rsidRPr="00220E39" w:rsidRDefault="00CF215D" w:rsidP="00CF215D">
      <w:pPr>
        <w:divId w:val="1655645059"/>
        <w:rPr>
          <w:rFonts w:asciiTheme="majorBidi" w:hAnsiTheme="majorBidi"/>
          <w:b/>
          <w:bCs/>
          <w:color w:val="007BB8"/>
          <w:rtl/>
        </w:rPr>
      </w:pPr>
      <w:r w:rsidRPr="00220E39">
        <w:rPr>
          <w:rFonts w:asciiTheme="majorBidi" w:hAnsiTheme="majorBidi"/>
          <w:b/>
          <w:bCs/>
          <w:color w:val="007BB8"/>
        </w:rPr>
        <w:t>5. Barriers to adopting energy-saving designs.</w:t>
      </w:r>
    </w:p>
    <w:p w14:paraId="0135DE45" w14:textId="77777777" w:rsidR="00CF215D" w:rsidRPr="000A2368" w:rsidRDefault="00CF215D" w:rsidP="00CF215D">
      <w:pPr>
        <w:divId w:val="1655645059"/>
        <w:rPr>
          <w:rFonts w:asciiTheme="majorBidi" w:hAnsiTheme="majorBidi"/>
          <w:b/>
          <w:bCs/>
        </w:rPr>
      </w:pPr>
      <w:r w:rsidRPr="000A2368">
        <w:rPr>
          <w:rFonts w:asciiTheme="majorBidi" w:hAnsiTheme="majorBidi"/>
          <w:b/>
          <w:bCs/>
        </w:rPr>
        <w:t>5.1 The high initial cost of energy-saving systems is a reason not to use them.</w:t>
      </w:r>
      <w:r w:rsidRPr="000A2368">
        <w:rPr>
          <w:rFonts w:asciiTheme="majorBidi" w:hAnsiTheme="majorBidi"/>
          <w:b/>
          <w:bCs/>
          <w:rtl/>
        </w:rPr>
        <w:t xml:space="preserve"> </w:t>
      </w:r>
    </w:p>
    <w:p w14:paraId="0A9CB903" w14:textId="77777777" w:rsidR="00CF215D" w:rsidRPr="009150F6" w:rsidRDefault="00CF215D">
      <w:pPr>
        <w:pStyle w:val="a4"/>
        <w:numPr>
          <w:ilvl w:val="0"/>
          <w:numId w:val="88"/>
        </w:numPr>
        <w:divId w:val="1655645059"/>
        <w:rPr>
          <w:rFonts w:asciiTheme="majorBidi" w:hAnsiTheme="majorBidi"/>
        </w:rPr>
      </w:pPr>
      <w:r w:rsidRPr="009150F6">
        <w:rPr>
          <w:rFonts w:asciiTheme="majorBidi" w:hAnsiTheme="majorBidi"/>
        </w:rPr>
        <w:t>Strongly agree</w:t>
      </w:r>
    </w:p>
    <w:p w14:paraId="3972678E" w14:textId="77777777" w:rsidR="00CF215D" w:rsidRPr="009150F6" w:rsidRDefault="00CF215D">
      <w:pPr>
        <w:pStyle w:val="a4"/>
        <w:numPr>
          <w:ilvl w:val="0"/>
          <w:numId w:val="88"/>
        </w:numPr>
        <w:divId w:val="1655645059"/>
        <w:rPr>
          <w:rFonts w:asciiTheme="majorBidi" w:hAnsiTheme="majorBidi"/>
        </w:rPr>
      </w:pPr>
      <w:r w:rsidRPr="009150F6">
        <w:rPr>
          <w:rFonts w:asciiTheme="majorBidi" w:hAnsiTheme="majorBidi"/>
        </w:rPr>
        <w:t>Agree</w:t>
      </w:r>
    </w:p>
    <w:p w14:paraId="74FB9227" w14:textId="77777777" w:rsidR="00CF215D" w:rsidRPr="009150F6" w:rsidRDefault="00CF215D">
      <w:pPr>
        <w:pStyle w:val="a4"/>
        <w:numPr>
          <w:ilvl w:val="0"/>
          <w:numId w:val="88"/>
        </w:numPr>
        <w:divId w:val="1655645059"/>
        <w:rPr>
          <w:rFonts w:asciiTheme="majorBidi" w:hAnsiTheme="majorBidi"/>
        </w:rPr>
      </w:pPr>
      <w:r w:rsidRPr="009150F6">
        <w:rPr>
          <w:rFonts w:asciiTheme="majorBidi" w:hAnsiTheme="majorBidi"/>
        </w:rPr>
        <w:t>Neutral</w:t>
      </w:r>
    </w:p>
    <w:p w14:paraId="7222E956" w14:textId="77777777" w:rsidR="00CF215D" w:rsidRPr="009150F6" w:rsidRDefault="00CF215D">
      <w:pPr>
        <w:pStyle w:val="a4"/>
        <w:numPr>
          <w:ilvl w:val="0"/>
          <w:numId w:val="88"/>
        </w:numPr>
        <w:divId w:val="1655645059"/>
        <w:rPr>
          <w:rFonts w:asciiTheme="majorBidi" w:hAnsiTheme="majorBidi"/>
        </w:rPr>
      </w:pPr>
      <w:r w:rsidRPr="009150F6">
        <w:rPr>
          <w:rFonts w:asciiTheme="majorBidi" w:hAnsiTheme="majorBidi"/>
        </w:rPr>
        <w:t>Disagree</w:t>
      </w:r>
    </w:p>
    <w:p w14:paraId="405E7C28" w14:textId="77777777" w:rsidR="00CF215D" w:rsidRPr="009150F6" w:rsidRDefault="00CF215D">
      <w:pPr>
        <w:pStyle w:val="a4"/>
        <w:numPr>
          <w:ilvl w:val="0"/>
          <w:numId w:val="88"/>
        </w:numPr>
        <w:divId w:val="1655645059"/>
        <w:rPr>
          <w:rFonts w:asciiTheme="majorBidi" w:hAnsiTheme="majorBidi"/>
        </w:rPr>
      </w:pPr>
      <w:r w:rsidRPr="009150F6">
        <w:rPr>
          <w:rFonts w:asciiTheme="majorBidi" w:hAnsiTheme="majorBidi"/>
        </w:rPr>
        <w:t>Strongly Disagree</w:t>
      </w:r>
    </w:p>
    <w:p w14:paraId="03CDE460" w14:textId="77777777" w:rsidR="00CF215D" w:rsidRPr="000A2368" w:rsidRDefault="00CF215D" w:rsidP="00CF215D">
      <w:pPr>
        <w:divId w:val="1655645059"/>
        <w:rPr>
          <w:rFonts w:asciiTheme="majorBidi" w:hAnsiTheme="majorBidi"/>
          <w:b/>
          <w:bCs/>
        </w:rPr>
      </w:pPr>
      <w:r w:rsidRPr="000A2368">
        <w:rPr>
          <w:rFonts w:asciiTheme="majorBidi" w:hAnsiTheme="majorBidi"/>
          <w:b/>
          <w:bCs/>
        </w:rPr>
        <w:t>5.2 Lack of experience in designing energy-saving systems is a reason why they are not used.</w:t>
      </w:r>
    </w:p>
    <w:p w14:paraId="0CBEE230" w14:textId="77777777" w:rsidR="00CF215D" w:rsidRPr="009150F6" w:rsidRDefault="00CF215D">
      <w:pPr>
        <w:pStyle w:val="a4"/>
        <w:numPr>
          <w:ilvl w:val="0"/>
          <w:numId w:val="89"/>
        </w:numPr>
        <w:divId w:val="1655645059"/>
        <w:rPr>
          <w:rFonts w:asciiTheme="majorBidi" w:hAnsiTheme="majorBidi"/>
        </w:rPr>
      </w:pPr>
      <w:r w:rsidRPr="009150F6">
        <w:rPr>
          <w:rFonts w:asciiTheme="majorBidi" w:hAnsiTheme="majorBidi"/>
        </w:rPr>
        <w:t>Strongly agree</w:t>
      </w:r>
    </w:p>
    <w:p w14:paraId="11F7FE78" w14:textId="77777777" w:rsidR="00CF215D" w:rsidRPr="009150F6" w:rsidRDefault="00CF215D">
      <w:pPr>
        <w:pStyle w:val="a4"/>
        <w:numPr>
          <w:ilvl w:val="0"/>
          <w:numId w:val="89"/>
        </w:numPr>
        <w:divId w:val="1655645059"/>
        <w:rPr>
          <w:rFonts w:asciiTheme="majorBidi" w:hAnsiTheme="majorBidi"/>
        </w:rPr>
      </w:pPr>
      <w:r w:rsidRPr="009150F6">
        <w:rPr>
          <w:rFonts w:asciiTheme="majorBidi" w:hAnsiTheme="majorBidi"/>
        </w:rPr>
        <w:t>Agree</w:t>
      </w:r>
    </w:p>
    <w:p w14:paraId="71E9E974" w14:textId="77777777" w:rsidR="00CF215D" w:rsidRPr="009150F6" w:rsidRDefault="00CF215D">
      <w:pPr>
        <w:pStyle w:val="a4"/>
        <w:numPr>
          <w:ilvl w:val="0"/>
          <w:numId w:val="89"/>
        </w:numPr>
        <w:divId w:val="1655645059"/>
        <w:rPr>
          <w:rFonts w:asciiTheme="majorBidi" w:hAnsiTheme="majorBidi"/>
        </w:rPr>
      </w:pPr>
      <w:r w:rsidRPr="009150F6">
        <w:rPr>
          <w:rFonts w:asciiTheme="majorBidi" w:hAnsiTheme="majorBidi"/>
        </w:rPr>
        <w:t>Neutral</w:t>
      </w:r>
    </w:p>
    <w:p w14:paraId="35ADF942" w14:textId="77777777" w:rsidR="00CF215D" w:rsidRPr="009150F6" w:rsidRDefault="00CF215D">
      <w:pPr>
        <w:pStyle w:val="a4"/>
        <w:numPr>
          <w:ilvl w:val="0"/>
          <w:numId w:val="89"/>
        </w:numPr>
        <w:divId w:val="1655645059"/>
        <w:rPr>
          <w:rFonts w:asciiTheme="majorBidi" w:hAnsiTheme="majorBidi"/>
        </w:rPr>
      </w:pPr>
      <w:r w:rsidRPr="009150F6">
        <w:rPr>
          <w:rFonts w:asciiTheme="majorBidi" w:hAnsiTheme="majorBidi"/>
        </w:rPr>
        <w:t>Disagree</w:t>
      </w:r>
    </w:p>
    <w:p w14:paraId="6E402507" w14:textId="77777777" w:rsidR="00CF215D" w:rsidRPr="009150F6" w:rsidRDefault="00CF215D">
      <w:pPr>
        <w:pStyle w:val="a4"/>
        <w:numPr>
          <w:ilvl w:val="0"/>
          <w:numId w:val="89"/>
        </w:numPr>
        <w:divId w:val="1655645059"/>
        <w:rPr>
          <w:rFonts w:asciiTheme="majorBidi" w:hAnsiTheme="majorBidi"/>
        </w:rPr>
      </w:pPr>
      <w:r w:rsidRPr="009150F6">
        <w:rPr>
          <w:rFonts w:asciiTheme="majorBidi" w:hAnsiTheme="majorBidi"/>
        </w:rPr>
        <w:t>Strongly Disagree</w:t>
      </w:r>
    </w:p>
    <w:p w14:paraId="2DD96565" w14:textId="77777777" w:rsidR="00CF215D" w:rsidRPr="000A2368" w:rsidRDefault="00CF215D" w:rsidP="00CF215D">
      <w:pPr>
        <w:divId w:val="1655645059"/>
        <w:rPr>
          <w:rFonts w:asciiTheme="majorBidi" w:hAnsiTheme="majorBidi"/>
          <w:b/>
          <w:bCs/>
        </w:rPr>
      </w:pPr>
      <w:r w:rsidRPr="000A2368">
        <w:rPr>
          <w:rFonts w:asciiTheme="majorBidi" w:hAnsiTheme="majorBidi"/>
          <w:b/>
          <w:bCs/>
        </w:rPr>
        <w:t>5.3 The lack of awareness among owners and stakeholders of the importance of energy-saving systems hinders the use of these systems..</w:t>
      </w:r>
    </w:p>
    <w:p w14:paraId="0813A43E" w14:textId="77777777" w:rsidR="00CF215D" w:rsidRPr="009150F6" w:rsidRDefault="00CF215D">
      <w:pPr>
        <w:pStyle w:val="a4"/>
        <w:numPr>
          <w:ilvl w:val="0"/>
          <w:numId w:val="90"/>
        </w:numPr>
        <w:divId w:val="1655645059"/>
        <w:rPr>
          <w:rFonts w:asciiTheme="majorBidi" w:hAnsiTheme="majorBidi"/>
        </w:rPr>
      </w:pPr>
      <w:r w:rsidRPr="009150F6">
        <w:rPr>
          <w:rFonts w:asciiTheme="majorBidi" w:hAnsiTheme="majorBidi"/>
        </w:rPr>
        <w:t>Strongly agree</w:t>
      </w:r>
    </w:p>
    <w:p w14:paraId="74909C1D" w14:textId="77777777" w:rsidR="00CF215D" w:rsidRPr="009150F6" w:rsidRDefault="00CF215D">
      <w:pPr>
        <w:pStyle w:val="a4"/>
        <w:numPr>
          <w:ilvl w:val="0"/>
          <w:numId w:val="90"/>
        </w:numPr>
        <w:divId w:val="1655645059"/>
        <w:rPr>
          <w:rFonts w:asciiTheme="majorBidi" w:hAnsiTheme="majorBidi"/>
        </w:rPr>
      </w:pPr>
      <w:r w:rsidRPr="009150F6">
        <w:rPr>
          <w:rFonts w:asciiTheme="majorBidi" w:hAnsiTheme="majorBidi"/>
        </w:rPr>
        <w:lastRenderedPageBreak/>
        <w:t>Agree</w:t>
      </w:r>
    </w:p>
    <w:p w14:paraId="6AC1EA36" w14:textId="77777777" w:rsidR="00CF215D" w:rsidRPr="009150F6" w:rsidRDefault="00CF215D">
      <w:pPr>
        <w:pStyle w:val="a4"/>
        <w:numPr>
          <w:ilvl w:val="0"/>
          <w:numId w:val="90"/>
        </w:numPr>
        <w:divId w:val="1655645059"/>
        <w:rPr>
          <w:rFonts w:asciiTheme="majorBidi" w:hAnsiTheme="majorBidi"/>
        </w:rPr>
      </w:pPr>
      <w:r w:rsidRPr="009150F6">
        <w:rPr>
          <w:rFonts w:asciiTheme="majorBidi" w:hAnsiTheme="majorBidi"/>
        </w:rPr>
        <w:t>Neutral</w:t>
      </w:r>
    </w:p>
    <w:p w14:paraId="2C430631" w14:textId="77777777" w:rsidR="00CF215D" w:rsidRPr="009150F6" w:rsidRDefault="00CF215D">
      <w:pPr>
        <w:pStyle w:val="a4"/>
        <w:numPr>
          <w:ilvl w:val="0"/>
          <w:numId w:val="90"/>
        </w:numPr>
        <w:divId w:val="1655645059"/>
        <w:rPr>
          <w:rFonts w:asciiTheme="majorBidi" w:hAnsiTheme="majorBidi"/>
        </w:rPr>
      </w:pPr>
      <w:r w:rsidRPr="009150F6">
        <w:rPr>
          <w:rFonts w:asciiTheme="majorBidi" w:hAnsiTheme="majorBidi"/>
        </w:rPr>
        <w:t>Disagree</w:t>
      </w:r>
    </w:p>
    <w:p w14:paraId="225140D9" w14:textId="77777777" w:rsidR="00CF215D" w:rsidRPr="009150F6" w:rsidRDefault="00CF215D">
      <w:pPr>
        <w:pStyle w:val="a4"/>
        <w:numPr>
          <w:ilvl w:val="0"/>
          <w:numId w:val="90"/>
        </w:numPr>
        <w:divId w:val="1655645059"/>
        <w:rPr>
          <w:rFonts w:asciiTheme="majorBidi" w:hAnsiTheme="majorBidi"/>
        </w:rPr>
      </w:pPr>
      <w:r w:rsidRPr="009150F6">
        <w:rPr>
          <w:rFonts w:asciiTheme="majorBidi" w:hAnsiTheme="majorBidi"/>
        </w:rPr>
        <w:t>Strongly Disagree</w:t>
      </w:r>
    </w:p>
    <w:p w14:paraId="22317D68" w14:textId="77777777" w:rsidR="00CF215D" w:rsidRPr="000A2368" w:rsidRDefault="00CF215D" w:rsidP="00CF215D">
      <w:pPr>
        <w:divId w:val="1655645059"/>
        <w:rPr>
          <w:rFonts w:asciiTheme="majorBidi" w:hAnsiTheme="majorBidi"/>
          <w:b/>
          <w:bCs/>
          <w:rtl/>
        </w:rPr>
      </w:pPr>
      <w:r w:rsidRPr="000A2368">
        <w:rPr>
          <w:rFonts w:asciiTheme="majorBidi" w:hAnsiTheme="majorBidi"/>
          <w:b/>
          <w:bCs/>
        </w:rPr>
        <w:t>5.4 The lack of energy-saving materials, systems, and technologies in the local market hinders the use of energy-saving systems.</w:t>
      </w:r>
      <w:r w:rsidRPr="000A2368">
        <w:rPr>
          <w:rFonts w:asciiTheme="majorBidi" w:hAnsiTheme="majorBidi"/>
          <w:b/>
          <w:bCs/>
          <w:rtl/>
        </w:rPr>
        <w:t xml:space="preserve"> </w:t>
      </w:r>
    </w:p>
    <w:p w14:paraId="5FA4B793" w14:textId="77777777" w:rsidR="00CF215D" w:rsidRPr="009150F6" w:rsidRDefault="00CF215D">
      <w:pPr>
        <w:pStyle w:val="a4"/>
        <w:numPr>
          <w:ilvl w:val="0"/>
          <w:numId w:val="91"/>
        </w:numPr>
        <w:divId w:val="1655645059"/>
        <w:rPr>
          <w:rFonts w:asciiTheme="majorBidi" w:hAnsiTheme="majorBidi"/>
        </w:rPr>
      </w:pPr>
      <w:bookmarkStart w:id="163" w:name="_Hlk208058835"/>
      <w:r w:rsidRPr="009150F6">
        <w:rPr>
          <w:rFonts w:asciiTheme="majorBidi" w:hAnsiTheme="majorBidi"/>
        </w:rPr>
        <w:t>Strongly agree</w:t>
      </w:r>
    </w:p>
    <w:p w14:paraId="4D237677" w14:textId="77777777" w:rsidR="00CF215D" w:rsidRPr="009150F6" w:rsidRDefault="00CF215D">
      <w:pPr>
        <w:pStyle w:val="a4"/>
        <w:numPr>
          <w:ilvl w:val="0"/>
          <w:numId w:val="91"/>
        </w:numPr>
        <w:divId w:val="1655645059"/>
        <w:rPr>
          <w:rFonts w:asciiTheme="majorBidi" w:hAnsiTheme="majorBidi"/>
        </w:rPr>
      </w:pPr>
      <w:r w:rsidRPr="009150F6">
        <w:rPr>
          <w:rFonts w:asciiTheme="majorBidi" w:hAnsiTheme="majorBidi"/>
        </w:rPr>
        <w:t>Agree</w:t>
      </w:r>
    </w:p>
    <w:p w14:paraId="64849AEE" w14:textId="77777777" w:rsidR="00CF215D" w:rsidRPr="009150F6" w:rsidRDefault="00CF215D">
      <w:pPr>
        <w:pStyle w:val="a4"/>
        <w:numPr>
          <w:ilvl w:val="0"/>
          <w:numId w:val="91"/>
        </w:numPr>
        <w:divId w:val="1655645059"/>
        <w:rPr>
          <w:rFonts w:asciiTheme="majorBidi" w:hAnsiTheme="majorBidi"/>
        </w:rPr>
      </w:pPr>
      <w:r w:rsidRPr="009150F6">
        <w:rPr>
          <w:rFonts w:asciiTheme="majorBidi" w:hAnsiTheme="majorBidi"/>
        </w:rPr>
        <w:t>Neutral</w:t>
      </w:r>
    </w:p>
    <w:p w14:paraId="4E388549" w14:textId="77777777" w:rsidR="00CF215D" w:rsidRPr="009150F6" w:rsidRDefault="00CF215D">
      <w:pPr>
        <w:pStyle w:val="a4"/>
        <w:numPr>
          <w:ilvl w:val="0"/>
          <w:numId w:val="91"/>
        </w:numPr>
        <w:divId w:val="1655645059"/>
        <w:rPr>
          <w:rFonts w:asciiTheme="majorBidi" w:hAnsiTheme="majorBidi"/>
        </w:rPr>
      </w:pPr>
      <w:r w:rsidRPr="009150F6">
        <w:rPr>
          <w:rFonts w:asciiTheme="majorBidi" w:hAnsiTheme="majorBidi"/>
        </w:rPr>
        <w:t>Disagree</w:t>
      </w:r>
    </w:p>
    <w:p w14:paraId="695E1FC7" w14:textId="77777777" w:rsidR="00CF215D" w:rsidRPr="009150F6" w:rsidRDefault="00CF215D">
      <w:pPr>
        <w:pStyle w:val="a4"/>
        <w:numPr>
          <w:ilvl w:val="0"/>
          <w:numId w:val="91"/>
        </w:numPr>
        <w:divId w:val="1655645059"/>
        <w:rPr>
          <w:rFonts w:asciiTheme="majorBidi" w:hAnsiTheme="majorBidi"/>
        </w:rPr>
      </w:pPr>
      <w:r w:rsidRPr="009150F6">
        <w:rPr>
          <w:rFonts w:asciiTheme="majorBidi" w:hAnsiTheme="majorBidi"/>
        </w:rPr>
        <w:t>Strongly Disagree</w:t>
      </w:r>
      <w:bookmarkEnd w:id="163"/>
    </w:p>
    <w:p w14:paraId="5AF60276" w14:textId="77777777" w:rsidR="00CF215D" w:rsidRPr="000A2368" w:rsidRDefault="00CF215D" w:rsidP="00CF215D">
      <w:pPr>
        <w:divId w:val="1655645059"/>
        <w:rPr>
          <w:rFonts w:asciiTheme="majorBidi" w:hAnsiTheme="majorBidi"/>
          <w:b/>
          <w:bCs/>
        </w:rPr>
      </w:pPr>
      <w:r w:rsidRPr="000A2368">
        <w:rPr>
          <w:rFonts w:asciiTheme="majorBidi" w:hAnsiTheme="majorBidi"/>
          <w:b/>
          <w:bCs/>
        </w:rPr>
        <w:t>5.5 Local laws and regulations do not encourage the use of energy-saving systems</w:t>
      </w:r>
    </w:p>
    <w:p w14:paraId="2AC95BA9" w14:textId="77777777" w:rsidR="00CF215D" w:rsidRPr="009150F6" w:rsidRDefault="00CF215D">
      <w:pPr>
        <w:pStyle w:val="a4"/>
        <w:numPr>
          <w:ilvl w:val="0"/>
          <w:numId w:val="92"/>
        </w:numPr>
        <w:divId w:val="1655645059"/>
        <w:rPr>
          <w:rFonts w:asciiTheme="majorBidi" w:hAnsiTheme="majorBidi"/>
        </w:rPr>
      </w:pPr>
      <w:r w:rsidRPr="009150F6">
        <w:rPr>
          <w:rFonts w:asciiTheme="majorBidi" w:hAnsiTheme="majorBidi"/>
        </w:rPr>
        <w:t>Strongly agree</w:t>
      </w:r>
    </w:p>
    <w:p w14:paraId="09CE205D" w14:textId="77777777" w:rsidR="00CF215D" w:rsidRPr="009150F6" w:rsidRDefault="00CF215D">
      <w:pPr>
        <w:pStyle w:val="a4"/>
        <w:numPr>
          <w:ilvl w:val="0"/>
          <w:numId w:val="92"/>
        </w:numPr>
        <w:divId w:val="1655645059"/>
        <w:rPr>
          <w:rFonts w:asciiTheme="majorBidi" w:hAnsiTheme="majorBidi"/>
        </w:rPr>
      </w:pPr>
      <w:r w:rsidRPr="009150F6">
        <w:rPr>
          <w:rFonts w:asciiTheme="majorBidi" w:hAnsiTheme="majorBidi"/>
        </w:rPr>
        <w:t>Agree</w:t>
      </w:r>
    </w:p>
    <w:p w14:paraId="43BC4B94" w14:textId="77777777" w:rsidR="00CF215D" w:rsidRPr="009150F6" w:rsidRDefault="00CF215D">
      <w:pPr>
        <w:pStyle w:val="a4"/>
        <w:numPr>
          <w:ilvl w:val="0"/>
          <w:numId w:val="92"/>
        </w:numPr>
        <w:divId w:val="1655645059"/>
        <w:rPr>
          <w:rFonts w:asciiTheme="majorBidi" w:hAnsiTheme="majorBidi"/>
        </w:rPr>
      </w:pPr>
      <w:r w:rsidRPr="009150F6">
        <w:rPr>
          <w:rFonts w:asciiTheme="majorBidi" w:hAnsiTheme="majorBidi"/>
        </w:rPr>
        <w:t>Neutral</w:t>
      </w:r>
    </w:p>
    <w:p w14:paraId="29AC44A8" w14:textId="77777777" w:rsidR="00CF215D" w:rsidRPr="009150F6" w:rsidRDefault="00CF215D">
      <w:pPr>
        <w:pStyle w:val="a4"/>
        <w:numPr>
          <w:ilvl w:val="0"/>
          <w:numId w:val="92"/>
        </w:numPr>
        <w:divId w:val="1655645059"/>
        <w:rPr>
          <w:rFonts w:asciiTheme="majorBidi" w:hAnsiTheme="majorBidi"/>
        </w:rPr>
      </w:pPr>
      <w:r w:rsidRPr="009150F6">
        <w:rPr>
          <w:rFonts w:asciiTheme="majorBidi" w:hAnsiTheme="majorBidi"/>
        </w:rPr>
        <w:t>Disagree</w:t>
      </w:r>
    </w:p>
    <w:p w14:paraId="50D2BD58" w14:textId="77777777" w:rsidR="00CF215D" w:rsidRPr="009150F6" w:rsidRDefault="00CF215D">
      <w:pPr>
        <w:pStyle w:val="a4"/>
        <w:numPr>
          <w:ilvl w:val="0"/>
          <w:numId w:val="92"/>
        </w:numPr>
        <w:divId w:val="1655645059"/>
        <w:rPr>
          <w:rFonts w:asciiTheme="majorBidi" w:hAnsiTheme="majorBidi"/>
        </w:rPr>
      </w:pPr>
      <w:r w:rsidRPr="009150F6">
        <w:rPr>
          <w:rFonts w:asciiTheme="majorBidi" w:hAnsiTheme="majorBidi"/>
        </w:rPr>
        <w:t>Strongly Disagree</w:t>
      </w:r>
    </w:p>
    <w:p w14:paraId="3FB6AA6B" w14:textId="77777777" w:rsidR="00CF215D" w:rsidRPr="009150F6" w:rsidRDefault="00CF215D" w:rsidP="00CF215D">
      <w:pPr>
        <w:divId w:val="1655645059"/>
        <w:rPr>
          <w:rFonts w:asciiTheme="majorBidi" w:hAnsiTheme="majorBidi"/>
          <w:b/>
          <w:bCs/>
          <w:color w:val="2F5496" w:themeColor="accent1" w:themeShade="BF"/>
        </w:rPr>
      </w:pPr>
      <w:r w:rsidRPr="009150F6">
        <w:rPr>
          <w:rFonts w:asciiTheme="majorBidi" w:hAnsiTheme="majorBidi"/>
          <w:b/>
          <w:bCs/>
          <w:color w:val="2F5496" w:themeColor="accent1" w:themeShade="BF"/>
        </w:rPr>
        <w:t xml:space="preserve">Suggestions </w:t>
      </w:r>
    </w:p>
    <w:p w14:paraId="5DB48F5B" w14:textId="77777777" w:rsidR="00CF215D" w:rsidRPr="00220E39" w:rsidRDefault="00CF215D" w:rsidP="00CF215D">
      <w:pPr>
        <w:divId w:val="1655645059"/>
        <w:rPr>
          <w:rFonts w:asciiTheme="majorBidi" w:hAnsiTheme="majorBidi"/>
          <w:b/>
          <w:bCs/>
          <w:color w:val="007BB8"/>
        </w:rPr>
      </w:pPr>
      <w:r w:rsidRPr="00220E39">
        <w:rPr>
          <w:rFonts w:asciiTheme="majorBidi" w:hAnsiTheme="majorBidi"/>
          <w:b/>
          <w:bCs/>
          <w:color w:val="007BB8"/>
        </w:rPr>
        <w:t>6.1 Suggestions for improving engineering design compliance with energy conservation.</w:t>
      </w:r>
    </w:p>
    <w:p w14:paraId="72EC70A5" w14:textId="77777777" w:rsidR="00CF215D" w:rsidRPr="009150F6" w:rsidRDefault="00CF215D">
      <w:pPr>
        <w:pStyle w:val="a4"/>
        <w:numPr>
          <w:ilvl w:val="0"/>
          <w:numId w:val="93"/>
        </w:numPr>
        <w:divId w:val="1655645059"/>
        <w:rPr>
          <w:rFonts w:asciiTheme="majorBidi" w:hAnsiTheme="majorBidi"/>
          <w:rtl/>
        </w:rPr>
      </w:pPr>
      <w:r w:rsidRPr="009150F6">
        <w:rPr>
          <w:rFonts w:asciiTheme="majorBidi" w:hAnsiTheme="majorBidi"/>
        </w:rPr>
        <w:t>Financial incentives</w:t>
      </w:r>
    </w:p>
    <w:p w14:paraId="73AA5AEE" w14:textId="77777777" w:rsidR="00CF215D" w:rsidRPr="009150F6" w:rsidRDefault="00CF215D">
      <w:pPr>
        <w:pStyle w:val="a4"/>
        <w:numPr>
          <w:ilvl w:val="0"/>
          <w:numId w:val="93"/>
        </w:numPr>
        <w:divId w:val="1655645059"/>
        <w:rPr>
          <w:rFonts w:asciiTheme="majorBidi" w:hAnsiTheme="majorBidi"/>
          <w:rtl/>
        </w:rPr>
      </w:pPr>
      <w:r w:rsidRPr="009150F6">
        <w:rPr>
          <w:rFonts w:asciiTheme="majorBidi" w:hAnsiTheme="majorBidi"/>
        </w:rPr>
        <w:lastRenderedPageBreak/>
        <w:t xml:space="preserve">Courses and technical training </w:t>
      </w:r>
    </w:p>
    <w:p w14:paraId="696F595D" w14:textId="77777777" w:rsidR="00CF215D" w:rsidRPr="009150F6" w:rsidRDefault="00CF215D">
      <w:pPr>
        <w:pStyle w:val="a4"/>
        <w:numPr>
          <w:ilvl w:val="0"/>
          <w:numId w:val="93"/>
        </w:numPr>
        <w:divId w:val="1655645059"/>
        <w:rPr>
          <w:rFonts w:asciiTheme="majorBidi" w:hAnsiTheme="majorBidi"/>
        </w:rPr>
      </w:pPr>
      <w:r w:rsidRPr="009150F6">
        <w:rPr>
          <w:rFonts w:asciiTheme="majorBidi" w:hAnsiTheme="majorBidi"/>
        </w:rPr>
        <w:t>Providing offices with free simulation software for energy-efficient designs</w:t>
      </w:r>
    </w:p>
    <w:p w14:paraId="6FC43D31" w14:textId="77777777" w:rsidR="00CF215D" w:rsidRPr="009150F6" w:rsidRDefault="00CF215D">
      <w:pPr>
        <w:pStyle w:val="a4"/>
        <w:numPr>
          <w:ilvl w:val="0"/>
          <w:numId w:val="93"/>
        </w:numPr>
        <w:divId w:val="1655645059"/>
        <w:rPr>
          <w:rFonts w:asciiTheme="majorBidi" w:hAnsiTheme="majorBidi"/>
        </w:rPr>
      </w:pPr>
      <w:r w:rsidRPr="009150F6">
        <w:rPr>
          <w:rFonts w:asciiTheme="majorBidi" w:hAnsiTheme="majorBidi"/>
        </w:rPr>
        <w:t>A new office classification that highlights and distinguishes offices committed to energy-efficient construction</w:t>
      </w:r>
      <w:r w:rsidRPr="009150F6">
        <w:rPr>
          <w:rFonts w:asciiTheme="majorBidi" w:hAnsiTheme="majorBidi"/>
          <w:rtl/>
        </w:rPr>
        <w:t xml:space="preserve"> </w:t>
      </w:r>
    </w:p>
    <w:p w14:paraId="566C7D08" w14:textId="77777777" w:rsidR="00CF215D" w:rsidRPr="009150F6" w:rsidRDefault="00CF215D">
      <w:pPr>
        <w:pStyle w:val="a4"/>
        <w:numPr>
          <w:ilvl w:val="0"/>
          <w:numId w:val="93"/>
        </w:numPr>
        <w:divId w:val="1655645059"/>
        <w:rPr>
          <w:rFonts w:asciiTheme="majorBidi" w:hAnsiTheme="majorBidi"/>
        </w:rPr>
      </w:pPr>
      <w:r w:rsidRPr="009150F6">
        <w:rPr>
          <w:rFonts w:asciiTheme="majorBidi" w:hAnsiTheme="majorBidi"/>
        </w:rPr>
        <w:t>Legislation and laws that help oblige stakeholders to implement energy-efficient buildings</w:t>
      </w:r>
      <w:r w:rsidRPr="009150F6">
        <w:rPr>
          <w:rFonts w:asciiTheme="majorBidi" w:hAnsiTheme="majorBidi"/>
          <w:rtl/>
        </w:rPr>
        <w:t xml:space="preserve"> </w:t>
      </w:r>
    </w:p>
    <w:p w14:paraId="0240B3A9" w14:textId="77777777" w:rsidR="0062430A" w:rsidRPr="009150F6" w:rsidRDefault="00CF215D">
      <w:pPr>
        <w:pStyle w:val="a4"/>
        <w:numPr>
          <w:ilvl w:val="0"/>
          <w:numId w:val="93"/>
        </w:numPr>
        <w:divId w:val="1655645059"/>
        <w:rPr>
          <w:rFonts w:asciiTheme="majorBidi" w:hAnsiTheme="majorBidi"/>
          <w:i/>
          <w:iCs/>
        </w:rPr>
      </w:pPr>
      <w:r w:rsidRPr="009150F6">
        <w:rPr>
          <w:rFonts w:asciiTheme="majorBidi" w:hAnsiTheme="majorBidi"/>
        </w:rPr>
        <w:t xml:space="preserve">All of the above </w:t>
      </w:r>
    </w:p>
    <w:p w14:paraId="2B528FAE" w14:textId="07390868" w:rsidR="00472C93" w:rsidRDefault="00472C93" w:rsidP="0062430A">
      <w:pPr>
        <w:jc w:val="center"/>
        <w:divId w:val="1655645059"/>
        <w:rPr>
          <w:rFonts w:asciiTheme="majorBidi" w:hAnsiTheme="majorBidi"/>
        </w:rPr>
      </w:pPr>
      <w:r>
        <w:rPr>
          <w:rFonts w:asciiTheme="majorBidi" w:hAnsiTheme="majorBidi"/>
          <w:i/>
          <w:iCs/>
        </w:rPr>
        <w:t>The end</w:t>
      </w:r>
    </w:p>
    <w:p w14:paraId="1333D0C5" w14:textId="77777777" w:rsidR="00263991" w:rsidRDefault="00263991" w:rsidP="0062430A">
      <w:pPr>
        <w:jc w:val="center"/>
        <w:divId w:val="1655645059"/>
        <w:rPr>
          <w:rFonts w:asciiTheme="majorBidi" w:hAnsiTheme="majorBidi"/>
        </w:rPr>
      </w:pPr>
    </w:p>
    <w:p w14:paraId="42F9B295" w14:textId="77777777" w:rsidR="00263991" w:rsidRDefault="00263991" w:rsidP="0062430A">
      <w:pPr>
        <w:jc w:val="center"/>
        <w:divId w:val="1655645059"/>
        <w:rPr>
          <w:rFonts w:asciiTheme="majorBidi" w:hAnsiTheme="majorBidi"/>
        </w:rPr>
      </w:pPr>
    </w:p>
    <w:p w14:paraId="269DDAFA" w14:textId="77777777" w:rsidR="00263991" w:rsidRDefault="00263991" w:rsidP="0062430A">
      <w:pPr>
        <w:jc w:val="center"/>
        <w:divId w:val="1655645059"/>
        <w:rPr>
          <w:rFonts w:asciiTheme="majorBidi" w:hAnsiTheme="majorBidi"/>
        </w:rPr>
      </w:pPr>
    </w:p>
    <w:p w14:paraId="269926BE" w14:textId="77777777" w:rsidR="00263991" w:rsidRPr="0062430A" w:rsidRDefault="00263991" w:rsidP="0062430A">
      <w:pPr>
        <w:jc w:val="center"/>
        <w:divId w:val="1655645059"/>
        <w:rPr>
          <w:rFonts w:asciiTheme="majorBidi" w:hAnsiTheme="majorBidi"/>
        </w:rPr>
      </w:pPr>
    </w:p>
    <w:p w14:paraId="67E8A2D7" w14:textId="16EEC3CB" w:rsidR="00472C93" w:rsidRDefault="0062430A" w:rsidP="0062430A">
      <w:pPr>
        <w:pStyle w:val="3"/>
        <w:divId w:val="1655645059"/>
        <w:rPr>
          <w:rFonts w:asciiTheme="majorBidi" w:hAnsiTheme="majorBidi"/>
          <w:b/>
          <w:bCs/>
        </w:rPr>
      </w:pPr>
      <w:bookmarkStart w:id="164" w:name="_Toc235881380"/>
      <w:r w:rsidRPr="0062430A">
        <w:rPr>
          <w:rFonts w:asciiTheme="majorBidi" w:hAnsiTheme="majorBidi"/>
          <w:b/>
          <w:bCs/>
        </w:rPr>
        <w:lastRenderedPageBreak/>
        <w:t xml:space="preserve">The </w:t>
      </w:r>
      <w:r w:rsidR="00653A7C">
        <w:rPr>
          <w:rFonts w:asciiTheme="majorBidi" w:hAnsiTheme="majorBidi"/>
          <w:b/>
          <w:bCs/>
        </w:rPr>
        <w:t xml:space="preserve">original electronic </w:t>
      </w:r>
      <w:r w:rsidRPr="0062430A">
        <w:rPr>
          <w:rFonts w:asciiTheme="majorBidi" w:hAnsiTheme="majorBidi"/>
          <w:b/>
          <w:bCs/>
        </w:rPr>
        <w:t>questionnaire form in Arabic</w:t>
      </w:r>
      <w:r w:rsidR="002B64CF">
        <w:rPr>
          <w:rFonts w:asciiTheme="majorBidi" w:hAnsiTheme="majorBidi"/>
          <w:b/>
          <w:bCs/>
        </w:rPr>
        <w:t xml:space="preserve"> with approvals</w:t>
      </w:r>
      <w:r w:rsidR="00653A7C">
        <w:rPr>
          <w:rFonts w:asciiTheme="majorBidi" w:hAnsiTheme="majorBidi"/>
          <w:b/>
          <w:bCs/>
        </w:rPr>
        <w:t>.</w:t>
      </w:r>
      <w:bookmarkEnd w:id="164"/>
    </w:p>
    <w:p w14:paraId="4C3FF243" w14:textId="3464D3AC" w:rsidR="009F0BD2" w:rsidRDefault="009F0BD2" w:rsidP="009F0BD2">
      <w:pPr>
        <w:divId w:val="1655645059"/>
      </w:pPr>
      <w:r w:rsidRPr="009F0BD2">
        <w:rPr>
          <w:noProof/>
        </w:rPr>
        <w:drawing>
          <wp:inline distT="0" distB="0" distL="0" distR="0" wp14:anchorId="1B192ED3" wp14:editId="2FE29AA5">
            <wp:extent cx="5818505" cy="6789420"/>
            <wp:effectExtent l="0" t="0" r="0" b="0"/>
            <wp:docPr id="211251530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515303" name=""/>
                    <pic:cNvPicPr/>
                  </pic:nvPicPr>
                  <pic:blipFill>
                    <a:blip r:embed="rId60" cstate="email">
                      <a:extLst>
                        <a:ext uri="{28A0092B-C50C-407E-A947-70E740481C1C}">
                          <a14:useLocalDpi xmlns:a14="http://schemas.microsoft.com/office/drawing/2010/main" val="0"/>
                        </a:ext>
                      </a:extLst>
                    </a:blip>
                    <a:stretch>
                      <a:fillRect/>
                    </a:stretch>
                  </pic:blipFill>
                  <pic:spPr>
                    <a:xfrm>
                      <a:off x="0" y="0"/>
                      <a:ext cx="5818505" cy="6789420"/>
                    </a:xfrm>
                    <a:prstGeom prst="rect">
                      <a:avLst/>
                    </a:prstGeom>
                  </pic:spPr>
                </pic:pic>
              </a:graphicData>
            </a:graphic>
          </wp:inline>
        </w:drawing>
      </w:r>
    </w:p>
    <w:tbl>
      <w:tblPr>
        <w:tblW w:w="0" w:type="dxa"/>
        <w:tblCellMar>
          <w:left w:w="0" w:type="dxa"/>
          <w:right w:w="0" w:type="dxa"/>
        </w:tblCellMar>
        <w:tblLook w:val="04A0" w:firstRow="1" w:lastRow="0" w:firstColumn="1" w:lastColumn="0" w:noHBand="0" w:noVBand="1"/>
      </w:tblPr>
      <w:tblGrid>
        <w:gridCol w:w="6842"/>
        <w:gridCol w:w="1352"/>
        <w:gridCol w:w="3"/>
      </w:tblGrid>
      <w:tr w:rsidR="009F0BD2" w:rsidRPr="009F0BD2" w14:paraId="2850BDCE" w14:textId="77777777" w:rsidTr="009F0BD2">
        <w:trPr>
          <w:divId w:val="1655645059"/>
        </w:trPr>
        <w:tc>
          <w:tcPr>
            <w:tcW w:w="15490" w:type="dxa"/>
            <w:noWrap/>
            <w:hideMark/>
          </w:tcPr>
          <w:tbl>
            <w:tblPr>
              <w:tblW w:w="15490" w:type="dxa"/>
              <w:tblCellMar>
                <w:left w:w="0" w:type="dxa"/>
                <w:right w:w="0" w:type="dxa"/>
              </w:tblCellMar>
              <w:tblLook w:val="04A0" w:firstRow="1" w:lastRow="0" w:firstColumn="1" w:lastColumn="0" w:noHBand="0" w:noVBand="1"/>
            </w:tblPr>
            <w:tblGrid>
              <w:gridCol w:w="15490"/>
            </w:tblGrid>
            <w:tr w:rsidR="009F0BD2" w:rsidRPr="009F0BD2" w14:paraId="4CC61704" w14:textId="77777777">
              <w:tc>
                <w:tcPr>
                  <w:tcW w:w="0" w:type="auto"/>
                  <w:vAlign w:val="center"/>
                  <w:hideMark/>
                </w:tcPr>
                <w:p w14:paraId="29055622" w14:textId="2B57AE9A" w:rsidR="009F0BD2" w:rsidRPr="009F0BD2" w:rsidRDefault="009F0BD2" w:rsidP="009F0BD2">
                  <w:pPr>
                    <w:spacing w:before="100" w:beforeAutospacing="1" w:after="100" w:afterAutospacing="1" w:line="300" w:lineRule="atLeast"/>
                    <w:textAlignment w:val="top"/>
                    <w:outlineLvl w:val="2"/>
                    <w:rPr>
                      <w:rFonts w:ascii="Roboto" w:eastAsia="Times New Roman" w:hAnsi="Roboto" w:cs="Times New Roman"/>
                      <w:b/>
                      <w:bCs/>
                      <w:color w:val="5F6368"/>
                      <w:sz w:val="27"/>
                      <w:szCs w:val="27"/>
                    </w:rPr>
                  </w:pPr>
                </w:p>
              </w:tc>
            </w:tr>
          </w:tbl>
          <w:p w14:paraId="666DC4ED" w14:textId="77777777" w:rsidR="009F0BD2" w:rsidRPr="009F0BD2" w:rsidRDefault="009F0BD2" w:rsidP="009F0BD2">
            <w:pPr>
              <w:spacing w:after="0" w:line="300" w:lineRule="atLeast"/>
              <w:rPr>
                <w:rFonts w:ascii="Roboto" w:eastAsia="Times New Roman" w:hAnsi="Roboto" w:cs="Times New Roman"/>
              </w:rPr>
            </w:pPr>
          </w:p>
        </w:tc>
        <w:tc>
          <w:tcPr>
            <w:tcW w:w="0" w:type="auto"/>
            <w:noWrap/>
            <w:hideMark/>
          </w:tcPr>
          <w:p w14:paraId="1C289516" w14:textId="77777777" w:rsidR="009F0BD2" w:rsidRPr="009F0BD2" w:rsidRDefault="009F0BD2" w:rsidP="009F0BD2">
            <w:pPr>
              <w:spacing w:after="0" w:line="240" w:lineRule="auto"/>
              <w:jc w:val="right"/>
              <w:rPr>
                <w:rFonts w:ascii="Roboto" w:eastAsia="Times New Roman" w:hAnsi="Roboto" w:cs="Times New Roman"/>
                <w:color w:val="222222"/>
              </w:rPr>
            </w:pPr>
            <w:r w:rsidRPr="009F0BD2">
              <w:rPr>
                <w:rFonts w:ascii="Roboto" w:eastAsia="Times New Roman" w:hAnsi="Roboto" w:cs="Times New Roman"/>
                <w:color w:val="5E5E5E"/>
              </w:rPr>
              <w:t>Mon, Oct 20, 2025, 11:41 AM</w:t>
            </w:r>
          </w:p>
        </w:tc>
        <w:tc>
          <w:tcPr>
            <w:tcW w:w="0" w:type="auto"/>
            <w:noWrap/>
            <w:hideMark/>
          </w:tcPr>
          <w:p w14:paraId="5BEC306D" w14:textId="77777777" w:rsidR="009F0BD2" w:rsidRPr="009F0BD2" w:rsidRDefault="009F0BD2" w:rsidP="009F0BD2">
            <w:pPr>
              <w:spacing w:after="0" w:line="240" w:lineRule="auto"/>
              <w:jc w:val="right"/>
              <w:rPr>
                <w:rFonts w:ascii="Roboto" w:eastAsia="Times New Roman" w:hAnsi="Roboto" w:cs="Times New Roman"/>
                <w:color w:val="222222"/>
              </w:rPr>
            </w:pPr>
          </w:p>
        </w:tc>
        <w:tc>
          <w:tcPr>
            <w:tcW w:w="0" w:type="auto"/>
            <w:gridSpan w:val="0"/>
            <w:vMerge w:val="restart"/>
            <w:noWrap/>
            <w:hideMark/>
          </w:tcPr>
          <w:p w14:paraId="0F0AB1B9" w14:textId="77777777" w:rsidR="009F0BD2" w:rsidRPr="009F0BD2" w:rsidRDefault="009F0BD2" w:rsidP="009F0BD2">
            <w:pPr>
              <w:spacing w:after="0" w:line="240" w:lineRule="auto"/>
              <w:jc w:val="right"/>
              <w:rPr>
                <w:rFonts w:eastAsia="Times New Roman" w:cs="Times New Roman"/>
                <w:sz w:val="20"/>
                <w:szCs w:val="20"/>
              </w:rPr>
            </w:pPr>
          </w:p>
        </w:tc>
      </w:tr>
      <w:tr w:rsidR="009F0BD2" w:rsidRPr="009F0BD2" w14:paraId="0FF3A2D5" w14:textId="77777777" w:rsidTr="009F0BD2">
        <w:trPr>
          <w:divId w:val="1655645059"/>
        </w:trPr>
        <w:tc>
          <w:tcPr>
            <w:tcW w:w="0" w:type="auto"/>
            <w:gridSpan w:val="3"/>
            <w:vAlign w:val="center"/>
            <w:hideMark/>
          </w:tcPr>
          <w:tbl>
            <w:tblPr>
              <w:tblW w:w="20160" w:type="dxa"/>
              <w:tblCellMar>
                <w:left w:w="0" w:type="dxa"/>
                <w:right w:w="0" w:type="dxa"/>
              </w:tblCellMar>
              <w:tblLook w:val="04A0" w:firstRow="1" w:lastRow="0" w:firstColumn="1" w:lastColumn="0" w:noHBand="0" w:noVBand="1"/>
            </w:tblPr>
            <w:tblGrid>
              <w:gridCol w:w="20160"/>
            </w:tblGrid>
            <w:tr w:rsidR="009F0BD2" w:rsidRPr="009F0BD2" w14:paraId="2573CF2C" w14:textId="77777777">
              <w:tc>
                <w:tcPr>
                  <w:tcW w:w="0" w:type="auto"/>
                  <w:noWrap/>
                  <w:vAlign w:val="center"/>
                  <w:hideMark/>
                </w:tcPr>
                <w:p w14:paraId="3C8E5922" w14:textId="77777777" w:rsidR="009F0BD2" w:rsidRPr="009F0BD2" w:rsidRDefault="009F0BD2" w:rsidP="009F0BD2">
                  <w:pPr>
                    <w:spacing w:after="0" w:line="300" w:lineRule="atLeast"/>
                    <w:rPr>
                      <w:rFonts w:eastAsia="Times New Roman" w:cs="Times New Roman"/>
                    </w:rPr>
                  </w:pPr>
                  <w:r w:rsidRPr="009F0BD2">
                    <w:rPr>
                      <w:rFonts w:ascii="Roboto" w:eastAsia="Times New Roman" w:hAnsi="Roboto" w:cs="Times New Roman"/>
                      <w:color w:val="5E5E5E"/>
                    </w:rPr>
                    <w:t>to mhdsalah</w:t>
                  </w:r>
                </w:p>
                <w:p w14:paraId="3BFE4A43" w14:textId="77777777" w:rsidR="009F0BD2" w:rsidRPr="009F0BD2" w:rsidRDefault="009F0BD2" w:rsidP="009F0BD2">
                  <w:pPr>
                    <w:spacing w:after="0" w:line="300" w:lineRule="atLeast"/>
                    <w:textAlignment w:val="top"/>
                    <w:rPr>
                      <w:rFonts w:eastAsia="Times New Roman" w:cs="Times New Roman"/>
                    </w:rPr>
                  </w:pPr>
                  <w:r w:rsidRPr="009F0BD2">
                    <w:rPr>
                      <w:rFonts w:eastAsia="Times New Roman" w:cs="Times New Roman"/>
                      <w:noProof/>
                    </w:rPr>
                    <w:lastRenderedPageBreak/>
                    <w:drawing>
                      <wp:inline distT="0" distB="0" distL="0" distR="0" wp14:anchorId="13DE999D" wp14:editId="5DB7E8FC">
                        <wp:extent cx="7620" cy="7620"/>
                        <wp:effectExtent l="0" t="0" r="0" b="0"/>
                        <wp:docPr id="5"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bl>
          <w:p w14:paraId="66DF94DD" w14:textId="77777777" w:rsidR="009F0BD2" w:rsidRPr="009F0BD2" w:rsidRDefault="009F0BD2" w:rsidP="009F0BD2">
            <w:pPr>
              <w:spacing w:after="0" w:line="240" w:lineRule="auto"/>
              <w:rPr>
                <w:rFonts w:ascii="Roboto" w:eastAsia="Times New Roman" w:hAnsi="Roboto" w:cs="Times New Roman"/>
              </w:rPr>
            </w:pPr>
          </w:p>
        </w:tc>
        <w:tc>
          <w:tcPr>
            <w:tcW w:w="0" w:type="auto"/>
            <w:gridSpan w:val="0"/>
            <w:vAlign w:val="center"/>
            <w:hideMark/>
          </w:tcPr>
          <w:p w14:paraId="2A5EBFDF" w14:textId="77777777" w:rsidR="009F0BD2" w:rsidRPr="009F0BD2" w:rsidRDefault="009F0BD2" w:rsidP="009F0BD2">
            <w:pPr>
              <w:spacing w:after="0" w:line="240" w:lineRule="auto"/>
              <w:rPr>
                <w:rFonts w:eastAsia="Times New Roman" w:cs="Times New Roman"/>
                <w:sz w:val="20"/>
                <w:szCs w:val="20"/>
              </w:rPr>
            </w:pPr>
          </w:p>
        </w:tc>
      </w:tr>
    </w:tbl>
    <w:p w14:paraId="10BA9089" w14:textId="196C7F7C" w:rsidR="009F0BD2" w:rsidRPr="009F0BD2" w:rsidRDefault="009F0BD2" w:rsidP="009F0BD2">
      <w:pPr>
        <w:shd w:val="clear" w:color="auto" w:fill="F0F4F9"/>
        <w:spacing w:after="0" w:line="360" w:lineRule="atLeast"/>
        <w:divId w:val="1655645059"/>
        <w:rPr>
          <w:rFonts w:ascii="Arial" w:eastAsia="Times New Roman" w:hAnsi="Arial" w:cs="Arial"/>
          <w:color w:val="1F1F1F"/>
        </w:rPr>
      </w:pPr>
    </w:p>
    <w:tbl>
      <w:tblPr>
        <w:tblW w:w="5000" w:type="pct"/>
        <w:shd w:val="clear" w:color="auto" w:fill="BDC3C7"/>
        <w:tblCellMar>
          <w:left w:w="0" w:type="dxa"/>
          <w:right w:w="0" w:type="dxa"/>
        </w:tblCellMar>
        <w:tblLook w:val="04A0" w:firstRow="1" w:lastRow="0" w:firstColumn="1" w:lastColumn="0" w:noHBand="0" w:noVBand="1"/>
      </w:tblPr>
      <w:tblGrid>
        <w:gridCol w:w="9600"/>
      </w:tblGrid>
      <w:tr w:rsidR="009F0BD2" w:rsidRPr="009F0BD2" w14:paraId="4AFE2BAE" w14:textId="77777777" w:rsidTr="009F0BD2">
        <w:trPr>
          <w:divId w:val="1655645059"/>
        </w:trPr>
        <w:tc>
          <w:tcPr>
            <w:tcW w:w="0" w:type="auto"/>
            <w:shd w:val="clear" w:color="auto" w:fill="BDC3C7"/>
            <w:vAlign w:val="center"/>
            <w:hideMark/>
          </w:tcPr>
          <w:tbl>
            <w:tblPr>
              <w:tblW w:w="9600" w:type="dxa"/>
              <w:jc w:val="center"/>
              <w:tblCellMar>
                <w:left w:w="0" w:type="dxa"/>
                <w:right w:w="0" w:type="dxa"/>
              </w:tblCellMar>
              <w:tblLook w:val="04A0" w:firstRow="1" w:lastRow="0" w:firstColumn="1" w:lastColumn="0" w:noHBand="0" w:noVBand="1"/>
            </w:tblPr>
            <w:tblGrid>
              <w:gridCol w:w="9600"/>
            </w:tblGrid>
            <w:tr w:rsidR="009F0BD2" w:rsidRPr="009F0BD2" w14:paraId="04A7A28E" w14:textId="77777777">
              <w:trPr>
                <w:jc w:val="center"/>
              </w:trPr>
              <w:tc>
                <w:tcPr>
                  <w:tcW w:w="0" w:type="auto"/>
                  <w:vAlign w:val="center"/>
                  <w:hideMark/>
                </w:tcPr>
                <w:tbl>
                  <w:tblPr>
                    <w:tblW w:w="9600" w:type="dxa"/>
                    <w:jc w:val="center"/>
                    <w:tblCellMar>
                      <w:left w:w="0" w:type="dxa"/>
                      <w:right w:w="0" w:type="dxa"/>
                    </w:tblCellMar>
                    <w:tblLook w:val="04A0" w:firstRow="1" w:lastRow="0" w:firstColumn="1" w:lastColumn="0" w:noHBand="0" w:noVBand="1"/>
                  </w:tblPr>
                  <w:tblGrid>
                    <w:gridCol w:w="6300"/>
                    <w:gridCol w:w="300"/>
                    <w:gridCol w:w="3000"/>
                  </w:tblGrid>
                  <w:tr w:rsidR="009F0BD2" w:rsidRPr="009F0BD2" w14:paraId="0E9AEF19" w14:textId="77777777">
                    <w:trPr>
                      <w:jc w:val="center"/>
                    </w:trPr>
                    <w:tc>
                      <w:tcPr>
                        <w:tcW w:w="6300" w:type="dxa"/>
                        <w:tcMar>
                          <w:top w:w="225" w:type="dxa"/>
                          <w:left w:w="0" w:type="dxa"/>
                          <w:bottom w:w="225" w:type="dxa"/>
                          <w:right w:w="0" w:type="dxa"/>
                        </w:tcMar>
                        <w:vAlign w:val="center"/>
                        <w:hideMark/>
                      </w:tcPr>
                      <w:p w14:paraId="6047925D" w14:textId="77777777" w:rsidR="009F0BD2" w:rsidRPr="009F0BD2" w:rsidRDefault="009F0BD2" w:rsidP="009F0BD2">
                        <w:pPr>
                          <w:shd w:val="clear" w:color="auto" w:fill="F0F4F9"/>
                          <w:spacing w:after="0" w:line="360" w:lineRule="atLeast"/>
                          <w:rPr>
                            <w:rFonts w:ascii="Arial" w:eastAsia="Times New Roman" w:hAnsi="Arial" w:cs="Arial"/>
                            <w:color w:val="1F1F1F"/>
                          </w:rPr>
                        </w:pPr>
                      </w:p>
                    </w:tc>
                    <w:tc>
                      <w:tcPr>
                        <w:tcW w:w="300" w:type="dxa"/>
                        <w:vAlign w:val="center"/>
                        <w:hideMark/>
                      </w:tcPr>
                      <w:p w14:paraId="34C6D546" w14:textId="77777777" w:rsidR="009F0BD2" w:rsidRPr="009F0BD2" w:rsidRDefault="009F0BD2" w:rsidP="009F0BD2">
                        <w:pPr>
                          <w:spacing w:after="0" w:line="255" w:lineRule="atLeast"/>
                          <w:rPr>
                            <w:rFonts w:eastAsia="Times New Roman" w:cs="Times New Roman"/>
                            <w:sz w:val="20"/>
                            <w:szCs w:val="20"/>
                          </w:rPr>
                        </w:pPr>
                      </w:p>
                    </w:tc>
                    <w:tc>
                      <w:tcPr>
                        <w:tcW w:w="3000" w:type="dxa"/>
                        <w:tcMar>
                          <w:top w:w="225" w:type="dxa"/>
                          <w:left w:w="0" w:type="dxa"/>
                          <w:bottom w:w="225" w:type="dxa"/>
                          <w:right w:w="0" w:type="dxa"/>
                        </w:tcMar>
                        <w:vAlign w:val="center"/>
                        <w:hideMark/>
                      </w:tcPr>
                      <w:p w14:paraId="4AF0AFF4" w14:textId="77777777" w:rsidR="009F0BD2" w:rsidRPr="009F0BD2" w:rsidRDefault="009F0BD2" w:rsidP="009F0BD2">
                        <w:pPr>
                          <w:spacing w:after="0" w:line="255" w:lineRule="atLeast"/>
                          <w:jc w:val="right"/>
                          <w:rPr>
                            <w:rFonts w:ascii="Arial" w:eastAsia="Times New Roman" w:hAnsi="Arial" w:cs="Arial"/>
                            <w:color w:val="BDC3C7"/>
                            <w:sz w:val="17"/>
                            <w:szCs w:val="17"/>
                          </w:rPr>
                        </w:pPr>
                        <w:r w:rsidRPr="009F0BD2">
                          <w:rPr>
                            <w:rFonts w:ascii="Arial" w:eastAsia="Times New Roman" w:hAnsi="Arial" w:cs="Arial"/>
                            <w:color w:val="BDC3C7"/>
                            <w:sz w:val="17"/>
                            <w:szCs w:val="17"/>
                          </w:rPr>
                          <w:t>Can't see images? </w:t>
                        </w:r>
                        <w:hyperlink r:id="rId62" w:tgtFrame="_blank" w:history="1">
                          <w:r w:rsidRPr="009F0BD2">
                            <w:rPr>
                              <w:rFonts w:ascii="Arial" w:eastAsia="Times New Roman" w:hAnsi="Arial" w:cs="Arial"/>
                              <w:color w:val="BDC3C7"/>
                              <w:sz w:val="17"/>
                              <w:szCs w:val="17"/>
                              <w:u w:val="single"/>
                            </w:rPr>
                            <w:t>Click here...</w:t>
                          </w:r>
                        </w:hyperlink>
                      </w:p>
                    </w:tc>
                  </w:tr>
                </w:tbl>
                <w:p w14:paraId="68D3422F" w14:textId="77777777" w:rsidR="009F0BD2" w:rsidRPr="009F0BD2" w:rsidRDefault="009F0BD2" w:rsidP="009F0BD2">
                  <w:pPr>
                    <w:spacing w:after="0" w:line="240" w:lineRule="auto"/>
                    <w:jc w:val="center"/>
                    <w:rPr>
                      <w:rFonts w:eastAsia="Times New Roman" w:cs="Times New Roman"/>
                      <w:vanish/>
                    </w:rPr>
                  </w:pPr>
                </w:p>
                <w:tbl>
                  <w:tblPr>
                    <w:tblW w:w="9600" w:type="dxa"/>
                    <w:jc w:val="center"/>
                    <w:tblCellMar>
                      <w:left w:w="0" w:type="dxa"/>
                      <w:right w:w="0" w:type="dxa"/>
                    </w:tblCellMar>
                    <w:tblLook w:val="04A0" w:firstRow="1" w:lastRow="0" w:firstColumn="1" w:lastColumn="0" w:noHBand="0" w:noVBand="1"/>
                  </w:tblPr>
                  <w:tblGrid>
                    <w:gridCol w:w="9600"/>
                  </w:tblGrid>
                  <w:tr w:rsidR="009F0BD2" w:rsidRPr="009F0BD2" w14:paraId="6CE6C5E9" w14:textId="77777777">
                    <w:trPr>
                      <w:jc w:val="center"/>
                    </w:trPr>
                    <w:tc>
                      <w:tcPr>
                        <w:tcW w:w="0" w:type="auto"/>
                        <w:vAlign w:val="center"/>
                        <w:hideMark/>
                      </w:tcPr>
                      <w:tbl>
                        <w:tblPr>
                          <w:tblW w:w="9600" w:type="dxa"/>
                          <w:jc w:val="center"/>
                          <w:shd w:val="clear" w:color="auto" w:fill="1C7B44"/>
                          <w:tblCellMar>
                            <w:left w:w="0" w:type="dxa"/>
                            <w:right w:w="0" w:type="dxa"/>
                          </w:tblCellMar>
                          <w:tblLook w:val="04A0" w:firstRow="1" w:lastRow="0" w:firstColumn="1" w:lastColumn="0" w:noHBand="0" w:noVBand="1"/>
                        </w:tblPr>
                        <w:tblGrid>
                          <w:gridCol w:w="9600"/>
                        </w:tblGrid>
                        <w:tr w:rsidR="009F0BD2" w:rsidRPr="009F0BD2" w14:paraId="6C612012" w14:textId="77777777">
                          <w:trPr>
                            <w:jc w:val="center"/>
                          </w:trPr>
                          <w:tc>
                            <w:tcPr>
                              <w:tcW w:w="0" w:type="auto"/>
                              <w:shd w:val="clear" w:color="auto" w:fill="1C7B44"/>
                              <w:tcMar>
                                <w:top w:w="450" w:type="dxa"/>
                                <w:left w:w="750" w:type="dxa"/>
                                <w:bottom w:w="450" w:type="dxa"/>
                                <w:right w:w="750" w:type="dxa"/>
                              </w:tcMar>
                              <w:vAlign w:val="center"/>
                              <w:hideMark/>
                            </w:tcPr>
                            <w:p w14:paraId="0B9EF672" w14:textId="77777777" w:rsidR="009F0BD2" w:rsidRPr="009F0BD2" w:rsidRDefault="009F0BD2" w:rsidP="009F0BD2">
                              <w:pPr>
                                <w:spacing w:after="0" w:line="240" w:lineRule="auto"/>
                                <w:jc w:val="center"/>
                                <w:rPr>
                                  <w:rFonts w:eastAsia="Times New Roman" w:cs="Times New Roman"/>
                                </w:rPr>
                              </w:pPr>
                              <w:r w:rsidRPr="009F0BD2">
                                <w:rPr>
                                  <w:rFonts w:eastAsia="Times New Roman" w:cs="Times New Roman"/>
                                  <w:noProof/>
                                  <w:color w:val="1155CC"/>
                                </w:rPr>
                                <w:drawing>
                                  <wp:inline distT="0" distB="0" distL="0" distR="0" wp14:anchorId="7371FA4A" wp14:editId="769BD48D">
                                    <wp:extent cx="3406140" cy="2286000"/>
                                    <wp:effectExtent l="0" t="0" r="3810" b="0"/>
                                    <wp:docPr id="6" name="صورة 3">
                                      <a:hlinkClick xmlns:a="http://schemas.openxmlformats.org/drawingml/2006/main" r:id="rId6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63" tgtFrame="&quot;_blank&quo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406140" cy="2286000"/>
                                            </a:xfrm>
                                            <a:prstGeom prst="rect">
                                              <a:avLst/>
                                            </a:prstGeom>
                                            <a:noFill/>
                                            <a:ln>
                                              <a:noFill/>
                                            </a:ln>
                                          </pic:spPr>
                                        </pic:pic>
                                      </a:graphicData>
                                    </a:graphic>
                                  </wp:inline>
                                </w:drawing>
                              </w:r>
                            </w:p>
                          </w:tc>
                        </w:tr>
                      </w:tbl>
                      <w:p w14:paraId="65183644" w14:textId="77777777" w:rsidR="009F0BD2" w:rsidRPr="009F0BD2" w:rsidRDefault="009F0BD2" w:rsidP="009F0BD2">
                        <w:pPr>
                          <w:spacing w:after="0" w:line="240" w:lineRule="auto"/>
                          <w:rPr>
                            <w:rFonts w:eastAsia="Times New Roman" w:cs="Times New Roman"/>
                          </w:rPr>
                        </w:pPr>
                      </w:p>
                    </w:tc>
                  </w:tr>
                </w:tbl>
                <w:p w14:paraId="6C437B78" w14:textId="77777777" w:rsidR="009F0BD2" w:rsidRPr="009F0BD2" w:rsidRDefault="009F0BD2" w:rsidP="009F0BD2">
                  <w:pPr>
                    <w:spacing w:after="0" w:line="240" w:lineRule="auto"/>
                    <w:jc w:val="center"/>
                    <w:rPr>
                      <w:rFonts w:eastAsia="Times New Roman" w:cs="Times New Roman"/>
                      <w:vanish/>
                    </w:rPr>
                  </w:pPr>
                </w:p>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9F0BD2" w:rsidRPr="009F0BD2" w14:paraId="25CCAD9E" w14:textId="77777777">
                    <w:trPr>
                      <w:trHeight w:val="180"/>
                      <w:jc w:val="center"/>
                    </w:trPr>
                    <w:tc>
                      <w:tcPr>
                        <w:tcW w:w="0" w:type="auto"/>
                        <w:shd w:val="clear" w:color="auto" w:fill="FFFFFF"/>
                        <w:vAlign w:val="center"/>
                        <w:hideMark/>
                      </w:tcPr>
                      <w:p w14:paraId="73E4A64C" w14:textId="77777777" w:rsidR="009F0BD2" w:rsidRPr="009F0BD2" w:rsidRDefault="009F0BD2" w:rsidP="009F0BD2">
                        <w:pPr>
                          <w:spacing w:after="0" w:line="240" w:lineRule="auto"/>
                          <w:jc w:val="center"/>
                          <w:rPr>
                            <w:rFonts w:eastAsia="Times New Roman" w:cs="Times New Roman"/>
                          </w:rPr>
                        </w:pPr>
                      </w:p>
                    </w:tc>
                  </w:tr>
                </w:tbl>
                <w:p w14:paraId="382D518D" w14:textId="77777777" w:rsidR="009F0BD2" w:rsidRPr="009F0BD2" w:rsidRDefault="009F0BD2" w:rsidP="009F0BD2">
                  <w:pPr>
                    <w:spacing w:after="0" w:line="240" w:lineRule="auto"/>
                    <w:jc w:val="center"/>
                    <w:rPr>
                      <w:rFonts w:eastAsia="Times New Roman" w:cs="Times New Roman"/>
                      <w:vanish/>
                    </w:rPr>
                  </w:pPr>
                </w:p>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9F0BD2" w:rsidRPr="009F0BD2" w14:paraId="0A13872E" w14:textId="77777777">
                    <w:trPr>
                      <w:jc w:val="center"/>
                    </w:trPr>
                    <w:tc>
                      <w:tcPr>
                        <w:tcW w:w="0" w:type="auto"/>
                        <w:shd w:val="clear" w:color="auto" w:fill="FFFFFF"/>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9F0BD2" w:rsidRPr="009F0BD2" w14:paraId="021C1334" w14:textId="77777777">
                          <w:trPr>
                            <w:jc w:val="center"/>
                          </w:trPr>
                          <w:tc>
                            <w:tcPr>
                              <w:tcW w:w="0" w:type="auto"/>
                              <w:shd w:val="clear" w:color="auto" w:fill="FFFFFF"/>
                              <w:tcMar>
                                <w:top w:w="75" w:type="dxa"/>
                                <w:left w:w="750" w:type="dxa"/>
                                <w:bottom w:w="75" w:type="dxa"/>
                                <w:right w:w="750" w:type="dxa"/>
                              </w:tcMar>
                              <w:vAlign w:val="center"/>
                              <w:hideMark/>
                            </w:tcPr>
                            <w:p w14:paraId="3D9E6F2E" w14:textId="77777777" w:rsidR="009F0BD2" w:rsidRPr="009F0BD2" w:rsidRDefault="009F0BD2" w:rsidP="009F0BD2">
                              <w:pPr>
                                <w:spacing w:after="0" w:line="750" w:lineRule="atLeast"/>
                                <w:jc w:val="center"/>
                                <w:outlineLvl w:val="0"/>
                                <w:rPr>
                                  <w:rFonts w:ascii="Arial" w:eastAsia="Times New Roman" w:hAnsi="Arial" w:cs="Arial"/>
                                  <w:b/>
                                  <w:bCs/>
                                  <w:color w:val="666666"/>
                                  <w:kern w:val="36"/>
                                  <w:sz w:val="48"/>
                                  <w:szCs w:val="48"/>
                                </w:rPr>
                              </w:pPr>
                              <w:bookmarkStart w:id="165" w:name="_Toc228549435"/>
                              <w:bookmarkStart w:id="166" w:name="_Toc228833092"/>
                              <w:bookmarkStart w:id="167" w:name="_Toc235881381"/>
                              <w:r w:rsidRPr="009F0BD2">
                                <w:rPr>
                                  <w:rFonts w:ascii="Arial" w:eastAsia="Times New Roman" w:hAnsi="Arial" w:cs="Arial"/>
                                  <w:b/>
                                  <w:bCs/>
                                  <w:color w:val="666666"/>
                                  <w:kern w:val="36"/>
                                  <w:sz w:val="48"/>
                                  <w:szCs w:val="48"/>
                                  <w:rtl/>
                                </w:rPr>
                                <w:t>دعوة لتعبئة</w:t>
                              </w:r>
                              <w:r w:rsidRPr="009F0BD2">
                                <w:rPr>
                                  <w:rFonts w:ascii="Arial" w:eastAsia="Times New Roman" w:hAnsi="Arial" w:cs="Arial"/>
                                  <w:b/>
                                  <w:bCs/>
                                  <w:color w:val="666666"/>
                                  <w:kern w:val="36"/>
                                  <w:sz w:val="48"/>
                                  <w:szCs w:val="48"/>
                                </w:rPr>
                                <w:t> </w:t>
                              </w:r>
                              <w:r w:rsidRPr="009F0BD2">
                                <w:rPr>
                                  <w:rFonts w:ascii="Arial" w:eastAsia="Times New Roman" w:hAnsi="Arial" w:cs="Arial"/>
                                  <w:b/>
                                  <w:bCs/>
                                  <w:color w:val="666666"/>
                                  <w:kern w:val="36"/>
                                  <w:sz w:val="48"/>
                                  <w:szCs w:val="48"/>
                                  <w:rtl/>
                                </w:rPr>
                                <w:t>استبيان</w:t>
                              </w:r>
                              <w:r w:rsidRPr="009F0BD2">
                                <w:rPr>
                                  <w:rFonts w:ascii="Arial" w:eastAsia="Times New Roman" w:hAnsi="Arial" w:cs="Arial"/>
                                  <w:b/>
                                  <w:bCs/>
                                  <w:color w:val="666666"/>
                                  <w:kern w:val="36"/>
                                  <w:sz w:val="48"/>
                                  <w:szCs w:val="48"/>
                                </w:rPr>
                                <w:t> </w:t>
                              </w:r>
                              <w:r w:rsidRPr="009F0BD2">
                                <w:rPr>
                                  <w:rFonts w:ascii="Arial" w:eastAsia="Times New Roman" w:hAnsi="Arial" w:cs="Arial"/>
                                  <w:b/>
                                  <w:bCs/>
                                  <w:color w:val="666666"/>
                                  <w:kern w:val="36"/>
                                  <w:sz w:val="48"/>
                                  <w:szCs w:val="48"/>
                                  <w:rtl/>
                                </w:rPr>
                                <w:t>بحث أكاديمي لرسالة الماجستير</w:t>
                              </w:r>
                              <w:bookmarkEnd w:id="165"/>
                              <w:bookmarkEnd w:id="166"/>
                              <w:bookmarkEnd w:id="167"/>
                            </w:p>
                          </w:tc>
                        </w:tr>
                      </w:tbl>
                      <w:p w14:paraId="0A195D0E" w14:textId="77777777" w:rsidR="009F0BD2" w:rsidRPr="009F0BD2" w:rsidRDefault="009F0BD2" w:rsidP="009F0BD2">
                        <w:pPr>
                          <w:spacing w:after="0" w:line="240" w:lineRule="auto"/>
                          <w:rPr>
                            <w:rFonts w:eastAsia="Times New Roman" w:cs="Times New Roman"/>
                          </w:rPr>
                        </w:pPr>
                      </w:p>
                    </w:tc>
                  </w:tr>
                </w:tbl>
                <w:p w14:paraId="2A35B6CF" w14:textId="77777777" w:rsidR="009F0BD2" w:rsidRPr="009F0BD2" w:rsidRDefault="009F0BD2" w:rsidP="009F0BD2">
                  <w:pPr>
                    <w:spacing w:after="0" w:line="240" w:lineRule="auto"/>
                    <w:jc w:val="center"/>
                    <w:rPr>
                      <w:rFonts w:eastAsia="Times New Roman" w:cs="Times New Roman"/>
                      <w:vanish/>
                    </w:rPr>
                  </w:pPr>
                </w:p>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9F0BD2" w:rsidRPr="009F0BD2" w14:paraId="27682CF2" w14:textId="77777777">
                    <w:trPr>
                      <w:jc w:val="center"/>
                    </w:trPr>
                    <w:tc>
                      <w:tcPr>
                        <w:tcW w:w="0" w:type="auto"/>
                        <w:shd w:val="clear" w:color="auto" w:fill="FFFFFF"/>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9F0BD2" w:rsidRPr="009F0BD2" w14:paraId="2F808398" w14:textId="77777777">
                          <w:trPr>
                            <w:jc w:val="center"/>
                          </w:trPr>
                          <w:tc>
                            <w:tcPr>
                              <w:tcW w:w="0" w:type="auto"/>
                              <w:shd w:val="clear" w:color="auto" w:fill="FFFFFF"/>
                              <w:tcMar>
                                <w:top w:w="225" w:type="dxa"/>
                                <w:left w:w="750" w:type="dxa"/>
                                <w:bottom w:w="75" w:type="dxa"/>
                                <w:right w:w="750" w:type="dxa"/>
                              </w:tcMar>
                              <w:vAlign w:val="center"/>
                              <w:hideMark/>
                            </w:tcPr>
                            <w:p w14:paraId="69B2FC3D" w14:textId="77777777" w:rsidR="009F0BD2" w:rsidRPr="009F0BD2" w:rsidRDefault="009F0BD2" w:rsidP="009F0BD2">
                              <w:pPr>
                                <w:spacing w:after="150" w:line="330" w:lineRule="atLeast"/>
                                <w:jc w:val="right"/>
                                <w:rPr>
                                  <w:rFonts w:ascii="Arial" w:eastAsia="Times New Roman" w:hAnsi="Arial" w:cs="Arial"/>
                                  <w:color w:val="000000"/>
                                  <w:sz w:val="20"/>
                                  <w:szCs w:val="20"/>
                                </w:rPr>
                              </w:pPr>
                              <w:r w:rsidRPr="009F0BD2">
                                <w:rPr>
                                  <w:rFonts w:ascii="Arial" w:eastAsia="Times New Roman" w:hAnsi="Arial" w:cs="Arial"/>
                                  <w:b/>
                                  <w:bCs/>
                                  <w:color w:val="000000"/>
                                  <w:sz w:val="27"/>
                                  <w:szCs w:val="27"/>
                                  <w:rtl/>
                                </w:rPr>
                                <w:t>الزملاء الأعزاء</w:t>
                              </w:r>
                            </w:p>
                            <w:p w14:paraId="1283AFB1" w14:textId="77777777" w:rsidR="009F0BD2" w:rsidRPr="009F0BD2" w:rsidRDefault="009F0BD2" w:rsidP="009F0BD2">
                              <w:pPr>
                                <w:spacing w:after="150" w:line="330" w:lineRule="atLeast"/>
                                <w:jc w:val="right"/>
                                <w:rPr>
                                  <w:rFonts w:ascii="Arial" w:eastAsia="Times New Roman" w:hAnsi="Arial" w:cs="Arial"/>
                                  <w:color w:val="000000"/>
                                  <w:sz w:val="20"/>
                                  <w:szCs w:val="20"/>
                                </w:rPr>
                              </w:pPr>
                              <w:r w:rsidRPr="009F0BD2">
                                <w:rPr>
                                  <w:rFonts w:ascii="Arial" w:eastAsia="Times New Roman" w:hAnsi="Arial" w:cs="Arial"/>
                                  <w:b/>
                                  <w:bCs/>
                                  <w:color w:val="000000"/>
                                  <w:sz w:val="27"/>
                                  <w:szCs w:val="27"/>
                                  <w:rtl/>
                                </w:rPr>
                                <w:t>تحية طيبة وبعد</w:t>
                              </w:r>
                            </w:p>
                            <w:p w14:paraId="60F7D29F" w14:textId="5C300B08" w:rsidR="009F0BD2" w:rsidRPr="009F0BD2" w:rsidRDefault="009F0BD2" w:rsidP="009F0BD2">
                              <w:pPr>
                                <w:spacing w:after="150" w:line="330" w:lineRule="atLeast"/>
                                <w:jc w:val="center"/>
                                <w:rPr>
                                  <w:rFonts w:ascii="Arial" w:eastAsia="Times New Roman" w:hAnsi="Arial" w:cs="Arial"/>
                                  <w:color w:val="000000"/>
                                  <w:sz w:val="20"/>
                                  <w:szCs w:val="20"/>
                                </w:rPr>
                              </w:pPr>
                              <w:r w:rsidRPr="009F0BD2">
                                <w:rPr>
                                  <w:rFonts w:ascii="Arial" w:eastAsia="Times New Roman" w:hAnsi="Arial" w:cs="Arial"/>
                                  <w:b/>
                                  <w:bCs/>
                                  <w:color w:val="000000"/>
                                  <w:sz w:val="27"/>
                                  <w:szCs w:val="27"/>
                                  <w:rtl/>
                                </w:rPr>
                                <w:t>يرجى من حضرتكم مساعدة زميل من خلال تعبئة</w:t>
                              </w:r>
                              <w:r w:rsidRPr="009F0BD2">
                                <w:rPr>
                                  <w:rFonts w:ascii="Arial" w:eastAsia="Times New Roman" w:hAnsi="Arial" w:cs="Arial"/>
                                  <w:b/>
                                  <w:bCs/>
                                  <w:color w:val="000000"/>
                                  <w:sz w:val="27"/>
                                  <w:szCs w:val="27"/>
                                </w:rPr>
                                <w:t> </w:t>
                              </w:r>
                              <w:r w:rsidRPr="009F0BD2">
                                <w:rPr>
                                  <w:rFonts w:ascii="Arial" w:eastAsia="Times New Roman" w:hAnsi="Arial" w:cs="Arial"/>
                                  <w:b/>
                                  <w:bCs/>
                                  <w:color w:val="000000"/>
                                  <w:sz w:val="27"/>
                                  <w:szCs w:val="27"/>
                                  <w:rtl/>
                                </w:rPr>
                                <w:t>استبيان</w:t>
                              </w:r>
                              <w:r w:rsidRPr="009F0BD2">
                                <w:rPr>
                                  <w:rFonts w:ascii="Arial" w:eastAsia="Times New Roman" w:hAnsi="Arial" w:cs="Arial"/>
                                  <w:b/>
                                  <w:bCs/>
                                  <w:color w:val="000000"/>
                                  <w:sz w:val="27"/>
                                  <w:szCs w:val="27"/>
                                </w:rPr>
                                <w:t> </w:t>
                              </w:r>
                              <w:r w:rsidRPr="009F0BD2">
                                <w:rPr>
                                  <w:rFonts w:ascii="Arial" w:eastAsia="Times New Roman" w:hAnsi="Arial" w:cs="Arial"/>
                                  <w:b/>
                                  <w:bCs/>
                                  <w:color w:val="000000"/>
                                  <w:sz w:val="27"/>
                                  <w:szCs w:val="27"/>
                                  <w:rtl/>
                                </w:rPr>
                                <w:t>بحث أكاديمي لرسالة ضمن برنامج الماجستير  في الهندسة في جامعة النجاح الوطنية، والتي تحمل عنوان</w:t>
                              </w:r>
                              <w:r w:rsidRPr="009F0BD2">
                                <w:rPr>
                                  <w:rFonts w:ascii="Arial" w:eastAsia="Times New Roman" w:hAnsi="Arial" w:cs="Arial"/>
                                  <w:color w:val="000000"/>
                                  <w:sz w:val="27"/>
                                  <w:szCs w:val="27"/>
                                </w:rPr>
                                <w:t> </w:t>
                              </w:r>
                              <w:r w:rsidR="00653A7C">
                                <w:rPr>
                                  <w:rFonts w:ascii="Arial" w:eastAsia="Times New Roman" w:hAnsi="Arial" w:cs="Arial"/>
                                  <w:color w:val="000000"/>
                                  <w:sz w:val="27"/>
                                  <w:szCs w:val="27"/>
                                </w:rPr>
                                <w:t xml:space="preserve"> </w:t>
                              </w:r>
                              <w:r w:rsidRPr="009F0BD2">
                                <w:rPr>
                                  <w:rFonts w:ascii="Arial" w:eastAsia="Times New Roman" w:hAnsi="Arial" w:cs="Arial"/>
                                  <w:b/>
                                  <w:bCs/>
                                  <w:color w:val="000000"/>
                                  <w:sz w:val="27"/>
                                  <w:szCs w:val="27"/>
                                </w:rPr>
                                <w:t>"</w:t>
                              </w:r>
                              <w:r w:rsidRPr="009F0BD2">
                                <w:rPr>
                                  <w:rFonts w:ascii="Arial" w:eastAsia="Times New Roman" w:hAnsi="Arial" w:cs="Arial"/>
                                  <w:b/>
                                  <w:bCs/>
                                  <w:color w:val="000000"/>
                                  <w:sz w:val="27"/>
                                  <w:szCs w:val="27"/>
                                  <w:rtl/>
                                </w:rPr>
                                <w:t>تقييم تصاميم المكاتب الهندسية في الضفة الغربية لمدى التزامها بمبادئ توفير الطاقة"، وذلك من خلال الرابط التالي</w:t>
                              </w:r>
                            </w:p>
                            <w:p w14:paraId="1E57F5E1" w14:textId="77777777" w:rsidR="009F0BD2" w:rsidRPr="009F0BD2" w:rsidRDefault="009F0BD2" w:rsidP="009F0BD2">
                              <w:pPr>
                                <w:spacing w:after="150" w:line="330" w:lineRule="atLeast"/>
                                <w:jc w:val="center"/>
                                <w:rPr>
                                  <w:rFonts w:ascii="Arial" w:eastAsia="Times New Roman" w:hAnsi="Arial" w:cs="Arial"/>
                                  <w:color w:val="000000"/>
                                  <w:sz w:val="20"/>
                                  <w:szCs w:val="20"/>
                                </w:rPr>
                              </w:pPr>
                              <w:r w:rsidRPr="009F0BD2">
                                <w:rPr>
                                  <w:rFonts w:ascii="Arial" w:eastAsia="Times New Roman" w:hAnsi="Arial" w:cs="Arial"/>
                                  <w:b/>
                                  <w:bCs/>
                                  <w:color w:val="000000"/>
                                  <w:sz w:val="27"/>
                                  <w:szCs w:val="27"/>
                                </w:rPr>
                                <w:t> </w:t>
                              </w:r>
                              <w:hyperlink r:id="rId65" w:tgtFrame="_blank" w:history="1">
                                <w:r w:rsidRPr="009F0BD2">
                                  <w:rPr>
                                    <w:rFonts w:ascii="Arial" w:eastAsia="Times New Roman" w:hAnsi="Arial" w:cs="Arial"/>
                                    <w:b/>
                                    <w:bCs/>
                                    <w:color w:val="2C3E50"/>
                                    <w:sz w:val="27"/>
                                    <w:szCs w:val="27"/>
                                    <w:u w:val="single"/>
                                  </w:rPr>
                                  <w:t>https://forms.gle/fBEnFHVbaDiJ6Edu7</w:t>
                                </w:r>
                              </w:hyperlink>
                            </w:p>
                          </w:tc>
                        </w:tr>
                      </w:tbl>
                      <w:p w14:paraId="7045234D" w14:textId="77777777" w:rsidR="009F0BD2" w:rsidRPr="009F0BD2" w:rsidRDefault="009F0BD2" w:rsidP="009F0BD2">
                        <w:pPr>
                          <w:spacing w:after="0" w:line="240" w:lineRule="auto"/>
                          <w:rPr>
                            <w:rFonts w:eastAsia="Times New Roman" w:cs="Times New Roman"/>
                          </w:rPr>
                        </w:pPr>
                      </w:p>
                    </w:tc>
                  </w:tr>
                </w:tbl>
                <w:p w14:paraId="62911003" w14:textId="77777777" w:rsidR="009F0BD2" w:rsidRPr="009F0BD2" w:rsidRDefault="009F0BD2" w:rsidP="009F0BD2">
                  <w:pPr>
                    <w:spacing w:after="0" w:line="240" w:lineRule="auto"/>
                    <w:jc w:val="center"/>
                    <w:rPr>
                      <w:rFonts w:eastAsia="Times New Roman" w:cs="Times New Roman"/>
                      <w:vanish/>
                    </w:rPr>
                  </w:pPr>
                </w:p>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9F0BD2" w:rsidRPr="009F0BD2" w14:paraId="56027C9F" w14:textId="77777777">
                    <w:trPr>
                      <w:trHeight w:val="420"/>
                      <w:jc w:val="center"/>
                    </w:trPr>
                    <w:tc>
                      <w:tcPr>
                        <w:tcW w:w="9600" w:type="dxa"/>
                        <w:shd w:val="clear" w:color="auto" w:fill="FFFFFF"/>
                        <w:vAlign w:val="center"/>
                        <w:hideMark/>
                      </w:tcPr>
                      <w:p w14:paraId="72202398" w14:textId="77777777" w:rsidR="009F0BD2" w:rsidRPr="009F0BD2" w:rsidRDefault="009F0BD2" w:rsidP="009F0BD2">
                        <w:pPr>
                          <w:spacing w:after="0" w:line="240" w:lineRule="auto"/>
                          <w:jc w:val="center"/>
                          <w:rPr>
                            <w:rFonts w:eastAsia="Times New Roman" w:cs="Times New Roman"/>
                          </w:rPr>
                        </w:pPr>
                      </w:p>
                    </w:tc>
                  </w:tr>
                </w:tbl>
                <w:p w14:paraId="3873CA16" w14:textId="77777777" w:rsidR="009F0BD2" w:rsidRPr="009F0BD2" w:rsidRDefault="009F0BD2" w:rsidP="009F0BD2">
                  <w:pPr>
                    <w:spacing w:after="0" w:line="240" w:lineRule="auto"/>
                    <w:jc w:val="center"/>
                    <w:rPr>
                      <w:rFonts w:eastAsia="Times New Roman" w:cs="Times New Roman"/>
                      <w:vanish/>
                    </w:rPr>
                  </w:pPr>
                </w:p>
                <w:tbl>
                  <w:tblPr>
                    <w:tblW w:w="9600" w:type="dxa"/>
                    <w:jc w:val="center"/>
                    <w:tblCellMar>
                      <w:left w:w="0" w:type="dxa"/>
                      <w:right w:w="0" w:type="dxa"/>
                    </w:tblCellMar>
                    <w:tblLook w:val="04A0" w:firstRow="1" w:lastRow="0" w:firstColumn="1" w:lastColumn="0" w:noHBand="0" w:noVBand="1"/>
                  </w:tblPr>
                  <w:tblGrid>
                    <w:gridCol w:w="9600"/>
                  </w:tblGrid>
                  <w:tr w:rsidR="009F0BD2" w:rsidRPr="009F0BD2" w14:paraId="44609115" w14:textId="77777777">
                    <w:trPr>
                      <w:jc w:val="center"/>
                    </w:trPr>
                    <w:tc>
                      <w:tcPr>
                        <w:tcW w:w="0" w:type="auto"/>
                        <w:vAlign w:val="center"/>
                        <w:hideMark/>
                      </w:tcPr>
                      <w:tbl>
                        <w:tblPr>
                          <w:tblW w:w="9600" w:type="dxa"/>
                          <w:jc w:val="center"/>
                          <w:shd w:val="clear" w:color="auto" w:fill="ABB7B7"/>
                          <w:tblCellMar>
                            <w:left w:w="0" w:type="dxa"/>
                            <w:right w:w="0" w:type="dxa"/>
                          </w:tblCellMar>
                          <w:tblLook w:val="04A0" w:firstRow="1" w:lastRow="0" w:firstColumn="1" w:lastColumn="0" w:noHBand="0" w:noVBand="1"/>
                        </w:tblPr>
                        <w:tblGrid>
                          <w:gridCol w:w="9600"/>
                        </w:tblGrid>
                        <w:tr w:rsidR="009F0BD2" w:rsidRPr="009F0BD2" w14:paraId="15E183CA" w14:textId="77777777">
                          <w:trPr>
                            <w:jc w:val="center"/>
                          </w:trPr>
                          <w:tc>
                            <w:tcPr>
                              <w:tcW w:w="8100" w:type="dxa"/>
                              <w:shd w:val="clear" w:color="auto" w:fill="ABB7B7"/>
                              <w:tcMar>
                                <w:top w:w="450" w:type="dxa"/>
                                <w:left w:w="750" w:type="dxa"/>
                                <w:bottom w:w="45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9F0BD2" w:rsidRPr="009F0BD2" w14:paraId="7EA5BA34" w14:textId="77777777">
                                <w:trPr>
                                  <w:jc w:val="center"/>
                                </w:trPr>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75"/>
                                      <w:gridCol w:w="388"/>
                                      <w:gridCol w:w="75"/>
                                      <w:gridCol w:w="75"/>
                                      <w:gridCol w:w="576"/>
                                      <w:gridCol w:w="75"/>
                                      <w:gridCol w:w="75"/>
                                      <w:gridCol w:w="851"/>
                                      <w:gridCol w:w="75"/>
                                    </w:tblGrid>
                                    <w:tr w:rsidR="009F0BD2" w:rsidRPr="009F0BD2" w14:paraId="56D8165A" w14:textId="77777777">
                                      <w:trPr>
                                        <w:jc w:val="center"/>
                                      </w:trPr>
                                      <w:tc>
                                        <w:tcPr>
                                          <w:tcW w:w="75" w:type="dxa"/>
                                          <w:vAlign w:val="center"/>
                                          <w:hideMark/>
                                        </w:tcPr>
                                        <w:p w14:paraId="4D1C7E2A" w14:textId="77777777" w:rsidR="009F0BD2" w:rsidRPr="009F0BD2" w:rsidRDefault="009F0BD2" w:rsidP="009F0BD2">
                                          <w:pPr>
                                            <w:spacing w:after="0" w:line="240" w:lineRule="auto"/>
                                            <w:jc w:val="center"/>
                                            <w:rPr>
                                              <w:rFonts w:eastAsia="Times New Roman" w:cs="Times New Roman"/>
                                            </w:rPr>
                                          </w:pPr>
                                        </w:p>
                                      </w:tc>
                                      <w:tc>
                                        <w:tcPr>
                                          <w:tcW w:w="0" w:type="auto"/>
                                          <w:vAlign w:val="center"/>
                                          <w:hideMark/>
                                        </w:tcPr>
                                        <w:p w14:paraId="5920F8BC" w14:textId="77777777" w:rsidR="009F0BD2" w:rsidRPr="009F0BD2" w:rsidRDefault="009F0BD2" w:rsidP="009F0BD2">
                                          <w:pPr>
                                            <w:spacing w:after="0" w:line="240" w:lineRule="auto"/>
                                            <w:rPr>
                                              <w:rFonts w:eastAsia="Times New Roman" w:cs="Times New Roman"/>
                                            </w:rPr>
                                          </w:pPr>
                                          <w:hyperlink r:id="rId66" w:tgtFrame="_blank" w:history="1">
                                            <w:r w:rsidRPr="009F0BD2">
                                              <w:rPr>
                                                <w:rFonts w:eastAsia="Times New Roman" w:cs="Times New Roman"/>
                                                <w:color w:val="FFFFFF"/>
                                                <w:sz w:val="17"/>
                                                <w:szCs w:val="17"/>
                                                <w:u w:val="single"/>
                                                <w:bdr w:val="none" w:sz="0" w:space="0" w:color="auto" w:frame="1"/>
                                                <w:shd w:val="clear" w:color="auto" w:fill="000000"/>
                                              </w:rPr>
                                              <w:t>LIKE</w:t>
                                            </w:r>
                                          </w:hyperlink>
                                        </w:p>
                                      </w:tc>
                                      <w:tc>
                                        <w:tcPr>
                                          <w:tcW w:w="75" w:type="dxa"/>
                                          <w:vAlign w:val="center"/>
                                          <w:hideMark/>
                                        </w:tcPr>
                                        <w:p w14:paraId="60F31837" w14:textId="77777777" w:rsidR="009F0BD2" w:rsidRPr="009F0BD2" w:rsidRDefault="009F0BD2" w:rsidP="009F0BD2">
                                          <w:pPr>
                                            <w:spacing w:after="0" w:line="240" w:lineRule="auto"/>
                                            <w:rPr>
                                              <w:rFonts w:eastAsia="Times New Roman" w:cs="Times New Roman"/>
                                            </w:rPr>
                                          </w:pPr>
                                        </w:p>
                                      </w:tc>
                                      <w:tc>
                                        <w:tcPr>
                                          <w:tcW w:w="75" w:type="dxa"/>
                                          <w:vAlign w:val="center"/>
                                          <w:hideMark/>
                                        </w:tcPr>
                                        <w:p w14:paraId="68F4E09A" w14:textId="77777777" w:rsidR="009F0BD2" w:rsidRPr="009F0BD2" w:rsidRDefault="009F0BD2" w:rsidP="009F0BD2">
                                          <w:pPr>
                                            <w:spacing w:after="0" w:line="240" w:lineRule="auto"/>
                                            <w:rPr>
                                              <w:rFonts w:eastAsia="Times New Roman" w:cs="Times New Roman"/>
                                              <w:sz w:val="20"/>
                                              <w:szCs w:val="20"/>
                                            </w:rPr>
                                          </w:pPr>
                                        </w:p>
                                      </w:tc>
                                      <w:tc>
                                        <w:tcPr>
                                          <w:tcW w:w="0" w:type="auto"/>
                                          <w:vAlign w:val="center"/>
                                          <w:hideMark/>
                                        </w:tcPr>
                                        <w:p w14:paraId="15595FFF" w14:textId="77777777" w:rsidR="009F0BD2" w:rsidRPr="009F0BD2" w:rsidRDefault="009F0BD2" w:rsidP="009F0BD2">
                                          <w:pPr>
                                            <w:spacing w:after="0" w:line="240" w:lineRule="auto"/>
                                            <w:rPr>
                                              <w:rFonts w:eastAsia="Times New Roman" w:cs="Times New Roman"/>
                                            </w:rPr>
                                          </w:pPr>
                                          <w:hyperlink r:id="rId67" w:tgtFrame="_blank" w:history="1">
                                            <w:r w:rsidRPr="009F0BD2">
                                              <w:rPr>
                                                <w:rFonts w:eastAsia="Times New Roman" w:cs="Times New Roman"/>
                                                <w:color w:val="FFFFFF"/>
                                                <w:sz w:val="17"/>
                                                <w:szCs w:val="17"/>
                                                <w:u w:val="single"/>
                                                <w:bdr w:val="none" w:sz="0" w:space="0" w:color="auto" w:frame="1"/>
                                                <w:shd w:val="clear" w:color="auto" w:fill="000000"/>
                                              </w:rPr>
                                              <w:t>TWEET</w:t>
                                            </w:r>
                                          </w:hyperlink>
                                        </w:p>
                                      </w:tc>
                                      <w:tc>
                                        <w:tcPr>
                                          <w:tcW w:w="75" w:type="dxa"/>
                                          <w:vAlign w:val="center"/>
                                          <w:hideMark/>
                                        </w:tcPr>
                                        <w:p w14:paraId="20C46A44" w14:textId="77777777" w:rsidR="009F0BD2" w:rsidRPr="009F0BD2" w:rsidRDefault="009F0BD2" w:rsidP="009F0BD2">
                                          <w:pPr>
                                            <w:spacing w:after="0" w:line="240" w:lineRule="auto"/>
                                            <w:rPr>
                                              <w:rFonts w:eastAsia="Times New Roman" w:cs="Times New Roman"/>
                                            </w:rPr>
                                          </w:pPr>
                                        </w:p>
                                      </w:tc>
                                      <w:tc>
                                        <w:tcPr>
                                          <w:tcW w:w="75" w:type="dxa"/>
                                          <w:vAlign w:val="center"/>
                                          <w:hideMark/>
                                        </w:tcPr>
                                        <w:p w14:paraId="2A2D881F" w14:textId="77777777" w:rsidR="009F0BD2" w:rsidRPr="009F0BD2" w:rsidRDefault="009F0BD2" w:rsidP="009F0BD2">
                                          <w:pPr>
                                            <w:spacing w:after="0" w:line="240" w:lineRule="auto"/>
                                            <w:rPr>
                                              <w:rFonts w:eastAsia="Times New Roman" w:cs="Times New Roman"/>
                                              <w:sz w:val="20"/>
                                              <w:szCs w:val="20"/>
                                            </w:rPr>
                                          </w:pPr>
                                        </w:p>
                                      </w:tc>
                                      <w:tc>
                                        <w:tcPr>
                                          <w:tcW w:w="0" w:type="auto"/>
                                          <w:vAlign w:val="center"/>
                                          <w:hideMark/>
                                        </w:tcPr>
                                        <w:p w14:paraId="2FCBE9CD" w14:textId="77777777" w:rsidR="009F0BD2" w:rsidRPr="009F0BD2" w:rsidRDefault="009F0BD2" w:rsidP="009F0BD2">
                                          <w:pPr>
                                            <w:spacing w:after="0" w:line="240" w:lineRule="auto"/>
                                            <w:rPr>
                                              <w:rFonts w:eastAsia="Times New Roman" w:cs="Times New Roman"/>
                                            </w:rPr>
                                          </w:pPr>
                                          <w:hyperlink r:id="rId68" w:tgtFrame="_blank" w:history="1">
                                            <w:r w:rsidRPr="009F0BD2">
                                              <w:rPr>
                                                <w:rFonts w:eastAsia="Times New Roman" w:cs="Times New Roman"/>
                                                <w:color w:val="FFFFFF"/>
                                                <w:sz w:val="17"/>
                                                <w:szCs w:val="17"/>
                                                <w:u w:val="single"/>
                                                <w:bdr w:val="none" w:sz="0" w:space="0" w:color="auto" w:frame="1"/>
                                                <w:shd w:val="clear" w:color="auto" w:fill="000000"/>
                                              </w:rPr>
                                              <w:t>FORWARD</w:t>
                                            </w:r>
                                          </w:hyperlink>
                                        </w:p>
                                      </w:tc>
                                      <w:tc>
                                        <w:tcPr>
                                          <w:tcW w:w="75" w:type="dxa"/>
                                          <w:vAlign w:val="center"/>
                                          <w:hideMark/>
                                        </w:tcPr>
                                        <w:p w14:paraId="3CD51D76" w14:textId="77777777" w:rsidR="009F0BD2" w:rsidRPr="009F0BD2" w:rsidRDefault="009F0BD2" w:rsidP="009F0BD2">
                                          <w:pPr>
                                            <w:spacing w:after="0" w:line="240" w:lineRule="auto"/>
                                            <w:rPr>
                                              <w:rFonts w:eastAsia="Times New Roman" w:cs="Times New Roman"/>
                                            </w:rPr>
                                          </w:pPr>
                                        </w:p>
                                      </w:tc>
                                    </w:tr>
                                  </w:tbl>
                                  <w:p w14:paraId="3ADE5668" w14:textId="77777777" w:rsidR="009F0BD2" w:rsidRPr="009F0BD2" w:rsidRDefault="009F0BD2" w:rsidP="009F0BD2">
                                    <w:pPr>
                                      <w:spacing w:after="0" w:line="240" w:lineRule="auto"/>
                                      <w:jc w:val="center"/>
                                      <w:rPr>
                                        <w:rFonts w:eastAsia="Times New Roman" w:cs="Times New Roman"/>
                                      </w:rPr>
                                    </w:pPr>
                                  </w:p>
                                </w:tc>
                              </w:tr>
                              <w:tr w:rsidR="009F0BD2" w:rsidRPr="009F0BD2" w14:paraId="19EEBF7F" w14:textId="77777777">
                                <w:trPr>
                                  <w:trHeight w:val="180"/>
                                  <w:jc w:val="center"/>
                                </w:trPr>
                                <w:tc>
                                  <w:tcPr>
                                    <w:tcW w:w="5000" w:type="pct"/>
                                    <w:vAlign w:val="center"/>
                                    <w:hideMark/>
                                  </w:tcPr>
                                  <w:p w14:paraId="36E568B5" w14:textId="77777777" w:rsidR="009F0BD2" w:rsidRPr="009F0BD2" w:rsidRDefault="009F0BD2" w:rsidP="009F0BD2">
                                    <w:pPr>
                                      <w:spacing w:after="0" w:line="240" w:lineRule="auto"/>
                                      <w:jc w:val="center"/>
                                      <w:rPr>
                                        <w:rFonts w:eastAsia="Times New Roman" w:cs="Times New Roman"/>
                                        <w:sz w:val="20"/>
                                        <w:szCs w:val="20"/>
                                      </w:rPr>
                                    </w:pPr>
                                  </w:p>
                                </w:tc>
                              </w:tr>
                            </w:tbl>
                            <w:p w14:paraId="77353982" w14:textId="77777777" w:rsidR="009F0BD2" w:rsidRPr="009F0BD2" w:rsidRDefault="009F0BD2" w:rsidP="009F0BD2">
                              <w:pPr>
                                <w:spacing w:after="0" w:line="240" w:lineRule="auto"/>
                                <w:jc w:val="center"/>
                                <w:rPr>
                                  <w:rFonts w:ascii="Arial" w:eastAsia="Times New Roman" w:hAnsi="Arial" w:cs="Arial"/>
                                  <w:vanish/>
                                  <w:color w:val="FFFFFF"/>
                                  <w:sz w:val="17"/>
                                  <w:szCs w:val="17"/>
                                </w:rPr>
                              </w:pPr>
                            </w:p>
                            <w:tbl>
                              <w:tblPr>
                                <w:tblW w:w="5000" w:type="pct"/>
                                <w:jc w:val="center"/>
                                <w:tblCellMar>
                                  <w:left w:w="0" w:type="dxa"/>
                                  <w:right w:w="0" w:type="dxa"/>
                                </w:tblCellMar>
                                <w:tblLook w:val="04A0" w:firstRow="1" w:lastRow="0" w:firstColumn="1" w:lastColumn="0" w:noHBand="0" w:noVBand="1"/>
                              </w:tblPr>
                              <w:tblGrid>
                                <w:gridCol w:w="8100"/>
                              </w:tblGrid>
                              <w:tr w:rsidR="009F0BD2" w:rsidRPr="009F0BD2" w14:paraId="618FD554" w14:textId="77777777">
                                <w:trPr>
                                  <w:jc w:val="center"/>
                                </w:trPr>
                                <w:tc>
                                  <w:tcPr>
                                    <w:tcW w:w="0" w:type="auto"/>
                                    <w:vAlign w:val="center"/>
                                    <w:hideMark/>
                                  </w:tcPr>
                                  <w:p w14:paraId="4FEC3047" w14:textId="77777777" w:rsidR="009F0BD2" w:rsidRPr="009F0BD2" w:rsidRDefault="009F0BD2" w:rsidP="009F0BD2">
                                    <w:pPr>
                                      <w:spacing w:after="75" w:line="293" w:lineRule="atLeast"/>
                                      <w:jc w:val="center"/>
                                      <w:rPr>
                                        <w:rFonts w:ascii="Arial" w:eastAsia="Times New Roman" w:hAnsi="Arial" w:cs="Arial"/>
                                        <w:b/>
                                        <w:bCs/>
                                        <w:color w:val="FFFFFF"/>
                                        <w:sz w:val="20"/>
                                        <w:szCs w:val="20"/>
                                      </w:rPr>
                                    </w:pPr>
                                    <w:r w:rsidRPr="009F0BD2">
                                      <w:rPr>
                                        <w:rFonts w:ascii="Arial" w:eastAsia="Times New Roman" w:hAnsi="Arial" w:cs="Arial"/>
                                        <w:b/>
                                        <w:bCs/>
                                        <w:color w:val="FFFFFF"/>
                                        <w:sz w:val="20"/>
                                        <w:szCs w:val="20"/>
                                      </w:rPr>
                                      <w:t>Engineers Association - Jerusalem Center</w:t>
                                    </w:r>
                                  </w:p>
                                  <w:p w14:paraId="3304FDF8" w14:textId="77777777" w:rsidR="009F0BD2" w:rsidRPr="009F0BD2" w:rsidRDefault="009F0BD2" w:rsidP="009F0BD2">
                                    <w:pPr>
                                      <w:spacing w:after="75" w:line="248" w:lineRule="atLeast"/>
                                      <w:jc w:val="center"/>
                                      <w:rPr>
                                        <w:rFonts w:ascii="Arial" w:eastAsia="Times New Roman" w:hAnsi="Arial" w:cs="Arial"/>
                                        <w:color w:val="FFFFFF"/>
                                        <w:sz w:val="17"/>
                                        <w:szCs w:val="17"/>
                                      </w:rPr>
                                    </w:pPr>
                                    <w:r w:rsidRPr="009F0BD2">
                                      <w:rPr>
                                        <w:rFonts w:ascii="Arial" w:eastAsia="Times New Roman" w:hAnsi="Arial" w:cs="Arial"/>
                                        <w:color w:val="FFFFFF"/>
                                        <w:sz w:val="17"/>
                                        <w:szCs w:val="17"/>
                                      </w:rPr>
                                      <w:t>Professional Associations Complex, Al-bireh, Palestine</w:t>
                                    </w:r>
                                  </w:p>
                                </w:tc>
                              </w:tr>
                              <w:tr w:rsidR="009F0BD2" w:rsidRPr="009F0BD2" w14:paraId="726EBBF7" w14:textId="77777777">
                                <w:trPr>
                                  <w:trHeight w:val="120"/>
                                  <w:jc w:val="center"/>
                                </w:trPr>
                                <w:tc>
                                  <w:tcPr>
                                    <w:tcW w:w="5000" w:type="pct"/>
                                    <w:vAlign w:val="center"/>
                                    <w:hideMark/>
                                  </w:tcPr>
                                  <w:p w14:paraId="65F7E73B" w14:textId="77777777" w:rsidR="009F0BD2" w:rsidRPr="009F0BD2" w:rsidRDefault="009F0BD2" w:rsidP="009F0BD2">
                                    <w:pPr>
                                      <w:spacing w:after="0" w:line="240" w:lineRule="auto"/>
                                      <w:rPr>
                                        <w:rFonts w:ascii="Arial" w:eastAsia="Times New Roman" w:hAnsi="Arial" w:cs="Arial"/>
                                        <w:color w:val="FFFFFF"/>
                                        <w:sz w:val="17"/>
                                        <w:szCs w:val="17"/>
                                      </w:rPr>
                                    </w:pPr>
                                  </w:p>
                                </w:tc>
                              </w:tr>
                            </w:tbl>
                            <w:p w14:paraId="1D2DE466" w14:textId="77777777" w:rsidR="009F0BD2" w:rsidRPr="009F0BD2" w:rsidRDefault="009F0BD2" w:rsidP="009F0BD2">
                              <w:pPr>
                                <w:spacing w:after="0" w:line="240" w:lineRule="auto"/>
                                <w:jc w:val="center"/>
                                <w:rPr>
                                  <w:rFonts w:ascii="Arial" w:eastAsia="Times New Roman" w:hAnsi="Arial" w:cs="Arial"/>
                                  <w:vanish/>
                                  <w:color w:val="FFFFFF"/>
                                  <w:sz w:val="17"/>
                                  <w:szCs w:val="17"/>
                                </w:rPr>
                              </w:pPr>
                            </w:p>
                            <w:tbl>
                              <w:tblPr>
                                <w:tblW w:w="5000" w:type="pct"/>
                                <w:jc w:val="center"/>
                                <w:tblCellMar>
                                  <w:left w:w="0" w:type="dxa"/>
                                  <w:right w:w="0" w:type="dxa"/>
                                </w:tblCellMar>
                                <w:tblLook w:val="04A0" w:firstRow="1" w:lastRow="0" w:firstColumn="1" w:lastColumn="0" w:noHBand="0" w:noVBand="1"/>
                              </w:tblPr>
                              <w:tblGrid>
                                <w:gridCol w:w="8100"/>
                              </w:tblGrid>
                              <w:tr w:rsidR="009F0BD2" w:rsidRPr="009F0BD2" w14:paraId="2B4C54D3" w14:textId="77777777">
                                <w:trPr>
                                  <w:jc w:val="center"/>
                                </w:trPr>
                                <w:tc>
                                  <w:tcPr>
                                    <w:tcW w:w="0" w:type="auto"/>
                                    <w:vAlign w:val="center"/>
                                    <w:hideMark/>
                                  </w:tcPr>
                                  <w:p w14:paraId="049FE5AA" w14:textId="77777777" w:rsidR="009F0BD2" w:rsidRPr="009F0BD2" w:rsidRDefault="009F0BD2" w:rsidP="009F0BD2">
                                    <w:pPr>
                                      <w:spacing w:after="75" w:line="248" w:lineRule="atLeast"/>
                                      <w:jc w:val="center"/>
                                      <w:rPr>
                                        <w:rFonts w:ascii="Arial" w:eastAsia="Times New Roman" w:hAnsi="Arial" w:cs="Arial"/>
                                        <w:color w:val="FFFFFF"/>
                                        <w:sz w:val="17"/>
                                        <w:szCs w:val="17"/>
                                      </w:rPr>
                                    </w:pPr>
                                    <w:r w:rsidRPr="009F0BD2">
                                      <w:rPr>
                                        <w:rFonts w:ascii="Arial" w:eastAsia="Times New Roman" w:hAnsi="Arial" w:cs="Arial"/>
                                        <w:color w:val="FFFFFF"/>
                                        <w:sz w:val="17"/>
                                        <w:szCs w:val="17"/>
                                      </w:rPr>
                                      <w:t>Tel: +970 2 2964777 | Fax: +970 2 2964779 | Email: </w:t>
                                    </w:r>
                                    <w:hyperlink r:id="rId69" w:tgtFrame="_blank" w:history="1">
                                      <w:r w:rsidRPr="009F0BD2">
                                        <w:rPr>
                                          <w:rFonts w:ascii="Arial" w:eastAsia="Times New Roman" w:hAnsi="Arial" w:cs="Arial"/>
                                          <w:color w:val="FFFFFF"/>
                                          <w:sz w:val="17"/>
                                          <w:szCs w:val="17"/>
                                          <w:u w:val="single"/>
                                        </w:rPr>
                                        <w:t>techdept@paleng.org</w:t>
                                      </w:r>
                                    </w:hyperlink>
                                  </w:p>
                                  <w:p w14:paraId="053A5E9D" w14:textId="77777777" w:rsidR="009F0BD2" w:rsidRPr="009F0BD2" w:rsidRDefault="009F0BD2" w:rsidP="009F0BD2">
                                    <w:pPr>
                                      <w:spacing w:after="0" w:line="248" w:lineRule="atLeast"/>
                                      <w:jc w:val="center"/>
                                      <w:rPr>
                                        <w:rFonts w:ascii="Arial" w:eastAsia="Times New Roman" w:hAnsi="Arial" w:cs="Arial"/>
                                        <w:color w:val="FFFFFF"/>
                                        <w:sz w:val="17"/>
                                        <w:szCs w:val="17"/>
                                      </w:rPr>
                                    </w:pPr>
                                    <w:hyperlink r:id="rId70" w:tgtFrame="_blank" w:history="1">
                                      <w:r w:rsidRPr="009F0BD2">
                                        <w:rPr>
                                          <w:rFonts w:ascii="Arial" w:eastAsia="Times New Roman" w:hAnsi="Arial" w:cs="Arial"/>
                                          <w:b/>
                                          <w:bCs/>
                                          <w:color w:val="FFFFFF"/>
                                          <w:sz w:val="17"/>
                                          <w:szCs w:val="17"/>
                                          <w:u w:val="single"/>
                                        </w:rPr>
                                        <w:t>Unsubscribe</w:t>
                                      </w:r>
                                    </w:hyperlink>
                                  </w:p>
                                </w:tc>
                              </w:tr>
                            </w:tbl>
                            <w:p w14:paraId="2A5EE770" w14:textId="77777777" w:rsidR="009F0BD2" w:rsidRPr="009F0BD2" w:rsidRDefault="009F0BD2" w:rsidP="009F0BD2">
                              <w:pPr>
                                <w:spacing w:after="0" w:line="240" w:lineRule="auto"/>
                                <w:jc w:val="center"/>
                                <w:rPr>
                                  <w:rFonts w:ascii="Arial" w:eastAsia="Times New Roman" w:hAnsi="Arial" w:cs="Arial"/>
                                  <w:color w:val="FFFFFF"/>
                                  <w:sz w:val="17"/>
                                  <w:szCs w:val="17"/>
                                </w:rPr>
                              </w:pPr>
                            </w:p>
                          </w:tc>
                        </w:tr>
                      </w:tbl>
                      <w:p w14:paraId="07899688" w14:textId="77777777" w:rsidR="009F0BD2" w:rsidRPr="009F0BD2" w:rsidRDefault="009F0BD2" w:rsidP="009F0BD2">
                        <w:pPr>
                          <w:spacing w:after="0" w:line="240" w:lineRule="auto"/>
                          <w:rPr>
                            <w:rFonts w:eastAsia="Times New Roman" w:cs="Times New Roman"/>
                          </w:rPr>
                        </w:pPr>
                      </w:p>
                    </w:tc>
                  </w:tr>
                </w:tbl>
                <w:p w14:paraId="47AABCE1" w14:textId="77777777" w:rsidR="009F0BD2" w:rsidRPr="009F0BD2" w:rsidRDefault="009F0BD2" w:rsidP="009F0BD2">
                  <w:pPr>
                    <w:spacing w:after="0" w:line="240" w:lineRule="auto"/>
                    <w:jc w:val="center"/>
                    <w:rPr>
                      <w:rFonts w:eastAsia="Times New Roman" w:cs="Times New Roman"/>
                      <w:vanish/>
                    </w:rPr>
                  </w:pPr>
                </w:p>
                <w:tbl>
                  <w:tblPr>
                    <w:tblW w:w="9600" w:type="dxa"/>
                    <w:jc w:val="center"/>
                    <w:tblCellMar>
                      <w:left w:w="0" w:type="dxa"/>
                      <w:right w:w="0" w:type="dxa"/>
                    </w:tblCellMar>
                    <w:tblLook w:val="04A0" w:firstRow="1" w:lastRow="0" w:firstColumn="1" w:lastColumn="0" w:noHBand="0" w:noVBand="1"/>
                  </w:tblPr>
                  <w:tblGrid>
                    <w:gridCol w:w="9600"/>
                  </w:tblGrid>
                  <w:tr w:rsidR="009F0BD2" w:rsidRPr="009F0BD2" w14:paraId="77EF2525" w14:textId="77777777" w:rsidTr="009F0BD2">
                    <w:trPr>
                      <w:trHeight w:val="68"/>
                      <w:jc w:val="center"/>
                    </w:trPr>
                    <w:tc>
                      <w:tcPr>
                        <w:tcW w:w="0" w:type="auto"/>
                        <w:vAlign w:val="center"/>
                        <w:hideMark/>
                      </w:tcPr>
                      <w:p w14:paraId="7C1CCCF1" w14:textId="77777777" w:rsidR="009F0BD2" w:rsidRPr="009F0BD2" w:rsidRDefault="009F0BD2" w:rsidP="009F0BD2">
                        <w:pPr>
                          <w:spacing w:after="0" w:line="240" w:lineRule="auto"/>
                          <w:rPr>
                            <w:rFonts w:eastAsia="Times New Roman" w:cs="Times New Roman"/>
                          </w:rPr>
                        </w:pPr>
                      </w:p>
                    </w:tc>
                  </w:tr>
                </w:tbl>
                <w:p w14:paraId="2C70F65A" w14:textId="77777777" w:rsidR="009F0BD2" w:rsidRPr="009F0BD2" w:rsidRDefault="009F0BD2" w:rsidP="009F0BD2">
                  <w:pPr>
                    <w:spacing w:after="0" w:line="240" w:lineRule="auto"/>
                    <w:jc w:val="center"/>
                    <w:rPr>
                      <w:rFonts w:eastAsia="Times New Roman" w:cs="Times New Roman"/>
                    </w:rPr>
                  </w:pPr>
                </w:p>
              </w:tc>
            </w:tr>
          </w:tbl>
          <w:p w14:paraId="2E13DC7B" w14:textId="77777777" w:rsidR="009F0BD2" w:rsidRPr="009F0BD2" w:rsidRDefault="009F0BD2" w:rsidP="009F0BD2">
            <w:pPr>
              <w:spacing w:after="0" w:line="240" w:lineRule="auto"/>
              <w:jc w:val="center"/>
              <w:rPr>
                <w:rFonts w:eastAsia="Times New Roman" w:cs="Times New Roman"/>
              </w:rPr>
            </w:pPr>
          </w:p>
        </w:tc>
      </w:tr>
    </w:tbl>
    <w:p w14:paraId="3917663B" w14:textId="35C69064" w:rsidR="009F0BD2" w:rsidRPr="009F0BD2" w:rsidRDefault="009F0BD2" w:rsidP="006B44AC">
      <w:pPr>
        <w:bidi/>
        <w:ind w:right="640"/>
        <w:divId w:val="1655645059"/>
        <w:rPr>
          <w:sz w:val="28"/>
          <w:szCs w:val="28"/>
        </w:rPr>
      </w:pPr>
      <w:r w:rsidRPr="009F0BD2">
        <w:rPr>
          <w:b/>
          <w:bCs/>
          <w:sz w:val="28"/>
          <w:szCs w:val="28"/>
        </w:rPr>
        <w:lastRenderedPageBreak/>
        <w:br/>
      </w:r>
      <w:r w:rsidRPr="009F0BD2">
        <w:rPr>
          <w:b/>
          <w:bCs/>
          <w:sz w:val="28"/>
          <w:szCs w:val="28"/>
          <w:rtl/>
        </w:rPr>
        <w:t>استبيان حول مدى التزام تصاميم المكاتب الهندسية بمبادئ توفير الطاقة</w:t>
      </w:r>
      <w:r w:rsidRPr="009F0BD2">
        <w:rPr>
          <w:sz w:val="28"/>
          <w:szCs w:val="28"/>
        </w:rPr>
        <w:t>        </w:t>
      </w:r>
    </w:p>
    <w:p w14:paraId="51B9C351" w14:textId="77777777" w:rsidR="009F0BD2" w:rsidRPr="009F0BD2" w:rsidRDefault="009F0BD2" w:rsidP="009F0BD2">
      <w:pPr>
        <w:bidi/>
        <w:ind w:right="640"/>
        <w:divId w:val="1655645059"/>
        <w:rPr>
          <w:sz w:val="28"/>
          <w:szCs w:val="28"/>
        </w:rPr>
      </w:pPr>
      <w:r w:rsidRPr="009F0BD2">
        <w:rPr>
          <w:sz w:val="28"/>
          <w:szCs w:val="28"/>
          <w:rtl/>
        </w:rPr>
        <w:t>عزيزي المشارك</w:t>
      </w:r>
      <w:r w:rsidRPr="009F0BD2">
        <w:rPr>
          <w:sz w:val="28"/>
          <w:szCs w:val="28"/>
        </w:rPr>
        <w:t> </w:t>
      </w:r>
    </w:p>
    <w:p w14:paraId="5E86EB1E" w14:textId="77777777" w:rsidR="009F0BD2" w:rsidRPr="009F0BD2" w:rsidRDefault="009F0BD2" w:rsidP="009F0BD2">
      <w:pPr>
        <w:bidi/>
        <w:ind w:right="640"/>
        <w:divId w:val="1655645059"/>
        <w:rPr>
          <w:sz w:val="28"/>
          <w:szCs w:val="28"/>
        </w:rPr>
      </w:pPr>
      <w:r w:rsidRPr="009F0BD2">
        <w:rPr>
          <w:sz w:val="28"/>
          <w:szCs w:val="28"/>
          <w:rtl/>
        </w:rPr>
        <w:t>تحية طيبة وبعد</w:t>
      </w:r>
    </w:p>
    <w:p w14:paraId="78F6BEED" w14:textId="77777777" w:rsidR="009F0BD2" w:rsidRPr="009F0BD2" w:rsidRDefault="009F0BD2" w:rsidP="009F0BD2">
      <w:pPr>
        <w:bidi/>
        <w:ind w:right="640"/>
        <w:divId w:val="1655645059"/>
        <w:rPr>
          <w:sz w:val="28"/>
          <w:szCs w:val="28"/>
        </w:rPr>
      </w:pPr>
      <w:r w:rsidRPr="009F0BD2">
        <w:rPr>
          <w:sz w:val="28"/>
          <w:szCs w:val="28"/>
          <w:rtl/>
        </w:rPr>
        <w:t>الاستبيان المدرج ادناه هو ضمن أطروحة الماجستير لطالب في جامعة النجاح الوطنية، كلية الدراسات العليا تخصص الطاقة النظيفة وترشيد  الاستهلاك</w:t>
      </w:r>
    </w:p>
    <w:p w14:paraId="2D0792EB" w14:textId="77777777" w:rsidR="009F0BD2" w:rsidRPr="009F0BD2" w:rsidRDefault="009F0BD2" w:rsidP="009F0BD2">
      <w:pPr>
        <w:bidi/>
        <w:ind w:right="640"/>
        <w:divId w:val="1655645059"/>
        <w:rPr>
          <w:sz w:val="28"/>
          <w:szCs w:val="28"/>
        </w:rPr>
      </w:pPr>
      <w:r w:rsidRPr="009F0BD2">
        <w:rPr>
          <w:b/>
          <w:bCs/>
          <w:sz w:val="28"/>
          <w:szCs w:val="28"/>
          <w:rtl/>
        </w:rPr>
        <w:t>مقدمة</w:t>
      </w:r>
      <w:r w:rsidRPr="009F0BD2">
        <w:rPr>
          <w:b/>
          <w:bCs/>
          <w:sz w:val="28"/>
          <w:szCs w:val="28"/>
        </w:rPr>
        <w:t xml:space="preserve"> :</w:t>
      </w:r>
    </w:p>
    <w:p w14:paraId="169C0EED" w14:textId="77777777" w:rsidR="009F0BD2" w:rsidRPr="009F0BD2" w:rsidRDefault="009F0BD2" w:rsidP="009F0BD2">
      <w:pPr>
        <w:bidi/>
        <w:ind w:right="640"/>
        <w:divId w:val="1655645059"/>
        <w:rPr>
          <w:sz w:val="28"/>
          <w:szCs w:val="28"/>
        </w:rPr>
      </w:pPr>
      <w:r w:rsidRPr="009F0BD2">
        <w:rPr>
          <w:sz w:val="28"/>
          <w:szCs w:val="28"/>
          <w:rtl/>
        </w:rPr>
        <w:t>مع الارتفاع الكبير في الطلب على الطاقة، وندرة المصادر المحلية، واعتمادنا على الواردات، تزداد الحاجة إلى جعل ترشيد الطاقة وكفاءتها أولوية وطنية،ومما لاشك فيه ان القطاع الهندسي ومهندسي التصميم من اهم الاطراف الذين بامكانهم المساهمة الفاعلة في ذلك من خلال تصاميم ومواصفات هندسية لانبنية ومنشات موفرة للطاقة</w:t>
      </w:r>
      <w:r w:rsidRPr="009F0BD2">
        <w:rPr>
          <w:sz w:val="28"/>
          <w:szCs w:val="28"/>
        </w:rPr>
        <w:t>.</w:t>
      </w:r>
    </w:p>
    <w:p w14:paraId="7BF54D7F" w14:textId="77777777" w:rsidR="009F0BD2" w:rsidRPr="009F0BD2" w:rsidRDefault="009F0BD2" w:rsidP="009F0BD2">
      <w:pPr>
        <w:bidi/>
        <w:ind w:right="640"/>
        <w:divId w:val="1655645059"/>
        <w:rPr>
          <w:sz w:val="28"/>
          <w:szCs w:val="28"/>
        </w:rPr>
      </w:pPr>
      <w:r w:rsidRPr="009F0BD2">
        <w:rPr>
          <w:sz w:val="28"/>
          <w:szCs w:val="28"/>
          <w:rtl/>
        </w:rPr>
        <w:t>يهدف هذا الاستبيان إلى جمع معلومات من  المكاتب الهندسة في (فلسطين -محافظات الضفة الغربية) حول خبراتها ومعارفها وممارساتها المتعلقة بتصميم المباني الموفرة للطاقة والمباني الخضراء. ستساعد إجاباتكم في تحديد التحديات والفرص الحالية لتحسين الامتثال لمعايير توفير الطاقة</w:t>
      </w:r>
      <w:r w:rsidRPr="009F0BD2">
        <w:rPr>
          <w:sz w:val="28"/>
          <w:szCs w:val="28"/>
        </w:rPr>
        <w:t>. </w:t>
      </w:r>
    </w:p>
    <w:p w14:paraId="0CAAF235" w14:textId="77777777" w:rsidR="009F0BD2" w:rsidRPr="009F0BD2" w:rsidRDefault="009F0BD2" w:rsidP="009F0BD2">
      <w:pPr>
        <w:bidi/>
        <w:ind w:right="640"/>
        <w:divId w:val="1655645059"/>
        <w:rPr>
          <w:sz w:val="28"/>
          <w:szCs w:val="28"/>
        </w:rPr>
      </w:pPr>
      <w:r w:rsidRPr="009F0BD2">
        <w:rPr>
          <w:sz w:val="28"/>
          <w:szCs w:val="28"/>
          <w:rtl/>
        </w:rPr>
        <w:t>ستُحفظ المعلومات التي تُقدمونها بسرية تامة، وستُستخدم فقط لأغراض البحث العملي والتطوير</w:t>
      </w:r>
      <w:r w:rsidRPr="009F0BD2">
        <w:rPr>
          <w:sz w:val="28"/>
          <w:szCs w:val="28"/>
        </w:rPr>
        <w:t>.</w:t>
      </w:r>
    </w:p>
    <w:p w14:paraId="12BA22D2" w14:textId="721EB66C" w:rsidR="009F0BD2" w:rsidRPr="009F0BD2" w:rsidRDefault="009F0BD2" w:rsidP="001D211A">
      <w:pPr>
        <w:bidi/>
        <w:ind w:right="640"/>
        <w:divId w:val="1655645059"/>
        <w:rPr>
          <w:sz w:val="28"/>
          <w:szCs w:val="28"/>
        </w:rPr>
      </w:pPr>
      <w:r w:rsidRPr="009F0BD2">
        <w:rPr>
          <w:sz w:val="28"/>
          <w:szCs w:val="28"/>
          <w:rtl/>
        </w:rPr>
        <w:lastRenderedPageBreak/>
        <w:t>المشاركة في هذا الاستبيان طوعية تمام ويمكنك المشاركة او الانسحاب من الاستبيان في أي وقت دون أي التزامات او عواقب</w:t>
      </w:r>
      <w:r w:rsidRPr="009F0BD2">
        <w:rPr>
          <w:sz w:val="28"/>
          <w:szCs w:val="28"/>
        </w:rPr>
        <w:t>.</w:t>
      </w:r>
      <w:r w:rsidRPr="009F0BD2">
        <w:rPr>
          <w:sz w:val="28"/>
          <w:szCs w:val="28"/>
          <w:rtl/>
        </w:rPr>
        <w:t>‏ </w:t>
      </w:r>
    </w:p>
    <w:p w14:paraId="40B95DE7" w14:textId="001C7E20" w:rsidR="009F0BD2" w:rsidRPr="009F0BD2" w:rsidRDefault="009F0BD2" w:rsidP="009F0BD2">
      <w:pPr>
        <w:bidi/>
        <w:ind w:right="640"/>
        <w:divId w:val="1655645059"/>
        <w:rPr>
          <w:b/>
          <w:bCs/>
          <w:color w:val="2F5496" w:themeColor="accent1" w:themeShade="BF"/>
          <w:sz w:val="28"/>
          <w:szCs w:val="28"/>
        </w:rPr>
      </w:pPr>
      <w:r w:rsidRPr="009F0BD2">
        <w:rPr>
          <w:b/>
          <w:bCs/>
          <w:color w:val="2F5496" w:themeColor="accent1" w:themeShade="BF"/>
          <w:sz w:val="28"/>
          <w:szCs w:val="28"/>
        </w:rPr>
        <w:t>1.1  </w:t>
      </w:r>
      <w:r w:rsidRPr="009F0BD2">
        <w:rPr>
          <w:b/>
          <w:bCs/>
          <w:color w:val="2F5496" w:themeColor="accent1" w:themeShade="BF"/>
          <w:sz w:val="28"/>
          <w:szCs w:val="28"/>
          <w:rtl/>
        </w:rPr>
        <w:t>تصنيف المكتب الهندسي الذي تعمل فيه</w:t>
      </w:r>
    </w:p>
    <w:p w14:paraId="225431EC" w14:textId="77777777" w:rsidR="009F0BD2" w:rsidRPr="009F0BD2" w:rsidRDefault="009F0BD2">
      <w:pPr>
        <w:pStyle w:val="a4"/>
        <w:numPr>
          <w:ilvl w:val="0"/>
          <w:numId w:val="67"/>
        </w:numPr>
        <w:bidi/>
        <w:ind w:right="1280"/>
        <w:divId w:val="1655645059"/>
        <w:rPr>
          <w:sz w:val="28"/>
          <w:szCs w:val="28"/>
        </w:rPr>
      </w:pPr>
      <w:r w:rsidRPr="009F0BD2">
        <w:rPr>
          <w:sz w:val="28"/>
          <w:szCs w:val="28"/>
          <w:rtl/>
        </w:rPr>
        <w:t>مكتب هندسي ثالثة</w:t>
      </w:r>
    </w:p>
    <w:p w14:paraId="130BFDC2" w14:textId="77777777" w:rsidR="009F0BD2" w:rsidRPr="009F0BD2" w:rsidRDefault="009F0BD2">
      <w:pPr>
        <w:pStyle w:val="a4"/>
        <w:numPr>
          <w:ilvl w:val="0"/>
          <w:numId w:val="67"/>
        </w:numPr>
        <w:bidi/>
        <w:ind w:right="1280"/>
        <w:divId w:val="1655645059"/>
        <w:rPr>
          <w:sz w:val="28"/>
          <w:szCs w:val="28"/>
        </w:rPr>
      </w:pPr>
      <w:r w:rsidRPr="009F0BD2">
        <w:rPr>
          <w:sz w:val="28"/>
          <w:szCs w:val="28"/>
          <w:rtl/>
        </w:rPr>
        <w:t>مكتب هندسي ثانية</w:t>
      </w:r>
    </w:p>
    <w:p w14:paraId="4E12B8D8" w14:textId="77777777" w:rsidR="009F0BD2" w:rsidRPr="009F0BD2" w:rsidRDefault="009F0BD2">
      <w:pPr>
        <w:pStyle w:val="a4"/>
        <w:numPr>
          <w:ilvl w:val="0"/>
          <w:numId w:val="67"/>
        </w:numPr>
        <w:bidi/>
        <w:ind w:right="1280"/>
        <w:divId w:val="1655645059"/>
        <w:rPr>
          <w:sz w:val="28"/>
          <w:szCs w:val="28"/>
        </w:rPr>
      </w:pPr>
      <w:r w:rsidRPr="009F0BD2">
        <w:rPr>
          <w:sz w:val="28"/>
          <w:szCs w:val="28"/>
          <w:rtl/>
        </w:rPr>
        <w:t>مكتب هندسي أولى</w:t>
      </w:r>
    </w:p>
    <w:p w14:paraId="3F4A073E" w14:textId="77777777" w:rsidR="009F0BD2" w:rsidRPr="009F0BD2" w:rsidRDefault="009F0BD2">
      <w:pPr>
        <w:pStyle w:val="a4"/>
        <w:numPr>
          <w:ilvl w:val="0"/>
          <w:numId w:val="67"/>
        </w:numPr>
        <w:bidi/>
        <w:ind w:right="1280"/>
        <w:divId w:val="1655645059"/>
        <w:rPr>
          <w:sz w:val="28"/>
          <w:szCs w:val="28"/>
        </w:rPr>
      </w:pPr>
      <w:r w:rsidRPr="009F0BD2">
        <w:rPr>
          <w:sz w:val="28"/>
          <w:szCs w:val="28"/>
          <w:rtl/>
        </w:rPr>
        <w:t>مكتب استشاري او شركة استشارية</w:t>
      </w:r>
    </w:p>
    <w:p w14:paraId="4BAEA121" w14:textId="6E63D3A4" w:rsidR="009F0BD2" w:rsidRPr="009F0BD2" w:rsidRDefault="009F0BD2" w:rsidP="009F0BD2">
      <w:pPr>
        <w:bidi/>
        <w:ind w:right="640"/>
        <w:divId w:val="1655645059"/>
        <w:rPr>
          <w:b/>
          <w:bCs/>
          <w:color w:val="2F5496" w:themeColor="accent1" w:themeShade="BF"/>
          <w:sz w:val="28"/>
          <w:szCs w:val="28"/>
          <w:rtl/>
        </w:rPr>
      </w:pPr>
      <w:r w:rsidRPr="009F0BD2">
        <w:rPr>
          <w:b/>
          <w:bCs/>
          <w:color w:val="2F5496" w:themeColor="accent1" w:themeShade="BF"/>
          <w:sz w:val="28"/>
          <w:szCs w:val="28"/>
        </w:rPr>
        <w:t>1.2 </w:t>
      </w:r>
      <w:r w:rsidR="00140CDF">
        <w:rPr>
          <w:rFonts w:hint="cs"/>
          <w:b/>
          <w:bCs/>
          <w:color w:val="2F5496" w:themeColor="accent1" w:themeShade="BF"/>
          <w:sz w:val="28"/>
          <w:szCs w:val="28"/>
          <w:rtl/>
        </w:rPr>
        <w:t xml:space="preserve"> </w:t>
      </w:r>
      <w:r w:rsidRPr="009F0BD2">
        <w:rPr>
          <w:b/>
          <w:bCs/>
          <w:color w:val="2F5496" w:themeColor="accent1" w:themeShade="BF"/>
          <w:sz w:val="28"/>
          <w:szCs w:val="28"/>
          <w:rtl/>
        </w:rPr>
        <w:t>عدد سنوات الخبرة في مجال التصميم</w:t>
      </w:r>
    </w:p>
    <w:p w14:paraId="05685C9D" w14:textId="535795A0" w:rsidR="009F0BD2" w:rsidRPr="009F0BD2" w:rsidRDefault="009F0BD2">
      <w:pPr>
        <w:pStyle w:val="a4"/>
        <w:numPr>
          <w:ilvl w:val="0"/>
          <w:numId w:val="66"/>
        </w:numPr>
        <w:bidi/>
        <w:ind w:right="1280"/>
        <w:divId w:val="1655645059"/>
        <w:rPr>
          <w:sz w:val="28"/>
          <w:szCs w:val="28"/>
        </w:rPr>
      </w:pPr>
      <w:r w:rsidRPr="009F0BD2">
        <w:rPr>
          <w:sz w:val="28"/>
          <w:szCs w:val="28"/>
        </w:rPr>
        <w:t xml:space="preserve">1 </w:t>
      </w:r>
      <w:r w:rsidRPr="009F0BD2">
        <w:rPr>
          <w:sz w:val="28"/>
          <w:szCs w:val="28"/>
          <w:rtl/>
        </w:rPr>
        <w:t xml:space="preserve">الى </w:t>
      </w:r>
      <w:r w:rsidRPr="009F0BD2">
        <w:rPr>
          <w:sz w:val="28"/>
          <w:szCs w:val="28"/>
        </w:rPr>
        <w:t>5</w:t>
      </w:r>
      <w:r w:rsidRPr="009F0BD2">
        <w:rPr>
          <w:sz w:val="28"/>
          <w:szCs w:val="28"/>
          <w:rtl/>
        </w:rPr>
        <w:t xml:space="preserve"> سنوات</w:t>
      </w:r>
    </w:p>
    <w:p w14:paraId="0FB59C8C" w14:textId="3E79B321" w:rsidR="009F0BD2" w:rsidRPr="009F0BD2" w:rsidRDefault="009F0BD2">
      <w:pPr>
        <w:pStyle w:val="a4"/>
        <w:numPr>
          <w:ilvl w:val="0"/>
          <w:numId w:val="66"/>
        </w:numPr>
        <w:bidi/>
        <w:ind w:right="1280"/>
        <w:divId w:val="1655645059"/>
        <w:rPr>
          <w:sz w:val="28"/>
          <w:szCs w:val="28"/>
        </w:rPr>
      </w:pPr>
      <w:r w:rsidRPr="009F0BD2">
        <w:rPr>
          <w:sz w:val="28"/>
          <w:szCs w:val="28"/>
        </w:rPr>
        <w:t xml:space="preserve">6 </w:t>
      </w:r>
      <w:r w:rsidRPr="009F0BD2">
        <w:rPr>
          <w:sz w:val="28"/>
          <w:szCs w:val="28"/>
          <w:rtl/>
        </w:rPr>
        <w:t xml:space="preserve">الى </w:t>
      </w:r>
      <w:r w:rsidRPr="009F0BD2">
        <w:rPr>
          <w:sz w:val="28"/>
          <w:szCs w:val="28"/>
        </w:rPr>
        <w:t>10</w:t>
      </w:r>
      <w:r w:rsidRPr="009F0BD2">
        <w:rPr>
          <w:sz w:val="28"/>
          <w:szCs w:val="28"/>
          <w:rtl/>
        </w:rPr>
        <w:t xml:space="preserve"> سنوات</w:t>
      </w:r>
    </w:p>
    <w:p w14:paraId="45437276" w14:textId="77777777" w:rsidR="009F0BD2" w:rsidRPr="009F0BD2" w:rsidRDefault="009F0BD2">
      <w:pPr>
        <w:pStyle w:val="a4"/>
        <w:numPr>
          <w:ilvl w:val="0"/>
          <w:numId w:val="66"/>
        </w:numPr>
        <w:bidi/>
        <w:ind w:right="1280"/>
        <w:divId w:val="1655645059"/>
        <w:rPr>
          <w:sz w:val="28"/>
          <w:szCs w:val="28"/>
        </w:rPr>
      </w:pPr>
      <w:r w:rsidRPr="009F0BD2">
        <w:rPr>
          <w:sz w:val="28"/>
          <w:szCs w:val="28"/>
        </w:rPr>
        <w:t xml:space="preserve">11 -14 </w:t>
      </w:r>
      <w:r w:rsidRPr="009F0BD2">
        <w:rPr>
          <w:sz w:val="28"/>
          <w:szCs w:val="28"/>
          <w:rtl/>
        </w:rPr>
        <w:t>سنة</w:t>
      </w:r>
    </w:p>
    <w:p w14:paraId="0BCBDF0F" w14:textId="49E88C47" w:rsidR="009F0BD2" w:rsidRPr="004E2198" w:rsidRDefault="009F0BD2">
      <w:pPr>
        <w:pStyle w:val="a4"/>
        <w:numPr>
          <w:ilvl w:val="0"/>
          <w:numId w:val="66"/>
        </w:numPr>
        <w:bidi/>
        <w:ind w:right="1920"/>
        <w:divId w:val="1655645059"/>
        <w:rPr>
          <w:sz w:val="28"/>
          <w:szCs w:val="28"/>
        </w:rPr>
      </w:pPr>
      <w:r w:rsidRPr="009F0BD2">
        <w:rPr>
          <w:sz w:val="28"/>
          <w:szCs w:val="28"/>
          <w:rtl/>
        </w:rPr>
        <w:t xml:space="preserve">اكثر من </w:t>
      </w:r>
      <w:r w:rsidRPr="009F0BD2">
        <w:rPr>
          <w:sz w:val="28"/>
          <w:szCs w:val="28"/>
        </w:rPr>
        <w:t>14</w:t>
      </w:r>
      <w:r w:rsidRPr="009F0BD2">
        <w:rPr>
          <w:sz w:val="28"/>
          <w:szCs w:val="28"/>
          <w:rtl/>
        </w:rPr>
        <w:t xml:space="preserve"> سنة</w:t>
      </w:r>
    </w:p>
    <w:p w14:paraId="3A232931" w14:textId="009E201C" w:rsidR="009F0BD2" w:rsidRPr="009F0BD2" w:rsidRDefault="009F0BD2" w:rsidP="009F0BD2">
      <w:pPr>
        <w:bidi/>
        <w:ind w:right="640"/>
        <w:divId w:val="1655645059"/>
        <w:rPr>
          <w:b/>
          <w:bCs/>
          <w:sz w:val="28"/>
          <w:szCs w:val="28"/>
          <w:u w:val="single"/>
        </w:rPr>
      </w:pPr>
      <w:r>
        <w:rPr>
          <w:b/>
          <w:bCs/>
          <w:color w:val="2F5496" w:themeColor="accent1" w:themeShade="BF"/>
          <w:sz w:val="28"/>
          <w:szCs w:val="28"/>
          <w:u w:val="single"/>
        </w:rPr>
        <w:t xml:space="preserve">  </w:t>
      </w:r>
      <w:r w:rsidRPr="009F0BD2">
        <w:rPr>
          <w:b/>
          <w:bCs/>
          <w:color w:val="2F5496" w:themeColor="accent1" w:themeShade="BF"/>
          <w:sz w:val="28"/>
          <w:szCs w:val="28"/>
          <w:u w:val="single"/>
        </w:rPr>
        <w:t>2</w:t>
      </w:r>
      <w:r w:rsidRPr="009F0BD2">
        <w:rPr>
          <w:b/>
          <w:bCs/>
          <w:color w:val="2F5496" w:themeColor="accent1" w:themeShade="BF"/>
          <w:sz w:val="28"/>
          <w:szCs w:val="28"/>
          <w:u w:val="single"/>
          <w:rtl/>
        </w:rPr>
        <w:t>الادراك والوعي الذاتي  بمباديء ترشيد الطاقة والابنية الخضراء</w:t>
      </w:r>
      <w:r w:rsidRPr="009F0BD2">
        <w:rPr>
          <w:b/>
          <w:bCs/>
          <w:sz w:val="28"/>
          <w:szCs w:val="28"/>
          <w:u w:val="single"/>
        </w:rPr>
        <w:t> </w:t>
      </w:r>
    </w:p>
    <w:p w14:paraId="21B88DBA" w14:textId="62047653" w:rsidR="009F0BD2" w:rsidRPr="009F0BD2" w:rsidRDefault="009F0BD2" w:rsidP="009F0BD2">
      <w:pPr>
        <w:bidi/>
        <w:ind w:right="640"/>
        <w:divId w:val="1655645059"/>
        <w:rPr>
          <w:sz w:val="28"/>
          <w:szCs w:val="28"/>
        </w:rPr>
      </w:pPr>
      <w:r w:rsidRPr="009F0BD2">
        <w:rPr>
          <w:b/>
          <w:bCs/>
          <w:sz w:val="28"/>
          <w:szCs w:val="28"/>
        </w:rPr>
        <w:t>2.1</w:t>
      </w:r>
      <w:r w:rsidRPr="009F0BD2">
        <w:rPr>
          <w:rFonts w:hint="cs"/>
          <w:b/>
          <w:bCs/>
          <w:sz w:val="28"/>
          <w:szCs w:val="28"/>
          <w:rtl/>
        </w:rPr>
        <w:t xml:space="preserve"> </w:t>
      </w:r>
      <w:r w:rsidRPr="009F0BD2">
        <w:rPr>
          <w:b/>
          <w:bCs/>
          <w:sz w:val="28"/>
          <w:szCs w:val="28"/>
          <w:rtl/>
        </w:rPr>
        <w:t>معظم المهندسين في مكتبنا على دراية ولو بسيطة بكود المباني الخضراء وإرشادات توفير الطاقة</w:t>
      </w:r>
      <w:r w:rsidRPr="009F0BD2">
        <w:rPr>
          <w:b/>
          <w:bCs/>
          <w:sz w:val="28"/>
          <w:szCs w:val="28"/>
        </w:rPr>
        <w:t>.</w:t>
      </w:r>
    </w:p>
    <w:p w14:paraId="4021E692" w14:textId="77777777" w:rsidR="009F0BD2" w:rsidRPr="009F0BD2" w:rsidRDefault="009F0BD2">
      <w:pPr>
        <w:pStyle w:val="a4"/>
        <w:numPr>
          <w:ilvl w:val="0"/>
          <w:numId w:val="65"/>
        </w:numPr>
        <w:bidi/>
        <w:ind w:right="1280"/>
        <w:divId w:val="1655645059"/>
        <w:rPr>
          <w:sz w:val="28"/>
          <w:szCs w:val="28"/>
        </w:rPr>
      </w:pPr>
      <w:r w:rsidRPr="009F0BD2">
        <w:rPr>
          <w:sz w:val="28"/>
          <w:szCs w:val="28"/>
          <w:rtl/>
        </w:rPr>
        <w:t>أوافق بشدة</w:t>
      </w:r>
    </w:p>
    <w:p w14:paraId="6F974C3F" w14:textId="77777777" w:rsidR="009F0BD2" w:rsidRPr="009F0BD2" w:rsidRDefault="009F0BD2">
      <w:pPr>
        <w:pStyle w:val="a4"/>
        <w:numPr>
          <w:ilvl w:val="0"/>
          <w:numId w:val="65"/>
        </w:numPr>
        <w:bidi/>
        <w:ind w:right="1280"/>
        <w:divId w:val="1655645059"/>
        <w:rPr>
          <w:sz w:val="28"/>
          <w:szCs w:val="28"/>
        </w:rPr>
      </w:pPr>
      <w:r w:rsidRPr="009F0BD2">
        <w:rPr>
          <w:sz w:val="28"/>
          <w:szCs w:val="28"/>
          <w:rtl/>
        </w:rPr>
        <w:t>أوافق</w:t>
      </w:r>
    </w:p>
    <w:p w14:paraId="1A550B98" w14:textId="77777777" w:rsidR="009F0BD2" w:rsidRPr="009F0BD2" w:rsidRDefault="009F0BD2">
      <w:pPr>
        <w:pStyle w:val="a4"/>
        <w:numPr>
          <w:ilvl w:val="0"/>
          <w:numId w:val="65"/>
        </w:numPr>
        <w:bidi/>
        <w:ind w:right="1280"/>
        <w:divId w:val="1655645059"/>
        <w:rPr>
          <w:sz w:val="28"/>
          <w:szCs w:val="28"/>
        </w:rPr>
      </w:pPr>
      <w:r w:rsidRPr="009F0BD2">
        <w:rPr>
          <w:sz w:val="28"/>
          <w:szCs w:val="28"/>
          <w:rtl/>
        </w:rPr>
        <w:t>محايد</w:t>
      </w:r>
    </w:p>
    <w:p w14:paraId="4BAA7FB0" w14:textId="77777777" w:rsidR="009F0BD2" w:rsidRPr="009F0BD2" w:rsidRDefault="009F0BD2">
      <w:pPr>
        <w:pStyle w:val="a4"/>
        <w:numPr>
          <w:ilvl w:val="0"/>
          <w:numId w:val="65"/>
        </w:numPr>
        <w:bidi/>
        <w:ind w:right="1280"/>
        <w:divId w:val="1655645059"/>
        <w:rPr>
          <w:sz w:val="28"/>
          <w:szCs w:val="28"/>
        </w:rPr>
      </w:pPr>
      <w:r w:rsidRPr="009F0BD2">
        <w:rPr>
          <w:sz w:val="28"/>
          <w:szCs w:val="28"/>
          <w:rtl/>
        </w:rPr>
        <w:lastRenderedPageBreak/>
        <w:t>لا أوافق</w:t>
      </w:r>
    </w:p>
    <w:p w14:paraId="66F168FD" w14:textId="77777777" w:rsidR="009F0BD2" w:rsidRPr="009F0BD2" w:rsidRDefault="009F0BD2">
      <w:pPr>
        <w:pStyle w:val="a4"/>
        <w:numPr>
          <w:ilvl w:val="0"/>
          <w:numId w:val="65"/>
        </w:numPr>
        <w:bidi/>
        <w:ind w:right="1280"/>
        <w:divId w:val="1655645059"/>
        <w:rPr>
          <w:sz w:val="28"/>
          <w:szCs w:val="28"/>
        </w:rPr>
      </w:pPr>
      <w:r w:rsidRPr="009F0BD2">
        <w:rPr>
          <w:sz w:val="28"/>
          <w:szCs w:val="28"/>
          <w:rtl/>
        </w:rPr>
        <w:t>لا أوافق بشدة</w:t>
      </w:r>
    </w:p>
    <w:p w14:paraId="2D23BC4D" w14:textId="39F408DA" w:rsidR="009F0BD2" w:rsidRPr="009F0BD2" w:rsidRDefault="009F0BD2" w:rsidP="009F0BD2">
      <w:pPr>
        <w:bidi/>
        <w:ind w:right="640"/>
        <w:divId w:val="1655645059"/>
        <w:rPr>
          <w:sz w:val="28"/>
          <w:szCs w:val="28"/>
        </w:rPr>
      </w:pPr>
      <w:r w:rsidRPr="009F0BD2">
        <w:rPr>
          <w:b/>
          <w:bCs/>
          <w:sz w:val="28"/>
          <w:szCs w:val="28"/>
        </w:rPr>
        <w:t>2.2</w:t>
      </w:r>
      <w:r>
        <w:rPr>
          <w:rFonts w:hint="cs"/>
          <w:sz w:val="28"/>
          <w:szCs w:val="28"/>
          <w:rtl/>
        </w:rPr>
        <w:t xml:space="preserve"> </w:t>
      </w:r>
      <w:r w:rsidRPr="009F0BD2">
        <w:rPr>
          <w:sz w:val="28"/>
          <w:szCs w:val="28"/>
          <w:rtl/>
        </w:rPr>
        <w:t>حصل</w:t>
      </w:r>
      <w:r w:rsidRPr="009F0BD2">
        <w:rPr>
          <w:sz w:val="28"/>
          <w:szCs w:val="28"/>
        </w:rPr>
        <w:t> </w:t>
      </w:r>
      <w:r w:rsidRPr="009F0BD2">
        <w:rPr>
          <w:b/>
          <w:bCs/>
          <w:sz w:val="28"/>
          <w:szCs w:val="28"/>
          <w:rtl/>
        </w:rPr>
        <w:t>المهندسين المصممين في مكتبنا  على دورات تدريبية حول توفير الطاقة والبناء الأخضر في التصميم</w:t>
      </w:r>
      <w:r w:rsidRPr="009F0BD2">
        <w:rPr>
          <w:b/>
          <w:bCs/>
          <w:sz w:val="28"/>
          <w:szCs w:val="28"/>
        </w:rPr>
        <w:t>.</w:t>
      </w:r>
    </w:p>
    <w:p w14:paraId="4EFB948A" w14:textId="77777777" w:rsidR="009F0BD2" w:rsidRPr="009F0BD2" w:rsidRDefault="009F0BD2">
      <w:pPr>
        <w:pStyle w:val="a4"/>
        <w:numPr>
          <w:ilvl w:val="0"/>
          <w:numId w:val="64"/>
        </w:numPr>
        <w:bidi/>
        <w:ind w:right="1280"/>
        <w:divId w:val="1655645059"/>
        <w:rPr>
          <w:sz w:val="28"/>
          <w:szCs w:val="28"/>
        </w:rPr>
      </w:pPr>
      <w:r w:rsidRPr="009F0BD2">
        <w:rPr>
          <w:sz w:val="28"/>
          <w:szCs w:val="28"/>
          <w:rtl/>
        </w:rPr>
        <w:t>أوافق بشدة</w:t>
      </w:r>
    </w:p>
    <w:p w14:paraId="247E3F50" w14:textId="77777777" w:rsidR="009F0BD2" w:rsidRPr="009F0BD2" w:rsidRDefault="009F0BD2">
      <w:pPr>
        <w:pStyle w:val="a4"/>
        <w:numPr>
          <w:ilvl w:val="0"/>
          <w:numId w:val="64"/>
        </w:numPr>
        <w:bidi/>
        <w:ind w:right="1280"/>
        <w:divId w:val="1655645059"/>
        <w:rPr>
          <w:sz w:val="28"/>
          <w:szCs w:val="28"/>
        </w:rPr>
      </w:pPr>
      <w:r w:rsidRPr="009F0BD2">
        <w:rPr>
          <w:sz w:val="28"/>
          <w:szCs w:val="28"/>
          <w:rtl/>
        </w:rPr>
        <w:t>أوافق</w:t>
      </w:r>
    </w:p>
    <w:p w14:paraId="1A4F96FD" w14:textId="77777777" w:rsidR="009F0BD2" w:rsidRPr="009F0BD2" w:rsidRDefault="009F0BD2">
      <w:pPr>
        <w:pStyle w:val="a4"/>
        <w:numPr>
          <w:ilvl w:val="0"/>
          <w:numId w:val="64"/>
        </w:numPr>
        <w:bidi/>
        <w:ind w:right="1280"/>
        <w:divId w:val="1655645059"/>
        <w:rPr>
          <w:sz w:val="28"/>
          <w:szCs w:val="28"/>
        </w:rPr>
      </w:pPr>
      <w:r w:rsidRPr="009F0BD2">
        <w:rPr>
          <w:sz w:val="28"/>
          <w:szCs w:val="28"/>
          <w:rtl/>
        </w:rPr>
        <w:t>محايد</w:t>
      </w:r>
    </w:p>
    <w:p w14:paraId="7A6020DA" w14:textId="77777777" w:rsidR="009F0BD2" w:rsidRPr="009F0BD2" w:rsidRDefault="009F0BD2">
      <w:pPr>
        <w:pStyle w:val="a4"/>
        <w:numPr>
          <w:ilvl w:val="0"/>
          <w:numId w:val="64"/>
        </w:numPr>
        <w:bidi/>
        <w:ind w:right="1280"/>
        <w:divId w:val="1655645059"/>
        <w:rPr>
          <w:sz w:val="28"/>
          <w:szCs w:val="28"/>
        </w:rPr>
      </w:pPr>
      <w:r w:rsidRPr="009F0BD2">
        <w:rPr>
          <w:sz w:val="28"/>
          <w:szCs w:val="28"/>
          <w:rtl/>
        </w:rPr>
        <w:t>لا أوافق</w:t>
      </w:r>
    </w:p>
    <w:p w14:paraId="54D94D32" w14:textId="77777777" w:rsidR="009F0BD2" w:rsidRPr="009F0BD2" w:rsidRDefault="009F0BD2">
      <w:pPr>
        <w:pStyle w:val="a4"/>
        <w:numPr>
          <w:ilvl w:val="0"/>
          <w:numId w:val="64"/>
        </w:numPr>
        <w:bidi/>
        <w:ind w:right="1280"/>
        <w:divId w:val="1655645059"/>
        <w:rPr>
          <w:sz w:val="28"/>
          <w:szCs w:val="28"/>
        </w:rPr>
      </w:pPr>
      <w:r w:rsidRPr="009F0BD2">
        <w:rPr>
          <w:sz w:val="28"/>
          <w:szCs w:val="28"/>
          <w:rtl/>
        </w:rPr>
        <w:t>لا أوافق بشدة</w:t>
      </w:r>
    </w:p>
    <w:p w14:paraId="76D1DB34" w14:textId="49DD4674" w:rsidR="009F0BD2" w:rsidRPr="009F0BD2" w:rsidRDefault="009F0BD2" w:rsidP="009F0BD2">
      <w:pPr>
        <w:bidi/>
        <w:ind w:right="640"/>
        <w:divId w:val="1655645059"/>
        <w:rPr>
          <w:sz w:val="28"/>
          <w:szCs w:val="28"/>
        </w:rPr>
      </w:pPr>
      <w:r>
        <w:rPr>
          <w:sz w:val="28"/>
          <w:szCs w:val="28"/>
        </w:rPr>
        <w:t xml:space="preserve"> </w:t>
      </w:r>
      <w:r w:rsidRPr="009F0BD2">
        <w:rPr>
          <w:b/>
          <w:bCs/>
          <w:sz w:val="28"/>
          <w:szCs w:val="28"/>
        </w:rPr>
        <w:t>2.3</w:t>
      </w:r>
      <w:r w:rsidRPr="009F0BD2">
        <w:rPr>
          <w:b/>
          <w:bCs/>
          <w:sz w:val="28"/>
          <w:szCs w:val="28"/>
          <w:rtl/>
        </w:rPr>
        <w:t>ما هي ميزات المباني الخضراء التي تقيمها أكثر من غيرها من حيث الاهمية</w:t>
      </w:r>
      <w:r w:rsidR="00CE39F9">
        <w:rPr>
          <w:rFonts w:hint="cs"/>
          <w:b/>
          <w:bCs/>
          <w:sz w:val="28"/>
          <w:szCs w:val="28"/>
          <w:rtl/>
        </w:rPr>
        <w:t xml:space="preserve"> والتأثير في توفير الطاقة</w:t>
      </w:r>
      <w:r w:rsidRPr="009F0BD2">
        <w:rPr>
          <w:b/>
          <w:bCs/>
          <w:sz w:val="28"/>
          <w:szCs w:val="28"/>
          <w:rtl/>
        </w:rPr>
        <w:t>؟</w:t>
      </w:r>
    </w:p>
    <w:p w14:paraId="6BD35359" w14:textId="77777777" w:rsidR="009F0BD2" w:rsidRPr="009F0BD2" w:rsidRDefault="009F0BD2">
      <w:pPr>
        <w:pStyle w:val="a4"/>
        <w:numPr>
          <w:ilvl w:val="0"/>
          <w:numId w:val="63"/>
        </w:numPr>
        <w:bidi/>
        <w:ind w:right="1280"/>
        <w:divId w:val="1655645059"/>
        <w:rPr>
          <w:sz w:val="28"/>
          <w:szCs w:val="28"/>
        </w:rPr>
      </w:pPr>
      <w:r w:rsidRPr="009F0BD2">
        <w:rPr>
          <w:sz w:val="28"/>
          <w:szCs w:val="28"/>
          <w:rtl/>
        </w:rPr>
        <w:t>أنظمة كهروميكانيكية عالية الكفاءة في استخدام الطاقة</w:t>
      </w:r>
      <w:r w:rsidRPr="009F0BD2">
        <w:rPr>
          <w:sz w:val="28"/>
          <w:szCs w:val="28"/>
        </w:rPr>
        <w:t xml:space="preserve"> .</w:t>
      </w:r>
    </w:p>
    <w:p w14:paraId="2531681B" w14:textId="2B52F791" w:rsidR="009F0BD2" w:rsidRPr="009F0BD2" w:rsidRDefault="009F0BD2">
      <w:pPr>
        <w:pStyle w:val="a4"/>
        <w:numPr>
          <w:ilvl w:val="0"/>
          <w:numId w:val="63"/>
        </w:numPr>
        <w:bidi/>
        <w:ind w:right="1280"/>
        <w:divId w:val="1655645059"/>
        <w:rPr>
          <w:sz w:val="28"/>
          <w:szCs w:val="28"/>
        </w:rPr>
      </w:pPr>
      <w:r w:rsidRPr="009F0BD2">
        <w:rPr>
          <w:sz w:val="28"/>
          <w:szCs w:val="28"/>
          <w:rtl/>
        </w:rPr>
        <w:t xml:space="preserve">عزل  للأسقف والجدران والتهوية الطبيعية </w:t>
      </w:r>
      <w:r w:rsidR="00CE39F9" w:rsidRPr="009F0BD2">
        <w:rPr>
          <w:rFonts w:hint="cs"/>
          <w:sz w:val="28"/>
          <w:szCs w:val="28"/>
          <w:rtl/>
        </w:rPr>
        <w:t>وتقنيات</w:t>
      </w:r>
      <w:r w:rsidRPr="009F0BD2">
        <w:rPr>
          <w:sz w:val="28"/>
          <w:szCs w:val="28"/>
          <w:rtl/>
        </w:rPr>
        <w:t xml:space="preserve"> البناء السلبي </w:t>
      </w:r>
      <w:r w:rsidRPr="009F0BD2">
        <w:rPr>
          <w:sz w:val="28"/>
          <w:szCs w:val="28"/>
        </w:rPr>
        <w:t>.</w:t>
      </w:r>
    </w:p>
    <w:p w14:paraId="7373A780" w14:textId="77777777" w:rsidR="009F0BD2" w:rsidRPr="009F0BD2" w:rsidRDefault="009F0BD2">
      <w:pPr>
        <w:pStyle w:val="a4"/>
        <w:numPr>
          <w:ilvl w:val="0"/>
          <w:numId w:val="63"/>
        </w:numPr>
        <w:bidi/>
        <w:ind w:right="1280"/>
        <w:divId w:val="1655645059"/>
        <w:rPr>
          <w:sz w:val="28"/>
          <w:szCs w:val="28"/>
        </w:rPr>
      </w:pPr>
      <w:r w:rsidRPr="009F0BD2">
        <w:rPr>
          <w:sz w:val="28"/>
          <w:szCs w:val="28"/>
          <w:rtl/>
        </w:rPr>
        <w:t>أنظمة إدارة المباني</w:t>
      </w:r>
      <w:r w:rsidRPr="009F0BD2">
        <w:rPr>
          <w:sz w:val="28"/>
          <w:szCs w:val="28"/>
        </w:rPr>
        <w:t xml:space="preserve"> BMS ,</w:t>
      </w:r>
      <w:r w:rsidRPr="009F0BD2">
        <w:rPr>
          <w:sz w:val="28"/>
          <w:szCs w:val="28"/>
          <w:rtl/>
        </w:rPr>
        <w:t>أنظمة التحكم الذكية</w:t>
      </w:r>
      <w:r w:rsidRPr="009F0BD2">
        <w:rPr>
          <w:sz w:val="28"/>
          <w:szCs w:val="28"/>
        </w:rPr>
        <w:t xml:space="preserve"> SMART KNX .</w:t>
      </w:r>
    </w:p>
    <w:p w14:paraId="36EDD595" w14:textId="77777777" w:rsidR="009F0BD2" w:rsidRPr="009F0BD2" w:rsidRDefault="009F0BD2">
      <w:pPr>
        <w:pStyle w:val="a4"/>
        <w:numPr>
          <w:ilvl w:val="0"/>
          <w:numId w:val="63"/>
        </w:numPr>
        <w:bidi/>
        <w:ind w:right="1280"/>
        <w:divId w:val="1655645059"/>
        <w:rPr>
          <w:sz w:val="28"/>
          <w:szCs w:val="28"/>
        </w:rPr>
      </w:pPr>
      <w:r w:rsidRPr="009F0BD2">
        <w:rPr>
          <w:sz w:val="28"/>
          <w:szCs w:val="28"/>
          <w:rtl/>
        </w:rPr>
        <w:t>أنظمة الطاقة المتجددة مثل السخانات الشمسية وأنظمة توليد الكهرباء بالطاقة الشمسية</w:t>
      </w:r>
      <w:r w:rsidRPr="009F0BD2">
        <w:rPr>
          <w:sz w:val="28"/>
          <w:szCs w:val="28"/>
        </w:rPr>
        <w:t xml:space="preserve"> .</w:t>
      </w:r>
    </w:p>
    <w:p w14:paraId="5D27872D" w14:textId="7C245729" w:rsidR="009F0BD2" w:rsidRPr="009F0BD2" w:rsidRDefault="009F0BD2">
      <w:pPr>
        <w:pStyle w:val="a4"/>
        <w:numPr>
          <w:ilvl w:val="0"/>
          <w:numId w:val="63"/>
        </w:numPr>
        <w:bidi/>
        <w:ind w:right="1280"/>
        <w:divId w:val="1655645059"/>
        <w:rPr>
          <w:sz w:val="28"/>
          <w:szCs w:val="28"/>
        </w:rPr>
      </w:pPr>
      <w:r w:rsidRPr="009F0BD2">
        <w:rPr>
          <w:rFonts w:hint="cs"/>
          <w:sz w:val="28"/>
          <w:szCs w:val="28"/>
          <w:rtl/>
        </w:rPr>
        <w:t xml:space="preserve">جميع ما ذكر من ميزات بشكل متكامل </w:t>
      </w:r>
    </w:p>
    <w:p w14:paraId="64DDE0F6" w14:textId="133A3CA0" w:rsidR="009F0BD2" w:rsidRPr="009F0BD2" w:rsidRDefault="009F0BD2" w:rsidP="009F0BD2">
      <w:pPr>
        <w:bidi/>
        <w:ind w:right="640"/>
        <w:divId w:val="1655645059"/>
        <w:rPr>
          <w:sz w:val="28"/>
          <w:szCs w:val="28"/>
        </w:rPr>
      </w:pPr>
      <w:r>
        <w:rPr>
          <w:sz w:val="28"/>
          <w:szCs w:val="28"/>
        </w:rPr>
        <w:t xml:space="preserve"> </w:t>
      </w:r>
      <w:r w:rsidRPr="009F0BD2">
        <w:rPr>
          <w:b/>
          <w:bCs/>
          <w:sz w:val="28"/>
          <w:szCs w:val="28"/>
        </w:rPr>
        <w:t>2.4</w:t>
      </w:r>
      <w:r w:rsidRPr="009F0BD2">
        <w:rPr>
          <w:b/>
          <w:bCs/>
          <w:sz w:val="28"/>
          <w:szCs w:val="28"/>
          <w:rtl/>
        </w:rPr>
        <w:t>ان استخدام انظمة الطاقة المتجددة مهم وذو جدوى اقتصادية في جميع المباني</w:t>
      </w:r>
    </w:p>
    <w:p w14:paraId="2F0C315C" w14:textId="77777777" w:rsidR="009F0BD2" w:rsidRPr="009F0BD2" w:rsidRDefault="009F0BD2">
      <w:pPr>
        <w:pStyle w:val="a4"/>
        <w:numPr>
          <w:ilvl w:val="0"/>
          <w:numId w:val="62"/>
        </w:numPr>
        <w:bidi/>
        <w:ind w:right="1280"/>
        <w:divId w:val="1655645059"/>
        <w:rPr>
          <w:sz w:val="28"/>
          <w:szCs w:val="28"/>
        </w:rPr>
      </w:pPr>
      <w:r w:rsidRPr="009F0BD2">
        <w:rPr>
          <w:sz w:val="28"/>
          <w:szCs w:val="28"/>
          <w:rtl/>
        </w:rPr>
        <w:t>اوافق بشدة</w:t>
      </w:r>
    </w:p>
    <w:p w14:paraId="01CE50CC" w14:textId="77777777" w:rsidR="009F0BD2" w:rsidRPr="009F0BD2" w:rsidRDefault="009F0BD2">
      <w:pPr>
        <w:pStyle w:val="a4"/>
        <w:numPr>
          <w:ilvl w:val="0"/>
          <w:numId w:val="62"/>
        </w:numPr>
        <w:bidi/>
        <w:ind w:right="1280"/>
        <w:divId w:val="1655645059"/>
        <w:rPr>
          <w:sz w:val="28"/>
          <w:szCs w:val="28"/>
        </w:rPr>
      </w:pPr>
      <w:r w:rsidRPr="009F0BD2">
        <w:rPr>
          <w:sz w:val="28"/>
          <w:szCs w:val="28"/>
          <w:rtl/>
        </w:rPr>
        <w:lastRenderedPageBreak/>
        <w:t>أوافق</w:t>
      </w:r>
    </w:p>
    <w:p w14:paraId="62FE4254" w14:textId="77777777" w:rsidR="009F0BD2" w:rsidRPr="009F0BD2" w:rsidRDefault="009F0BD2">
      <w:pPr>
        <w:pStyle w:val="a4"/>
        <w:numPr>
          <w:ilvl w:val="0"/>
          <w:numId w:val="62"/>
        </w:numPr>
        <w:bidi/>
        <w:ind w:right="1280"/>
        <w:divId w:val="1655645059"/>
        <w:rPr>
          <w:sz w:val="28"/>
          <w:szCs w:val="28"/>
        </w:rPr>
      </w:pPr>
      <w:r w:rsidRPr="009F0BD2">
        <w:rPr>
          <w:sz w:val="28"/>
          <w:szCs w:val="28"/>
          <w:rtl/>
        </w:rPr>
        <w:t>محايد</w:t>
      </w:r>
    </w:p>
    <w:p w14:paraId="4F436E67" w14:textId="77777777" w:rsidR="009F0BD2" w:rsidRPr="009F0BD2" w:rsidRDefault="009F0BD2">
      <w:pPr>
        <w:pStyle w:val="a4"/>
        <w:numPr>
          <w:ilvl w:val="0"/>
          <w:numId w:val="62"/>
        </w:numPr>
        <w:bidi/>
        <w:ind w:right="1280"/>
        <w:divId w:val="1655645059"/>
        <w:rPr>
          <w:sz w:val="28"/>
          <w:szCs w:val="28"/>
        </w:rPr>
      </w:pPr>
      <w:r w:rsidRPr="009F0BD2">
        <w:rPr>
          <w:sz w:val="28"/>
          <w:szCs w:val="28"/>
          <w:rtl/>
        </w:rPr>
        <w:t>لا أوافق</w:t>
      </w:r>
    </w:p>
    <w:p w14:paraId="68EF46BF" w14:textId="77777777" w:rsidR="009F0BD2" w:rsidRPr="009F0BD2" w:rsidRDefault="009F0BD2">
      <w:pPr>
        <w:pStyle w:val="a4"/>
        <w:numPr>
          <w:ilvl w:val="0"/>
          <w:numId w:val="62"/>
        </w:numPr>
        <w:bidi/>
        <w:ind w:right="1280"/>
        <w:divId w:val="1655645059"/>
        <w:rPr>
          <w:sz w:val="28"/>
          <w:szCs w:val="28"/>
        </w:rPr>
      </w:pPr>
      <w:r w:rsidRPr="009F0BD2">
        <w:rPr>
          <w:sz w:val="28"/>
          <w:szCs w:val="28"/>
          <w:rtl/>
        </w:rPr>
        <w:t>لا أوافق بشدة</w:t>
      </w:r>
    </w:p>
    <w:p w14:paraId="3E7A0BB7" w14:textId="304E1A8A" w:rsidR="009F0BD2" w:rsidRPr="009F0BD2" w:rsidRDefault="009F0BD2" w:rsidP="009F0BD2">
      <w:pPr>
        <w:bidi/>
        <w:ind w:right="640"/>
        <w:divId w:val="1655645059"/>
        <w:rPr>
          <w:sz w:val="28"/>
          <w:szCs w:val="28"/>
        </w:rPr>
      </w:pPr>
      <w:r w:rsidRPr="009F0BD2">
        <w:rPr>
          <w:b/>
          <w:bCs/>
          <w:sz w:val="28"/>
          <w:szCs w:val="28"/>
        </w:rPr>
        <w:t>2.5</w:t>
      </w:r>
      <w:r w:rsidRPr="009F0BD2">
        <w:rPr>
          <w:rFonts w:hint="cs"/>
          <w:b/>
          <w:bCs/>
          <w:sz w:val="28"/>
          <w:szCs w:val="28"/>
          <w:rtl/>
        </w:rPr>
        <w:t xml:space="preserve"> </w:t>
      </w:r>
      <w:r w:rsidRPr="009F0BD2">
        <w:rPr>
          <w:b/>
          <w:bCs/>
          <w:sz w:val="28"/>
          <w:szCs w:val="28"/>
          <w:rtl/>
        </w:rPr>
        <w:t>تساهم المباني الموفرة للطاقة في تقليل التأثيرات البيئية والاحتباس الحراري العالمي</w:t>
      </w:r>
    </w:p>
    <w:p w14:paraId="6B204EC2" w14:textId="77777777" w:rsidR="009F0BD2" w:rsidRPr="009F0BD2" w:rsidRDefault="009F0BD2">
      <w:pPr>
        <w:pStyle w:val="a4"/>
        <w:numPr>
          <w:ilvl w:val="0"/>
          <w:numId w:val="61"/>
        </w:numPr>
        <w:bidi/>
        <w:ind w:right="1280"/>
        <w:divId w:val="1655645059"/>
        <w:rPr>
          <w:sz w:val="28"/>
          <w:szCs w:val="28"/>
        </w:rPr>
      </w:pPr>
      <w:r w:rsidRPr="009F0BD2">
        <w:rPr>
          <w:sz w:val="28"/>
          <w:szCs w:val="28"/>
          <w:rtl/>
        </w:rPr>
        <w:t>أوافق بشدة</w:t>
      </w:r>
    </w:p>
    <w:p w14:paraId="517A5C2A" w14:textId="77777777" w:rsidR="009F0BD2" w:rsidRPr="009F0BD2" w:rsidRDefault="009F0BD2">
      <w:pPr>
        <w:pStyle w:val="a4"/>
        <w:numPr>
          <w:ilvl w:val="0"/>
          <w:numId w:val="61"/>
        </w:numPr>
        <w:bidi/>
        <w:ind w:right="1280"/>
        <w:divId w:val="1655645059"/>
        <w:rPr>
          <w:sz w:val="28"/>
          <w:szCs w:val="28"/>
        </w:rPr>
      </w:pPr>
      <w:r w:rsidRPr="009F0BD2">
        <w:rPr>
          <w:sz w:val="28"/>
          <w:szCs w:val="28"/>
          <w:rtl/>
        </w:rPr>
        <w:t>أوافق</w:t>
      </w:r>
    </w:p>
    <w:p w14:paraId="5E2EA27B" w14:textId="77777777" w:rsidR="009F0BD2" w:rsidRPr="009F0BD2" w:rsidRDefault="009F0BD2">
      <w:pPr>
        <w:pStyle w:val="a4"/>
        <w:numPr>
          <w:ilvl w:val="0"/>
          <w:numId w:val="61"/>
        </w:numPr>
        <w:bidi/>
        <w:ind w:right="1280"/>
        <w:divId w:val="1655645059"/>
        <w:rPr>
          <w:sz w:val="28"/>
          <w:szCs w:val="28"/>
        </w:rPr>
      </w:pPr>
      <w:r w:rsidRPr="009F0BD2">
        <w:rPr>
          <w:sz w:val="28"/>
          <w:szCs w:val="28"/>
          <w:rtl/>
        </w:rPr>
        <w:t>محايد</w:t>
      </w:r>
    </w:p>
    <w:p w14:paraId="3E1C1FC0" w14:textId="77777777" w:rsidR="009F0BD2" w:rsidRPr="009F0BD2" w:rsidRDefault="009F0BD2">
      <w:pPr>
        <w:pStyle w:val="a4"/>
        <w:numPr>
          <w:ilvl w:val="0"/>
          <w:numId w:val="61"/>
        </w:numPr>
        <w:bidi/>
        <w:ind w:right="1280"/>
        <w:divId w:val="1655645059"/>
        <w:rPr>
          <w:sz w:val="28"/>
          <w:szCs w:val="28"/>
        </w:rPr>
      </w:pPr>
      <w:r w:rsidRPr="009F0BD2">
        <w:rPr>
          <w:sz w:val="28"/>
          <w:szCs w:val="28"/>
          <w:rtl/>
        </w:rPr>
        <w:t>لا أوافق</w:t>
      </w:r>
    </w:p>
    <w:p w14:paraId="2AAB8E4D" w14:textId="2C5A8D50" w:rsidR="00A74B86" w:rsidRPr="004E2198" w:rsidRDefault="009F0BD2">
      <w:pPr>
        <w:pStyle w:val="a4"/>
        <w:numPr>
          <w:ilvl w:val="0"/>
          <w:numId w:val="61"/>
        </w:numPr>
        <w:bidi/>
        <w:ind w:right="1920"/>
        <w:divId w:val="1655645059"/>
        <w:rPr>
          <w:sz w:val="28"/>
          <w:szCs w:val="28"/>
        </w:rPr>
      </w:pPr>
      <w:r w:rsidRPr="009F0BD2">
        <w:rPr>
          <w:sz w:val="28"/>
          <w:szCs w:val="28"/>
          <w:rtl/>
        </w:rPr>
        <w:t>لا أوافق بشدة</w:t>
      </w:r>
    </w:p>
    <w:p w14:paraId="4F354821" w14:textId="59CFD4E9" w:rsidR="009F0BD2" w:rsidRPr="009F0BD2" w:rsidRDefault="009F0BD2" w:rsidP="009F0BD2">
      <w:pPr>
        <w:bidi/>
        <w:ind w:right="640"/>
        <w:divId w:val="1655645059"/>
        <w:rPr>
          <w:b/>
          <w:bCs/>
          <w:color w:val="4472C4" w:themeColor="accent1"/>
          <w:sz w:val="28"/>
          <w:szCs w:val="28"/>
        </w:rPr>
      </w:pPr>
      <w:r w:rsidRPr="009F0BD2">
        <w:rPr>
          <w:b/>
          <w:bCs/>
          <w:color w:val="4472C4" w:themeColor="accent1"/>
          <w:sz w:val="28"/>
          <w:szCs w:val="28"/>
          <w:u w:val="single"/>
        </w:rPr>
        <w:t>3</w:t>
      </w:r>
      <w:r w:rsidRPr="009F0BD2">
        <w:rPr>
          <w:rFonts w:hint="cs"/>
          <w:b/>
          <w:bCs/>
          <w:color w:val="4472C4" w:themeColor="accent1"/>
          <w:sz w:val="28"/>
          <w:szCs w:val="28"/>
          <w:u w:val="single"/>
          <w:rtl/>
        </w:rPr>
        <w:t xml:space="preserve"> </w:t>
      </w:r>
      <w:r w:rsidRPr="009F0BD2">
        <w:rPr>
          <w:b/>
          <w:bCs/>
          <w:color w:val="4472C4" w:themeColor="accent1"/>
          <w:sz w:val="28"/>
          <w:szCs w:val="28"/>
          <w:u w:val="single"/>
          <w:rtl/>
        </w:rPr>
        <w:t>الممارسات الهندسية واستخدام الأنظمة  الموفرة للطاقة</w:t>
      </w:r>
    </w:p>
    <w:p w14:paraId="55B14771" w14:textId="35525D44" w:rsidR="009F0BD2" w:rsidRPr="009F0BD2" w:rsidRDefault="009F0BD2" w:rsidP="009F0BD2">
      <w:pPr>
        <w:bidi/>
        <w:ind w:right="640"/>
        <w:divId w:val="1655645059"/>
        <w:rPr>
          <w:sz w:val="28"/>
          <w:szCs w:val="28"/>
          <w:rtl/>
        </w:rPr>
      </w:pPr>
      <w:r w:rsidRPr="009F0BD2">
        <w:rPr>
          <w:b/>
          <w:bCs/>
          <w:sz w:val="28"/>
          <w:szCs w:val="28"/>
        </w:rPr>
        <w:t>3.1</w:t>
      </w:r>
      <w:r>
        <w:rPr>
          <w:sz w:val="28"/>
          <w:szCs w:val="28"/>
        </w:rPr>
        <w:t xml:space="preserve"> </w:t>
      </w:r>
      <w:r>
        <w:rPr>
          <w:rFonts w:hint="cs"/>
          <w:b/>
          <w:bCs/>
          <w:sz w:val="28"/>
          <w:szCs w:val="28"/>
          <w:rtl/>
        </w:rPr>
        <w:t xml:space="preserve"> </w:t>
      </w:r>
      <w:r w:rsidRPr="009F0BD2">
        <w:rPr>
          <w:b/>
          <w:bCs/>
          <w:sz w:val="28"/>
          <w:szCs w:val="28"/>
          <w:rtl/>
        </w:rPr>
        <w:t>نحن عادة نستخدم تقنيات البناء السلبي (مثل التهوية الطبيعية، والتوجيه السليم للبناء، والكتلة الحرارية، وضوء النهار والتظليل) في تصاميمنا</w:t>
      </w:r>
      <w:r w:rsidRPr="009F0BD2">
        <w:rPr>
          <w:b/>
          <w:bCs/>
          <w:sz w:val="28"/>
          <w:szCs w:val="28"/>
        </w:rPr>
        <w:t>.</w:t>
      </w:r>
    </w:p>
    <w:p w14:paraId="0D0EA786" w14:textId="77777777" w:rsidR="009F0BD2" w:rsidRPr="009F0BD2" w:rsidRDefault="009F0BD2">
      <w:pPr>
        <w:pStyle w:val="a4"/>
        <w:numPr>
          <w:ilvl w:val="0"/>
          <w:numId w:val="60"/>
        </w:numPr>
        <w:bidi/>
        <w:ind w:right="1280"/>
        <w:divId w:val="1655645059"/>
        <w:rPr>
          <w:sz w:val="28"/>
          <w:szCs w:val="28"/>
        </w:rPr>
      </w:pPr>
      <w:r w:rsidRPr="009F0BD2">
        <w:rPr>
          <w:sz w:val="28"/>
          <w:szCs w:val="28"/>
          <w:rtl/>
        </w:rPr>
        <w:t>أوافق بشدة</w:t>
      </w:r>
    </w:p>
    <w:p w14:paraId="063D819F" w14:textId="77777777" w:rsidR="009F0BD2" w:rsidRPr="009F0BD2" w:rsidRDefault="009F0BD2">
      <w:pPr>
        <w:pStyle w:val="a4"/>
        <w:numPr>
          <w:ilvl w:val="0"/>
          <w:numId w:val="60"/>
        </w:numPr>
        <w:bidi/>
        <w:ind w:right="1280"/>
        <w:divId w:val="1655645059"/>
        <w:rPr>
          <w:sz w:val="28"/>
          <w:szCs w:val="28"/>
        </w:rPr>
      </w:pPr>
      <w:r w:rsidRPr="009F0BD2">
        <w:rPr>
          <w:sz w:val="28"/>
          <w:szCs w:val="28"/>
          <w:rtl/>
        </w:rPr>
        <w:t>أوافق</w:t>
      </w:r>
    </w:p>
    <w:p w14:paraId="00A25E3F" w14:textId="77777777" w:rsidR="009F0BD2" w:rsidRPr="009F0BD2" w:rsidRDefault="009F0BD2">
      <w:pPr>
        <w:pStyle w:val="a4"/>
        <w:numPr>
          <w:ilvl w:val="0"/>
          <w:numId w:val="60"/>
        </w:numPr>
        <w:bidi/>
        <w:ind w:right="1280"/>
        <w:divId w:val="1655645059"/>
        <w:rPr>
          <w:sz w:val="28"/>
          <w:szCs w:val="28"/>
        </w:rPr>
      </w:pPr>
      <w:r w:rsidRPr="009F0BD2">
        <w:rPr>
          <w:sz w:val="28"/>
          <w:szCs w:val="28"/>
          <w:rtl/>
        </w:rPr>
        <w:t>محايد</w:t>
      </w:r>
    </w:p>
    <w:p w14:paraId="7006542D" w14:textId="77777777" w:rsidR="009F0BD2" w:rsidRPr="009F0BD2" w:rsidRDefault="009F0BD2">
      <w:pPr>
        <w:pStyle w:val="a4"/>
        <w:numPr>
          <w:ilvl w:val="0"/>
          <w:numId w:val="60"/>
        </w:numPr>
        <w:bidi/>
        <w:ind w:right="1280"/>
        <w:divId w:val="1655645059"/>
        <w:rPr>
          <w:sz w:val="28"/>
          <w:szCs w:val="28"/>
        </w:rPr>
      </w:pPr>
      <w:r w:rsidRPr="009F0BD2">
        <w:rPr>
          <w:sz w:val="28"/>
          <w:szCs w:val="28"/>
          <w:rtl/>
        </w:rPr>
        <w:t>لا أوافق</w:t>
      </w:r>
    </w:p>
    <w:p w14:paraId="3DD83284" w14:textId="77777777" w:rsidR="009F0BD2" w:rsidRPr="009F0BD2" w:rsidRDefault="009F0BD2">
      <w:pPr>
        <w:pStyle w:val="a4"/>
        <w:numPr>
          <w:ilvl w:val="0"/>
          <w:numId w:val="60"/>
        </w:numPr>
        <w:bidi/>
        <w:ind w:right="1280"/>
        <w:divId w:val="1655645059"/>
        <w:rPr>
          <w:sz w:val="28"/>
          <w:szCs w:val="28"/>
        </w:rPr>
      </w:pPr>
      <w:r w:rsidRPr="009F0BD2">
        <w:rPr>
          <w:sz w:val="28"/>
          <w:szCs w:val="28"/>
          <w:rtl/>
        </w:rPr>
        <w:t>لا أوافق بشدة</w:t>
      </w:r>
    </w:p>
    <w:p w14:paraId="48D6EDEF" w14:textId="33D0C90E" w:rsidR="009F0BD2" w:rsidRPr="009F0BD2" w:rsidRDefault="009F0BD2" w:rsidP="009F0BD2">
      <w:pPr>
        <w:bidi/>
        <w:ind w:right="640"/>
        <w:divId w:val="1655645059"/>
        <w:rPr>
          <w:sz w:val="28"/>
          <w:szCs w:val="28"/>
        </w:rPr>
      </w:pPr>
      <w:r w:rsidRPr="009F0BD2">
        <w:rPr>
          <w:b/>
          <w:bCs/>
          <w:sz w:val="28"/>
          <w:szCs w:val="28"/>
        </w:rPr>
        <w:lastRenderedPageBreak/>
        <w:t>3.2 </w:t>
      </w:r>
      <w:r>
        <w:rPr>
          <w:rFonts w:hint="cs"/>
          <w:b/>
          <w:bCs/>
          <w:sz w:val="28"/>
          <w:szCs w:val="28"/>
          <w:rtl/>
        </w:rPr>
        <w:t xml:space="preserve"> </w:t>
      </w:r>
      <w:r w:rsidRPr="009F0BD2">
        <w:rPr>
          <w:b/>
          <w:bCs/>
          <w:sz w:val="28"/>
          <w:szCs w:val="28"/>
          <w:rtl/>
        </w:rPr>
        <w:t>يعد الحفاظ على الطاقة والبناء الأخضر من الأولويات في جميع مشاريع البناء وخاصة التجارية والصناعية</w:t>
      </w:r>
      <w:r w:rsidRPr="009F0BD2">
        <w:rPr>
          <w:b/>
          <w:bCs/>
          <w:sz w:val="28"/>
          <w:szCs w:val="28"/>
        </w:rPr>
        <w:t>.</w:t>
      </w:r>
    </w:p>
    <w:p w14:paraId="7872C203" w14:textId="77777777" w:rsidR="009F0BD2" w:rsidRPr="009F0BD2" w:rsidRDefault="009F0BD2">
      <w:pPr>
        <w:pStyle w:val="a4"/>
        <w:numPr>
          <w:ilvl w:val="0"/>
          <w:numId w:val="59"/>
        </w:numPr>
        <w:bidi/>
        <w:ind w:right="1280"/>
        <w:divId w:val="1655645059"/>
        <w:rPr>
          <w:sz w:val="28"/>
          <w:szCs w:val="28"/>
        </w:rPr>
      </w:pPr>
      <w:r w:rsidRPr="009F0BD2">
        <w:rPr>
          <w:sz w:val="28"/>
          <w:szCs w:val="28"/>
          <w:rtl/>
        </w:rPr>
        <w:t>أوافق بشدة</w:t>
      </w:r>
    </w:p>
    <w:p w14:paraId="6589E546" w14:textId="77777777" w:rsidR="009F0BD2" w:rsidRPr="009F0BD2" w:rsidRDefault="009F0BD2">
      <w:pPr>
        <w:pStyle w:val="a4"/>
        <w:numPr>
          <w:ilvl w:val="0"/>
          <w:numId w:val="59"/>
        </w:numPr>
        <w:bidi/>
        <w:ind w:right="1280"/>
        <w:divId w:val="1655645059"/>
        <w:rPr>
          <w:sz w:val="28"/>
          <w:szCs w:val="28"/>
        </w:rPr>
      </w:pPr>
      <w:r w:rsidRPr="009F0BD2">
        <w:rPr>
          <w:sz w:val="28"/>
          <w:szCs w:val="28"/>
          <w:rtl/>
        </w:rPr>
        <w:t>أوافق</w:t>
      </w:r>
    </w:p>
    <w:p w14:paraId="762D95C1" w14:textId="77777777" w:rsidR="009F0BD2" w:rsidRPr="009F0BD2" w:rsidRDefault="009F0BD2">
      <w:pPr>
        <w:pStyle w:val="a4"/>
        <w:numPr>
          <w:ilvl w:val="0"/>
          <w:numId w:val="59"/>
        </w:numPr>
        <w:bidi/>
        <w:ind w:right="1280"/>
        <w:divId w:val="1655645059"/>
        <w:rPr>
          <w:sz w:val="28"/>
          <w:szCs w:val="28"/>
        </w:rPr>
      </w:pPr>
      <w:r w:rsidRPr="009F0BD2">
        <w:rPr>
          <w:sz w:val="28"/>
          <w:szCs w:val="28"/>
          <w:rtl/>
        </w:rPr>
        <w:t>محايد</w:t>
      </w:r>
    </w:p>
    <w:p w14:paraId="4DD6F976" w14:textId="77777777" w:rsidR="009F0BD2" w:rsidRPr="009F0BD2" w:rsidRDefault="009F0BD2">
      <w:pPr>
        <w:pStyle w:val="a4"/>
        <w:numPr>
          <w:ilvl w:val="0"/>
          <w:numId w:val="59"/>
        </w:numPr>
        <w:bidi/>
        <w:ind w:right="1280"/>
        <w:divId w:val="1655645059"/>
        <w:rPr>
          <w:sz w:val="28"/>
          <w:szCs w:val="28"/>
        </w:rPr>
      </w:pPr>
      <w:r w:rsidRPr="009F0BD2">
        <w:rPr>
          <w:sz w:val="28"/>
          <w:szCs w:val="28"/>
          <w:rtl/>
        </w:rPr>
        <w:t>لا أوافق</w:t>
      </w:r>
    </w:p>
    <w:p w14:paraId="4B2CF085" w14:textId="77777777" w:rsidR="009F0BD2" w:rsidRPr="009F0BD2" w:rsidRDefault="009F0BD2">
      <w:pPr>
        <w:pStyle w:val="a4"/>
        <w:numPr>
          <w:ilvl w:val="0"/>
          <w:numId w:val="59"/>
        </w:numPr>
        <w:bidi/>
        <w:ind w:right="1280"/>
        <w:divId w:val="1655645059"/>
        <w:rPr>
          <w:sz w:val="28"/>
          <w:szCs w:val="28"/>
        </w:rPr>
      </w:pPr>
      <w:r w:rsidRPr="009F0BD2">
        <w:rPr>
          <w:sz w:val="28"/>
          <w:szCs w:val="28"/>
          <w:rtl/>
        </w:rPr>
        <w:t>لا أوافق بشدة</w:t>
      </w:r>
    </w:p>
    <w:p w14:paraId="1613F131" w14:textId="6E2B5B51" w:rsidR="009F0BD2" w:rsidRPr="009F0BD2" w:rsidRDefault="009F0BD2" w:rsidP="009F0BD2">
      <w:pPr>
        <w:bidi/>
        <w:ind w:right="640"/>
        <w:divId w:val="1655645059"/>
        <w:rPr>
          <w:sz w:val="28"/>
          <w:szCs w:val="28"/>
        </w:rPr>
      </w:pPr>
      <w:r w:rsidRPr="009F0BD2">
        <w:rPr>
          <w:b/>
          <w:bCs/>
          <w:sz w:val="28"/>
          <w:szCs w:val="28"/>
        </w:rPr>
        <w:t xml:space="preserve"> 3.3 </w:t>
      </w:r>
      <w:r w:rsidRPr="009F0BD2">
        <w:rPr>
          <w:b/>
          <w:bCs/>
          <w:sz w:val="28"/>
          <w:szCs w:val="28"/>
          <w:rtl/>
        </w:rPr>
        <w:t>في المشاريع التجارية والصناعية يتم الاهتمام يشكل أكبر في تصميم الانظمة الموفرة للطاقة وعمل جداول كميات ومواصفات لجميع الأنظمة بما في ذلك انظمة الطاقة المتجددة</w:t>
      </w:r>
      <w:r w:rsidRPr="009F0BD2">
        <w:rPr>
          <w:b/>
          <w:bCs/>
          <w:sz w:val="28"/>
          <w:szCs w:val="28"/>
        </w:rPr>
        <w:t>.</w:t>
      </w:r>
    </w:p>
    <w:p w14:paraId="47FB7473" w14:textId="77777777" w:rsidR="009F0BD2" w:rsidRPr="009F0BD2" w:rsidRDefault="009F0BD2">
      <w:pPr>
        <w:pStyle w:val="a4"/>
        <w:numPr>
          <w:ilvl w:val="0"/>
          <w:numId w:val="58"/>
        </w:numPr>
        <w:bidi/>
        <w:ind w:right="1280"/>
        <w:divId w:val="1655645059"/>
        <w:rPr>
          <w:sz w:val="28"/>
          <w:szCs w:val="28"/>
        </w:rPr>
      </w:pPr>
      <w:r w:rsidRPr="009F0BD2">
        <w:rPr>
          <w:sz w:val="28"/>
          <w:szCs w:val="28"/>
          <w:rtl/>
        </w:rPr>
        <w:t>أوافق بشدة</w:t>
      </w:r>
    </w:p>
    <w:p w14:paraId="14AF3187" w14:textId="77777777" w:rsidR="009F0BD2" w:rsidRPr="009F0BD2" w:rsidRDefault="009F0BD2">
      <w:pPr>
        <w:pStyle w:val="a4"/>
        <w:numPr>
          <w:ilvl w:val="0"/>
          <w:numId w:val="58"/>
        </w:numPr>
        <w:bidi/>
        <w:ind w:right="1280"/>
        <w:divId w:val="1655645059"/>
        <w:rPr>
          <w:sz w:val="28"/>
          <w:szCs w:val="28"/>
        </w:rPr>
      </w:pPr>
      <w:r w:rsidRPr="009F0BD2">
        <w:rPr>
          <w:sz w:val="28"/>
          <w:szCs w:val="28"/>
          <w:rtl/>
        </w:rPr>
        <w:t>أوافق</w:t>
      </w:r>
    </w:p>
    <w:p w14:paraId="200BC20A" w14:textId="77777777" w:rsidR="009F0BD2" w:rsidRPr="009F0BD2" w:rsidRDefault="009F0BD2">
      <w:pPr>
        <w:pStyle w:val="a4"/>
        <w:numPr>
          <w:ilvl w:val="0"/>
          <w:numId w:val="58"/>
        </w:numPr>
        <w:bidi/>
        <w:ind w:right="1280"/>
        <w:divId w:val="1655645059"/>
        <w:rPr>
          <w:sz w:val="28"/>
          <w:szCs w:val="28"/>
        </w:rPr>
      </w:pPr>
      <w:r w:rsidRPr="009F0BD2">
        <w:rPr>
          <w:sz w:val="28"/>
          <w:szCs w:val="28"/>
          <w:rtl/>
        </w:rPr>
        <w:t>محايد</w:t>
      </w:r>
    </w:p>
    <w:p w14:paraId="7E1FC3BC" w14:textId="77777777" w:rsidR="009F0BD2" w:rsidRPr="009F0BD2" w:rsidRDefault="009F0BD2">
      <w:pPr>
        <w:pStyle w:val="a4"/>
        <w:numPr>
          <w:ilvl w:val="0"/>
          <w:numId w:val="58"/>
        </w:numPr>
        <w:bidi/>
        <w:ind w:right="1280"/>
        <w:divId w:val="1655645059"/>
        <w:rPr>
          <w:sz w:val="28"/>
          <w:szCs w:val="28"/>
        </w:rPr>
      </w:pPr>
      <w:r w:rsidRPr="009F0BD2">
        <w:rPr>
          <w:sz w:val="28"/>
          <w:szCs w:val="28"/>
          <w:rtl/>
        </w:rPr>
        <w:t>لا أوافق</w:t>
      </w:r>
    </w:p>
    <w:p w14:paraId="23A4F5CA" w14:textId="77777777" w:rsidR="009F0BD2" w:rsidRPr="009F0BD2" w:rsidRDefault="009F0BD2">
      <w:pPr>
        <w:pStyle w:val="a4"/>
        <w:numPr>
          <w:ilvl w:val="0"/>
          <w:numId w:val="58"/>
        </w:numPr>
        <w:bidi/>
        <w:ind w:right="1280"/>
        <w:divId w:val="1655645059"/>
        <w:rPr>
          <w:sz w:val="28"/>
          <w:szCs w:val="28"/>
        </w:rPr>
      </w:pPr>
      <w:r w:rsidRPr="009F0BD2">
        <w:rPr>
          <w:sz w:val="28"/>
          <w:szCs w:val="28"/>
          <w:rtl/>
        </w:rPr>
        <w:t>لا أوافق بشدة</w:t>
      </w:r>
    </w:p>
    <w:p w14:paraId="0A760ED8" w14:textId="11DB0878" w:rsidR="009F0BD2" w:rsidRPr="009F0BD2" w:rsidRDefault="009F0BD2" w:rsidP="009F0BD2">
      <w:pPr>
        <w:bidi/>
        <w:ind w:right="640"/>
        <w:divId w:val="1655645059"/>
        <w:rPr>
          <w:sz w:val="28"/>
          <w:szCs w:val="28"/>
        </w:rPr>
      </w:pPr>
      <w:r w:rsidRPr="009F0BD2">
        <w:rPr>
          <w:b/>
          <w:bCs/>
          <w:sz w:val="28"/>
          <w:szCs w:val="28"/>
        </w:rPr>
        <w:t>3.4</w:t>
      </w:r>
      <w:r w:rsidRPr="009F0BD2">
        <w:rPr>
          <w:rFonts w:hint="cs"/>
          <w:b/>
          <w:bCs/>
          <w:sz w:val="28"/>
          <w:szCs w:val="28"/>
          <w:rtl/>
        </w:rPr>
        <w:t xml:space="preserve"> </w:t>
      </w:r>
      <w:r w:rsidRPr="009F0BD2">
        <w:rPr>
          <w:b/>
          <w:bCs/>
          <w:sz w:val="28"/>
          <w:szCs w:val="28"/>
          <w:rtl/>
        </w:rPr>
        <w:t>لا تولي معظم التصاميم الهندسية للأبنية السكنية اهتماما كبيرا لتوفير الطاقة</w:t>
      </w:r>
      <w:r w:rsidRPr="009F0BD2">
        <w:rPr>
          <w:b/>
          <w:bCs/>
          <w:sz w:val="28"/>
          <w:szCs w:val="28"/>
        </w:rPr>
        <w:t>.</w:t>
      </w:r>
    </w:p>
    <w:p w14:paraId="7A14F7FE" w14:textId="77777777" w:rsidR="009F0BD2" w:rsidRPr="009F0BD2" w:rsidRDefault="009F0BD2">
      <w:pPr>
        <w:pStyle w:val="a4"/>
        <w:numPr>
          <w:ilvl w:val="0"/>
          <w:numId w:val="57"/>
        </w:numPr>
        <w:bidi/>
        <w:ind w:right="1280"/>
        <w:divId w:val="1655645059"/>
        <w:rPr>
          <w:sz w:val="28"/>
          <w:szCs w:val="28"/>
        </w:rPr>
      </w:pPr>
      <w:r w:rsidRPr="009F0BD2">
        <w:rPr>
          <w:sz w:val="28"/>
          <w:szCs w:val="28"/>
          <w:rtl/>
        </w:rPr>
        <w:t>أوافق بشدة</w:t>
      </w:r>
    </w:p>
    <w:p w14:paraId="117AB5C0" w14:textId="77777777" w:rsidR="009F0BD2" w:rsidRPr="009F0BD2" w:rsidRDefault="009F0BD2">
      <w:pPr>
        <w:pStyle w:val="a4"/>
        <w:numPr>
          <w:ilvl w:val="0"/>
          <w:numId w:val="57"/>
        </w:numPr>
        <w:bidi/>
        <w:ind w:right="1280"/>
        <w:divId w:val="1655645059"/>
        <w:rPr>
          <w:sz w:val="28"/>
          <w:szCs w:val="28"/>
        </w:rPr>
      </w:pPr>
      <w:r w:rsidRPr="009F0BD2">
        <w:rPr>
          <w:sz w:val="28"/>
          <w:szCs w:val="28"/>
          <w:rtl/>
        </w:rPr>
        <w:t>أوافق</w:t>
      </w:r>
    </w:p>
    <w:p w14:paraId="2B9B3E93" w14:textId="77777777" w:rsidR="009F0BD2" w:rsidRPr="009F0BD2" w:rsidRDefault="009F0BD2">
      <w:pPr>
        <w:pStyle w:val="a4"/>
        <w:numPr>
          <w:ilvl w:val="0"/>
          <w:numId w:val="57"/>
        </w:numPr>
        <w:bidi/>
        <w:ind w:right="1280"/>
        <w:divId w:val="1655645059"/>
        <w:rPr>
          <w:sz w:val="28"/>
          <w:szCs w:val="28"/>
        </w:rPr>
      </w:pPr>
      <w:r w:rsidRPr="009F0BD2">
        <w:rPr>
          <w:sz w:val="28"/>
          <w:szCs w:val="28"/>
          <w:rtl/>
        </w:rPr>
        <w:t>محايد</w:t>
      </w:r>
    </w:p>
    <w:p w14:paraId="7DBC4D3D" w14:textId="77777777" w:rsidR="009F0BD2" w:rsidRPr="009F0BD2" w:rsidRDefault="009F0BD2">
      <w:pPr>
        <w:pStyle w:val="a4"/>
        <w:numPr>
          <w:ilvl w:val="0"/>
          <w:numId w:val="57"/>
        </w:numPr>
        <w:bidi/>
        <w:ind w:right="1280"/>
        <w:divId w:val="1655645059"/>
        <w:rPr>
          <w:sz w:val="28"/>
          <w:szCs w:val="28"/>
        </w:rPr>
      </w:pPr>
      <w:r w:rsidRPr="009F0BD2">
        <w:rPr>
          <w:sz w:val="28"/>
          <w:szCs w:val="28"/>
          <w:rtl/>
        </w:rPr>
        <w:lastRenderedPageBreak/>
        <w:t>لا أوافق</w:t>
      </w:r>
    </w:p>
    <w:p w14:paraId="3BEC1412" w14:textId="77777777" w:rsidR="009F0BD2" w:rsidRPr="009F0BD2" w:rsidRDefault="009F0BD2">
      <w:pPr>
        <w:pStyle w:val="a4"/>
        <w:numPr>
          <w:ilvl w:val="0"/>
          <w:numId w:val="57"/>
        </w:numPr>
        <w:bidi/>
        <w:ind w:right="1280"/>
        <w:divId w:val="1655645059"/>
        <w:rPr>
          <w:sz w:val="28"/>
          <w:szCs w:val="28"/>
        </w:rPr>
      </w:pPr>
      <w:r w:rsidRPr="009F0BD2">
        <w:rPr>
          <w:sz w:val="28"/>
          <w:szCs w:val="28"/>
          <w:rtl/>
        </w:rPr>
        <w:t>لا أوافق بشدة</w:t>
      </w:r>
    </w:p>
    <w:p w14:paraId="6ACADA91" w14:textId="3489454A" w:rsidR="009F0BD2" w:rsidRPr="009F0BD2" w:rsidRDefault="009F0BD2" w:rsidP="009F0BD2">
      <w:pPr>
        <w:bidi/>
        <w:ind w:right="640"/>
        <w:divId w:val="1655645059"/>
        <w:rPr>
          <w:sz w:val="28"/>
          <w:szCs w:val="28"/>
        </w:rPr>
      </w:pPr>
      <w:r>
        <w:rPr>
          <w:sz w:val="28"/>
          <w:szCs w:val="28"/>
        </w:rPr>
        <w:t xml:space="preserve"> </w:t>
      </w:r>
      <w:r w:rsidRPr="009F0BD2">
        <w:rPr>
          <w:b/>
          <w:bCs/>
          <w:sz w:val="28"/>
          <w:szCs w:val="28"/>
        </w:rPr>
        <w:t>3.5</w:t>
      </w:r>
      <w:r w:rsidRPr="009F0BD2">
        <w:rPr>
          <w:b/>
          <w:bCs/>
          <w:sz w:val="28"/>
          <w:szCs w:val="28"/>
          <w:rtl/>
        </w:rPr>
        <w:t>نحن عادة نقوم بتنسيق مفاهيم التصميم مع فريق المصممين مثل مهندسي الهندسة المعمارية والميكانيكا والكهرباء لضمان توافق غلاف المبنى والنظام الكهروميكانيكي لتحقيق مبنى موفر للطاقة</w:t>
      </w:r>
      <w:r w:rsidRPr="009F0BD2">
        <w:rPr>
          <w:b/>
          <w:bCs/>
          <w:sz w:val="28"/>
          <w:szCs w:val="28"/>
        </w:rPr>
        <w:t>.</w:t>
      </w:r>
      <w:r w:rsidRPr="009F0BD2">
        <w:rPr>
          <w:sz w:val="28"/>
          <w:szCs w:val="28"/>
        </w:rPr>
        <w:t>*</w:t>
      </w:r>
    </w:p>
    <w:p w14:paraId="032FD953" w14:textId="77777777" w:rsidR="009F0BD2" w:rsidRPr="009F0BD2" w:rsidRDefault="009F0BD2">
      <w:pPr>
        <w:pStyle w:val="a4"/>
        <w:numPr>
          <w:ilvl w:val="0"/>
          <w:numId w:val="56"/>
        </w:numPr>
        <w:bidi/>
        <w:ind w:right="1280"/>
        <w:divId w:val="1655645059"/>
        <w:rPr>
          <w:sz w:val="28"/>
          <w:szCs w:val="28"/>
        </w:rPr>
      </w:pPr>
      <w:r w:rsidRPr="009F0BD2">
        <w:rPr>
          <w:sz w:val="28"/>
          <w:szCs w:val="28"/>
          <w:rtl/>
        </w:rPr>
        <w:t>أوافق بشدة</w:t>
      </w:r>
    </w:p>
    <w:p w14:paraId="5DB10750" w14:textId="77777777" w:rsidR="009F0BD2" w:rsidRPr="009F0BD2" w:rsidRDefault="009F0BD2">
      <w:pPr>
        <w:pStyle w:val="a4"/>
        <w:numPr>
          <w:ilvl w:val="0"/>
          <w:numId w:val="56"/>
        </w:numPr>
        <w:bidi/>
        <w:ind w:right="1280"/>
        <w:divId w:val="1655645059"/>
        <w:rPr>
          <w:sz w:val="28"/>
          <w:szCs w:val="28"/>
        </w:rPr>
      </w:pPr>
      <w:r w:rsidRPr="009F0BD2">
        <w:rPr>
          <w:sz w:val="28"/>
          <w:szCs w:val="28"/>
          <w:rtl/>
        </w:rPr>
        <w:t>أوافق</w:t>
      </w:r>
    </w:p>
    <w:p w14:paraId="6B7270D0" w14:textId="77777777" w:rsidR="009F0BD2" w:rsidRPr="009F0BD2" w:rsidRDefault="009F0BD2">
      <w:pPr>
        <w:pStyle w:val="a4"/>
        <w:numPr>
          <w:ilvl w:val="0"/>
          <w:numId w:val="56"/>
        </w:numPr>
        <w:bidi/>
        <w:ind w:right="1280"/>
        <w:divId w:val="1655645059"/>
        <w:rPr>
          <w:sz w:val="28"/>
          <w:szCs w:val="28"/>
        </w:rPr>
      </w:pPr>
      <w:r w:rsidRPr="009F0BD2">
        <w:rPr>
          <w:sz w:val="28"/>
          <w:szCs w:val="28"/>
          <w:rtl/>
        </w:rPr>
        <w:t>محايد</w:t>
      </w:r>
    </w:p>
    <w:p w14:paraId="205EC9DC" w14:textId="77777777" w:rsidR="009F0BD2" w:rsidRPr="009F0BD2" w:rsidRDefault="009F0BD2">
      <w:pPr>
        <w:pStyle w:val="a4"/>
        <w:numPr>
          <w:ilvl w:val="0"/>
          <w:numId w:val="56"/>
        </w:numPr>
        <w:bidi/>
        <w:ind w:right="1280"/>
        <w:divId w:val="1655645059"/>
        <w:rPr>
          <w:sz w:val="28"/>
          <w:szCs w:val="28"/>
        </w:rPr>
      </w:pPr>
      <w:r w:rsidRPr="009F0BD2">
        <w:rPr>
          <w:sz w:val="28"/>
          <w:szCs w:val="28"/>
          <w:rtl/>
        </w:rPr>
        <w:t>لا أوافق</w:t>
      </w:r>
    </w:p>
    <w:p w14:paraId="6F72BEC8" w14:textId="77777777" w:rsidR="009F0BD2" w:rsidRPr="009F0BD2" w:rsidRDefault="009F0BD2">
      <w:pPr>
        <w:pStyle w:val="a4"/>
        <w:numPr>
          <w:ilvl w:val="0"/>
          <w:numId w:val="56"/>
        </w:numPr>
        <w:bidi/>
        <w:ind w:right="1280"/>
        <w:divId w:val="1655645059"/>
        <w:rPr>
          <w:sz w:val="28"/>
          <w:szCs w:val="28"/>
        </w:rPr>
      </w:pPr>
      <w:r w:rsidRPr="009F0BD2">
        <w:rPr>
          <w:sz w:val="28"/>
          <w:szCs w:val="28"/>
          <w:rtl/>
        </w:rPr>
        <w:t>لا أوافق بشدة</w:t>
      </w:r>
    </w:p>
    <w:p w14:paraId="200DF1E6" w14:textId="35BD9141" w:rsidR="009F0BD2" w:rsidRPr="009F0BD2" w:rsidRDefault="009F0BD2" w:rsidP="009F0BD2">
      <w:pPr>
        <w:bidi/>
        <w:ind w:right="640"/>
        <w:divId w:val="1655645059"/>
        <w:rPr>
          <w:sz w:val="28"/>
          <w:szCs w:val="28"/>
          <w:rtl/>
        </w:rPr>
      </w:pPr>
      <w:r w:rsidRPr="009F0BD2">
        <w:rPr>
          <w:b/>
          <w:bCs/>
          <w:sz w:val="28"/>
          <w:szCs w:val="28"/>
        </w:rPr>
        <w:t>3.6</w:t>
      </w:r>
      <w:r>
        <w:rPr>
          <w:rFonts w:hint="cs"/>
          <w:b/>
          <w:bCs/>
          <w:sz w:val="28"/>
          <w:szCs w:val="28"/>
          <w:rtl/>
        </w:rPr>
        <w:t xml:space="preserve"> </w:t>
      </w:r>
      <w:r w:rsidRPr="009F0BD2">
        <w:rPr>
          <w:b/>
          <w:bCs/>
          <w:sz w:val="28"/>
          <w:szCs w:val="28"/>
          <w:rtl/>
        </w:rPr>
        <w:t>يعد استخدام برامج المحاكاة لاستهلاك الطاقة للمباني المصممة أحد الركائز الأساسية في تصميماتنا</w:t>
      </w:r>
      <w:r w:rsidRPr="009F0BD2">
        <w:rPr>
          <w:b/>
          <w:bCs/>
          <w:sz w:val="28"/>
          <w:szCs w:val="28"/>
        </w:rPr>
        <w:t>.</w:t>
      </w:r>
    </w:p>
    <w:p w14:paraId="5205C61E" w14:textId="77777777" w:rsidR="009F0BD2" w:rsidRPr="009F0BD2" w:rsidRDefault="009F0BD2">
      <w:pPr>
        <w:pStyle w:val="a4"/>
        <w:numPr>
          <w:ilvl w:val="0"/>
          <w:numId w:val="55"/>
        </w:numPr>
        <w:bidi/>
        <w:ind w:right="1280"/>
        <w:divId w:val="1655645059"/>
        <w:rPr>
          <w:sz w:val="28"/>
          <w:szCs w:val="28"/>
        </w:rPr>
      </w:pPr>
      <w:r w:rsidRPr="009F0BD2">
        <w:rPr>
          <w:sz w:val="28"/>
          <w:szCs w:val="28"/>
          <w:rtl/>
        </w:rPr>
        <w:t>أوافق بشدة</w:t>
      </w:r>
    </w:p>
    <w:p w14:paraId="428E4444" w14:textId="77777777" w:rsidR="009F0BD2" w:rsidRPr="009F0BD2" w:rsidRDefault="009F0BD2">
      <w:pPr>
        <w:pStyle w:val="a4"/>
        <w:numPr>
          <w:ilvl w:val="0"/>
          <w:numId w:val="55"/>
        </w:numPr>
        <w:bidi/>
        <w:ind w:right="1280"/>
        <w:divId w:val="1655645059"/>
        <w:rPr>
          <w:sz w:val="28"/>
          <w:szCs w:val="28"/>
        </w:rPr>
      </w:pPr>
      <w:r w:rsidRPr="009F0BD2">
        <w:rPr>
          <w:sz w:val="28"/>
          <w:szCs w:val="28"/>
          <w:rtl/>
        </w:rPr>
        <w:t>أوافق</w:t>
      </w:r>
    </w:p>
    <w:p w14:paraId="66DDB699" w14:textId="77777777" w:rsidR="009F0BD2" w:rsidRPr="009F0BD2" w:rsidRDefault="009F0BD2">
      <w:pPr>
        <w:pStyle w:val="a4"/>
        <w:numPr>
          <w:ilvl w:val="0"/>
          <w:numId w:val="55"/>
        </w:numPr>
        <w:bidi/>
        <w:ind w:right="1280"/>
        <w:divId w:val="1655645059"/>
        <w:rPr>
          <w:sz w:val="28"/>
          <w:szCs w:val="28"/>
        </w:rPr>
      </w:pPr>
      <w:r w:rsidRPr="009F0BD2">
        <w:rPr>
          <w:sz w:val="28"/>
          <w:szCs w:val="28"/>
          <w:rtl/>
        </w:rPr>
        <w:t>محايد</w:t>
      </w:r>
    </w:p>
    <w:p w14:paraId="62B2F9E0" w14:textId="77777777" w:rsidR="009F0BD2" w:rsidRPr="009F0BD2" w:rsidRDefault="009F0BD2">
      <w:pPr>
        <w:pStyle w:val="a4"/>
        <w:numPr>
          <w:ilvl w:val="0"/>
          <w:numId w:val="55"/>
        </w:numPr>
        <w:bidi/>
        <w:ind w:right="1280"/>
        <w:divId w:val="1655645059"/>
        <w:rPr>
          <w:sz w:val="28"/>
          <w:szCs w:val="28"/>
        </w:rPr>
      </w:pPr>
      <w:r w:rsidRPr="009F0BD2">
        <w:rPr>
          <w:sz w:val="28"/>
          <w:szCs w:val="28"/>
          <w:rtl/>
        </w:rPr>
        <w:t>لا أوافق</w:t>
      </w:r>
    </w:p>
    <w:p w14:paraId="0728EE9B" w14:textId="77777777" w:rsidR="009F0BD2" w:rsidRPr="009F0BD2" w:rsidRDefault="009F0BD2">
      <w:pPr>
        <w:pStyle w:val="a4"/>
        <w:numPr>
          <w:ilvl w:val="0"/>
          <w:numId w:val="55"/>
        </w:numPr>
        <w:bidi/>
        <w:ind w:right="1280"/>
        <w:divId w:val="1655645059"/>
        <w:rPr>
          <w:sz w:val="28"/>
          <w:szCs w:val="28"/>
        </w:rPr>
      </w:pPr>
      <w:r w:rsidRPr="009F0BD2">
        <w:rPr>
          <w:sz w:val="28"/>
          <w:szCs w:val="28"/>
          <w:rtl/>
        </w:rPr>
        <w:t>لا أوافق بشدة</w:t>
      </w:r>
    </w:p>
    <w:p w14:paraId="334D9E11" w14:textId="4BC7BB20" w:rsidR="009F0BD2" w:rsidRPr="009F0BD2" w:rsidRDefault="009F0BD2" w:rsidP="009F0BD2">
      <w:pPr>
        <w:bidi/>
        <w:ind w:right="640"/>
        <w:divId w:val="1655645059"/>
        <w:rPr>
          <w:sz w:val="28"/>
          <w:szCs w:val="28"/>
        </w:rPr>
      </w:pPr>
      <w:r w:rsidRPr="009F0BD2">
        <w:rPr>
          <w:b/>
          <w:bCs/>
          <w:sz w:val="28"/>
          <w:szCs w:val="28"/>
        </w:rPr>
        <w:t>3.7</w:t>
      </w:r>
      <w:r>
        <w:rPr>
          <w:rFonts w:hint="cs"/>
          <w:b/>
          <w:bCs/>
          <w:sz w:val="28"/>
          <w:szCs w:val="28"/>
          <w:rtl/>
        </w:rPr>
        <w:t xml:space="preserve"> </w:t>
      </w:r>
      <w:r w:rsidRPr="009F0BD2">
        <w:rPr>
          <w:b/>
          <w:bCs/>
          <w:sz w:val="28"/>
          <w:szCs w:val="28"/>
          <w:rtl/>
        </w:rPr>
        <w:t>في غالبية المشاريع التجارية والصناعية لدينا يتم توصيف انظمة ادارة الطاقة وانظمة التحكم الذكي</w:t>
      </w:r>
      <w:r w:rsidRPr="009F0BD2">
        <w:rPr>
          <w:b/>
          <w:bCs/>
          <w:sz w:val="28"/>
          <w:szCs w:val="28"/>
        </w:rPr>
        <w:t xml:space="preserve"> BMS,KNX </w:t>
      </w:r>
      <w:r w:rsidRPr="009F0BD2">
        <w:rPr>
          <w:b/>
          <w:bCs/>
          <w:sz w:val="28"/>
          <w:szCs w:val="28"/>
          <w:rtl/>
        </w:rPr>
        <w:t>لتوفير استهلاك الطاقة</w:t>
      </w:r>
    </w:p>
    <w:p w14:paraId="43B5BB9B" w14:textId="77777777" w:rsidR="009F0BD2" w:rsidRPr="009F0BD2" w:rsidRDefault="009F0BD2">
      <w:pPr>
        <w:pStyle w:val="a4"/>
        <w:numPr>
          <w:ilvl w:val="0"/>
          <w:numId w:val="54"/>
        </w:numPr>
        <w:bidi/>
        <w:ind w:right="1280"/>
        <w:divId w:val="1655645059"/>
        <w:rPr>
          <w:sz w:val="28"/>
          <w:szCs w:val="28"/>
        </w:rPr>
      </w:pPr>
      <w:r w:rsidRPr="009F0BD2">
        <w:rPr>
          <w:sz w:val="28"/>
          <w:szCs w:val="28"/>
          <w:rtl/>
        </w:rPr>
        <w:lastRenderedPageBreak/>
        <w:t>أوافق بشدة</w:t>
      </w:r>
    </w:p>
    <w:p w14:paraId="2DEB0373" w14:textId="77777777" w:rsidR="009F0BD2" w:rsidRPr="009F0BD2" w:rsidRDefault="009F0BD2">
      <w:pPr>
        <w:pStyle w:val="a4"/>
        <w:numPr>
          <w:ilvl w:val="0"/>
          <w:numId w:val="54"/>
        </w:numPr>
        <w:bidi/>
        <w:ind w:right="1280"/>
        <w:divId w:val="1655645059"/>
        <w:rPr>
          <w:sz w:val="28"/>
          <w:szCs w:val="28"/>
        </w:rPr>
      </w:pPr>
      <w:r w:rsidRPr="009F0BD2">
        <w:rPr>
          <w:sz w:val="28"/>
          <w:szCs w:val="28"/>
          <w:rtl/>
        </w:rPr>
        <w:t>أوافق</w:t>
      </w:r>
    </w:p>
    <w:p w14:paraId="2BF019F6" w14:textId="77777777" w:rsidR="009F0BD2" w:rsidRPr="009F0BD2" w:rsidRDefault="009F0BD2">
      <w:pPr>
        <w:pStyle w:val="a4"/>
        <w:numPr>
          <w:ilvl w:val="0"/>
          <w:numId w:val="54"/>
        </w:numPr>
        <w:bidi/>
        <w:ind w:right="1280"/>
        <w:divId w:val="1655645059"/>
        <w:rPr>
          <w:sz w:val="28"/>
          <w:szCs w:val="28"/>
        </w:rPr>
      </w:pPr>
      <w:r w:rsidRPr="009F0BD2">
        <w:rPr>
          <w:sz w:val="28"/>
          <w:szCs w:val="28"/>
          <w:rtl/>
        </w:rPr>
        <w:t>محايد</w:t>
      </w:r>
    </w:p>
    <w:p w14:paraId="3520BB46" w14:textId="77777777" w:rsidR="009F0BD2" w:rsidRPr="009F0BD2" w:rsidRDefault="009F0BD2">
      <w:pPr>
        <w:pStyle w:val="a4"/>
        <w:numPr>
          <w:ilvl w:val="0"/>
          <w:numId w:val="54"/>
        </w:numPr>
        <w:bidi/>
        <w:ind w:right="1280"/>
        <w:divId w:val="1655645059"/>
        <w:rPr>
          <w:sz w:val="28"/>
          <w:szCs w:val="28"/>
        </w:rPr>
      </w:pPr>
      <w:r w:rsidRPr="009F0BD2">
        <w:rPr>
          <w:sz w:val="28"/>
          <w:szCs w:val="28"/>
          <w:rtl/>
        </w:rPr>
        <w:t>لا أوافق</w:t>
      </w:r>
    </w:p>
    <w:p w14:paraId="43BD3C27" w14:textId="77777777" w:rsidR="009F0BD2" w:rsidRPr="009F0BD2" w:rsidRDefault="009F0BD2">
      <w:pPr>
        <w:pStyle w:val="a4"/>
        <w:numPr>
          <w:ilvl w:val="0"/>
          <w:numId w:val="54"/>
        </w:numPr>
        <w:bidi/>
        <w:ind w:right="1280"/>
        <w:divId w:val="1655645059"/>
        <w:rPr>
          <w:sz w:val="28"/>
          <w:szCs w:val="28"/>
        </w:rPr>
      </w:pPr>
      <w:r w:rsidRPr="009F0BD2">
        <w:rPr>
          <w:sz w:val="28"/>
          <w:szCs w:val="28"/>
          <w:rtl/>
        </w:rPr>
        <w:t>لا أوافق بشدة</w:t>
      </w:r>
    </w:p>
    <w:p w14:paraId="4DB98832" w14:textId="6E87003C" w:rsidR="009F0BD2" w:rsidRPr="009F0BD2" w:rsidRDefault="009F0BD2" w:rsidP="009F0BD2">
      <w:pPr>
        <w:bidi/>
        <w:ind w:right="640"/>
        <w:divId w:val="1655645059"/>
        <w:rPr>
          <w:sz w:val="28"/>
          <w:szCs w:val="28"/>
        </w:rPr>
      </w:pPr>
      <w:r w:rsidRPr="009F0BD2">
        <w:rPr>
          <w:b/>
          <w:bCs/>
          <w:sz w:val="28"/>
          <w:szCs w:val="28"/>
        </w:rPr>
        <w:t>3.8</w:t>
      </w:r>
      <w:r>
        <w:rPr>
          <w:rFonts w:hint="cs"/>
          <w:b/>
          <w:bCs/>
          <w:sz w:val="28"/>
          <w:szCs w:val="28"/>
          <w:rtl/>
        </w:rPr>
        <w:t xml:space="preserve"> </w:t>
      </w:r>
      <w:r w:rsidRPr="009F0BD2">
        <w:rPr>
          <w:b/>
          <w:bCs/>
          <w:sz w:val="28"/>
          <w:szCs w:val="28"/>
          <w:rtl/>
        </w:rPr>
        <w:t>نقوم بتصميم أنظمة التدفئة والتهوية وتكييف الهواء عالية الكفاءة والعزل الجيد لتحسين وتوفير استهلاك الطاقة في المباني</w:t>
      </w:r>
    </w:p>
    <w:p w14:paraId="61AAD2CF" w14:textId="77777777" w:rsidR="009F0BD2" w:rsidRPr="009F0BD2" w:rsidRDefault="009F0BD2">
      <w:pPr>
        <w:pStyle w:val="a4"/>
        <w:numPr>
          <w:ilvl w:val="0"/>
          <w:numId w:val="53"/>
        </w:numPr>
        <w:bidi/>
        <w:ind w:right="1280"/>
        <w:divId w:val="1655645059"/>
        <w:rPr>
          <w:sz w:val="28"/>
          <w:szCs w:val="28"/>
        </w:rPr>
      </w:pPr>
      <w:r w:rsidRPr="009F0BD2">
        <w:rPr>
          <w:sz w:val="28"/>
          <w:szCs w:val="28"/>
          <w:rtl/>
        </w:rPr>
        <w:t>أوافق بشدة</w:t>
      </w:r>
    </w:p>
    <w:p w14:paraId="71663792" w14:textId="77777777" w:rsidR="009F0BD2" w:rsidRPr="009F0BD2" w:rsidRDefault="009F0BD2">
      <w:pPr>
        <w:pStyle w:val="a4"/>
        <w:numPr>
          <w:ilvl w:val="0"/>
          <w:numId w:val="53"/>
        </w:numPr>
        <w:bidi/>
        <w:ind w:right="1280"/>
        <w:divId w:val="1655645059"/>
        <w:rPr>
          <w:sz w:val="28"/>
          <w:szCs w:val="28"/>
        </w:rPr>
      </w:pPr>
      <w:r w:rsidRPr="009F0BD2">
        <w:rPr>
          <w:sz w:val="28"/>
          <w:szCs w:val="28"/>
          <w:rtl/>
        </w:rPr>
        <w:t>أوافق</w:t>
      </w:r>
    </w:p>
    <w:p w14:paraId="796EDD36" w14:textId="77777777" w:rsidR="009F0BD2" w:rsidRPr="009F0BD2" w:rsidRDefault="009F0BD2">
      <w:pPr>
        <w:pStyle w:val="a4"/>
        <w:numPr>
          <w:ilvl w:val="0"/>
          <w:numId w:val="53"/>
        </w:numPr>
        <w:bidi/>
        <w:ind w:right="1280"/>
        <w:divId w:val="1655645059"/>
        <w:rPr>
          <w:sz w:val="28"/>
          <w:szCs w:val="28"/>
        </w:rPr>
      </w:pPr>
      <w:r w:rsidRPr="009F0BD2">
        <w:rPr>
          <w:sz w:val="28"/>
          <w:szCs w:val="28"/>
          <w:rtl/>
        </w:rPr>
        <w:t>محايد</w:t>
      </w:r>
    </w:p>
    <w:p w14:paraId="2D296684" w14:textId="77777777" w:rsidR="009F0BD2" w:rsidRPr="009F0BD2" w:rsidRDefault="009F0BD2">
      <w:pPr>
        <w:pStyle w:val="a4"/>
        <w:numPr>
          <w:ilvl w:val="0"/>
          <w:numId w:val="53"/>
        </w:numPr>
        <w:bidi/>
        <w:ind w:right="1280"/>
        <w:divId w:val="1655645059"/>
        <w:rPr>
          <w:sz w:val="28"/>
          <w:szCs w:val="28"/>
        </w:rPr>
      </w:pPr>
      <w:r w:rsidRPr="009F0BD2">
        <w:rPr>
          <w:sz w:val="28"/>
          <w:szCs w:val="28"/>
          <w:rtl/>
        </w:rPr>
        <w:t>لا أوافق</w:t>
      </w:r>
    </w:p>
    <w:p w14:paraId="284EA035" w14:textId="77777777" w:rsidR="009F0BD2" w:rsidRPr="009F0BD2" w:rsidRDefault="009F0BD2">
      <w:pPr>
        <w:pStyle w:val="a4"/>
        <w:numPr>
          <w:ilvl w:val="0"/>
          <w:numId w:val="53"/>
        </w:numPr>
        <w:bidi/>
        <w:ind w:right="1280"/>
        <w:divId w:val="1655645059"/>
        <w:rPr>
          <w:sz w:val="28"/>
          <w:szCs w:val="28"/>
        </w:rPr>
      </w:pPr>
      <w:r w:rsidRPr="009F0BD2">
        <w:rPr>
          <w:sz w:val="28"/>
          <w:szCs w:val="28"/>
          <w:rtl/>
        </w:rPr>
        <w:t>لا أوافق بشدة</w:t>
      </w:r>
    </w:p>
    <w:p w14:paraId="19A46901" w14:textId="4D4F1936" w:rsidR="009F0BD2" w:rsidRPr="009F0BD2" w:rsidRDefault="009F0BD2" w:rsidP="009F0BD2">
      <w:pPr>
        <w:bidi/>
        <w:ind w:right="640"/>
        <w:divId w:val="1655645059"/>
        <w:rPr>
          <w:sz w:val="28"/>
          <w:szCs w:val="28"/>
        </w:rPr>
      </w:pPr>
      <w:r>
        <w:rPr>
          <w:sz w:val="28"/>
          <w:szCs w:val="28"/>
        </w:rPr>
        <w:t xml:space="preserve"> </w:t>
      </w:r>
      <w:r w:rsidRPr="009F0BD2">
        <w:rPr>
          <w:b/>
          <w:bCs/>
          <w:sz w:val="28"/>
          <w:szCs w:val="28"/>
        </w:rPr>
        <w:t>3.9</w:t>
      </w:r>
      <w:r w:rsidRPr="009F0BD2">
        <w:rPr>
          <w:b/>
          <w:bCs/>
          <w:sz w:val="28"/>
          <w:szCs w:val="28"/>
          <w:rtl/>
        </w:rPr>
        <w:t>أحد النقاط الرئيسية للمواصفات الفنية للزجاج في النوافذ والجدران الستارية يتم اختيارها على أساس تأثيرها على توفير الطاقة</w:t>
      </w:r>
      <w:r w:rsidRPr="009F0BD2">
        <w:rPr>
          <w:b/>
          <w:bCs/>
          <w:sz w:val="28"/>
          <w:szCs w:val="28"/>
        </w:rPr>
        <w:t>.</w:t>
      </w:r>
    </w:p>
    <w:p w14:paraId="535D1877" w14:textId="77777777" w:rsidR="009F0BD2" w:rsidRPr="009F0BD2" w:rsidRDefault="009F0BD2">
      <w:pPr>
        <w:pStyle w:val="a4"/>
        <w:numPr>
          <w:ilvl w:val="0"/>
          <w:numId w:val="52"/>
        </w:numPr>
        <w:bidi/>
        <w:ind w:right="1280"/>
        <w:divId w:val="1655645059"/>
        <w:rPr>
          <w:sz w:val="28"/>
          <w:szCs w:val="28"/>
        </w:rPr>
      </w:pPr>
      <w:r w:rsidRPr="009F0BD2">
        <w:rPr>
          <w:sz w:val="28"/>
          <w:szCs w:val="28"/>
          <w:rtl/>
        </w:rPr>
        <w:t>أوافق بشدة</w:t>
      </w:r>
    </w:p>
    <w:p w14:paraId="3580638C" w14:textId="77777777" w:rsidR="009F0BD2" w:rsidRPr="009F0BD2" w:rsidRDefault="009F0BD2">
      <w:pPr>
        <w:pStyle w:val="a4"/>
        <w:numPr>
          <w:ilvl w:val="0"/>
          <w:numId w:val="52"/>
        </w:numPr>
        <w:bidi/>
        <w:ind w:right="1280"/>
        <w:divId w:val="1655645059"/>
        <w:rPr>
          <w:sz w:val="28"/>
          <w:szCs w:val="28"/>
        </w:rPr>
      </w:pPr>
      <w:r w:rsidRPr="009F0BD2">
        <w:rPr>
          <w:sz w:val="28"/>
          <w:szCs w:val="28"/>
          <w:rtl/>
        </w:rPr>
        <w:t>أوافق</w:t>
      </w:r>
    </w:p>
    <w:p w14:paraId="1977D54B" w14:textId="77777777" w:rsidR="009F0BD2" w:rsidRPr="009F0BD2" w:rsidRDefault="009F0BD2">
      <w:pPr>
        <w:pStyle w:val="a4"/>
        <w:numPr>
          <w:ilvl w:val="0"/>
          <w:numId w:val="52"/>
        </w:numPr>
        <w:bidi/>
        <w:ind w:right="1280"/>
        <w:divId w:val="1655645059"/>
        <w:rPr>
          <w:sz w:val="28"/>
          <w:szCs w:val="28"/>
        </w:rPr>
      </w:pPr>
      <w:r w:rsidRPr="009F0BD2">
        <w:rPr>
          <w:sz w:val="28"/>
          <w:szCs w:val="28"/>
          <w:rtl/>
        </w:rPr>
        <w:t>محايد</w:t>
      </w:r>
    </w:p>
    <w:p w14:paraId="253E5326" w14:textId="77777777" w:rsidR="009F0BD2" w:rsidRPr="009F0BD2" w:rsidRDefault="009F0BD2">
      <w:pPr>
        <w:pStyle w:val="a4"/>
        <w:numPr>
          <w:ilvl w:val="0"/>
          <w:numId w:val="52"/>
        </w:numPr>
        <w:bidi/>
        <w:ind w:right="1280"/>
        <w:divId w:val="1655645059"/>
        <w:rPr>
          <w:sz w:val="28"/>
          <w:szCs w:val="28"/>
        </w:rPr>
      </w:pPr>
      <w:r w:rsidRPr="009F0BD2">
        <w:rPr>
          <w:sz w:val="28"/>
          <w:szCs w:val="28"/>
          <w:rtl/>
        </w:rPr>
        <w:t>لا أوافق</w:t>
      </w:r>
    </w:p>
    <w:p w14:paraId="6308956B" w14:textId="77777777" w:rsidR="009F0BD2" w:rsidRPr="009F0BD2" w:rsidRDefault="009F0BD2">
      <w:pPr>
        <w:pStyle w:val="a4"/>
        <w:numPr>
          <w:ilvl w:val="0"/>
          <w:numId w:val="52"/>
        </w:numPr>
        <w:bidi/>
        <w:ind w:right="1280"/>
        <w:divId w:val="1655645059"/>
        <w:rPr>
          <w:sz w:val="28"/>
          <w:szCs w:val="28"/>
        </w:rPr>
      </w:pPr>
      <w:r w:rsidRPr="009F0BD2">
        <w:rPr>
          <w:sz w:val="28"/>
          <w:szCs w:val="28"/>
          <w:rtl/>
        </w:rPr>
        <w:t>لا أوافق بشدة</w:t>
      </w:r>
    </w:p>
    <w:p w14:paraId="06625012" w14:textId="7DD0862C" w:rsidR="009F0BD2" w:rsidRPr="009F0BD2" w:rsidRDefault="009F0BD2" w:rsidP="009F0BD2">
      <w:pPr>
        <w:bidi/>
        <w:ind w:right="640"/>
        <w:divId w:val="1655645059"/>
        <w:rPr>
          <w:sz w:val="28"/>
          <w:szCs w:val="28"/>
        </w:rPr>
      </w:pPr>
      <w:r>
        <w:rPr>
          <w:b/>
          <w:bCs/>
          <w:sz w:val="28"/>
          <w:szCs w:val="28"/>
        </w:rPr>
        <w:lastRenderedPageBreak/>
        <w:t xml:space="preserve"> </w:t>
      </w:r>
      <w:r w:rsidRPr="009F0BD2">
        <w:rPr>
          <w:b/>
          <w:bCs/>
          <w:sz w:val="28"/>
          <w:szCs w:val="28"/>
        </w:rPr>
        <w:t>3.10</w:t>
      </w:r>
      <w:r w:rsidRPr="009F0BD2">
        <w:rPr>
          <w:b/>
          <w:bCs/>
          <w:sz w:val="28"/>
          <w:szCs w:val="28"/>
          <w:rtl/>
        </w:rPr>
        <w:t>في تصميم الانارة نهتم بالاستفادة من الانارة الطبيعية واستخدام وحدات انارة عالية الكفاءة وموفرة للطاقة</w:t>
      </w:r>
      <w:r w:rsidRPr="009F0BD2">
        <w:rPr>
          <w:b/>
          <w:bCs/>
          <w:sz w:val="28"/>
          <w:szCs w:val="28"/>
        </w:rPr>
        <w:t>.</w:t>
      </w:r>
    </w:p>
    <w:p w14:paraId="04A671BF" w14:textId="77777777" w:rsidR="009F0BD2" w:rsidRPr="009F0BD2" w:rsidRDefault="009F0BD2">
      <w:pPr>
        <w:pStyle w:val="a4"/>
        <w:numPr>
          <w:ilvl w:val="0"/>
          <w:numId w:val="51"/>
        </w:numPr>
        <w:bidi/>
        <w:ind w:right="1280"/>
        <w:divId w:val="1655645059"/>
        <w:rPr>
          <w:sz w:val="28"/>
          <w:szCs w:val="28"/>
        </w:rPr>
      </w:pPr>
      <w:r w:rsidRPr="009F0BD2">
        <w:rPr>
          <w:sz w:val="28"/>
          <w:szCs w:val="28"/>
          <w:rtl/>
        </w:rPr>
        <w:t>أوافق بشدة</w:t>
      </w:r>
    </w:p>
    <w:p w14:paraId="00667080" w14:textId="77777777" w:rsidR="009F0BD2" w:rsidRPr="009F0BD2" w:rsidRDefault="009F0BD2">
      <w:pPr>
        <w:pStyle w:val="a4"/>
        <w:numPr>
          <w:ilvl w:val="0"/>
          <w:numId w:val="51"/>
        </w:numPr>
        <w:bidi/>
        <w:ind w:right="1280"/>
        <w:divId w:val="1655645059"/>
        <w:rPr>
          <w:sz w:val="28"/>
          <w:szCs w:val="28"/>
        </w:rPr>
      </w:pPr>
      <w:r w:rsidRPr="009F0BD2">
        <w:rPr>
          <w:sz w:val="28"/>
          <w:szCs w:val="28"/>
          <w:rtl/>
        </w:rPr>
        <w:t>أوافق</w:t>
      </w:r>
    </w:p>
    <w:p w14:paraId="74F6963E" w14:textId="77777777" w:rsidR="009F0BD2" w:rsidRPr="009F0BD2" w:rsidRDefault="009F0BD2">
      <w:pPr>
        <w:pStyle w:val="a4"/>
        <w:numPr>
          <w:ilvl w:val="0"/>
          <w:numId w:val="51"/>
        </w:numPr>
        <w:bidi/>
        <w:ind w:right="1280"/>
        <w:divId w:val="1655645059"/>
        <w:rPr>
          <w:sz w:val="28"/>
          <w:szCs w:val="28"/>
        </w:rPr>
      </w:pPr>
      <w:r w:rsidRPr="009F0BD2">
        <w:rPr>
          <w:sz w:val="28"/>
          <w:szCs w:val="28"/>
          <w:rtl/>
        </w:rPr>
        <w:t>محايد</w:t>
      </w:r>
    </w:p>
    <w:p w14:paraId="32EECE20" w14:textId="77777777" w:rsidR="009F0BD2" w:rsidRPr="009F0BD2" w:rsidRDefault="009F0BD2">
      <w:pPr>
        <w:pStyle w:val="a4"/>
        <w:numPr>
          <w:ilvl w:val="0"/>
          <w:numId w:val="51"/>
        </w:numPr>
        <w:bidi/>
        <w:ind w:right="1280"/>
        <w:divId w:val="1655645059"/>
        <w:rPr>
          <w:sz w:val="28"/>
          <w:szCs w:val="28"/>
        </w:rPr>
      </w:pPr>
      <w:r w:rsidRPr="009F0BD2">
        <w:rPr>
          <w:sz w:val="28"/>
          <w:szCs w:val="28"/>
          <w:rtl/>
        </w:rPr>
        <w:t>لا أوافق</w:t>
      </w:r>
    </w:p>
    <w:p w14:paraId="0E665E65" w14:textId="77777777" w:rsidR="009F0BD2" w:rsidRPr="009F0BD2" w:rsidRDefault="009F0BD2">
      <w:pPr>
        <w:pStyle w:val="a4"/>
        <w:numPr>
          <w:ilvl w:val="0"/>
          <w:numId w:val="51"/>
        </w:numPr>
        <w:bidi/>
        <w:ind w:right="1280"/>
        <w:divId w:val="1655645059"/>
        <w:rPr>
          <w:sz w:val="28"/>
          <w:szCs w:val="28"/>
        </w:rPr>
      </w:pPr>
      <w:r w:rsidRPr="009F0BD2">
        <w:rPr>
          <w:sz w:val="28"/>
          <w:szCs w:val="28"/>
          <w:rtl/>
        </w:rPr>
        <w:t>لا أوافق بشدة</w:t>
      </w:r>
    </w:p>
    <w:p w14:paraId="1B82DABC" w14:textId="46700C07" w:rsidR="009F0BD2" w:rsidRPr="009F0BD2" w:rsidRDefault="009F0BD2" w:rsidP="009F0BD2">
      <w:pPr>
        <w:bidi/>
        <w:ind w:right="640"/>
        <w:divId w:val="1655645059"/>
        <w:rPr>
          <w:sz w:val="28"/>
          <w:szCs w:val="28"/>
        </w:rPr>
      </w:pPr>
      <w:r>
        <w:rPr>
          <w:sz w:val="28"/>
          <w:szCs w:val="28"/>
        </w:rPr>
        <w:t xml:space="preserve"> </w:t>
      </w:r>
      <w:r w:rsidRPr="009F0BD2">
        <w:rPr>
          <w:b/>
          <w:bCs/>
          <w:sz w:val="28"/>
          <w:szCs w:val="28"/>
        </w:rPr>
        <w:t>3.11</w:t>
      </w:r>
      <w:r w:rsidRPr="009F0BD2">
        <w:rPr>
          <w:b/>
          <w:bCs/>
          <w:sz w:val="28"/>
          <w:szCs w:val="28"/>
          <w:rtl/>
        </w:rPr>
        <w:t>نحن عادة نهتم بالحصول على تغذية راجعة وقراءات حول استهلاك الطاقة للمباني التي قمنا بتصميمها ومدى توافق التنفيذ مع وثائق التصميم ومع الواقع بعد التنفيذ ؟</w:t>
      </w:r>
    </w:p>
    <w:p w14:paraId="060E0E41" w14:textId="77777777" w:rsidR="009F0BD2" w:rsidRPr="009F0BD2" w:rsidRDefault="009F0BD2">
      <w:pPr>
        <w:pStyle w:val="a4"/>
        <w:numPr>
          <w:ilvl w:val="0"/>
          <w:numId w:val="50"/>
        </w:numPr>
        <w:bidi/>
        <w:ind w:right="1280"/>
        <w:divId w:val="1655645059"/>
        <w:rPr>
          <w:sz w:val="28"/>
          <w:szCs w:val="28"/>
        </w:rPr>
      </w:pPr>
      <w:r w:rsidRPr="009F0BD2">
        <w:rPr>
          <w:sz w:val="28"/>
          <w:szCs w:val="28"/>
          <w:rtl/>
        </w:rPr>
        <w:t>أوافق بشدة</w:t>
      </w:r>
    </w:p>
    <w:p w14:paraId="644590AE" w14:textId="77777777" w:rsidR="009F0BD2" w:rsidRPr="009F0BD2" w:rsidRDefault="009F0BD2">
      <w:pPr>
        <w:pStyle w:val="a4"/>
        <w:numPr>
          <w:ilvl w:val="0"/>
          <w:numId w:val="50"/>
        </w:numPr>
        <w:bidi/>
        <w:ind w:right="1280"/>
        <w:divId w:val="1655645059"/>
        <w:rPr>
          <w:sz w:val="28"/>
          <w:szCs w:val="28"/>
        </w:rPr>
      </w:pPr>
      <w:r w:rsidRPr="009F0BD2">
        <w:rPr>
          <w:sz w:val="28"/>
          <w:szCs w:val="28"/>
          <w:rtl/>
        </w:rPr>
        <w:t>أوافق</w:t>
      </w:r>
    </w:p>
    <w:p w14:paraId="5BCC3E79" w14:textId="77777777" w:rsidR="009F0BD2" w:rsidRPr="009F0BD2" w:rsidRDefault="009F0BD2">
      <w:pPr>
        <w:pStyle w:val="a4"/>
        <w:numPr>
          <w:ilvl w:val="0"/>
          <w:numId w:val="50"/>
        </w:numPr>
        <w:bidi/>
        <w:ind w:right="1280"/>
        <w:divId w:val="1655645059"/>
        <w:rPr>
          <w:sz w:val="28"/>
          <w:szCs w:val="28"/>
        </w:rPr>
      </w:pPr>
      <w:r w:rsidRPr="009F0BD2">
        <w:rPr>
          <w:sz w:val="28"/>
          <w:szCs w:val="28"/>
          <w:rtl/>
        </w:rPr>
        <w:t>محايد</w:t>
      </w:r>
    </w:p>
    <w:p w14:paraId="45858AF0" w14:textId="77777777" w:rsidR="009F0BD2" w:rsidRPr="009F0BD2" w:rsidRDefault="009F0BD2">
      <w:pPr>
        <w:pStyle w:val="a4"/>
        <w:numPr>
          <w:ilvl w:val="0"/>
          <w:numId w:val="50"/>
        </w:numPr>
        <w:bidi/>
        <w:ind w:right="1280"/>
        <w:divId w:val="1655645059"/>
        <w:rPr>
          <w:sz w:val="28"/>
          <w:szCs w:val="28"/>
        </w:rPr>
      </w:pPr>
      <w:r w:rsidRPr="009F0BD2">
        <w:rPr>
          <w:sz w:val="28"/>
          <w:szCs w:val="28"/>
          <w:rtl/>
        </w:rPr>
        <w:t>لا أوافق</w:t>
      </w:r>
    </w:p>
    <w:p w14:paraId="3476DCE6" w14:textId="41BBFA41" w:rsidR="009F0BD2" w:rsidRPr="00A74B86" w:rsidRDefault="009F0BD2">
      <w:pPr>
        <w:pStyle w:val="a4"/>
        <w:numPr>
          <w:ilvl w:val="0"/>
          <w:numId w:val="50"/>
        </w:numPr>
        <w:bidi/>
        <w:ind w:right="1280"/>
        <w:divId w:val="1655645059"/>
        <w:rPr>
          <w:sz w:val="28"/>
          <w:szCs w:val="28"/>
          <w:rtl/>
        </w:rPr>
      </w:pPr>
      <w:r w:rsidRPr="009F0BD2">
        <w:rPr>
          <w:sz w:val="28"/>
          <w:szCs w:val="28"/>
          <w:rtl/>
        </w:rPr>
        <w:t>لا أوافق بشدة</w:t>
      </w:r>
    </w:p>
    <w:p w14:paraId="5D3D88B5" w14:textId="55A07514" w:rsidR="009F0BD2" w:rsidRPr="009F0BD2" w:rsidRDefault="009F0BD2" w:rsidP="009F0BD2">
      <w:pPr>
        <w:bidi/>
        <w:ind w:right="640"/>
        <w:divId w:val="1655645059"/>
        <w:rPr>
          <w:b/>
          <w:bCs/>
          <w:color w:val="2F5496" w:themeColor="accent1" w:themeShade="BF"/>
          <w:sz w:val="28"/>
          <w:szCs w:val="28"/>
        </w:rPr>
      </w:pPr>
      <w:r w:rsidRPr="009F0BD2">
        <w:rPr>
          <w:b/>
          <w:bCs/>
          <w:color w:val="2F5496" w:themeColor="accent1" w:themeShade="BF"/>
          <w:sz w:val="28"/>
          <w:szCs w:val="28"/>
          <w:u w:val="single"/>
        </w:rPr>
        <w:t>4</w:t>
      </w:r>
      <w:r w:rsidRPr="009F0BD2">
        <w:rPr>
          <w:rFonts w:hint="cs"/>
          <w:b/>
          <w:bCs/>
          <w:color w:val="2F5496" w:themeColor="accent1" w:themeShade="BF"/>
          <w:sz w:val="28"/>
          <w:szCs w:val="28"/>
          <w:u w:val="single"/>
          <w:rtl/>
        </w:rPr>
        <w:t xml:space="preserve">  </w:t>
      </w:r>
      <w:r w:rsidRPr="009F0BD2">
        <w:rPr>
          <w:b/>
          <w:bCs/>
          <w:color w:val="2F5496" w:themeColor="accent1" w:themeShade="BF"/>
          <w:sz w:val="28"/>
          <w:szCs w:val="28"/>
          <w:u w:val="single"/>
          <w:rtl/>
        </w:rPr>
        <w:t>القوانين المحلية والمبادئ التوجيهية الهندسية</w:t>
      </w:r>
      <w:r w:rsidRPr="009F0BD2">
        <w:rPr>
          <w:b/>
          <w:bCs/>
          <w:color w:val="2F5496" w:themeColor="accent1" w:themeShade="BF"/>
          <w:sz w:val="28"/>
          <w:szCs w:val="28"/>
        </w:rPr>
        <w:t>.</w:t>
      </w:r>
    </w:p>
    <w:p w14:paraId="01B2FD44" w14:textId="5B933054" w:rsidR="009F0BD2" w:rsidRPr="009F0BD2" w:rsidRDefault="009F0BD2" w:rsidP="009F0BD2">
      <w:pPr>
        <w:bidi/>
        <w:ind w:right="640"/>
        <w:divId w:val="1655645059"/>
        <w:rPr>
          <w:sz w:val="28"/>
          <w:szCs w:val="28"/>
        </w:rPr>
      </w:pPr>
      <w:r w:rsidRPr="009F0BD2">
        <w:rPr>
          <w:b/>
          <w:bCs/>
          <w:sz w:val="28"/>
          <w:szCs w:val="28"/>
        </w:rPr>
        <w:t>4.1</w:t>
      </w:r>
      <w:r>
        <w:rPr>
          <w:rFonts w:hint="cs"/>
          <w:b/>
          <w:bCs/>
          <w:sz w:val="28"/>
          <w:szCs w:val="28"/>
          <w:rtl/>
        </w:rPr>
        <w:t xml:space="preserve"> </w:t>
      </w:r>
      <w:r w:rsidRPr="009F0BD2">
        <w:rPr>
          <w:b/>
          <w:bCs/>
          <w:sz w:val="28"/>
          <w:szCs w:val="28"/>
          <w:rtl/>
        </w:rPr>
        <w:t>تشجع التعليمات الهندسية المحلية في فلسطين التصاميم الموفرة للطاقة</w:t>
      </w:r>
    </w:p>
    <w:p w14:paraId="4AAAD173" w14:textId="77777777" w:rsidR="009F0BD2" w:rsidRPr="009F0BD2" w:rsidRDefault="009F0BD2">
      <w:pPr>
        <w:pStyle w:val="a4"/>
        <w:numPr>
          <w:ilvl w:val="0"/>
          <w:numId w:val="49"/>
        </w:numPr>
        <w:bidi/>
        <w:ind w:right="1280"/>
        <w:divId w:val="1655645059"/>
        <w:rPr>
          <w:sz w:val="28"/>
          <w:szCs w:val="28"/>
        </w:rPr>
      </w:pPr>
      <w:r w:rsidRPr="009F0BD2">
        <w:rPr>
          <w:sz w:val="28"/>
          <w:szCs w:val="28"/>
          <w:rtl/>
        </w:rPr>
        <w:t>أوافق بشدة</w:t>
      </w:r>
    </w:p>
    <w:p w14:paraId="16320804" w14:textId="77777777" w:rsidR="009F0BD2" w:rsidRPr="009F0BD2" w:rsidRDefault="009F0BD2">
      <w:pPr>
        <w:pStyle w:val="a4"/>
        <w:numPr>
          <w:ilvl w:val="0"/>
          <w:numId w:val="49"/>
        </w:numPr>
        <w:bidi/>
        <w:ind w:right="1280"/>
        <w:divId w:val="1655645059"/>
        <w:rPr>
          <w:sz w:val="28"/>
          <w:szCs w:val="28"/>
        </w:rPr>
      </w:pPr>
      <w:r w:rsidRPr="009F0BD2">
        <w:rPr>
          <w:sz w:val="28"/>
          <w:szCs w:val="28"/>
          <w:rtl/>
        </w:rPr>
        <w:t>أوافق</w:t>
      </w:r>
    </w:p>
    <w:p w14:paraId="186A46C4" w14:textId="77777777" w:rsidR="009F0BD2" w:rsidRPr="009F0BD2" w:rsidRDefault="009F0BD2">
      <w:pPr>
        <w:pStyle w:val="a4"/>
        <w:numPr>
          <w:ilvl w:val="0"/>
          <w:numId w:val="49"/>
        </w:numPr>
        <w:bidi/>
        <w:ind w:right="1280"/>
        <w:divId w:val="1655645059"/>
        <w:rPr>
          <w:sz w:val="28"/>
          <w:szCs w:val="28"/>
        </w:rPr>
      </w:pPr>
      <w:r w:rsidRPr="009F0BD2">
        <w:rPr>
          <w:sz w:val="28"/>
          <w:szCs w:val="28"/>
          <w:rtl/>
        </w:rPr>
        <w:lastRenderedPageBreak/>
        <w:t>محايد</w:t>
      </w:r>
    </w:p>
    <w:p w14:paraId="4029815B" w14:textId="77777777" w:rsidR="009F0BD2" w:rsidRPr="009F0BD2" w:rsidRDefault="009F0BD2">
      <w:pPr>
        <w:pStyle w:val="a4"/>
        <w:numPr>
          <w:ilvl w:val="0"/>
          <w:numId w:val="49"/>
        </w:numPr>
        <w:bidi/>
        <w:ind w:right="1280"/>
        <w:divId w:val="1655645059"/>
        <w:rPr>
          <w:sz w:val="28"/>
          <w:szCs w:val="28"/>
        </w:rPr>
      </w:pPr>
      <w:r w:rsidRPr="009F0BD2">
        <w:rPr>
          <w:sz w:val="28"/>
          <w:szCs w:val="28"/>
          <w:rtl/>
        </w:rPr>
        <w:t>لا أوافق</w:t>
      </w:r>
    </w:p>
    <w:p w14:paraId="135443B9" w14:textId="77777777" w:rsidR="009F0BD2" w:rsidRPr="009F0BD2" w:rsidRDefault="009F0BD2">
      <w:pPr>
        <w:pStyle w:val="a4"/>
        <w:numPr>
          <w:ilvl w:val="0"/>
          <w:numId w:val="49"/>
        </w:numPr>
        <w:bidi/>
        <w:ind w:right="1280"/>
        <w:divId w:val="1655645059"/>
        <w:rPr>
          <w:sz w:val="28"/>
          <w:szCs w:val="28"/>
        </w:rPr>
      </w:pPr>
      <w:r w:rsidRPr="009F0BD2">
        <w:rPr>
          <w:sz w:val="28"/>
          <w:szCs w:val="28"/>
          <w:rtl/>
        </w:rPr>
        <w:t>لا أوافق بشدة</w:t>
      </w:r>
    </w:p>
    <w:p w14:paraId="22B6C482" w14:textId="29632F24" w:rsidR="009F0BD2" w:rsidRPr="009F0BD2" w:rsidRDefault="009F0BD2" w:rsidP="009F0BD2">
      <w:pPr>
        <w:bidi/>
        <w:ind w:right="640"/>
        <w:divId w:val="1655645059"/>
        <w:rPr>
          <w:sz w:val="28"/>
          <w:szCs w:val="28"/>
        </w:rPr>
      </w:pPr>
      <w:r>
        <w:rPr>
          <w:sz w:val="28"/>
          <w:szCs w:val="28"/>
        </w:rPr>
        <w:t xml:space="preserve"> </w:t>
      </w:r>
      <w:r w:rsidRPr="009F0BD2">
        <w:rPr>
          <w:b/>
          <w:bCs/>
          <w:sz w:val="28"/>
          <w:szCs w:val="28"/>
        </w:rPr>
        <w:t>4.2</w:t>
      </w:r>
      <w:r w:rsidRPr="009F0BD2">
        <w:rPr>
          <w:b/>
          <w:bCs/>
          <w:sz w:val="28"/>
          <w:szCs w:val="28"/>
          <w:rtl/>
        </w:rPr>
        <w:t>تشجع القوانين والمبادئ التوجيهية الحكومية المحلية التصميمات الموفرة للطاقة</w:t>
      </w:r>
      <w:r>
        <w:rPr>
          <w:rFonts w:hint="cs"/>
          <w:b/>
          <w:bCs/>
          <w:sz w:val="28"/>
          <w:szCs w:val="28"/>
          <w:rtl/>
        </w:rPr>
        <w:t>.</w:t>
      </w:r>
    </w:p>
    <w:p w14:paraId="589D80D3" w14:textId="77777777" w:rsidR="009F0BD2" w:rsidRPr="009F0BD2" w:rsidRDefault="009F0BD2">
      <w:pPr>
        <w:pStyle w:val="a4"/>
        <w:numPr>
          <w:ilvl w:val="0"/>
          <w:numId w:val="48"/>
        </w:numPr>
        <w:bidi/>
        <w:ind w:right="1280"/>
        <w:divId w:val="1655645059"/>
        <w:rPr>
          <w:sz w:val="28"/>
          <w:szCs w:val="28"/>
        </w:rPr>
      </w:pPr>
      <w:r w:rsidRPr="009F0BD2">
        <w:rPr>
          <w:sz w:val="28"/>
          <w:szCs w:val="28"/>
          <w:rtl/>
        </w:rPr>
        <w:t>أوافق بشدة</w:t>
      </w:r>
    </w:p>
    <w:p w14:paraId="2D63F113" w14:textId="77777777" w:rsidR="009F0BD2" w:rsidRPr="009F0BD2" w:rsidRDefault="009F0BD2">
      <w:pPr>
        <w:pStyle w:val="a4"/>
        <w:numPr>
          <w:ilvl w:val="0"/>
          <w:numId w:val="48"/>
        </w:numPr>
        <w:bidi/>
        <w:ind w:right="1280"/>
        <w:divId w:val="1655645059"/>
        <w:rPr>
          <w:sz w:val="28"/>
          <w:szCs w:val="28"/>
        </w:rPr>
      </w:pPr>
      <w:r w:rsidRPr="009F0BD2">
        <w:rPr>
          <w:sz w:val="28"/>
          <w:szCs w:val="28"/>
          <w:rtl/>
        </w:rPr>
        <w:t>أوافق</w:t>
      </w:r>
    </w:p>
    <w:p w14:paraId="6E24383F" w14:textId="77777777" w:rsidR="009F0BD2" w:rsidRPr="009F0BD2" w:rsidRDefault="009F0BD2">
      <w:pPr>
        <w:pStyle w:val="a4"/>
        <w:numPr>
          <w:ilvl w:val="0"/>
          <w:numId w:val="48"/>
        </w:numPr>
        <w:bidi/>
        <w:ind w:right="1280"/>
        <w:divId w:val="1655645059"/>
        <w:rPr>
          <w:sz w:val="28"/>
          <w:szCs w:val="28"/>
        </w:rPr>
      </w:pPr>
      <w:r w:rsidRPr="009F0BD2">
        <w:rPr>
          <w:sz w:val="28"/>
          <w:szCs w:val="28"/>
          <w:rtl/>
        </w:rPr>
        <w:t>محايد</w:t>
      </w:r>
    </w:p>
    <w:p w14:paraId="7E8EBAA0" w14:textId="77777777" w:rsidR="009F0BD2" w:rsidRPr="009F0BD2" w:rsidRDefault="009F0BD2">
      <w:pPr>
        <w:pStyle w:val="a4"/>
        <w:numPr>
          <w:ilvl w:val="0"/>
          <w:numId w:val="48"/>
        </w:numPr>
        <w:bidi/>
        <w:ind w:right="1280"/>
        <w:divId w:val="1655645059"/>
        <w:rPr>
          <w:sz w:val="28"/>
          <w:szCs w:val="28"/>
        </w:rPr>
      </w:pPr>
      <w:r w:rsidRPr="009F0BD2">
        <w:rPr>
          <w:sz w:val="28"/>
          <w:szCs w:val="28"/>
          <w:rtl/>
        </w:rPr>
        <w:t>لا أوافق</w:t>
      </w:r>
    </w:p>
    <w:p w14:paraId="449A8223" w14:textId="77777777" w:rsidR="009F0BD2" w:rsidRPr="009F0BD2" w:rsidRDefault="009F0BD2">
      <w:pPr>
        <w:pStyle w:val="a4"/>
        <w:numPr>
          <w:ilvl w:val="0"/>
          <w:numId w:val="48"/>
        </w:numPr>
        <w:bidi/>
        <w:ind w:right="1280"/>
        <w:divId w:val="1655645059"/>
        <w:rPr>
          <w:sz w:val="28"/>
          <w:szCs w:val="28"/>
        </w:rPr>
      </w:pPr>
      <w:r w:rsidRPr="009F0BD2">
        <w:rPr>
          <w:sz w:val="28"/>
          <w:szCs w:val="28"/>
          <w:rtl/>
        </w:rPr>
        <w:t>لا أوافق بشدة</w:t>
      </w:r>
    </w:p>
    <w:p w14:paraId="767F55D9" w14:textId="71FC0B73" w:rsidR="009F0BD2" w:rsidRPr="009F0BD2" w:rsidRDefault="009F0BD2" w:rsidP="009F0BD2">
      <w:pPr>
        <w:bidi/>
        <w:ind w:right="640"/>
        <w:divId w:val="1655645059"/>
        <w:rPr>
          <w:b/>
          <w:bCs/>
          <w:color w:val="2F5496" w:themeColor="accent1" w:themeShade="BF"/>
          <w:sz w:val="28"/>
          <w:szCs w:val="28"/>
          <w:rtl/>
        </w:rPr>
      </w:pPr>
      <w:r>
        <w:rPr>
          <w:b/>
          <w:bCs/>
          <w:color w:val="2F5496" w:themeColor="accent1" w:themeShade="BF"/>
          <w:sz w:val="28"/>
          <w:szCs w:val="28"/>
          <w:u w:val="single"/>
        </w:rPr>
        <w:t xml:space="preserve">  5</w:t>
      </w:r>
      <w:r w:rsidRPr="009F0BD2">
        <w:rPr>
          <w:b/>
          <w:bCs/>
          <w:color w:val="2F5496" w:themeColor="accent1" w:themeShade="BF"/>
          <w:sz w:val="28"/>
          <w:szCs w:val="28"/>
          <w:u w:val="single"/>
          <w:rtl/>
        </w:rPr>
        <w:t>معيقات تبني تصاميم هندسية موفرة للطاقة</w:t>
      </w:r>
      <w:r w:rsidRPr="009F0BD2">
        <w:rPr>
          <w:b/>
          <w:bCs/>
          <w:color w:val="2F5496" w:themeColor="accent1" w:themeShade="BF"/>
          <w:sz w:val="28"/>
          <w:szCs w:val="28"/>
          <w:u w:val="single"/>
        </w:rPr>
        <w:t> </w:t>
      </w:r>
    </w:p>
    <w:p w14:paraId="31CB67B5" w14:textId="1C3C0A41" w:rsidR="009F0BD2" w:rsidRPr="009F0BD2" w:rsidRDefault="009F0BD2" w:rsidP="009F0BD2">
      <w:pPr>
        <w:bidi/>
        <w:ind w:right="640"/>
        <w:divId w:val="1655645059"/>
        <w:rPr>
          <w:sz w:val="28"/>
          <w:szCs w:val="28"/>
          <w:rtl/>
        </w:rPr>
      </w:pPr>
      <w:r w:rsidRPr="009F0BD2">
        <w:rPr>
          <w:b/>
          <w:bCs/>
          <w:sz w:val="28"/>
          <w:szCs w:val="28"/>
          <w:u w:val="single"/>
        </w:rPr>
        <w:t>5.1</w:t>
      </w:r>
      <w:r>
        <w:rPr>
          <w:rFonts w:hint="cs"/>
          <w:b/>
          <w:bCs/>
          <w:sz w:val="28"/>
          <w:szCs w:val="28"/>
          <w:rtl/>
        </w:rPr>
        <w:t xml:space="preserve"> </w:t>
      </w:r>
      <w:r w:rsidRPr="009F0BD2">
        <w:rPr>
          <w:b/>
          <w:bCs/>
          <w:sz w:val="28"/>
          <w:szCs w:val="28"/>
          <w:rtl/>
        </w:rPr>
        <w:t>الكلفة الاولية المرتفعة لأنظمة توفير الطاقة هو سبب لعدم استخدام انظمة موفرة للطاقة</w:t>
      </w:r>
    </w:p>
    <w:p w14:paraId="63565109" w14:textId="77777777" w:rsidR="009F0BD2" w:rsidRPr="009F0BD2" w:rsidRDefault="009F0BD2">
      <w:pPr>
        <w:pStyle w:val="a4"/>
        <w:numPr>
          <w:ilvl w:val="0"/>
          <w:numId w:val="47"/>
        </w:numPr>
        <w:bidi/>
        <w:ind w:right="1280"/>
        <w:divId w:val="1655645059"/>
        <w:rPr>
          <w:sz w:val="28"/>
          <w:szCs w:val="28"/>
        </w:rPr>
      </w:pPr>
      <w:r w:rsidRPr="009F0BD2">
        <w:rPr>
          <w:sz w:val="28"/>
          <w:szCs w:val="28"/>
          <w:rtl/>
        </w:rPr>
        <w:t>أوافق بشدة</w:t>
      </w:r>
    </w:p>
    <w:p w14:paraId="016FAEA6" w14:textId="77777777" w:rsidR="009F0BD2" w:rsidRPr="009F0BD2" w:rsidRDefault="009F0BD2">
      <w:pPr>
        <w:pStyle w:val="a4"/>
        <w:numPr>
          <w:ilvl w:val="0"/>
          <w:numId w:val="47"/>
        </w:numPr>
        <w:bidi/>
        <w:ind w:right="1280"/>
        <w:divId w:val="1655645059"/>
        <w:rPr>
          <w:sz w:val="28"/>
          <w:szCs w:val="28"/>
        </w:rPr>
      </w:pPr>
      <w:r w:rsidRPr="009F0BD2">
        <w:rPr>
          <w:sz w:val="28"/>
          <w:szCs w:val="28"/>
          <w:rtl/>
        </w:rPr>
        <w:t>أوافق</w:t>
      </w:r>
    </w:p>
    <w:p w14:paraId="348BCAC1" w14:textId="77777777" w:rsidR="009F0BD2" w:rsidRPr="009F0BD2" w:rsidRDefault="009F0BD2">
      <w:pPr>
        <w:pStyle w:val="a4"/>
        <w:numPr>
          <w:ilvl w:val="0"/>
          <w:numId w:val="47"/>
        </w:numPr>
        <w:bidi/>
        <w:ind w:right="1280"/>
        <w:divId w:val="1655645059"/>
        <w:rPr>
          <w:sz w:val="28"/>
          <w:szCs w:val="28"/>
        </w:rPr>
      </w:pPr>
      <w:r w:rsidRPr="009F0BD2">
        <w:rPr>
          <w:sz w:val="28"/>
          <w:szCs w:val="28"/>
          <w:rtl/>
        </w:rPr>
        <w:t>محايد</w:t>
      </w:r>
    </w:p>
    <w:p w14:paraId="71EE2DA5" w14:textId="77777777" w:rsidR="009F0BD2" w:rsidRPr="009F0BD2" w:rsidRDefault="009F0BD2">
      <w:pPr>
        <w:pStyle w:val="a4"/>
        <w:numPr>
          <w:ilvl w:val="0"/>
          <w:numId w:val="47"/>
        </w:numPr>
        <w:bidi/>
        <w:ind w:right="1280"/>
        <w:divId w:val="1655645059"/>
        <w:rPr>
          <w:sz w:val="28"/>
          <w:szCs w:val="28"/>
        </w:rPr>
      </w:pPr>
      <w:r w:rsidRPr="009F0BD2">
        <w:rPr>
          <w:sz w:val="28"/>
          <w:szCs w:val="28"/>
          <w:rtl/>
        </w:rPr>
        <w:t>لا أوافق</w:t>
      </w:r>
    </w:p>
    <w:p w14:paraId="595A0EFC" w14:textId="77777777" w:rsidR="009F0BD2" w:rsidRPr="009F0BD2" w:rsidRDefault="009F0BD2">
      <w:pPr>
        <w:pStyle w:val="a4"/>
        <w:numPr>
          <w:ilvl w:val="0"/>
          <w:numId w:val="47"/>
        </w:numPr>
        <w:bidi/>
        <w:ind w:right="1280"/>
        <w:divId w:val="1655645059"/>
        <w:rPr>
          <w:sz w:val="28"/>
          <w:szCs w:val="28"/>
        </w:rPr>
      </w:pPr>
      <w:r w:rsidRPr="009F0BD2">
        <w:rPr>
          <w:sz w:val="28"/>
          <w:szCs w:val="28"/>
          <w:rtl/>
        </w:rPr>
        <w:t>لا أوافق بشدة</w:t>
      </w:r>
    </w:p>
    <w:p w14:paraId="6EFDBB53" w14:textId="54A76B1B" w:rsidR="009F0BD2" w:rsidRPr="009F0BD2" w:rsidRDefault="009F0BD2" w:rsidP="009F0BD2">
      <w:pPr>
        <w:bidi/>
        <w:ind w:right="640"/>
        <w:divId w:val="1655645059"/>
        <w:rPr>
          <w:sz w:val="28"/>
          <w:szCs w:val="28"/>
        </w:rPr>
      </w:pPr>
      <w:r>
        <w:rPr>
          <w:sz w:val="28"/>
          <w:szCs w:val="28"/>
        </w:rPr>
        <w:t xml:space="preserve"> </w:t>
      </w:r>
      <w:r w:rsidRPr="009F0BD2">
        <w:rPr>
          <w:b/>
          <w:bCs/>
          <w:sz w:val="28"/>
          <w:szCs w:val="28"/>
        </w:rPr>
        <w:t>5.2</w:t>
      </w:r>
      <w:r w:rsidRPr="009F0BD2">
        <w:rPr>
          <w:b/>
          <w:bCs/>
          <w:sz w:val="28"/>
          <w:szCs w:val="28"/>
          <w:rtl/>
        </w:rPr>
        <w:t>قلة الخبرة في تصميم الأنظمة الموفرة للطاقة هو سبب في عدم استخدامها </w:t>
      </w:r>
      <w:r w:rsidRPr="009F0BD2">
        <w:rPr>
          <w:b/>
          <w:bCs/>
          <w:sz w:val="28"/>
          <w:szCs w:val="28"/>
        </w:rPr>
        <w:t>.</w:t>
      </w:r>
      <w:r w:rsidRPr="009F0BD2">
        <w:rPr>
          <w:sz w:val="28"/>
          <w:szCs w:val="28"/>
        </w:rPr>
        <w:t>*</w:t>
      </w:r>
    </w:p>
    <w:p w14:paraId="170860EE" w14:textId="77777777" w:rsidR="009F0BD2" w:rsidRPr="009F0BD2" w:rsidRDefault="009F0BD2">
      <w:pPr>
        <w:pStyle w:val="a4"/>
        <w:numPr>
          <w:ilvl w:val="0"/>
          <w:numId w:val="46"/>
        </w:numPr>
        <w:bidi/>
        <w:ind w:right="1280"/>
        <w:divId w:val="1655645059"/>
        <w:rPr>
          <w:sz w:val="28"/>
          <w:szCs w:val="28"/>
        </w:rPr>
      </w:pPr>
      <w:r w:rsidRPr="009F0BD2">
        <w:rPr>
          <w:sz w:val="28"/>
          <w:szCs w:val="28"/>
          <w:rtl/>
        </w:rPr>
        <w:lastRenderedPageBreak/>
        <w:t>أوافق بشدة</w:t>
      </w:r>
    </w:p>
    <w:p w14:paraId="377B5504" w14:textId="77777777" w:rsidR="009F0BD2" w:rsidRPr="009F0BD2" w:rsidRDefault="009F0BD2">
      <w:pPr>
        <w:pStyle w:val="a4"/>
        <w:numPr>
          <w:ilvl w:val="0"/>
          <w:numId w:val="46"/>
        </w:numPr>
        <w:bidi/>
        <w:ind w:right="1280"/>
        <w:divId w:val="1655645059"/>
        <w:rPr>
          <w:sz w:val="28"/>
          <w:szCs w:val="28"/>
        </w:rPr>
      </w:pPr>
      <w:r w:rsidRPr="009F0BD2">
        <w:rPr>
          <w:sz w:val="28"/>
          <w:szCs w:val="28"/>
          <w:rtl/>
        </w:rPr>
        <w:t>أوافق</w:t>
      </w:r>
    </w:p>
    <w:p w14:paraId="11794A08" w14:textId="77777777" w:rsidR="009F0BD2" w:rsidRPr="009F0BD2" w:rsidRDefault="009F0BD2">
      <w:pPr>
        <w:pStyle w:val="a4"/>
        <w:numPr>
          <w:ilvl w:val="0"/>
          <w:numId w:val="46"/>
        </w:numPr>
        <w:bidi/>
        <w:ind w:right="1280"/>
        <w:divId w:val="1655645059"/>
        <w:rPr>
          <w:sz w:val="28"/>
          <w:szCs w:val="28"/>
        </w:rPr>
      </w:pPr>
      <w:r w:rsidRPr="009F0BD2">
        <w:rPr>
          <w:sz w:val="28"/>
          <w:szCs w:val="28"/>
          <w:rtl/>
        </w:rPr>
        <w:t>محايد</w:t>
      </w:r>
    </w:p>
    <w:p w14:paraId="7519C4A2" w14:textId="77777777" w:rsidR="009F0BD2" w:rsidRPr="009F0BD2" w:rsidRDefault="009F0BD2">
      <w:pPr>
        <w:pStyle w:val="a4"/>
        <w:numPr>
          <w:ilvl w:val="0"/>
          <w:numId w:val="46"/>
        </w:numPr>
        <w:bidi/>
        <w:ind w:right="1280"/>
        <w:divId w:val="1655645059"/>
        <w:rPr>
          <w:sz w:val="28"/>
          <w:szCs w:val="28"/>
        </w:rPr>
      </w:pPr>
      <w:r w:rsidRPr="009F0BD2">
        <w:rPr>
          <w:sz w:val="28"/>
          <w:szCs w:val="28"/>
          <w:rtl/>
        </w:rPr>
        <w:t>لا أوافق</w:t>
      </w:r>
    </w:p>
    <w:p w14:paraId="78996FBD" w14:textId="77777777" w:rsidR="009F0BD2" w:rsidRPr="009F0BD2" w:rsidRDefault="009F0BD2">
      <w:pPr>
        <w:pStyle w:val="a4"/>
        <w:numPr>
          <w:ilvl w:val="0"/>
          <w:numId w:val="46"/>
        </w:numPr>
        <w:bidi/>
        <w:ind w:right="1280"/>
        <w:divId w:val="1655645059"/>
        <w:rPr>
          <w:sz w:val="28"/>
          <w:szCs w:val="28"/>
        </w:rPr>
      </w:pPr>
      <w:r w:rsidRPr="009F0BD2">
        <w:rPr>
          <w:sz w:val="28"/>
          <w:szCs w:val="28"/>
          <w:rtl/>
        </w:rPr>
        <w:t>لا أوافق بشدة</w:t>
      </w:r>
    </w:p>
    <w:p w14:paraId="31608D4A" w14:textId="43488873" w:rsidR="009F0BD2" w:rsidRPr="009F0BD2" w:rsidRDefault="009F0BD2" w:rsidP="009F0BD2">
      <w:pPr>
        <w:bidi/>
        <w:ind w:right="640"/>
        <w:divId w:val="1655645059"/>
        <w:rPr>
          <w:sz w:val="28"/>
          <w:szCs w:val="28"/>
        </w:rPr>
      </w:pPr>
      <w:r>
        <w:rPr>
          <w:sz w:val="28"/>
          <w:szCs w:val="28"/>
        </w:rPr>
        <w:t xml:space="preserve"> </w:t>
      </w:r>
      <w:r w:rsidRPr="009F0BD2">
        <w:rPr>
          <w:b/>
          <w:bCs/>
          <w:sz w:val="28"/>
          <w:szCs w:val="28"/>
        </w:rPr>
        <w:t>5.3 </w:t>
      </w:r>
      <w:r w:rsidRPr="009F0BD2">
        <w:rPr>
          <w:b/>
          <w:bCs/>
          <w:sz w:val="28"/>
          <w:szCs w:val="28"/>
          <w:rtl/>
        </w:rPr>
        <w:t>إن عدم وعي أصحاب العقارات والمطورين  بأهمية أنظمة توفير الطاقة يعيق استخدام هذه الأنظمة</w:t>
      </w:r>
      <w:r w:rsidRPr="009F0BD2">
        <w:rPr>
          <w:b/>
          <w:bCs/>
          <w:sz w:val="28"/>
          <w:szCs w:val="28"/>
        </w:rPr>
        <w:t>.</w:t>
      </w:r>
      <w:r w:rsidRPr="009F0BD2">
        <w:rPr>
          <w:sz w:val="28"/>
          <w:szCs w:val="28"/>
        </w:rPr>
        <w:t>*</w:t>
      </w:r>
    </w:p>
    <w:p w14:paraId="60190B73" w14:textId="77777777" w:rsidR="009F0BD2" w:rsidRPr="009F0BD2" w:rsidRDefault="009F0BD2">
      <w:pPr>
        <w:pStyle w:val="a4"/>
        <w:numPr>
          <w:ilvl w:val="0"/>
          <w:numId w:val="43"/>
        </w:numPr>
        <w:bidi/>
        <w:ind w:right="1280"/>
        <w:divId w:val="1655645059"/>
        <w:rPr>
          <w:sz w:val="28"/>
          <w:szCs w:val="28"/>
        </w:rPr>
      </w:pPr>
      <w:r w:rsidRPr="009F0BD2">
        <w:rPr>
          <w:sz w:val="28"/>
          <w:szCs w:val="28"/>
          <w:rtl/>
        </w:rPr>
        <w:t>أوافق بشدة</w:t>
      </w:r>
    </w:p>
    <w:p w14:paraId="3BD92421" w14:textId="77777777" w:rsidR="009F0BD2" w:rsidRPr="009F0BD2" w:rsidRDefault="009F0BD2">
      <w:pPr>
        <w:pStyle w:val="a4"/>
        <w:numPr>
          <w:ilvl w:val="0"/>
          <w:numId w:val="43"/>
        </w:numPr>
        <w:bidi/>
        <w:ind w:right="1280"/>
        <w:divId w:val="1655645059"/>
        <w:rPr>
          <w:sz w:val="28"/>
          <w:szCs w:val="28"/>
        </w:rPr>
      </w:pPr>
      <w:r w:rsidRPr="009F0BD2">
        <w:rPr>
          <w:sz w:val="28"/>
          <w:szCs w:val="28"/>
          <w:rtl/>
        </w:rPr>
        <w:t>أوافق</w:t>
      </w:r>
    </w:p>
    <w:p w14:paraId="144BC84E" w14:textId="77777777" w:rsidR="009F0BD2" w:rsidRPr="009F0BD2" w:rsidRDefault="009F0BD2">
      <w:pPr>
        <w:pStyle w:val="a4"/>
        <w:numPr>
          <w:ilvl w:val="0"/>
          <w:numId w:val="43"/>
        </w:numPr>
        <w:bidi/>
        <w:ind w:right="1280"/>
        <w:divId w:val="1655645059"/>
        <w:rPr>
          <w:sz w:val="28"/>
          <w:szCs w:val="28"/>
        </w:rPr>
      </w:pPr>
      <w:r w:rsidRPr="009F0BD2">
        <w:rPr>
          <w:sz w:val="28"/>
          <w:szCs w:val="28"/>
          <w:rtl/>
        </w:rPr>
        <w:t>محايد</w:t>
      </w:r>
    </w:p>
    <w:p w14:paraId="3A50024C" w14:textId="77777777" w:rsidR="009F0BD2" w:rsidRPr="009F0BD2" w:rsidRDefault="009F0BD2">
      <w:pPr>
        <w:pStyle w:val="a4"/>
        <w:numPr>
          <w:ilvl w:val="0"/>
          <w:numId w:val="43"/>
        </w:numPr>
        <w:bidi/>
        <w:ind w:right="1280"/>
        <w:divId w:val="1655645059"/>
        <w:rPr>
          <w:sz w:val="28"/>
          <w:szCs w:val="28"/>
        </w:rPr>
      </w:pPr>
      <w:r w:rsidRPr="009F0BD2">
        <w:rPr>
          <w:sz w:val="28"/>
          <w:szCs w:val="28"/>
          <w:rtl/>
        </w:rPr>
        <w:t>لا أوافق</w:t>
      </w:r>
    </w:p>
    <w:p w14:paraId="2A74ECA9" w14:textId="77777777" w:rsidR="009F0BD2" w:rsidRPr="009F0BD2" w:rsidRDefault="009F0BD2">
      <w:pPr>
        <w:pStyle w:val="a4"/>
        <w:numPr>
          <w:ilvl w:val="0"/>
          <w:numId w:val="43"/>
        </w:numPr>
        <w:bidi/>
        <w:ind w:right="1280"/>
        <w:divId w:val="1655645059"/>
        <w:rPr>
          <w:sz w:val="28"/>
          <w:szCs w:val="28"/>
        </w:rPr>
      </w:pPr>
      <w:r w:rsidRPr="009F0BD2">
        <w:rPr>
          <w:sz w:val="28"/>
          <w:szCs w:val="28"/>
          <w:rtl/>
        </w:rPr>
        <w:t>لا أوافق بشدة</w:t>
      </w:r>
    </w:p>
    <w:p w14:paraId="5C8C2CE9" w14:textId="5A9FF051" w:rsidR="009F0BD2" w:rsidRPr="009F0BD2" w:rsidRDefault="009F0BD2" w:rsidP="009F0BD2">
      <w:pPr>
        <w:bidi/>
        <w:ind w:right="640"/>
        <w:divId w:val="1655645059"/>
        <w:rPr>
          <w:sz w:val="28"/>
          <w:szCs w:val="28"/>
        </w:rPr>
      </w:pPr>
      <w:r>
        <w:rPr>
          <w:b/>
          <w:bCs/>
          <w:sz w:val="28"/>
          <w:szCs w:val="28"/>
        </w:rPr>
        <w:t xml:space="preserve"> </w:t>
      </w:r>
      <w:r w:rsidRPr="009F0BD2">
        <w:rPr>
          <w:b/>
          <w:bCs/>
          <w:sz w:val="28"/>
          <w:szCs w:val="28"/>
        </w:rPr>
        <w:t>5.4</w:t>
      </w:r>
      <w:r w:rsidRPr="009F0BD2">
        <w:rPr>
          <w:b/>
          <w:bCs/>
          <w:sz w:val="28"/>
          <w:szCs w:val="28"/>
          <w:rtl/>
        </w:rPr>
        <w:t>ان عدم توفر المواد والموارد والانظمة الموفرة للطاقة في السوق المحلي يعيق استخدام انظمة موفرة للطاقة</w:t>
      </w:r>
      <w:r w:rsidRPr="009F0BD2">
        <w:rPr>
          <w:b/>
          <w:bCs/>
          <w:sz w:val="28"/>
          <w:szCs w:val="28"/>
        </w:rPr>
        <w:t>.</w:t>
      </w:r>
    </w:p>
    <w:p w14:paraId="08A3CBA7" w14:textId="77777777" w:rsidR="009F0BD2" w:rsidRPr="009F0BD2" w:rsidRDefault="009F0BD2">
      <w:pPr>
        <w:pStyle w:val="a4"/>
        <w:numPr>
          <w:ilvl w:val="0"/>
          <w:numId w:val="42"/>
        </w:numPr>
        <w:bidi/>
        <w:ind w:right="1280"/>
        <w:divId w:val="1655645059"/>
        <w:rPr>
          <w:sz w:val="28"/>
          <w:szCs w:val="28"/>
        </w:rPr>
      </w:pPr>
      <w:r w:rsidRPr="009F0BD2">
        <w:rPr>
          <w:sz w:val="28"/>
          <w:szCs w:val="28"/>
          <w:rtl/>
        </w:rPr>
        <w:t>أوافق بشدة</w:t>
      </w:r>
    </w:p>
    <w:p w14:paraId="0EC87374" w14:textId="77777777" w:rsidR="009F0BD2" w:rsidRPr="009F0BD2" w:rsidRDefault="009F0BD2">
      <w:pPr>
        <w:pStyle w:val="a4"/>
        <w:numPr>
          <w:ilvl w:val="0"/>
          <w:numId w:val="42"/>
        </w:numPr>
        <w:bidi/>
        <w:ind w:right="1280"/>
        <w:divId w:val="1655645059"/>
        <w:rPr>
          <w:sz w:val="28"/>
          <w:szCs w:val="28"/>
        </w:rPr>
      </w:pPr>
      <w:r w:rsidRPr="009F0BD2">
        <w:rPr>
          <w:sz w:val="28"/>
          <w:szCs w:val="28"/>
          <w:rtl/>
        </w:rPr>
        <w:t>أوافق</w:t>
      </w:r>
    </w:p>
    <w:p w14:paraId="3B01DBF1" w14:textId="77777777" w:rsidR="009F0BD2" w:rsidRPr="009F0BD2" w:rsidRDefault="009F0BD2">
      <w:pPr>
        <w:pStyle w:val="a4"/>
        <w:numPr>
          <w:ilvl w:val="0"/>
          <w:numId w:val="42"/>
        </w:numPr>
        <w:bidi/>
        <w:ind w:right="1280"/>
        <w:divId w:val="1655645059"/>
        <w:rPr>
          <w:sz w:val="28"/>
          <w:szCs w:val="28"/>
        </w:rPr>
      </w:pPr>
      <w:r w:rsidRPr="009F0BD2">
        <w:rPr>
          <w:sz w:val="28"/>
          <w:szCs w:val="28"/>
          <w:rtl/>
        </w:rPr>
        <w:t>محايد</w:t>
      </w:r>
    </w:p>
    <w:p w14:paraId="515F8C3C" w14:textId="77777777" w:rsidR="009F0BD2" w:rsidRPr="009F0BD2" w:rsidRDefault="009F0BD2">
      <w:pPr>
        <w:pStyle w:val="a4"/>
        <w:numPr>
          <w:ilvl w:val="0"/>
          <w:numId w:val="42"/>
        </w:numPr>
        <w:bidi/>
        <w:ind w:right="1280"/>
        <w:divId w:val="1655645059"/>
        <w:rPr>
          <w:sz w:val="28"/>
          <w:szCs w:val="28"/>
        </w:rPr>
      </w:pPr>
      <w:r w:rsidRPr="009F0BD2">
        <w:rPr>
          <w:sz w:val="28"/>
          <w:szCs w:val="28"/>
          <w:rtl/>
        </w:rPr>
        <w:t>لا أوافق</w:t>
      </w:r>
    </w:p>
    <w:p w14:paraId="5993B1E9" w14:textId="77777777" w:rsidR="009F0BD2" w:rsidRPr="009F0BD2" w:rsidRDefault="009F0BD2">
      <w:pPr>
        <w:pStyle w:val="a4"/>
        <w:numPr>
          <w:ilvl w:val="0"/>
          <w:numId w:val="42"/>
        </w:numPr>
        <w:bidi/>
        <w:ind w:right="1280"/>
        <w:divId w:val="1655645059"/>
        <w:rPr>
          <w:sz w:val="28"/>
          <w:szCs w:val="28"/>
        </w:rPr>
      </w:pPr>
      <w:r w:rsidRPr="009F0BD2">
        <w:rPr>
          <w:sz w:val="28"/>
          <w:szCs w:val="28"/>
          <w:rtl/>
        </w:rPr>
        <w:t>لا أوافق بشدة</w:t>
      </w:r>
    </w:p>
    <w:p w14:paraId="121D28DD" w14:textId="1AF260A9" w:rsidR="009F0BD2" w:rsidRPr="009F0BD2" w:rsidRDefault="009F0BD2" w:rsidP="009F0BD2">
      <w:pPr>
        <w:bidi/>
        <w:ind w:right="640"/>
        <w:jc w:val="both"/>
        <w:divId w:val="1655645059"/>
        <w:rPr>
          <w:color w:val="4472C4" w:themeColor="accent1"/>
          <w:sz w:val="28"/>
          <w:szCs w:val="28"/>
        </w:rPr>
      </w:pPr>
      <w:r w:rsidRPr="009F0BD2">
        <w:rPr>
          <w:color w:val="000000" w:themeColor="text1"/>
          <w:sz w:val="28"/>
          <w:szCs w:val="28"/>
        </w:rPr>
        <w:lastRenderedPageBreak/>
        <w:t xml:space="preserve"> </w:t>
      </w:r>
      <w:r w:rsidRPr="009F0BD2">
        <w:rPr>
          <w:b/>
          <w:bCs/>
          <w:color w:val="000000" w:themeColor="text1"/>
          <w:sz w:val="28"/>
          <w:szCs w:val="28"/>
        </w:rPr>
        <w:t>5.5</w:t>
      </w:r>
      <w:r w:rsidRPr="009F0BD2">
        <w:rPr>
          <w:b/>
          <w:bCs/>
          <w:color w:val="000000" w:themeColor="text1"/>
          <w:sz w:val="28"/>
          <w:szCs w:val="28"/>
          <w:rtl/>
        </w:rPr>
        <w:t>القوانين والتشريعات المحلية لا تشجع استخدام انظمة موفرة للطاقة </w:t>
      </w:r>
      <w:r w:rsidRPr="009F0BD2">
        <w:rPr>
          <w:b/>
          <w:bCs/>
          <w:color w:val="000000" w:themeColor="text1"/>
          <w:sz w:val="28"/>
          <w:szCs w:val="28"/>
        </w:rPr>
        <w:t>.</w:t>
      </w:r>
      <w:r w:rsidRPr="009F0BD2">
        <w:rPr>
          <w:color w:val="000000" w:themeColor="text1"/>
          <w:sz w:val="28"/>
          <w:szCs w:val="28"/>
        </w:rPr>
        <w:t>*</w:t>
      </w:r>
    </w:p>
    <w:p w14:paraId="03B56B60" w14:textId="77777777" w:rsidR="009F0BD2" w:rsidRPr="009F0BD2" w:rsidRDefault="009F0BD2">
      <w:pPr>
        <w:pStyle w:val="a4"/>
        <w:numPr>
          <w:ilvl w:val="0"/>
          <w:numId w:val="45"/>
        </w:numPr>
        <w:bidi/>
        <w:ind w:right="1280"/>
        <w:divId w:val="1655645059"/>
        <w:rPr>
          <w:sz w:val="28"/>
          <w:szCs w:val="28"/>
        </w:rPr>
      </w:pPr>
      <w:r w:rsidRPr="009F0BD2">
        <w:rPr>
          <w:sz w:val="28"/>
          <w:szCs w:val="28"/>
          <w:rtl/>
        </w:rPr>
        <w:t>أوافق بشدة</w:t>
      </w:r>
    </w:p>
    <w:p w14:paraId="61E4E11E" w14:textId="77777777" w:rsidR="009F0BD2" w:rsidRPr="009F0BD2" w:rsidRDefault="009F0BD2">
      <w:pPr>
        <w:pStyle w:val="a4"/>
        <w:numPr>
          <w:ilvl w:val="0"/>
          <w:numId w:val="45"/>
        </w:numPr>
        <w:bidi/>
        <w:ind w:right="1280"/>
        <w:divId w:val="1655645059"/>
        <w:rPr>
          <w:sz w:val="28"/>
          <w:szCs w:val="28"/>
        </w:rPr>
      </w:pPr>
      <w:r w:rsidRPr="009F0BD2">
        <w:rPr>
          <w:sz w:val="28"/>
          <w:szCs w:val="28"/>
          <w:rtl/>
        </w:rPr>
        <w:t>أوافق</w:t>
      </w:r>
    </w:p>
    <w:p w14:paraId="249D324A" w14:textId="77777777" w:rsidR="009F0BD2" w:rsidRPr="009F0BD2" w:rsidRDefault="009F0BD2">
      <w:pPr>
        <w:pStyle w:val="a4"/>
        <w:numPr>
          <w:ilvl w:val="0"/>
          <w:numId w:val="45"/>
        </w:numPr>
        <w:bidi/>
        <w:ind w:right="1280"/>
        <w:divId w:val="1655645059"/>
        <w:rPr>
          <w:sz w:val="28"/>
          <w:szCs w:val="28"/>
        </w:rPr>
      </w:pPr>
      <w:r w:rsidRPr="009F0BD2">
        <w:rPr>
          <w:sz w:val="28"/>
          <w:szCs w:val="28"/>
          <w:rtl/>
        </w:rPr>
        <w:t>محايد</w:t>
      </w:r>
    </w:p>
    <w:p w14:paraId="3D9EF40F" w14:textId="77777777" w:rsidR="009F0BD2" w:rsidRPr="009F0BD2" w:rsidRDefault="009F0BD2">
      <w:pPr>
        <w:pStyle w:val="a4"/>
        <w:numPr>
          <w:ilvl w:val="0"/>
          <w:numId w:val="45"/>
        </w:numPr>
        <w:bidi/>
        <w:ind w:right="1280"/>
        <w:divId w:val="1655645059"/>
        <w:rPr>
          <w:sz w:val="28"/>
          <w:szCs w:val="28"/>
        </w:rPr>
      </w:pPr>
      <w:r w:rsidRPr="009F0BD2">
        <w:rPr>
          <w:sz w:val="28"/>
          <w:szCs w:val="28"/>
          <w:rtl/>
        </w:rPr>
        <w:t>لا أوافق</w:t>
      </w:r>
    </w:p>
    <w:p w14:paraId="2A5733E8" w14:textId="2611C4DA" w:rsidR="009150F6" w:rsidRPr="00E05DD6" w:rsidRDefault="009F0BD2">
      <w:pPr>
        <w:pStyle w:val="a4"/>
        <w:numPr>
          <w:ilvl w:val="0"/>
          <w:numId w:val="45"/>
        </w:numPr>
        <w:bidi/>
        <w:ind w:right="2560"/>
        <w:divId w:val="1655645059"/>
        <w:rPr>
          <w:sz w:val="28"/>
          <w:szCs w:val="28"/>
        </w:rPr>
      </w:pPr>
      <w:r w:rsidRPr="009F0BD2">
        <w:rPr>
          <w:sz w:val="28"/>
          <w:szCs w:val="28"/>
          <w:rtl/>
        </w:rPr>
        <w:t>لا أوافق بشدة</w:t>
      </w:r>
    </w:p>
    <w:p w14:paraId="7594AD8B" w14:textId="5F72E166" w:rsidR="009F0BD2" w:rsidRPr="009F0BD2" w:rsidRDefault="009F0BD2" w:rsidP="009F0BD2">
      <w:pPr>
        <w:bidi/>
        <w:ind w:right="640"/>
        <w:divId w:val="1655645059"/>
        <w:rPr>
          <w:color w:val="2F5496" w:themeColor="accent1" w:themeShade="BF"/>
          <w:sz w:val="28"/>
          <w:szCs w:val="28"/>
        </w:rPr>
      </w:pPr>
      <w:r w:rsidRPr="009F0BD2">
        <w:rPr>
          <w:b/>
          <w:bCs/>
          <w:color w:val="2F5496" w:themeColor="accent1" w:themeShade="BF"/>
          <w:sz w:val="28"/>
          <w:szCs w:val="28"/>
        </w:rPr>
        <w:t>6</w:t>
      </w:r>
      <w:r w:rsidRPr="009F0BD2">
        <w:rPr>
          <w:rFonts w:hint="cs"/>
          <w:b/>
          <w:bCs/>
          <w:color w:val="2F5496" w:themeColor="accent1" w:themeShade="BF"/>
          <w:sz w:val="28"/>
          <w:szCs w:val="28"/>
          <w:rtl/>
        </w:rPr>
        <w:t xml:space="preserve"> </w:t>
      </w:r>
      <w:r w:rsidRPr="009F0BD2">
        <w:rPr>
          <w:b/>
          <w:bCs/>
          <w:color w:val="2F5496" w:themeColor="accent1" w:themeShade="BF"/>
          <w:sz w:val="28"/>
          <w:szCs w:val="28"/>
          <w:rtl/>
        </w:rPr>
        <w:t>اقتراحات لتحسين التزام التصاميم الهندسية بتوفير الطاقة</w:t>
      </w:r>
      <w:r w:rsidRPr="009F0BD2">
        <w:rPr>
          <w:b/>
          <w:bCs/>
          <w:color w:val="2F5496" w:themeColor="accent1" w:themeShade="BF"/>
          <w:sz w:val="28"/>
          <w:szCs w:val="28"/>
        </w:rPr>
        <w:t xml:space="preserve"> .</w:t>
      </w:r>
    </w:p>
    <w:p w14:paraId="22677455" w14:textId="77777777" w:rsidR="009F0BD2" w:rsidRPr="009F0BD2" w:rsidRDefault="009F0BD2">
      <w:pPr>
        <w:pStyle w:val="a4"/>
        <w:numPr>
          <w:ilvl w:val="0"/>
          <w:numId w:val="44"/>
        </w:numPr>
        <w:bidi/>
        <w:ind w:right="1280"/>
        <w:divId w:val="1655645059"/>
        <w:rPr>
          <w:sz w:val="28"/>
          <w:szCs w:val="28"/>
        </w:rPr>
      </w:pPr>
      <w:r w:rsidRPr="009F0BD2">
        <w:rPr>
          <w:sz w:val="28"/>
          <w:szCs w:val="28"/>
          <w:rtl/>
        </w:rPr>
        <w:t>محفزات مالية لاستخدام الأنظمة الموفرة للطاقة</w:t>
      </w:r>
    </w:p>
    <w:p w14:paraId="75E6B28C" w14:textId="77777777" w:rsidR="009F0BD2" w:rsidRPr="009F0BD2" w:rsidRDefault="009F0BD2">
      <w:pPr>
        <w:pStyle w:val="a4"/>
        <w:numPr>
          <w:ilvl w:val="0"/>
          <w:numId w:val="44"/>
        </w:numPr>
        <w:bidi/>
        <w:ind w:right="1280"/>
        <w:divId w:val="1655645059"/>
        <w:rPr>
          <w:sz w:val="28"/>
          <w:szCs w:val="28"/>
        </w:rPr>
      </w:pPr>
      <w:r w:rsidRPr="009F0BD2">
        <w:rPr>
          <w:sz w:val="28"/>
          <w:szCs w:val="28"/>
          <w:rtl/>
        </w:rPr>
        <w:t>دورات وتأهيل فني للمهندسين</w:t>
      </w:r>
    </w:p>
    <w:p w14:paraId="2E5CA49D" w14:textId="77777777" w:rsidR="009F0BD2" w:rsidRPr="009F0BD2" w:rsidRDefault="009F0BD2">
      <w:pPr>
        <w:pStyle w:val="a4"/>
        <w:numPr>
          <w:ilvl w:val="0"/>
          <w:numId w:val="44"/>
        </w:numPr>
        <w:bidi/>
        <w:ind w:right="1280"/>
        <w:divId w:val="1655645059"/>
        <w:rPr>
          <w:sz w:val="28"/>
          <w:szCs w:val="28"/>
        </w:rPr>
      </w:pPr>
      <w:r w:rsidRPr="009F0BD2">
        <w:rPr>
          <w:sz w:val="28"/>
          <w:szCs w:val="28"/>
          <w:rtl/>
        </w:rPr>
        <w:t>تزويد المكاتب ببرامج مجانية للمحاكاة لتصاميم توفير الطاقة</w:t>
      </w:r>
    </w:p>
    <w:p w14:paraId="3323E956" w14:textId="77777777" w:rsidR="009F0BD2" w:rsidRPr="009F0BD2" w:rsidRDefault="009F0BD2">
      <w:pPr>
        <w:pStyle w:val="a4"/>
        <w:numPr>
          <w:ilvl w:val="0"/>
          <w:numId w:val="44"/>
        </w:numPr>
        <w:bidi/>
        <w:ind w:right="1280"/>
        <w:divId w:val="1655645059"/>
        <w:rPr>
          <w:sz w:val="28"/>
          <w:szCs w:val="28"/>
        </w:rPr>
      </w:pPr>
      <w:r w:rsidRPr="009F0BD2">
        <w:rPr>
          <w:sz w:val="28"/>
          <w:szCs w:val="28"/>
          <w:rtl/>
        </w:rPr>
        <w:t>تصنيف جديد للمكاتب يبرز ويميز المكاتب الملتزمة بالبناء الموفر للطاقة</w:t>
      </w:r>
    </w:p>
    <w:p w14:paraId="03BB5AF8" w14:textId="77777777" w:rsidR="009F0BD2" w:rsidRPr="009F0BD2" w:rsidRDefault="009F0BD2">
      <w:pPr>
        <w:pStyle w:val="a4"/>
        <w:numPr>
          <w:ilvl w:val="0"/>
          <w:numId w:val="44"/>
        </w:numPr>
        <w:bidi/>
        <w:ind w:right="1280"/>
        <w:divId w:val="1655645059"/>
        <w:rPr>
          <w:sz w:val="28"/>
          <w:szCs w:val="28"/>
        </w:rPr>
      </w:pPr>
      <w:r w:rsidRPr="009F0BD2">
        <w:rPr>
          <w:sz w:val="28"/>
          <w:szCs w:val="28"/>
          <w:rtl/>
        </w:rPr>
        <w:t>تشريعات وقوانين تساهم في إلزام اصحاب المصالح بالأبنية الموفرة للطاقة</w:t>
      </w:r>
    </w:p>
    <w:p w14:paraId="17DEC899" w14:textId="17106209" w:rsidR="009F0BD2" w:rsidRDefault="009F0BD2">
      <w:pPr>
        <w:pStyle w:val="a4"/>
        <w:numPr>
          <w:ilvl w:val="0"/>
          <w:numId w:val="44"/>
        </w:numPr>
        <w:bidi/>
        <w:ind w:right="640"/>
        <w:divId w:val="1655645059"/>
        <w:rPr>
          <w:sz w:val="28"/>
          <w:szCs w:val="28"/>
        </w:rPr>
      </w:pPr>
      <w:r w:rsidRPr="009F0BD2">
        <w:rPr>
          <w:rFonts w:hint="cs"/>
          <w:sz w:val="28"/>
          <w:szCs w:val="28"/>
          <w:rtl/>
        </w:rPr>
        <w:t xml:space="preserve">كل ما ذكر </w:t>
      </w:r>
      <w:r w:rsidR="009150F6">
        <w:rPr>
          <w:rFonts w:hint="cs"/>
          <w:sz w:val="28"/>
          <w:szCs w:val="28"/>
          <w:rtl/>
        </w:rPr>
        <w:t>أعلاه</w:t>
      </w:r>
    </w:p>
    <w:p w14:paraId="33E54200" w14:textId="77777777" w:rsidR="009150F6" w:rsidRDefault="009150F6" w:rsidP="009150F6">
      <w:pPr>
        <w:bidi/>
        <w:ind w:right="1280"/>
        <w:divId w:val="1655645059"/>
        <w:rPr>
          <w:sz w:val="28"/>
          <w:szCs w:val="28"/>
          <w:rtl/>
        </w:rPr>
      </w:pPr>
    </w:p>
    <w:p w14:paraId="40A41A83" w14:textId="3115175D" w:rsidR="009150F6" w:rsidRPr="009150F6" w:rsidRDefault="009150F6" w:rsidP="009150F6">
      <w:pPr>
        <w:bidi/>
        <w:ind w:right="1280"/>
        <w:jc w:val="center"/>
        <w:divId w:val="1655645059"/>
        <w:rPr>
          <w:sz w:val="28"/>
          <w:szCs w:val="28"/>
          <w:rtl/>
        </w:rPr>
      </w:pPr>
      <w:r>
        <w:rPr>
          <w:rFonts w:hint="cs"/>
          <w:sz w:val="28"/>
          <w:szCs w:val="28"/>
          <w:rtl/>
        </w:rPr>
        <w:t>انتهى الاستبيان</w:t>
      </w:r>
    </w:p>
    <w:p w14:paraId="0A4DF2CE" w14:textId="63C915DF" w:rsidR="006D0DD2" w:rsidRPr="00951DFA" w:rsidRDefault="006D0DD2" w:rsidP="009F546D">
      <w:pPr>
        <w:pStyle w:val="2"/>
        <w:divId w:val="1655645059"/>
        <w:rPr>
          <w:rFonts w:asciiTheme="majorBidi" w:hAnsiTheme="majorBidi"/>
          <w:b/>
          <w:bCs/>
          <w:rtl/>
        </w:rPr>
      </w:pPr>
      <w:bookmarkStart w:id="168" w:name="_Toc235881382"/>
      <w:r w:rsidRPr="00951DFA">
        <w:rPr>
          <w:rFonts w:asciiTheme="majorBidi" w:hAnsiTheme="majorBidi"/>
          <w:b/>
          <w:bCs/>
        </w:rPr>
        <w:lastRenderedPageBreak/>
        <w:t xml:space="preserve">Appendix </w:t>
      </w:r>
      <w:r w:rsidR="00834D45">
        <w:rPr>
          <w:rFonts w:asciiTheme="majorBidi" w:hAnsiTheme="majorBidi"/>
          <w:b/>
          <w:bCs/>
        </w:rPr>
        <w:t>D</w:t>
      </w:r>
      <w:bookmarkEnd w:id="168"/>
    </w:p>
    <w:p w14:paraId="66F7C144" w14:textId="6D7B4448" w:rsidR="00472C93" w:rsidRPr="0025775C" w:rsidRDefault="0062430A" w:rsidP="0062430A">
      <w:pPr>
        <w:bidi/>
        <w:jc w:val="right"/>
        <w:divId w:val="1655645059"/>
        <w:rPr>
          <w:b/>
          <w:bCs/>
        </w:rPr>
      </w:pPr>
      <w:bookmarkStart w:id="169" w:name="_Toc235881383"/>
      <w:r w:rsidRPr="0062430A">
        <w:rPr>
          <w:rStyle w:val="2Char"/>
          <w:rFonts w:asciiTheme="majorBidi" w:hAnsiTheme="majorBidi"/>
          <w:b/>
          <w:bCs/>
          <w:sz w:val="24"/>
          <w:szCs w:val="24"/>
        </w:rPr>
        <w:t>Copy of the received responses of the survey (287 responses)</w:t>
      </w:r>
      <w:bookmarkEnd w:id="169"/>
      <w:r w:rsidR="006D0DD2" w:rsidRPr="006D0DD2">
        <w:rPr>
          <w:b/>
          <w:bCs/>
          <w:noProof/>
        </w:rPr>
        <w:drawing>
          <wp:inline distT="0" distB="0" distL="0" distR="0" wp14:anchorId="037CD2D4" wp14:editId="5FED5BAB">
            <wp:extent cx="5928360" cy="7322820"/>
            <wp:effectExtent l="0" t="0" r="0" b="0"/>
            <wp:docPr id="106800569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005697" name=""/>
                    <pic:cNvPicPr/>
                  </pic:nvPicPr>
                  <pic:blipFill>
                    <a:blip r:embed="rId71" cstate="email">
                      <a:extLst>
                        <a:ext uri="{28A0092B-C50C-407E-A947-70E740481C1C}">
                          <a14:useLocalDpi xmlns:a14="http://schemas.microsoft.com/office/drawing/2010/main" val="0"/>
                        </a:ext>
                      </a:extLst>
                    </a:blip>
                    <a:stretch>
                      <a:fillRect/>
                    </a:stretch>
                  </pic:blipFill>
                  <pic:spPr>
                    <a:xfrm>
                      <a:off x="0" y="0"/>
                      <a:ext cx="5928360" cy="7322820"/>
                    </a:xfrm>
                    <a:prstGeom prst="rect">
                      <a:avLst/>
                    </a:prstGeom>
                  </pic:spPr>
                </pic:pic>
              </a:graphicData>
            </a:graphic>
          </wp:inline>
        </w:drawing>
      </w:r>
    </w:p>
    <w:p w14:paraId="3587A087" w14:textId="6636B973" w:rsidR="006D0DD2" w:rsidRDefault="00274C1B" w:rsidP="0056461E">
      <w:pPr>
        <w:autoSpaceDE w:val="0"/>
        <w:autoSpaceDN w:val="0"/>
        <w:spacing w:line="360" w:lineRule="auto"/>
        <w:ind w:left="640" w:hanging="640"/>
        <w:jc w:val="both"/>
        <w:divId w:val="1655645059"/>
        <w:rPr>
          <w:b/>
          <w:bCs/>
        </w:rPr>
      </w:pPr>
      <w:r w:rsidRPr="00274C1B">
        <w:rPr>
          <w:b/>
          <w:bCs/>
          <w:noProof/>
        </w:rPr>
        <w:lastRenderedPageBreak/>
        <w:drawing>
          <wp:inline distT="0" distB="0" distL="0" distR="0" wp14:anchorId="5C756CB5" wp14:editId="75C9F5F3">
            <wp:extent cx="5378450" cy="8243570"/>
            <wp:effectExtent l="0" t="0" r="0" b="5080"/>
            <wp:docPr id="43945246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452460" name=""/>
                    <pic:cNvPicPr/>
                  </pic:nvPicPr>
                  <pic:blipFill>
                    <a:blip r:embed="rId72" cstate="email">
                      <a:extLst>
                        <a:ext uri="{28A0092B-C50C-407E-A947-70E740481C1C}">
                          <a14:useLocalDpi xmlns:a14="http://schemas.microsoft.com/office/drawing/2010/main" val="0"/>
                        </a:ext>
                      </a:extLst>
                    </a:blip>
                    <a:stretch>
                      <a:fillRect/>
                    </a:stretch>
                  </pic:blipFill>
                  <pic:spPr>
                    <a:xfrm>
                      <a:off x="0" y="0"/>
                      <a:ext cx="5378450" cy="8243570"/>
                    </a:xfrm>
                    <a:prstGeom prst="rect">
                      <a:avLst/>
                    </a:prstGeom>
                  </pic:spPr>
                </pic:pic>
              </a:graphicData>
            </a:graphic>
          </wp:inline>
        </w:drawing>
      </w:r>
    </w:p>
    <w:p w14:paraId="63948424" w14:textId="78EC7B79" w:rsidR="006D0DD2" w:rsidRDefault="00274C1B" w:rsidP="0056461E">
      <w:pPr>
        <w:autoSpaceDE w:val="0"/>
        <w:autoSpaceDN w:val="0"/>
        <w:spacing w:line="360" w:lineRule="auto"/>
        <w:ind w:left="640" w:hanging="640"/>
        <w:jc w:val="both"/>
        <w:divId w:val="1655645059"/>
        <w:rPr>
          <w:b/>
          <w:bCs/>
        </w:rPr>
      </w:pPr>
      <w:r w:rsidRPr="00274C1B">
        <w:rPr>
          <w:b/>
          <w:bCs/>
          <w:noProof/>
        </w:rPr>
        <w:lastRenderedPageBreak/>
        <w:drawing>
          <wp:inline distT="0" distB="0" distL="0" distR="0" wp14:anchorId="2349CD7D" wp14:editId="3207F189">
            <wp:extent cx="5487670" cy="8243570"/>
            <wp:effectExtent l="0" t="0" r="0" b="5080"/>
            <wp:docPr id="21995884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58846" name=""/>
                    <pic:cNvPicPr/>
                  </pic:nvPicPr>
                  <pic:blipFill>
                    <a:blip r:embed="rId73" cstate="email">
                      <a:extLst>
                        <a:ext uri="{28A0092B-C50C-407E-A947-70E740481C1C}">
                          <a14:useLocalDpi xmlns:a14="http://schemas.microsoft.com/office/drawing/2010/main" val="0"/>
                        </a:ext>
                      </a:extLst>
                    </a:blip>
                    <a:stretch>
                      <a:fillRect/>
                    </a:stretch>
                  </pic:blipFill>
                  <pic:spPr>
                    <a:xfrm>
                      <a:off x="0" y="0"/>
                      <a:ext cx="5487670" cy="8243570"/>
                    </a:xfrm>
                    <a:prstGeom prst="rect">
                      <a:avLst/>
                    </a:prstGeom>
                  </pic:spPr>
                </pic:pic>
              </a:graphicData>
            </a:graphic>
          </wp:inline>
        </w:drawing>
      </w:r>
    </w:p>
    <w:p w14:paraId="7805A82D" w14:textId="6107CCFF" w:rsidR="006D0DD2" w:rsidRDefault="00274C1B" w:rsidP="0056461E">
      <w:pPr>
        <w:autoSpaceDE w:val="0"/>
        <w:autoSpaceDN w:val="0"/>
        <w:spacing w:line="360" w:lineRule="auto"/>
        <w:ind w:left="640" w:hanging="640"/>
        <w:jc w:val="both"/>
        <w:divId w:val="1655645059"/>
        <w:rPr>
          <w:b/>
          <w:bCs/>
        </w:rPr>
      </w:pPr>
      <w:r w:rsidRPr="00274C1B">
        <w:rPr>
          <w:b/>
          <w:bCs/>
          <w:noProof/>
        </w:rPr>
        <w:lastRenderedPageBreak/>
        <w:drawing>
          <wp:inline distT="0" distB="0" distL="0" distR="0" wp14:anchorId="03502C1B" wp14:editId="3A1E2897">
            <wp:extent cx="5547360" cy="8243570"/>
            <wp:effectExtent l="0" t="0" r="0" b="5080"/>
            <wp:docPr id="10605239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52399" name=""/>
                    <pic:cNvPicPr/>
                  </pic:nvPicPr>
                  <pic:blipFill>
                    <a:blip r:embed="rId74" cstate="email">
                      <a:extLst>
                        <a:ext uri="{28A0092B-C50C-407E-A947-70E740481C1C}">
                          <a14:useLocalDpi xmlns:a14="http://schemas.microsoft.com/office/drawing/2010/main" val="0"/>
                        </a:ext>
                      </a:extLst>
                    </a:blip>
                    <a:stretch>
                      <a:fillRect/>
                    </a:stretch>
                  </pic:blipFill>
                  <pic:spPr>
                    <a:xfrm>
                      <a:off x="0" y="0"/>
                      <a:ext cx="5547360" cy="8243570"/>
                    </a:xfrm>
                    <a:prstGeom prst="rect">
                      <a:avLst/>
                    </a:prstGeom>
                  </pic:spPr>
                </pic:pic>
              </a:graphicData>
            </a:graphic>
          </wp:inline>
        </w:drawing>
      </w:r>
    </w:p>
    <w:p w14:paraId="20C7234D" w14:textId="51C007E9" w:rsidR="006D0DD2" w:rsidRDefault="00274C1B" w:rsidP="0056461E">
      <w:pPr>
        <w:autoSpaceDE w:val="0"/>
        <w:autoSpaceDN w:val="0"/>
        <w:spacing w:line="360" w:lineRule="auto"/>
        <w:ind w:left="640" w:hanging="640"/>
        <w:jc w:val="both"/>
        <w:divId w:val="1655645059"/>
        <w:rPr>
          <w:b/>
          <w:bCs/>
        </w:rPr>
      </w:pPr>
      <w:r w:rsidRPr="00274C1B">
        <w:rPr>
          <w:b/>
          <w:bCs/>
          <w:noProof/>
        </w:rPr>
        <w:lastRenderedPageBreak/>
        <w:drawing>
          <wp:inline distT="0" distB="0" distL="0" distR="0" wp14:anchorId="4EFC443E" wp14:editId="27A32DBB">
            <wp:extent cx="5353050" cy="8243570"/>
            <wp:effectExtent l="0" t="0" r="0" b="5080"/>
            <wp:docPr id="44590579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905799" name=""/>
                    <pic:cNvPicPr/>
                  </pic:nvPicPr>
                  <pic:blipFill>
                    <a:blip r:embed="rId75" cstate="email">
                      <a:extLst>
                        <a:ext uri="{28A0092B-C50C-407E-A947-70E740481C1C}">
                          <a14:useLocalDpi xmlns:a14="http://schemas.microsoft.com/office/drawing/2010/main" val="0"/>
                        </a:ext>
                      </a:extLst>
                    </a:blip>
                    <a:stretch>
                      <a:fillRect/>
                    </a:stretch>
                  </pic:blipFill>
                  <pic:spPr>
                    <a:xfrm>
                      <a:off x="0" y="0"/>
                      <a:ext cx="5353050" cy="8243570"/>
                    </a:xfrm>
                    <a:prstGeom prst="rect">
                      <a:avLst/>
                    </a:prstGeom>
                  </pic:spPr>
                </pic:pic>
              </a:graphicData>
            </a:graphic>
          </wp:inline>
        </w:drawing>
      </w:r>
    </w:p>
    <w:p w14:paraId="6AC40A98" w14:textId="1F1C71C7" w:rsidR="006D0DD2" w:rsidRDefault="00274C1B" w:rsidP="0056461E">
      <w:pPr>
        <w:autoSpaceDE w:val="0"/>
        <w:autoSpaceDN w:val="0"/>
        <w:spacing w:line="360" w:lineRule="auto"/>
        <w:ind w:left="640" w:hanging="640"/>
        <w:jc w:val="both"/>
        <w:divId w:val="1655645059"/>
        <w:rPr>
          <w:b/>
          <w:bCs/>
        </w:rPr>
      </w:pPr>
      <w:r w:rsidRPr="00274C1B">
        <w:rPr>
          <w:b/>
          <w:bCs/>
          <w:noProof/>
        </w:rPr>
        <w:lastRenderedPageBreak/>
        <w:drawing>
          <wp:inline distT="0" distB="0" distL="0" distR="0" wp14:anchorId="21459EAF" wp14:editId="47266951">
            <wp:extent cx="5219065" cy="8243570"/>
            <wp:effectExtent l="0" t="0" r="635" b="5080"/>
            <wp:docPr id="154544861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448615" name=""/>
                    <pic:cNvPicPr/>
                  </pic:nvPicPr>
                  <pic:blipFill>
                    <a:blip r:embed="rId76" cstate="email">
                      <a:extLst>
                        <a:ext uri="{28A0092B-C50C-407E-A947-70E740481C1C}">
                          <a14:useLocalDpi xmlns:a14="http://schemas.microsoft.com/office/drawing/2010/main" val="0"/>
                        </a:ext>
                      </a:extLst>
                    </a:blip>
                    <a:stretch>
                      <a:fillRect/>
                    </a:stretch>
                  </pic:blipFill>
                  <pic:spPr>
                    <a:xfrm>
                      <a:off x="0" y="0"/>
                      <a:ext cx="5219065" cy="8243570"/>
                    </a:xfrm>
                    <a:prstGeom prst="rect">
                      <a:avLst/>
                    </a:prstGeom>
                  </pic:spPr>
                </pic:pic>
              </a:graphicData>
            </a:graphic>
          </wp:inline>
        </w:drawing>
      </w:r>
    </w:p>
    <w:p w14:paraId="17F7D1B1" w14:textId="2512D118" w:rsidR="00274C1B" w:rsidRDefault="00274C1B" w:rsidP="0056461E">
      <w:pPr>
        <w:autoSpaceDE w:val="0"/>
        <w:autoSpaceDN w:val="0"/>
        <w:spacing w:line="360" w:lineRule="auto"/>
        <w:ind w:left="640" w:hanging="640"/>
        <w:jc w:val="both"/>
        <w:divId w:val="1655645059"/>
        <w:rPr>
          <w:b/>
          <w:bCs/>
        </w:rPr>
      </w:pPr>
      <w:r w:rsidRPr="00274C1B">
        <w:rPr>
          <w:b/>
          <w:bCs/>
          <w:noProof/>
        </w:rPr>
        <w:lastRenderedPageBreak/>
        <w:drawing>
          <wp:inline distT="0" distB="0" distL="0" distR="0" wp14:anchorId="5DEC41CF" wp14:editId="6A793656">
            <wp:extent cx="5311140" cy="8243570"/>
            <wp:effectExtent l="0" t="0" r="3810" b="5080"/>
            <wp:docPr id="166778673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786737" name=""/>
                    <pic:cNvPicPr/>
                  </pic:nvPicPr>
                  <pic:blipFill>
                    <a:blip r:embed="rId77" cstate="email">
                      <a:extLst>
                        <a:ext uri="{28A0092B-C50C-407E-A947-70E740481C1C}">
                          <a14:useLocalDpi xmlns:a14="http://schemas.microsoft.com/office/drawing/2010/main" val="0"/>
                        </a:ext>
                      </a:extLst>
                    </a:blip>
                    <a:stretch>
                      <a:fillRect/>
                    </a:stretch>
                  </pic:blipFill>
                  <pic:spPr>
                    <a:xfrm>
                      <a:off x="0" y="0"/>
                      <a:ext cx="5311140" cy="8243570"/>
                    </a:xfrm>
                    <a:prstGeom prst="rect">
                      <a:avLst/>
                    </a:prstGeom>
                  </pic:spPr>
                </pic:pic>
              </a:graphicData>
            </a:graphic>
          </wp:inline>
        </w:drawing>
      </w:r>
    </w:p>
    <w:p w14:paraId="47E67498" w14:textId="6C92320C" w:rsidR="006D0DD2" w:rsidRDefault="00274C1B" w:rsidP="0056461E">
      <w:pPr>
        <w:autoSpaceDE w:val="0"/>
        <w:autoSpaceDN w:val="0"/>
        <w:spacing w:line="360" w:lineRule="auto"/>
        <w:ind w:left="640" w:hanging="640"/>
        <w:jc w:val="both"/>
        <w:divId w:val="1655645059"/>
        <w:rPr>
          <w:b/>
          <w:bCs/>
        </w:rPr>
      </w:pPr>
      <w:r w:rsidRPr="00274C1B">
        <w:rPr>
          <w:b/>
          <w:bCs/>
          <w:noProof/>
        </w:rPr>
        <w:lastRenderedPageBreak/>
        <w:drawing>
          <wp:inline distT="0" distB="0" distL="0" distR="0" wp14:anchorId="3F96F510" wp14:editId="19298FAA">
            <wp:extent cx="5516880" cy="8243570"/>
            <wp:effectExtent l="0" t="0" r="7620" b="5080"/>
            <wp:docPr id="76915153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151534" name=""/>
                    <pic:cNvPicPr/>
                  </pic:nvPicPr>
                  <pic:blipFill>
                    <a:blip r:embed="rId78" cstate="email">
                      <a:extLst>
                        <a:ext uri="{28A0092B-C50C-407E-A947-70E740481C1C}">
                          <a14:useLocalDpi xmlns:a14="http://schemas.microsoft.com/office/drawing/2010/main" val="0"/>
                        </a:ext>
                      </a:extLst>
                    </a:blip>
                    <a:stretch>
                      <a:fillRect/>
                    </a:stretch>
                  </pic:blipFill>
                  <pic:spPr>
                    <a:xfrm>
                      <a:off x="0" y="0"/>
                      <a:ext cx="5516880" cy="8243570"/>
                    </a:xfrm>
                    <a:prstGeom prst="rect">
                      <a:avLst/>
                    </a:prstGeom>
                  </pic:spPr>
                </pic:pic>
              </a:graphicData>
            </a:graphic>
          </wp:inline>
        </w:drawing>
      </w:r>
    </w:p>
    <w:p w14:paraId="63287161" w14:textId="76776D44" w:rsidR="006D0DD2" w:rsidRDefault="00E539D3" w:rsidP="0056461E">
      <w:pPr>
        <w:autoSpaceDE w:val="0"/>
        <w:autoSpaceDN w:val="0"/>
        <w:spacing w:line="360" w:lineRule="auto"/>
        <w:ind w:left="640" w:hanging="640"/>
        <w:jc w:val="both"/>
        <w:divId w:val="1655645059"/>
        <w:rPr>
          <w:b/>
          <w:bCs/>
        </w:rPr>
      </w:pPr>
      <w:r w:rsidRPr="00E539D3">
        <w:rPr>
          <w:b/>
          <w:bCs/>
          <w:noProof/>
        </w:rPr>
        <w:lastRenderedPageBreak/>
        <w:drawing>
          <wp:inline distT="0" distB="0" distL="0" distR="0" wp14:anchorId="5EA7D345" wp14:editId="5C32851D">
            <wp:extent cx="5173980" cy="8243570"/>
            <wp:effectExtent l="0" t="0" r="7620" b="5080"/>
            <wp:docPr id="81270376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703764" name=""/>
                    <pic:cNvPicPr/>
                  </pic:nvPicPr>
                  <pic:blipFill>
                    <a:blip r:embed="rId79" cstate="email">
                      <a:extLst>
                        <a:ext uri="{28A0092B-C50C-407E-A947-70E740481C1C}">
                          <a14:useLocalDpi xmlns:a14="http://schemas.microsoft.com/office/drawing/2010/main" val="0"/>
                        </a:ext>
                      </a:extLst>
                    </a:blip>
                    <a:stretch>
                      <a:fillRect/>
                    </a:stretch>
                  </pic:blipFill>
                  <pic:spPr>
                    <a:xfrm>
                      <a:off x="0" y="0"/>
                      <a:ext cx="5173980" cy="8243570"/>
                    </a:xfrm>
                    <a:prstGeom prst="rect">
                      <a:avLst/>
                    </a:prstGeom>
                  </pic:spPr>
                </pic:pic>
              </a:graphicData>
            </a:graphic>
          </wp:inline>
        </w:drawing>
      </w:r>
    </w:p>
    <w:p w14:paraId="2BAC967B" w14:textId="3AD766C9" w:rsidR="00E539D3" w:rsidRDefault="00E539D3" w:rsidP="0056461E">
      <w:pPr>
        <w:autoSpaceDE w:val="0"/>
        <w:autoSpaceDN w:val="0"/>
        <w:spacing w:line="360" w:lineRule="auto"/>
        <w:ind w:left="640" w:hanging="640"/>
        <w:jc w:val="both"/>
        <w:divId w:val="1655645059"/>
        <w:rPr>
          <w:b/>
          <w:bCs/>
        </w:rPr>
      </w:pPr>
      <w:r w:rsidRPr="00E539D3">
        <w:rPr>
          <w:b/>
          <w:bCs/>
          <w:noProof/>
        </w:rPr>
        <w:lastRenderedPageBreak/>
        <w:drawing>
          <wp:inline distT="0" distB="0" distL="0" distR="0" wp14:anchorId="748F117F" wp14:editId="182846D8">
            <wp:extent cx="5420360" cy="8243570"/>
            <wp:effectExtent l="0" t="0" r="8890" b="5080"/>
            <wp:docPr id="10709511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95118" name=""/>
                    <pic:cNvPicPr/>
                  </pic:nvPicPr>
                  <pic:blipFill>
                    <a:blip r:embed="rId80" cstate="email">
                      <a:extLst>
                        <a:ext uri="{28A0092B-C50C-407E-A947-70E740481C1C}">
                          <a14:useLocalDpi xmlns:a14="http://schemas.microsoft.com/office/drawing/2010/main" val="0"/>
                        </a:ext>
                      </a:extLst>
                    </a:blip>
                    <a:stretch>
                      <a:fillRect/>
                    </a:stretch>
                  </pic:blipFill>
                  <pic:spPr>
                    <a:xfrm>
                      <a:off x="0" y="0"/>
                      <a:ext cx="5420360" cy="8243570"/>
                    </a:xfrm>
                    <a:prstGeom prst="rect">
                      <a:avLst/>
                    </a:prstGeom>
                  </pic:spPr>
                </pic:pic>
              </a:graphicData>
            </a:graphic>
          </wp:inline>
        </w:drawing>
      </w:r>
    </w:p>
    <w:p w14:paraId="25FCBAB1" w14:textId="38332F83" w:rsidR="00E539D3" w:rsidRDefault="00E539D3" w:rsidP="0056461E">
      <w:pPr>
        <w:autoSpaceDE w:val="0"/>
        <w:autoSpaceDN w:val="0"/>
        <w:spacing w:line="360" w:lineRule="auto"/>
        <w:ind w:left="640" w:hanging="640"/>
        <w:jc w:val="both"/>
        <w:divId w:val="1655645059"/>
        <w:rPr>
          <w:b/>
          <w:bCs/>
        </w:rPr>
      </w:pPr>
      <w:r w:rsidRPr="00E539D3">
        <w:rPr>
          <w:b/>
          <w:bCs/>
          <w:noProof/>
        </w:rPr>
        <w:lastRenderedPageBreak/>
        <w:drawing>
          <wp:inline distT="0" distB="0" distL="0" distR="0" wp14:anchorId="1EB276C1" wp14:editId="2881D72B">
            <wp:extent cx="5445125" cy="8243570"/>
            <wp:effectExtent l="0" t="0" r="3175" b="5080"/>
            <wp:docPr id="172866277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662772" name=""/>
                    <pic:cNvPicPr/>
                  </pic:nvPicPr>
                  <pic:blipFill>
                    <a:blip r:embed="rId81" cstate="email">
                      <a:extLst>
                        <a:ext uri="{28A0092B-C50C-407E-A947-70E740481C1C}">
                          <a14:useLocalDpi xmlns:a14="http://schemas.microsoft.com/office/drawing/2010/main" val="0"/>
                        </a:ext>
                      </a:extLst>
                    </a:blip>
                    <a:stretch>
                      <a:fillRect/>
                    </a:stretch>
                  </pic:blipFill>
                  <pic:spPr>
                    <a:xfrm>
                      <a:off x="0" y="0"/>
                      <a:ext cx="5445125" cy="8243570"/>
                    </a:xfrm>
                    <a:prstGeom prst="rect">
                      <a:avLst/>
                    </a:prstGeom>
                  </pic:spPr>
                </pic:pic>
              </a:graphicData>
            </a:graphic>
          </wp:inline>
        </w:drawing>
      </w:r>
    </w:p>
    <w:p w14:paraId="6966F3AC" w14:textId="6209B54F" w:rsidR="00E539D3" w:rsidRDefault="00E539D3" w:rsidP="0056461E">
      <w:pPr>
        <w:autoSpaceDE w:val="0"/>
        <w:autoSpaceDN w:val="0"/>
        <w:spacing w:line="360" w:lineRule="auto"/>
        <w:ind w:left="640" w:hanging="640"/>
        <w:jc w:val="both"/>
        <w:divId w:val="1655645059"/>
        <w:rPr>
          <w:b/>
          <w:bCs/>
        </w:rPr>
      </w:pPr>
      <w:r w:rsidRPr="00E539D3">
        <w:rPr>
          <w:b/>
          <w:bCs/>
          <w:noProof/>
        </w:rPr>
        <w:lastRenderedPageBreak/>
        <w:drawing>
          <wp:inline distT="0" distB="0" distL="0" distR="0" wp14:anchorId="297D8C24" wp14:editId="44346134">
            <wp:extent cx="5623560" cy="8243570"/>
            <wp:effectExtent l="0" t="0" r="0" b="5080"/>
            <wp:docPr id="47542208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422086" name=""/>
                    <pic:cNvPicPr/>
                  </pic:nvPicPr>
                  <pic:blipFill>
                    <a:blip r:embed="rId82" cstate="email">
                      <a:extLst>
                        <a:ext uri="{28A0092B-C50C-407E-A947-70E740481C1C}">
                          <a14:useLocalDpi xmlns:a14="http://schemas.microsoft.com/office/drawing/2010/main" val="0"/>
                        </a:ext>
                      </a:extLst>
                    </a:blip>
                    <a:stretch>
                      <a:fillRect/>
                    </a:stretch>
                  </pic:blipFill>
                  <pic:spPr>
                    <a:xfrm>
                      <a:off x="0" y="0"/>
                      <a:ext cx="5623560" cy="8243570"/>
                    </a:xfrm>
                    <a:prstGeom prst="rect">
                      <a:avLst/>
                    </a:prstGeom>
                  </pic:spPr>
                </pic:pic>
              </a:graphicData>
            </a:graphic>
          </wp:inline>
        </w:drawing>
      </w:r>
    </w:p>
    <w:p w14:paraId="0DB3D4F8" w14:textId="264531D2" w:rsidR="006D0DD2" w:rsidRDefault="00E539D3" w:rsidP="0056461E">
      <w:pPr>
        <w:autoSpaceDE w:val="0"/>
        <w:autoSpaceDN w:val="0"/>
        <w:spacing w:line="360" w:lineRule="auto"/>
        <w:ind w:left="640" w:hanging="640"/>
        <w:jc w:val="both"/>
        <w:divId w:val="1655645059"/>
        <w:rPr>
          <w:b/>
          <w:bCs/>
        </w:rPr>
      </w:pPr>
      <w:r w:rsidRPr="00E539D3">
        <w:rPr>
          <w:b/>
          <w:bCs/>
          <w:noProof/>
        </w:rPr>
        <w:lastRenderedPageBreak/>
        <w:drawing>
          <wp:inline distT="0" distB="0" distL="0" distR="0" wp14:anchorId="47950700" wp14:editId="3D2EB722">
            <wp:extent cx="5383530" cy="8243570"/>
            <wp:effectExtent l="0" t="0" r="7620" b="5080"/>
            <wp:docPr id="133980200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802008" name=""/>
                    <pic:cNvPicPr/>
                  </pic:nvPicPr>
                  <pic:blipFill>
                    <a:blip r:embed="rId83" cstate="email">
                      <a:extLst>
                        <a:ext uri="{28A0092B-C50C-407E-A947-70E740481C1C}">
                          <a14:useLocalDpi xmlns:a14="http://schemas.microsoft.com/office/drawing/2010/main" val="0"/>
                        </a:ext>
                      </a:extLst>
                    </a:blip>
                    <a:stretch>
                      <a:fillRect/>
                    </a:stretch>
                  </pic:blipFill>
                  <pic:spPr>
                    <a:xfrm>
                      <a:off x="0" y="0"/>
                      <a:ext cx="5383530" cy="8243570"/>
                    </a:xfrm>
                    <a:prstGeom prst="rect">
                      <a:avLst/>
                    </a:prstGeom>
                  </pic:spPr>
                </pic:pic>
              </a:graphicData>
            </a:graphic>
          </wp:inline>
        </w:drawing>
      </w:r>
    </w:p>
    <w:p w14:paraId="176F90EF" w14:textId="71A7DB0C" w:rsidR="006D0DD2" w:rsidRDefault="00E539D3" w:rsidP="0056461E">
      <w:pPr>
        <w:autoSpaceDE w:val="0"/>
        <w:autoSpaceDN w:val="0"/>
        <w:spacing w:line="360" w:lineRule="auto"/>
        <w:ind w:left="640" w:hanging="640"/>
        <w:jc w:val="both"/>
        <w:divId w:val="1655645059"/>
        <w:rPr>
          <w:b/>
          <w:bCs/>
        </w:rPr>
      </w:pPr>
      <w:r w:rsidRPr="00E539D3">
        <w:rPr>
          <w:b/>
          <w:bCs/>
          <w:noProof/>
        </w:rPr>
        <w:lastRenderedPageBreak/>
        <w:drawing>
          <wp:inline distT="0" distB="0" distL="0" distR="0" wp14:anchorId="4F8B618E" wp14:editId="3502882B">
            <wp:extent cx="5108575" cy="8243570"/>
            <wp:effectExtent l="0" t="0" r="0" b="5080"/>
            <wp:docPr id="106466440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664404" name=""/>
                    <pic:cNvPicPr/>
                  </pic:nvPicPr>
                  <pic:blipFill>
                    <a:blip r:embed="rId84" cstate="email">
                      <a:extLst>
                        <a:ext uri="{28A0092B-C50C-407E-A947-70E740481C1C}">
                          <a14:useLocalDpi xmlns:a14="http://schemas.microsoft.com/office/drawing/2010/main" val="0"/>
                        </a:ext>
                      </a:extLst>
                    </a:blip>
                    <a:stretch>
                      <a:fillRect/>
                    </a:stretch>
                  </pic:blipFill>
                  <pic:spPr>
                    <a:xfrm>
                      <a:off x="0" y="0"/>
                      <a:ext cx="5108575" cy="8243570"/>
                    </a:xfrm>
                    <a:prstGeom prst="rect">
                      <a:avLst/>
                    </a:prstGeom>
                  </pic:spPr>
                </pic:pic>
              </a:graphicData>
            </a:graphic>
          </wp:inline>
        </w:drawing>
      </w:r>
    </w:p>
    <w:p w14:paraId="65A543B5" w14:textId="02E7DA48" w:rsidR="006D0DD2" w:rsidRDefault="00E539D3" w:rsidP="0056461E">
      <w:pPr>
        <w:autoSpaceDE w:val="0"/>
        <w:autoSpaceDN w:val="0"/>
        <w:spacing w:line="360" w:lineRule="auto"/>
        <w:ind w:left="640" w:hanging="640"/>
        <w:jc w:val="both"/>
        <w:divId w:val="1655645059"/>
        <w:rPr>
          <w:b/>
          <w:bCs/>
        </w:rPr>
      </w:pPr>
      <w:r w:rsidRPr="00E539D3">
        <w:rPr>
          <w:b/>
          <w:bCs/>
          <w:noProof/>
        </w:rPr>
        <w:lastRenderedPageBreak/>
        <w:drawing>
          <wp:inline distT="0" distB="0" distL="0" distR="0" wp14:anchorId="13ADABAA" wp14:editId="17550DE3">
            <wp:extent cx="5243195" cy="8243570"/>
            <wp:effectExtent l="0" t="0" r="0" b="5080"/>
            <wp:docPr id="1383656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6566" name=""/>
                    <pic:cNvPicPr/>
                  </pic:nvPicPr>
                  <pic:blipFill>
                    <a:blip r:embed="rId85" cstate="email">
                      <a:extLst>
                        <a:ext uri="{28A0092B-C50C-407E-A947-70E740481C1C}">
                          <a14:useLocalDpi xmlns:a14="http://schemas.microsoft.com/office/drawing/2010/main" val="0"/>
                        </a:ext>
                      </a:extLst>
                    </a:blip>
                    <a:stretch>
                      <a:fillRect/>
                    </a:stretch>
                  </pic:blipFill>
                  <pic:spPr>
                    <a:xfrm>
                      <a:off x="0" y="0"/>
                      <a:ext cx="5243195" cy="8243570"/>
                    </a:xfrm>
                    <a:prstGeom prst="rect">
                      <a:avLst/>
                    </a:prstGeom>
                  </pic:spPr>
                </pic:pic>
              </a:graphicData>
            </a:graphic>
          </wp:inline>
        </w:drawing>
      </w:r>
    </w:p>
    <w:p w14:paraId="3A5B34E7" w14:textId="7C8D40E3" w:rsidR="006D0DD2" w:rsidRDefault="00E539D3" w:rsidP="0056461E">
      <w:pPr>
        <w:autoSpaceDE w:val="0"/>
        <w:autoSpaceDN w:val="0"/>
        <w:spacing w:line="360" w:lineRule="auto"/>
        <w:ind w:left="640" w:hanging="640"/>
        <w:jc w:val="both"/>
        <w:divId w:val="1655645059"/>
        <w:rPr>
          <w:b/>
          <w:bCs/>
        </w:rPr>
      </w:pPr>
      <w:r w:rsidRPr="00E539D3">
        <w:rPr>
          <w:b/>
          <w:bCs/>
          <w:noProof/>
        </w:rPr>
        <w:lastRenderedPageBreak/>
        <w:drawing>
          <wp:inline distT="0" distB="0" distL="0" distR="0" wp14:anchorId="51FF3BE6" wp14:editId="2257A4AC">
            <wp:extent cx="5516880" cy="8243570"/>
            <wp:effectExtent l="0" t="0" r="7620" b="5080"/>
            <wp:docPr id="3474075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40758" name=""/>
                    <pic:cNvPicPr/>
                  </pic:nvPicPr>
                  <pic:blipFill>
                    <a:blip r:embed="rId86" cstate="email">
                      <a:extLst>
                        <a:ext uri="{28A0092B-C50C-407E-A947-70E740481C1C}">
                          <a14:useLocalDpi xmlns:a14="http://schemas.microsoft.com/office/drawing/2010/main" val="0"/>
                        </a:ext>
                      </a:extLst>
                    </a:blip>
                    <a:stretch>
                      <a:fillRect/>
                    </a:stretch>
                  </pic:blipFill>
                  <pic:spPr>
                    <a:xfrm>
                      <a:off x="0" y="0"/>
                      <a:ext cx="5516880" cy="8243570"/>
                    </a:xfrm>
                    <a:prstGeom prst="rect">
                      <a:avLst/>
                    </a:prstGeom>
                  </pic:spPr>
                </pic:pic>
              </a:graphicData>
            </a:graphic>
          </wp:inline>
        </w:drawing>
      </w:r>
    </w:p>
    <w:p w14:paraId="78F28014" w14:textId="2A73A58F" w:rsidR="006D0DD2" w:rsidRDefault="00E539D3" w:rsidP="0056461E">
      <w:pPr>
        <w:autoSpaceDE w:val="0"/>
        <w:autoSpaceDN w:val="0"/>
        <w:spacing w:line="360" w:lineRule="auto"/>
        <w:ind w:left="640" w:hanging="640"/>
        <w:jc w:val="both"/>
        <w:divId w:val="1655645059"/>
        <w:rPr>
          <w:b/>
          <w:bCs/>
        </w:rPr>
      </w:pPr>
      <w:r w:rsidRPr="00E539D3">
        <w:rPr>
          <w:b/>
          <w:bCs/>
          <w:noProof/>
        </w:rPr>
        <w:lastRenderedPageBreak/>
        <w:drawing>
          <wp:inline distT="0" distB="0" distL="0" distR="0" wp14:anchorId="31A338DD" wp14:editId="61B2C5B5">
            <wp:extent cx="5259070" cy="8243570"/>
            <wp:effectExtent l="0" t="0" r="0" b="5080"/>
            <wp:docPr id="130612393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123933" name=""/>
                    <pic:cNvPicPr/>
                  </pic:nvPicPr>
                  <pic:blipFill>
                    <a:blip r:embed="rId87" cstate="email">
                      <a:extLst>
                        <a:ext uri="{28A0092B-C50C-407E-A947-70E740481C1C}">
                          <a14:useLocalDpi xmlns:a14="http://schemas.microsoft.com/office/drawing/2010/main" val="0"/>
                        </a:ext>
                      </a:extLst>
                    </a:blip>
                    <a:stretch>
                      <a:fillRect/>
                    </a:stretch>
                  </pic:blipFill>
                  <pic:spPr>
                    <a:xfrm>
                      <a:off x="0" y="0"/>
                      <a:ext cx="5259070" cy="8243570"/>
                    </a:xfrm>
                    <a:prstGeom prst="rect">
                      <a:avLst/>
                    </a:prstGeom>
                  </pic:spPr>
                </pic:pic>
              </a:graphicData>
            </a:graphic>
          </wp:inline>
        </w:drawing>
      </w:r>
    </w:p>
    <w:p w14:paraId="1C8577C0" w14:textId="11F072B8" w:rsidR="00E539D3" w:rsidRDefault="00E539D3" w:rsidP="0056461E">
      <w:pPr>
        <w:autoSpaceDE w:val="0"/>
        <w:autoSpaceDN w:val="0"/>
        <w:spacing w:line="360" w:lineRule="auto"/>
        <w:ind w:left="640" w:hanging="640"/>
        <w:jc w:val="both"/>
        <w:divId w:val="1655645059"/>
        <w:rPr>
          <w:b/>
          <w:bCs/>
        </w:rPr>
      </w:pPr>
      <w:r w:rsidRPr="00E539D3">
        <w:rPr>
          <w:b/>
          <w:bCs/>
          <w:noProof/>
        </w:rPr>
        <w:lastRenderedPageBreak/>
        <w:drawing>
          <wp:inline distT="0" distB="0" distL="0" distR="0" wp14:anchorId="506DB869" wp14:editId="67667C13">
            <wp:extent cx="5201285" cy="8243570"/>
            <wp:effectExtent l="0" t="0" r="0" b="5080"/>
            <wp:docPr id="126848075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480751" name=""/>
                    <pic:cNvPicPr/>
                  </pic:nvPicPr>
                  <pic:blipFill>
                    <a:blip r:embed="rId88" cstate="email">
                      <a:extLst>
                        <a:ext uri="{28A0092B-C50C-407E-A947-70E740481C1C}">
                          <a14:useLocalDpi xmlns:a14="http://schemas.microsoft.com/office/drawing/2010/main" val="0"/>
                        </a:ext>
                      </a:extLst>
                    </a:blip>
                    <a:stretch>
                      <a:fillRect/>
                    </a:stretch>
                  </pic:blipFill>
                  <pic:spPr>
                    <a:xfrm>
                      <a:off x="0" y="0"/>
                      <a:ext cx="5201285" cy="8243570"/>
                    </a:xfrm>
                    <a:prstGeom prst="rect">
                      <a:avLst/>
                    </a:prstGeom>
                  </pic:spPr>
                </pic:pic>
              </a:graphicData>
            </a:graphic>
          </wp:inline>
        </w:drawing>
      </w:r>
    </w:p>
    <w:p w14:paraId="29D9931A" w14:textId="679D2D72" w:rsidR="00E539D3" w:rsidRDefault="00E539D3" w:rsidP="0056461E">
      <w:pPr>
        <w:autoSpaceDE w:val="0"/>
        <w:autoSpaceDN w:val="0"/>
        <w:spacing w:line="360" w:lineRule="auto"/>
        <w:ind w:left="640" w:hanging="640"/>
        <w:jc w:val="both"/>
        <w:divId w:val="1655645059"/>
        <w:rPr>
          <w:b/>
          <w:bCs/>
        </w:rPr>
      </w:pPr>
      <w:r w:rsidRPr="00E539D3">
        <w:rPr>
          <w:b/>
          <w:bCs/>
          <w:noProof/>
        </w:rPr>
        <w:lastRenderedPageBreak/>
        <w:drawing>
          <wp:inline distT="0" distB="0" distL="0" distR="0" wp14:anchorId="13E559DD" wp14:editId="3CAA2BFE">
            <wp:extent cx="5252720" cy="8243570"/>
            <wp:effectExtent l="0" t="0" r="5080" b="5080"/>
            <wp:docPr id="28967919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679192" name=""/>
                    <pic:cNvPicPr/>
                  </pic:nvPicPr>
                  <pic:blipFill>
                    <a:blip r:embed="rId89" cstate="email">
                      <a:extLst>
                        <a:ext uri="{28A0092B-C50C-407E-A947-70E740481C1C}">
                          <a14:useLocalDpi xmlns:a14="http://schemas.microsoft.com/office/drawing/2010/main" val="0"/>
                        </a:ext>
                      </a:extLst>
                    </a:blip>
                    <a:stretch>
                      <a:fillRect/>
                    </a:stretch>
                  </pic:blipFill>
                  <pic:spPr>
                    <a:xfrm>
                      <a:off x="0" y="0"/>
                      <a:ext cx="5252720" cy="8243570"/>
                    </a:xfrm>
                    <a:prstGeom prst="rect">
                      <a:avLst/>
                    </a:prstGeom>
                  </pic:spPr>
                </pic:pic>
              </a:graphicData>
            </a:graphic>
          </wp:inline>
        </w:drawing>
      </w:r>
    </w:p>
    <w:p w14:paraId="7ABB0C84" w14:textId="195B2F51" w:rsidR="00E539D3" w:rsidRDefault="00E539D3" w:rsidP="0056461E">
      <w:pPr>
        <w:autoSpaceDE w:val="0"/>
        <w:autoSpaceDN w:val="0"/>
        <w:spacing w:line="360" w:lineRule="auto"/>
        <w:ind w:left="640" w:hanging="640"/>
        <w:jc w:val="both"/>
        <w:divId w:val="1655645059"/>
        <w:rPr>
          <w:b/>
          <w:bCs/>
        </w:rPr>
      </w:pPr>
      <w:r w:rsidRPr="00E539D3">
        <w:rPr>
          <w:b/>
          <w:bCs/>
          <w:noProof/>
        </w:rPr>
        <w:lastRenderedPageBreak/>
        <w:drawing>
          <wp:inline distT="0" distB="0" distL="0" distR="0" wp14:anchorId="5A32F776" wp14:editId="671C1DA5">
            <wp:extent cx="5471160" cy="8243570"/>
            <wp:effectExtent l="0" t="0" r="0" b="5080"/>
            <wp:docPr id="54064518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645187" name=""/>
                    <pic:cNvPicPr/>
                  </pic:nvPicPr>
                  <pic:blipFill>
                    <a:blip r:embed="rId90" cstate="email">
                      <a:extLst>
                        <a:ext uri="{28A0092B-C50C-407E-A947-70E740481C1C}">
                          <a14:useLocalDpi xmlns:a14="http://schemas.microsoft.com/office/drawing/2010/main" val="0"/>
                        </a:ext>
                      </a:extLst>
                    </a:blip>
                    <a:stretch>
                      <a:fillRect/>
                    </a:stretch>
                  </pic:blipFill>
                  <pic:spPr>
                    <a:xfrm>
                      <a:off x="0" y="0"/>
                      <a:ext cx="5471160" cy="8243570"/>
                    </a:xfrm>
                    <a:prstGeom prst="rect">
                      <a:avLst/>
                    </a:prstGeom>
                  </pic:spPr>
                </pic:pic>
              </a:graphicData>
            </a:graphic>
          </wp:inline>
        </w:drawing>
      </w:r>
    </w:p>
    <w:p w14:paraId="0398A6DB" w14:textId="48287620" w:rsidR="006D0DD2" w:rsidRDefault="00E539D3" w:rsidP="0056461E">
      <w:pPr>
        <w:autoSpaceDE w:val="0"/>
        <w:autoSpaceDN w:val="0"/>
        <w:spacing w:line="360" w:lineRule="auto"/>
        <w:ind w:left="640" w:hanging="640"/>
        <w:jc w:val="both"/>
        <w:divId w:val="1655645059"/>
        <w:rPr>
          <w:b/>
          <w:bCs/>
        </w:rPr>
      </w:pPr>
      <w:r w:rsidRPr="00E539D3">
        <w:rPr>
          <w:b/>
          <w:bCs/>
          <w:noProof/>
        </w:rPr>
        <w:lastRenderedPageBreak/>
        <w:drawing>
          <wp:inline distT="0" distB="0" distL="0" distR="0" wp14:anchorId="53488C4E" wp14:editId="35505D68">
            <wp:extent cx="5364480" cy="8243570"/>
            <wp:effectExtent l="0" t="0" r="7620" b="5080"/>
            <wp:docPr id="182584180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841800" name=""/>
                    <pic:cNvPicPr/>
                  </pic:nvPicPr>
                  <pic:blipFill>
                    <a:blip r:embed="rId91" cstate="email">
                      <a:extLst>
                        <a:ext uri="{28A0092B-C50C-407E-A947-70E740481C1C}">
                          <a14:useLocalDpi xmlns:a14="http://schemas.microsoft.com/office/drawing/2010/main" val="0"/>
                        </a:ext>
                      </a:extLst>
                    </a:blip>
                    <a:stretch>
                      <a:fillRect/>
                    </a:stretch>
                  </pic:blipFill>
                  <pic:spPr>
                    <a:xfrm>
                      <a:off x="0" y="0"/>
                      <a:ext cx="5364480" cy="8243570"/>
                    </a:xfrm>
                    <a:prstGeom prst="rect">
                      <a:avLst/>
                    </a:prstGeom>
                  </pic:spPr>
                </pic:pic>
              </a:graphicData>
            </a:graphic>
          </wp:inline>
        </w:drawing>
      </w:r>
    </w:p>
    <w:p w14:paraId="273A3305" w14:textId="2F52663E" w:rsidR="006D0DD2" w:rsidRDefault="00E539D3" w:rsidP="0056461E">
      <w:pPr>
        <w:autoSpaceDE w:val="0"/>
        <w:autoSpaceDN w:val="0"/>
        <w:spacing w:line="360" w:lineRule="auto"/>
        <w:ind w:left="640" w:hanging="640"/>
        <w:jc w:val="both"/>
        <w:divId w:val="1655645059"/>
        <w:rPr>
          <w:b/>
          <w:bCs/>
        </w:rPr>
      </w:pPr>
      <w:r w:rsidRPr="00E539D3">
        <w:rPr>
          <w:b/>
          <w:bCs/>
          <w:noProof/>
        </w:rPr>
        <w:lastRenderedPageBreak/>
        <w:drawing>
          <wp:inline distT="0" distB="0" distL="0" distR="0" wp14:anchorId="072911FF" wp14:editId="1682DC76">
            <wp:extent cx="5501640" cy="8243570"/>
            <wp:effectExtent l="0" t="0" r="3810" b="5080"/>
            <wp:docPr id="184816744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167443" name=""/>
                    <pic:cNvPicPr/>
                  </pic:nvPicPr>
                  <pic:blipFill>
                    <a:blip r:embed="rId92" cstate="email">
                      <a:extLst>
                        <a:ext uri="{28A0092B-C50C-407E-A947-70E740481C1C}">
                          <a14:useLocalDpi xmlns:a14="http://schemas.microsoft.com/office/drawing/2010/main" val="0"/>
                        </a:ext>
                      </a:extLst>
                    </a:blip>
                    <a:stretch>
                      <a:fillRect/>
                    </a:stretch>
                  </pic:blipFill>
                  <pic:spPr>
                    <a:xfrm>
                      <a:off x="0" y="0"/>
                      <a:ext cx="5501640" cy="8243570"/>
                    </a:xfrm>
                    <a:prstGeom prst="rect">
                      <a:avLst/>
                    </a:prstGeom>
                  </pic:spPr>
                </pic:pic>
              </a:graphicData>
            </a:graphic>
          </wp:inline>
        </w:drawing>
      </w:r>
    </w:p>
    <w:p w14:paraId="3F9C7E76" w14:textId="1EC27C61" w:rsidR="006D0DD2" w:rsidRDefault="00E539D3" w:rsidP="0056461E">
      <w:pPr>
        <w:autoSpaceDE w:val="0"/>
        <w:autoSpaceDN w:val="0"/>
        <w:spacing w:line="360" w:lineRule="auto"/>
        <w:ind w:left="640" w:hanging="640"/>
        <w:jc w:val="both"/>
        <w:divId w:val="1655645059"/>
        <w:rPr>
          <w:b/>
          <w:bCs/>
        </w:rPr>
      </w:pPr>
      <w:r w:rsidRPr="00E539D3">
        <w:rPr>
          <w:b/>
          <w:bCs/>
          <w:noProof/>
        </w:rPr>
        <w:lastRenderedPageBreak/>
        <w:drawing>
          <wp:inline distT="0" distB="0" distL="0" distR="0" wp14:anchorId="262A5EF8" wp14:editId="23DAA89A">
            <wp:extent cx="5669280" cy="8243570"/>
            <wp:effectExtent l="0" t="0" r="7620" b="5080"/>
            <wp:docPr id="21658950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589502" name=""/>
                    <pic:cNvPicPr/>
                  </pic:nvPicPr>
                  <pic:blipFill>
                    <a:blip r:embed="rId93" cstate="email">
                      <a:extLst>
                        <a:ext uri="{28A0092B-C50C-407E-A947-70E740481C1C}">
                          <a14:useLocalDpi xmlns:a14="http://schemas.microsoft.com/office/drawing/2010/main" val="0"/>
                        </a:ext>
                      </a:extLst>
                    </a:blip>
                    <a:stretch>
                      <a:fillRect/>
                    </a:stretch>
                  </pic:blipFill>
                  <pic:spPr>
                    <a:xfrm>
                      <a:off x="0" y="0"/>
                      <a:ext cx="5669280" cy="8243570"/>
                    </a:xfrm>
                    <a:prstGeom prst="rect">
                      <a:avLst/>
                    </a:prstGeom>
                  </pic:spPr>
                </pic:pic>
              </a:graphicData>
            </a:graphic>
          </wp:inline>
        </w:drawing>
      </w:r>
    </w:p>
    <w:p w14:paraId="13C2079F" w14:textId="57D02563" w:rsidR="000E1414" w:rsidRDefault="000E1414" w:rsidP="007B7AE1">
      <w:pPr>
        <w:autoSpaceDE w:val="0"/>
        <w:autoSpaceDN w:val="0"/>
        <w:spacing w:line="360" w:lineRule="auto"/>
        <w:ind w:left="1280" w:hanging="640"/>
        <w:jc w:val="both"/>
        <w:divId w:val="1655645059"/>
        <w:rPr>
          <w:b/>
          <w:bCs/>
        </w:rPr>
      </w:pPr>
      <w:r w:rsidRPr="000E1414">
        <w:rPr>
          <w:b/>
          <w:bCs/>
          <w:noProof/>
        </w:rPr>
        <w:lastRenderedPageBreak/>
        <w:drawing>
          <wp:inline distT="0" distB="0" distL="0" distR="0" wp14:anchorId="4A0C0AF4" wp14:editId="7329C0E9">
            <wp:extent cx="5463540" cy="8243570"/>
            <wp:effectExtent l="0" t="0" r="3810" b="5080"/>
            <wp:docPr id="163567543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675438" name=""/>
                    <pic:cNvPicPr/>
                  </pic:nvPicPr>
                  <pic:blipFill>
                    <a:blip r:embed="rId94" cstate="email">
                      <a:extLst>
                        <a:ext uri="{28A0092B-C50C-407E-A947-70E740481C1C}">
                          <a14:useLocalDpi xmlns:a14="http://schemas.microsoft.com/office/drawing/2010/main" val="0"/>
                        </a:ext>
                      </a:extLst>
                    </a:blip>
                    <a:stretch>
                      <a:fillRect/>
                    </a:stretch>
                  </pic:blipFill>
                  <pic:spPr>
                    <a:xfrm>
                      <a:off x="0" y="0"/>
                      <a:ext cx="5463540" cy="8243570"/>
                    </a:xfrm>
                    <a:prstGeom prst="rect">
                      <a:avLst/>
                    </a:prstGeom>
                  </pic:spPr>
                </pic:pic>
              </a:graphicData>
            </a:graphic>
          </wp:inline>
        </w:drawing>
      </w:r>
    </w:p>
    <w:p w14:paraId="73903608" w14:textId="34590014" w:rsidR="00FD4F98" w:rsidRDefault="00FD4F98" w:rsidP="00951DFA">
      <w:pPr>
        <w:pStyle w:val="2"/>
        <w:divId w:val="1655645059"/>
        <w:rPr>
          <w:rFonts w:asciiTheme="majorBidi" w:hAnsiTheme="majorBidi"/>
          <w:b/>
          <w:bCs/>
        </w:rPr>
      </w:pPr>
      <w:bookmarkStart w:id="170" w:name="_Toc235881384"/>
      <w:r w:rsidRPr="00951DFA">
        <w:rPr>
          <w:rFonts w:asciiTheme="majorBidi" w:hAnsiTheme="majorBidi"/>
          <w:b/>
          <w:bCs/>
        </w:rPr>
        <w:lastRenderedPageBreak/>
        <w:t>Appendix-</w:t>
      </w:r>
      <w:r w:rsidR="00834D45">
        <w:rPr>
          <w:rFonts w:asciiTheme="majorBidi" w:hAnsiTheme="majorBidi"/>
          <w:b/>
          <w:bCs/>
        </w:rPr>
        <w:t>E</w:t>
      </w:r>
      <w:bookmarkEnd w:id="170"/>
    </w:p>
    <w:p w14:paraId="4A2E8248" w14:textId="06D23EE8" w:rsidR="007B7AE1" w:rsidRPr="007B7AE1" w:rsidRDefault="007B7AE1" w:rsidP="007B7AE1">
      <w:pPr>
        <w:pStyle w:val="3"/>
        <w:divId w:val="1655645059"/>
        <w:rPr>
          <w:rFonts w:asciiTheme="majorBidi" w:hAnsiTheme="majorBidi"/>
          <w:b/>
          <w:bCs/>
        </w:rPr>
      </w:pPr>
      <w:bookmarkStart w:id="171" w:name="_Toc235881385"/>
      <w:r w:rsidRPr="007B7AE1">
        <w:rPr>
          <w:rFonts w:asciiTheme="majorBidi" w:hAnsiTheme="majorBidi"/>
          <w:b/>
          <w:bCs/>
        </w:rPr>
        <w:t>The approved Electrical tariff in Palestine 2025</w:t>
      </w:r>
      <w:bookmarkEnd w:id="171"/>
    </w:p>
    <w:p w14:paraId="625C8649" w14:textId="3B84DFF3" w:rsidR="00472C93" w:rsidRDefault="00FD4F98" w:rsidP="0056461E">
      <w:pPr>
        <w:autoSpaceDE w:val="0"/>
        <w:autoSpaceDN w:val="0"/>
        <w:spacing w:line="360" w:lineRule="auto"/>
        <w:ind w:left="640" w:hanging="640"/>
        <w:jc w:val="both"/>
        <w:divId w:val="1655645059"/>
        <w:rPr>
          <w:rFonts w:asciiTheme="majorBidi" w:hAnsiTheme="majorBidi"/>
          <w:i/>
          <w:iCs/>
        </w:rPr>
      </w:pPr>
      <w:r w:rsidRPr="00FD4F98">
        <w:rPr>
          <w:noProof/>
        </w:rPr>
        <w:drawing>
          <wp:inline distT="0" distB="0" distL="0" distR="0" wp14:anchorId="6EA89B15" wp14:editId="61C8E5EE">
            <wp:extent cx="5133975" cy="6957060"/>
            <wp:effectExtent l="0" t="0" r="9525" b="0"/>
            <wp:docPr id="85380099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800992" name=""/>
                    <pic:cNvPicPr/>
                  </pic:nvPicPr>
                  <pic:blipFill>
                    <a:blip r:embed="rId95" cstate="email">
                      <a:extLst>
                        <a:ext uri="{28A0092B-C50C-407E-A947-70E740481C1C}">
                          <a14:useLocalDpi xmlns:a14="http://schemas.microsoft.com/office/drawing/2010/main" val="0"/>
                        </a:ext>
                      </a:extLst>
                    </a:blip>
                    <a:stretch>
                      <a:fillRect/>
                    </a:stretch>
                  </pic:blipFill>
                  <pic:spPr>
                    <a:xfrm>
                      <a:off x="0" y="0"/>
                      <a:ext cx="5133975" cy="6957060"/>
                    </a:xfrm>
                    <a:prstGeom prst="rect">
                      <a:avLst/>
                    </a:prstGeom>
                  </pic:spPr>
                </pic:pic>
              </a:graphicData>
            </a:graphic>
          </wp:inline>
        </w:drawing>
      </w:r>
    </w:p>
    <w:p w14:paraId="2187FC96" w14:textId="57ACB537" w:rsidR="00FD4F98" w:rsidRDefault="00FD4F98" w:rsidP="0056461E">
      <w:pPr>
        <w:autoSpaceDE w:val="0"/>
        <w:autoSpaceDN w:val="0"/>
        <w:spacing w:line="360" w:lineRule="auto"/>
        <w:ind w:left="640" w:hanging="640"/>
        <w:jc w:val="both"/>
        <w:divId w:val="1655645059"/>
        <w:rPr>
          <w:rFonts w:asciiTheme="majorBidi" w:hAnsiTheme="majorBidi"/>
          <w:i/>
          <w:iCs/>
        </w:rPr>
      </w:pPr>
      <w:r w:rsidRPr="00FD4F98">
        <w:rPr>
          <w:rFonts w:asciiTheme="majorBidi" w:hAnsiTheme="majorBidi"/>
          <w:i/>
          <w:iCs/>
          <w:noProof/>
        </w:rPr>
        <w:lastRenderedPageBreak/>
        <w:drawing>
          <wp:inline distT="0" distB="0" distL="0" distR="0" wp14:anchorId="17B0DC0B" wp14:editId="250D5494">
            <wp:extent cx="5334000" cy="7715250"/>
            <wp:effectExtent l="0" t="0" r="0" b="0"/>
            <wp:docPr id="15019558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95586" name=""/>
                    <pic:cNvPicPr/>
                  </pic:nvPicPr>
                  <pic:blipFill>
                    <a:blip r:embed="rId96">
                      <a:extLst>
                        <a:ext uri="{28A0092B-C50C-407E-A947-70E740481C1C}">
                          <a14:useLocalDpi xmlns:a14="http://schemas.microsoft.com/office/drawing/2010/main" val="0"/>
                        </a:ext>
                      </a:extLst>
                    </a:blip>
                    <a:stretch>
                      <a:fillRect/>
                    </a:stretch>
                  </pic:blipFill>
                  <pic:spPr>
                    <a:xfrm>
                      <a:off x="0" y="0"/>
                      <a:ext cx="5334000" cy="7715250"/>
                    </a:xfrm>
                    <a:prstGeom prst="rect">
                      <a:avLst/>
                    </a:prstGeom>
                  </pic:spPr>
                </pic:pic>
              </a:graphicData>
            </a:graphic>
          </wp:inline>
        </w:drawing>
      </w:r>
    </w:p>
    <w:p w14:paraId="015C0FEC" w14:textId="77777777" w:rsidR="00472C93" w:rsidRDefault="00472C93" w:rsidP="0056461E">
      <w:pPr>
        <w:autoSpaceDE w:val="0"/>
        <w:autoSpaceDN w:val="0"/>
        <w:spacing w:line="360" w:lineRule="auto"/>
        <w:ind w:left="640" w:hanging="640"/>
        <w:jc w:val="both"/>
        <w:divId w:val="1655645059"/>
        <w:rPr>
          <w:rFonts w:asciiTheme="majorBidi" w:hAnsiTheme="majorBidi"/>
          <w:i/>
          <w:iCs/>
        </w:rPr>
      </w:pPr>
    </w:p>
    <w:p w14:paraId="10ED006D" w14:textId="68EC599A" w:rsidR="00FD4F98" w:rsidRDefault="00FD4F98" w:rsidP="0056461E">
      <w:pPr>
        <w:autoSpaceDE w:val="0"/>
        <w:autoSpaceDN w:val="0"/>
        <w:spacing w:line="360" w:lineRule="auto"/>
        <w:ind w:left="640" w:hanging="640"/>
        <w:jc w:val="both"/>
        <w:divId w:val="1655645059"/>
        <w:rPr>
          <w:rFonts w:asciiTheme="majorBidi" w:hAnsiTheme="majorBidi"/>
          <w:i/>
          <w:iCs/>
        </w:rPr>
      </w:pPr>
      <w:r w:rsidRPr="00FD4F98">
        <w:rPr>
          <w:rFonts w:asciiTheme="majorBidi" w:hAnsiTheme="majorBidi"/>
          <w:i/>
          <w:iCs/>
          <w:noProof/>
        </w:rPr>
        <w:lastRenderedPageBreak/>
        <w:drawing>
          <wp:inline distT="0" distB="0" distL="0" distR="0" wp14:anchorId="4E364B53" wp14:editId="3B9382CA">
            <wp:extent cx="5276850" cy="7715250"/>
            <wp:effectExtent l="0" t="0" r="0" b="0"/>
            <wp:docPr id="195565396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653964" name=""/>
                    <pic:cNvPicPr/>
                  </pic:nvPicPr>
                  <pic:blipFill>
                    <a:blip r:embed="rId97">
                      <a:extLst>
                        <a:ext uri="{28A0092B-C50C-407E-A947-70E740481C1C}">
                          <a14:useLocalDpi xmlns:a14="http://schemas.microsoft.com/office/drawing/2010/main" val="0"/>
                        </a:ext>
                      </a:extLst>
                    </a:blip>
                    <a:stretch>
                      <a:fillRect/>
                    </a:stretch>
                  </pic:blipFill>
                  <pic:spPr>
                    <a:xfrm>
                      <a:off x="0" y="0"/>
                      <a:ext cx="5276850" cy="7715250"/>
                    </a:xfrm>
                    <a:prstGeom prst="rect">
                      <a:avLst/>
                    </a:prstGeom>
                  </pic:spPr>
                </pic:pic>
              </a:graphicData>
            </a:graphic>
          </wp:inline>
        </w:drawing>
      </w:r>
    </w:p>
    <w:p w14:paraId="311048A4" w14:textId="77777777" w:rsidR="00FD4F98" w:rsidRDefault="00FD4F98" w:rsidP="0056461E">
      <w:pPr>
        <w:autoSpaceDE w:val="0"/>
        <w:autoSpaceDN w:val="0"/>
        <w:spacing w:line="360" w:lineRule="auto"/>
        <w:ind w:left="640" w:hanging="640"/>
        <w:jc w:val="both"/>
        <w:divId w:val="1655645059"/>
        <w:rPr>
          <w:rFonts w:asciiTheme="majorBidi" w:hAnsiTheme="majorBidi"/>
          <w:i/>
          <w:iCs/>
        </w:rPr>
      </w:pPr>
    </w:p>
    <w:p w14:paraId="49CB306C" w14:textId="1F1182CF" w:rsidR="00FD4F98" w:rsidRDefault="00FD4F98" w:rsidP="0056461E">
      <w:pPr>
        <w:autoSpaceDE w:val="0"/>
        <w:autoSpaceDN w:val="0"/>
        <w:spacing w:line="360" w:lineRule="auto"/>
        <w:ind w:left="640" w:hanging="640"/>
        <w:jc w:val="both"/>
        <w:divId w:val="1655645059"/>
        <w:rPr>
          <w:rFonts w:asciiTheme="majorBidi" w:hAnsiTheme="majorBidi"/>
          <w:i/>
          <w:iCs/>
        </w:rPr>
      </w:pPr>
      <w:r w:rsidRPr="00FD4F98">
        <w:rPr>
          <w:rFonts w:asciiTheme="majorBidi" w:hAnsiTheme="majorBidi"/>
          <w:i/>
          <w:iCs/>
          <w:noProof/>
        </w:rPr>
        <w:lastRenderedPageBreak/>
        <w:drawing>
          <wp:inline distT="0" distB="0" distL="0" distR="0" wp14:anchorId="7DD40B3F" wp14:editId="78D5C27F">
            <wp:extent cx="5381625" cy="7829550"/>
            <wp:effectExtent l="0" t="0" r="9525" b="0"/>
            <wp:docPr id="56014769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147697" name=""/>
                    <pic:cNvPicPr/>
                  </pic:nvPicPr>
                  <pic:blipFill>
                    <a:blip r:embed="rId98">
                      <a:extLst>
                        <a:ext uri="{28A0092B-C50C-407E-A947-70E740481C1C}">
                          <a14:useLocalDpi xmlns:a14="http://schemas.microsoft.com/office/drawing/2010/main" val="0"/>
                        </a:ext>
                      </a:extLst>
                    </a:blip>
                    <a:stretch>
                      <a:fillRect/>
                    </a:stretch>
                  </pic:blipFill>
                  <pic:spPr>
                    <a:xfrm>
                      <a:off x="0" y="0"/>
                      <a:ext cx="5381625" cy="7829550"/>
                    </a:xfrm>
                    <a:prstGeom prst="rect">
                      <a:avLst/>
                    </a:prstGeom>
                  </pic:spPr>
                </pic:pic>
              </a:graphicData>
            </a:graphic>
          </wp:inline>
        </w:drawing>
      </w:r>
    </w:p>
    <w:p w14:paraId="3B4BA33A" w14:textId="77777777" w:rsidR="00FD4F98" w:rsidRDefault="00FD4F98" w:rsidP="0056461E">
      <w:pPr>
        <w:autoSpaceDE w:val="0"/>
        <w:autoSpaceDN w:val="0"/>
        <w:spacing w:line="360" w:lineRule="auto"/>
        <w:ind w:left="640" w:hanging="640"/>
        <w:jc w:val="both"/>
        <w:divId w:val="1655645059"/>
        <w:rPr>
          <w:rFonts w:asciiTheme="majorBidi" w:hAnsiTheme="majorBidi"/>
          <w:i/>
          <w:iCs/>
        </w:rPr>
      </w:pPr>
    </w:p>
    <w:p w14:paraId="28FF04E2" w14:textId="2F8DF874" w:rsidR="00FD4F98" w:rsidRDefault="00FD4F98" w:rsidP="0056461E">
      <w:pPr>
        <w:autoSpaceDE w:val="0"/>
        <w:autoSpaceDN w:val="0"/>
        <w:spacing w:line="360" w:lineRule="auto"/>
        <w:ind w:left="640" w:hanging="640"/>
        <w:jc w:val="both"/>
        <w:divId w:val="1655645059"/>
        <w:rPr>
          <w:rFonts w:asciiTheme="majorBidi" w:hAnsiTheme="majorBidi"/>
          <w:i/>
          <w:iCs/>
        </w:rPr>
      </w:pPr>
      <w:r w:rsidRPr="00FD4F98">
        <w:rPr>
          <w:rFonts w:asciiTheme="majorBidi" w:hAnsiTheme="majorBidi"/>
          <w:i/>
          <w:iCs/>
          <w:noProof/>
        </w:rPr>
        <w:lastRenderedPageBreak/>
        <w:drawing>
          <wp:inline distT="0" distB="0" distL="0" distR="0" wp14:anchorId="74813D93" wp14:editId="4580CA18">
            <wp:extent cx="5343525" cy="7829550"/>
            <wp:effectExtent l="0" t="0" r="9525" b="0"/>
            <wp:docPr id="34303919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039190" name=""/>
                    <pic:cNvPicPr/>
                  </pic:nvPicPr>
                  <pic:blipFill>
                    <a:blip r:embed="rId99">
                      <a:extLst>
                        <a:ext uri="{28A0092B-C50C-407E-A947-70E740481C1C}">
                          <a14:useLocalDpi xmlns:a14="http://schemas.microsoft.com/office/drawing/2010/main" val="0"/>
                        </a:ext>
                      </a:extLst>
                    </a:blip>
                    <a:stretch>
                      <a:fillRect/>
                    </a:stretch>
                  </pic:blipFill>
                  <pic:spPr>
                    <a:xfrm>
                      <a:off x="0" y="0"/>
                      <a:ext cx="5343525" cy="7829550"/>
                    </a:xfrm>
                    <a:prstGeom prst="rect">
                      <a:avLst/>
                    </a:prstGeom>
                  </pic:spPr>
                </pic:pic>
              </a:graphicData>
            </a:graphic>
          </wp:inline>
        </w:drawing>
      </w:r>
    </w:p>
    <w:p w14:paraId="48122ABF" w14:textId="77777777" w:rsidR="00FD4F98" w:rsidRDefault="00FD4F98" w:rsidP="0056461E">
      <w:pPr>
        <w:autoSpaceDE w:val="0"/>
        <w:autoSpaceDN w:val="0"/>
        <w:spacing w:line="360" w:lineRule="auto"/>
        <w:ind w:left="640" w:hanging="640"/>
        <w:jc w:val="both"/>
        <w:divId w:val="1655645059"/>
        <w:rPr>
          <w:rFonts w:asciiTheme="majorBidi" w:hAnsiTheme="majorBidi"/>
          <w:i/>
          <w:iCs/>
        </w:rPr>
      </w:pPr>
    </w:p>
    <w:p w14:paraId="7639338D" w14:textId="55F98F87" w:rsidR="00FD4F98" w:rsidRDefault="00FD4F98" w:rsidP="0056461E">
      <w:pPr>
        <w:autoSpaceDE w:val="0"/>
        <w:autoSpaceDN w:val="0"/>
        <w:spacing w:line="360" w:lineRule="auto"/>
        <w:ind w:left="640" w:hanging="640"/>
        <w:jc w:val="both"/>
        <w:divId w:val="1655645059"/>
        <w:rPr>
          <w:rFonts w:asciiTheme="majorBidi" w:hAnsiTheme="majorBidi"/>
          <w:i/>
          <w:iCs/>
        </w:rPr>
      </w:pPr>
      <w:r w:rsidRPr="00FD4F98">
        <w:rPr>
          <w:rFonts w:asciiTheme="majorBidi" w:hAnsiTheme="majorBidi"/>
          <w:i/>
          <w:iCs/>
          <w:noProof/>
        </w:rPr>
        <w:lastRenderedPageBreak/>
        <w:drawing>
          <wp:inline distT="0" distB="0" distL="0" distR="0" wp14:anchorId="620411C5" wp14:editId="51DDCFFC">
            <wp:extent cx="5391150" cy="7924800"/>
            <wp:effectExtent l="0" t="0" r="0" b="0"/>
            <wp:docPr id="188346427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464276" name=""/>
                    <pic:cNvPicPr/>
                  </pic:nvPicPr>
                  <pic:blipFill>
                    <a:blip r:embed="rId100">
                      <a:extLst>
                        <a:ext uri="{28A0092B-C50C-407E-A947-70E740481C1C}">
                          <a14:useLocalDpi xmlns:a14="http://schemas.microsoft.com/office/drawing/2010/main" val="0"/>
                        </a:ext>
                      </a:extLst>
                    </a:blip>
                    <a:stretch>
                      <a:fillRect/>
                    </a:stretch>
                  </pic:blipFill>
                  <pic:spPr>
                    <a:xfrm>
                      <a:off x="0" y="0"/>
                      <a:ext cx="5391150" cy="7924800"/>
                    </a:xfrm>
                    <a:prstGeom prst="rect">
                      <a:avLst/>
                    </a:prstGeom>
                  </pic:spPr>
                </pic:pic>
              </a:graphicData>
            </a:graphic>
          </wp:inline>
        </w:drawing>
      </w:r>
    </w:p>
    <w:p w14:paraId="5D8E2559" w14:textId="5564D79B" w:rsidR="00FC2B10" w:rsidRPr="009F546D" w:rsidRDefault="00FC2B10" w:rsidP="009F546D">
      <w:pPr>
        <w:pStyle w:val="2"/>
        <w:divId w:val="1655645059"/>
        <w:rPr>
          <w:rFonts w:asciiTheme="majorBidi" w:hAnsiTheme="majorBidi"/>
          <w:b/>
          <w:bCs/>
        </w:rPr>
      </w:pPr>
      <w:bookmarkStart w:id="172" w:name="_Toc235881386"/>
      <w:r w:rsidRPr="009F546D">
        <w:rPr>
          <w:rFonts w:asciiTheme="majorBidi" w:hAnsiTheme="majorBidi"/>
          <w:b/>
          <w:bCs/>
        </w:rPr>
        <w:lastRenderedPageBreak/>
        <w:t>Appendix-</w:t>
      </w:r>
      <w:r w:rsidR="00834D45">
        <w:rPr>
          <w:rFonts w:asciiTheme="majorBidi" w:hAnsiTheme="majorBidi"/>
          <w:b/>
          <w:bCs/>
        </w:rPr>
        <w:t>F</w:t>
      </w:r>
      <w:bookmarkEnd w:id="172"/>
    </w:p>
    <w:p w14:paraId="2807723F" w14:textId="1A3A2A2F" w:rsidR="007B7AE1" w:rsidRPr="00F6704D" w:rsidRDefault="00F6704D" w:rsidP="00F6704D">
      <w:pPr>
        <w:pStyle w:val="3"/>
        <w:divId w:val="1655645059"/>
        <w:rPr>
          <w:rFonts w:asciiTheme="majorBidi" w:hAnsiTheme="majorBidi"/>
          <w:b/>
          <w:bCs/>
        </w:rPr>
      </w:pPr>
      <w:bookmarkStart w:id="173" w:name="_Toc235881387"/>
      <w:r w:rsidRPr="00F6704D">
        <w:rPr>
          <w:rFonts w:asciiTheme="majorBidi" w:hAnsiTheme="majorBidi"/>
          <w:b/>
          <w:bCs/>
        </w:rPr>
        <w:t>Net Billing Law issued by the Electricity Sector Regulatory Council - 2025</w:t>
      </w:r>
      <w:bookmarkEnd w:id="173"/>
    </w:p>
    <w:p w14:paraId="2337B8E2" w14:textId="3EA08E9D" w:rsidR="00FD4F98" w:rsidRDefault="00FC2B10" w:rsidP="0056461E">
      <w:pPr>
        <w:autoSpaceDE w:val="0"/>
        <w:autoSpaceDN w:val="0"/>
        <w:spacing w:line="360" w:lineRule="auto"/>
        <w:ind w:left="640" w:hanging="640"/>
        <w:jc w:val="both"/>
        <w:divId w:val="1655645059"/>
        <w:rPr>
          <w:rFonts w:asciiTheme="majorBidi" w:hAnsiTheme="majorBidi"/>
          <w:i/>
          <w:iCs/>
        </w:rPr>
      </w:pPr>
      <w:r w:rsidRPr="00FC2B10">
        <w:rPr>
          <w:rFonts w:asciiTheme="majorBidi" w:hAnsiTheme="majorBidi"/>
          <w:i/>
          <w:iCs/>
          <w:noProof/>
        </w:rPr>
        <w:drawing>
          <wp:inline distT="0" distB="0" distL="0" distR="0" wp14:anchorId="308BF920" wp14:editId="60DEE375">
            <wp:extent cx="5563870" cy="7254240"/>
            <wp:effectExtent l="0" t="0" r="0" b="3810"/>
            <wp:docPr id="66187249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872497" name=""/>
                    <pic:cNvPicPr/>
                  </pic:nvPicPr>
                  <pic:blipFill>
                    <a:blip r:embed="rId101" cstate="email">
                      <a:extLst>
                        <a:ext uri="{28A0092B-C50C-407E-A947-70E740481C1C}">
                          <a14:useLocalDpi xmlns:a14="http://schemas.microsoft.com/office/drawing/2010/main" val="0"/>
                        </a:ext>
                      </a:extLst>
                    </a:blip>
                    <a:stretch>
                      <a:fillRect/>
                    </a:stretch>
                  </pic:blipFill>
                  <pic:spPr>
                    <a:xfrm>
                      <a:off x="0" y="0"/>
                      <a:ext cx="5563870" cy="7254240"/>
                    </a:xfrm>
                    <a:prstGeom prst="rect">
                      <a:avLst/>
                    </a:prstGeom>
                  </pic:spPr>
                </pic:pic>
              </a:graphicData>
            </a:graphic>
          </wp:inline>
        </w:drawing>
      </w:r>
    </w:p>
    <w:p w14:paraId="7F59740E" w14:textId="1CB7C56C" w:rsidR="00FC2B10" w:rsidRDefault="00FC2B10" w:rsidP="00FC2B10">
      <w:pPr>
        <w:autoSpaceDE w:val="0"/>
        <w:autoSpaceDN w:val="0"/>
        <w:spacing w:line="360" w:lineRule="auto"/>
        <w:ind w:left="1280" w:hanging="640"/>
        <w:jc w:val="both"/>
        <w:divId w:val="1655645059"/>
        <w:rPr>
          <w:rFonts w:asciiTheme="majorBidi" w:hAnsiTheme="majorBidi"/>
          <w:i/>
          <w:iCs/>
        </w:rPr>
      </w:pPr>
      <w:r w:rsidRPr="00FC2B10">
        <w:rPr>
          <w:rFonts w:asciiTheme="majorBidi" w:hAnsiTheme="majorBidi"/>
          <w:i/>
          <w:iCs/>
          <w:noProof/>
        </w:rPr>
        <w:lastRenderedPageBreak/>
        <w:drawing>
          <wp:inline distT="0" distB="0" distL="0" distR="0" wp14:anchorId="511D9248" wp14:editId="5E904CCB">
            <wp:extent cx="5597525" cy="8086090"/>
            <wp:effectExtent l="0" t="0" r="3175" b="0"/>
            <wp:docPr id="58642675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26750" name=""/>
                    <pic:cNvPicPr/>
                  </pic:nvPicPr>
                  <pic:blipFill>
                    <a:blip r:embed="rId102" cstate="email">
                      <a:extLst>
                        <a:ext uri="{28A0092B-C50C-407E-A947-70E740481C1C}">
                          <a14:useLocalDpi xmlns:a14="http://schemas.microsoft.com/office/drawing/2010/main" val="0"/>
                        </a:ext>
                      </a:extLst>
                    </a:blip>
                    <a:stretch>
                      <a:fillRect/>
                    </a:stretch>
                  </pic:blipFill>
                  <pic:spPr>
                    <a:xfrm>
                      <a:off x="0" y="0"/>
                      <a:ext cx="5597525" cy="8086090"/>
                    </a:xfrm>
                    <a:prstGeom prst="rect">
                      <a:avLst/>
                    </a:prstGeom>
                  </pic:spPr>
                </pic:pic>
              </a:graphicData>
            </a:graphic>
          </wp:inline>
        </w:drawing>
      </w:r>
    </w:p>
    <w:p w14:paraId="40AC4555" w14:textId="4F2E2AD3" w:rsidR="00FC2B10" w:rsidRDefault="00FC2B10" w:rsidP="00FC2B10">
      <w:pPr>
        <w:autoSpaceDE w:val="0"/>
        <w:autoSpaceDN w:val="0"/>
        <w:spacing w:line="360" w:lineRule="auto"/>
        <w:ind w:left="1280" w:hanging="640"/>
        <w:jc w:val="both"/>
        <w:divId w:val="1655645059"/>
        <w:rPr>
          <w:rFonts w:asciiTheme="majorBidi" w:hAnsiTheme="majorBidi"/>
          <w:i/>
          <w:iCs/>
        </w:rPr>
      </w:pPr>
      <w:r w:rsidRPr="00FC2B10">
        <w:rPr>
          <w:rFonts w:asciiTheme="majorBidi" w:hAnsiTheme="majorBidi"/>
          <w:i/>
          <w:iCs/>
          <w:noProof/>
        </w:rPr>
        <w:lastRenderedPageBreak/>
        <w:drawing>
          <wp:inline distT="0" distB="0" distL="0" distR="0" wp14:anchorId="392DB34D" wp14:editId="2371C49C">
            <wp:extent cx="5597525" cy="8117840"/>
            <wp:effectExtent l="0" t="0" r="3175" b="0"/>
            <wp:docPr id="28185878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858780" name=""/>
                    <pic:cNvPicPr/>
                  </pic:nvPicPr>
                  <pic:blipFill>
                    <a:blip r:embed="rId103" cstate="email">
                      <a:extLst>
                        <a:ext uri="{28A0092B-C50C-407E-A947-70E740481C1C}">
                          <a14:useLocalDpi xmlns:a14="http://schemas.microsoft.com/office/drawing/2010/main" val="0"/>
                        </a:ext>
                      </a:extLst>
                    </a:blip>
                    <a:stretch>
                      <a:fillRect/>
                    </a:stretch>
                  </pic:blipFill>
                  <pic:spPr>
                    <a:xfrm>
                      <a:off x="0" y="0"/>
                      <a:ext cx="5597525" cy="8117840"/>
                    </a:xfrm>
                    <a:prstGeom prst="rect">
                      <a:avLst/>
                    </a:prstGeom>
                  </pic:spPr>
                </pic:pic>
              </a:graphicData>
            </a:graphic>
          </wp:inline>
        </w:drawing>
      </w:r>
    </w:p>
    <w:p w14:paraId="6E5C8332" w14:textId="20DB4EA0" w:rsidR="00FC2B10" w:rsidRDefault="00FC2B10" w:rsidP="00FC2B10">
      <w:pPr>
        <w:autoSpaceDE w:val="0"/>
        <w:autoSpaceDN w:val="0"/>
        <w:spacing w:line="360" w:lineRule="auto"/>
        <w:ind w:left="1280" w:hanging="640"/>
        <w:jc w:val="both"/>
        <w:divId w:val="1655645059"/>
        <w:rPr>
          <w:rFonts w:asciiTheme="majorBidi" w:hAnsiTheme="majorBidi"/>
          <w:i/>
          <w:iCs/>
        </w:rPr>
      </w:pPr>
      <w:r w:rsidRPr="00FC2B10">
        <w:rPr>
          <w:rFonts w:asciiTheme="majorBidi" w:hAnsiTheme="majorBidi"/>
          <w:i/>
          <w:iCs/>
          <w:noProof/>
        </w:rPr>
        <w:lastRenderedPageBreak/>
        <w:drawing>
          <wp:inline distT="0" distB="0" distL="0" distR="0" wp14:anchorId="18642073" wp14:editId="0687D136">
            <wp:extent cx="5597525" cy="8101965"/>
            <wp:effectExtent l="0" t="0" r="3175" b="0"/>
            <wp:docPr id="187553343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533434" name=""/>
                    <pic:cNvPicPr/>
                  </pic:nvPicPr>
                  <pic:blipFill>
                    <a:blip r:embed="rId104" cstate="email">
                      <a:extLst>
                        <a:ext uri="{28A0092B-C50C-407E-A947-70E740481C1C}">
                          <a14:useLocalDpi xmlns:a14="http://schemas.microsoft.com/office/drawing/2010/main" val="0"/>
                        </a:ext>
                      </a:extLst>
                    </a:blip>
                    <a:stretch>
                      <a:fillRect/>
                    </a:stretch>
                  </pic:blipFill>
                  <pic:spPr>
                    <a:xfrm>
                      <a:off x="0" y="0"/>
                      <a:ext cx="5597525" cy="8101965"/>
                    </a:xfrm>
                    <a:prstGeom prst="rect">
                      <a:avLst/>
                    </a:prstGeom>
                  </pic:spPr>
                </pic:pic>
              </a:graphicData>
            </a:graphic>
          </wp:inline>
        </w:drawing>
      </w:r>
    </w:p>
    <w:p w14:paraId="10D6EE4F" w14:textId="517533F6" w:rsidR="00FC2B10" w:rsidRDefault="00FC2B10" w:rsidP="00FC2B10">
      <w:pPr>
        <w:autoSpaceDE w:val="0"/>
        <w:autoSpaceDN w:val="0"/>
        <w:spacing w:line="360" w:lineRule="auto"/>
        <w:ind w:left="1280" w:hanging="640"/>
        <w:jc w:val="both"/>
        <w:divId w:val="1655645059"/>
        <w:rPr>
          <w:rFonts w:asciiTheme="majorBidi" w:hAnsiTheme="majorBidi"/>
          <w:i/>
          <w:iCs/>
        </w:rPr>
      </w:pPr>
      <w:r w:rsidRPr="00FC2B10">
        <w:rPr>
          <w:rFonts w:asciiTheme="majorBidi" w:hAnsiTheme="majorBidi"/>
          <w:i/>
          <w:iCs/>
          <w:noProof/>
        </w:rPr>
        <w:lastRenderedPageBreak/>
        <w:drawing>
          <wp:inline distT="0" distB="0" distL="0" distR="0" wp14:anchorId="18574960" wp14:editId="5110A49C">
            <wp:extent cx="5597525" cy="8124825"/>
            <wp:effectExtent l="0" t="0" r="3175" b="9525"/>
            <wp:docPr id="123746283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462834" name=""/>
                    <pic:cNvPicPr/>
                  </pic:nvPicPr>
                  <pic:blipFill>
                    <a:blip r:embed="rId105" cstate="email">
                      <a:extLst>
                        <a:ext uri="{28A0092B-C50C-407E-A947-70E740481C1C}">
                          <a14:useLocalDpi xmlns:a14="http://schemas.microsoft.com/office/drawing/2010/main" val="0"/>
                        </a:ext>
                      </a:extLst>
                    </a:blip>
                    <a:stretch>
                      <a:fillRect/>
                    </a:stretch>
                  </pic:blipFill>
                  <pic:spPr>
                    <a:xfrm>
                      <a:off x="0" y="0"/>
                      <a:ext cx="5597525" cy="8124825"/>
                    </a:xfrm>
                    <a:prstGeom prst="rect">
                      <a:avLst/>
                    </a:prstGeom>
                  </pic:spPr>
                </pic:pic>
              </a:graphicData>
            </a:graphic>
          </wp:inline>
        </w:drawing>
      </w:r>
    </w:p>
    <w:p w14:paraId="10369880" w14:textId="5FC8DB20" w:rsidR="00FC2B10" w:rsidRDefault="00FC2B10" w:rsidP="00FC2B10">
      <w:pPr>
        <w:autoSpaceDE w:val="0"/>
        <w:autoSpaceDN w:val="0"/>
        <w:spacing w:line="360" w:lineRule="auto"/>
        <w:ind w:left="1280" w:hanging="640"/>
        <w:jc w:val="both"/>
        <w:divId w:val="1655645059"/>
        <w:rPr>
          <w:rFonts w:asciiTheme="majorBidi" w:hAnsiTheme="majorBidi"/>
          <w:i/>
          <w:iCs/>
        </w:rPr>
      </w:pPr>
      <w:r w:rsidRPr="00FC2B10">
        <w:rPr>
          <w:rFonts w:asciiTheme="majorBidi" w:hAnsiTheme="majorBidi"/>
          <w:i/>
          <w:iCs/>
          <w:noProof/>
        </w:rPr>
        <w:lastRenderedPageBreak/>
        <w:drawing>
          <wp:inline distT="0" distB="0" distL="0" distR="0" wp14:anchorId="378B3A9C" wp14:editId="789396E4">
            <wp:extent cx="5565140" cy="8243570"/>
            <wp:effectExtent l="0" t="0" r="0" b="5080"/>
            <wp:docPr id="146205251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052519" name=""/>
                    <pic:cNvPicPr/>
                  </pic:nvPicPr>
                  <pic:blipFill>
                    <a:blip r:embed="rId106" cstate="email">
                      <a:extLst>
                        <a:ext uri="{28A0092B-C50C-407E-A947-70E740481C1C}">
                          <a14:useLocalDpi xmlns:a14="http://schemas.microsoft.com/office/drawing/2010/main" val="0"/>
                        </a:ext>
                      </a:extLst>
                    </a:blip>
                    <a:stretch>
                      <a:fillRect/>
                    </a:stretch>
                  </pic:blipFill>
                  <pic:spPr>
                    <a:xfrm>
                      <a:off x="0" y="0"/>
                      <a:ext cx="5565140" cy="8243570"/>
                    </a:xfrm>
                    <a:prstGeom prst="rect">
                      <a:avLst/>
                    </a:prstGeom>
                  </pic:spPr>
                </pic:pic>
              </a:graphicData>
            </a:graphic>
          </wp:inline>
        </w:drawing>
      </w:r>
    </w:p>
    <w:p w14:paraId="0D68EAA1" w14:textId="584E1EFD" w:rsidR="00FC2B10" w:rsidRDefault="0048498D" w:rsidP="00FC2B10">
      <w:pPr>
        <w:autoSpaceDE w:val="0"/>
        <w:autoSpaceDN w:val="0"/>
        <w:spacing w:line="360" w:lineRule="auto"/>
        <w:ind w:left="1280" w:hanging="640"/>
        <w:jc w:val="both"/>
        <w:divId w:val="1655645059"/>
        <w:rPr>
          <w:rFonts w:asciiTheme="majorBidi" w:hAnsiTheme="majorBidi"/>
          <w:i/>
          <w:iCs/>
        </w:rPr>
      </w:pPr>
      <w:r w:rsidRPr="0048498D">
        <w:rPr>
          <w:rFonts w:asciiTheme="majorBidi" w:hAnsiTheme="majorBidi"/>
          <w:i/>
          <w:iCs/>
          <w:noProof/>
        </w:rPr>
        <w:lastRenderedPageBreak/>
        <w:drawing>
          <wp:inline distT="0" distB="0" distL="0" distR="0" wp14:anchorId="4807C194" wp14:editId="64A71312">
            <wp:extent cx="5620385" cy="8068310"/>
            <wp:effectExtent l="0" t="0" r="0" b="8890"/>
            <wp:docPr id="135205781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057811" name=""/>
                    <pic:cNvPicPr/>
                  </pic:nvPicPr>
                  <pic:blipFill>
                    <a:blip r:embed="rId107" cstate="email">
                      <a:extLst>
                        <a:ext uri="{28A0092B-C50C-407E-A947-70E740481C1C}">
                          <a14:useLocalDpi xmlns:a14="http://schemas.microsoft.com/office/drawing/2010/main" val="0"/>
                        </a:ext>
                      </a:extLst>
                    </a:blip>
                    <a:stretch>
                      <a:fillRect/>
                    </a:stretch>
                  </pic:blipFill>
                  <pic:spPr>
                    <a:xfrm>
                      <a:off x="0" y="0"/>
                      <a:ext cx="5620385" cy="8068310"/>
                    </a:xfrm>
                    <a:prstGeom prst="rect">
                      <a:avLst/>
                    </a:prstGeom>
                  </pic:spPr>
                </pic:pic>
              </a:graphicData>
            </a:graphic>
          </wp:inline>
        </w:drawing>
      </w:r>
    </w:p>
    <w:p w14:paraId="6078E332" w14:textId="76C239E7" w:rsidR="00400D67" w:rsidRDefault="00400D67" w:rsidP="00FC2B10">
      <w:pPr>
        <w:autoSpaceDE w:val="0"/>
        <w:autoSpaceDN w:val="0"/>
        <w:spacing w:line="360" w:lineRule="auto"/>
        <w:ind w:left="1280" w:hanging="640"/>
        <w:jc w:val="both"/>
        <w:divId w:val="1655645059"/>
        <w:rPr>
          <w:rFonts w:asciiTheme="majorBidi" w:hAnsiTheme="majorBidi"/>
          <w:i/>
          <w:iCs/>
        </w:rPr>
      </w:pPr>
    </w:p>
    <w:p w14:paraId="570CD0F7" w14:textId="143440EA" w:rsidR="00400D67" w:rsidRDefault="00EC5C64" w:rsidP="00FC2B10">
      <w:pPr>
        <w:autoSpaceDE w:val="0"/>
        <w:autoSpaceDN w:val="0"/>
        <w:spacing w:line="360" w:lineRule="auto"/>
        <w:ind w:left="1280" w:hanging="640"/>
        <w:jc w:val="both"/>
        <w:divId w:val="1655645059"/>
        <w:rPr>
          <w:rFonts w:asciiTheme="majorBidi" w:hAnsiTheme="majorBidi"/>
          <w:i/>
          <w:iCs/>
        </w:rPr>
      </w:pPr>
      <w:r w:rsidRPr="00C73C3C">
        <w:rPr>
          <w:rFonts w:asciiTheme="majorBidi" w:hAnsiTheme="majorBidi"/>
          <w:noProof/>
        </w:rPr>
        <w:drawing>
          <wp:anchor distT="0" distB="0" distL="114300" distR="114300" simplePos="0" relativeHeight="251684864" behindDoc="1" locked="0" layoutInCell="1" allowOverlap="1" wp14:anchorId="6605B9A9" wp14:editId="60F626EC">
            <wp:simplePos x="0" y="0"/>
            <wp:positionH relativeFrom="page">
              <wp:align>center</wp:align>
            </wp:positionH>
            <wp:positionV relativeFrom="paragraph">
              <wp:posOffset>31115</wp:posOffset>
            </wp:positionV>
            <wp:extent cx="2255520" cy="2171700"/>
            <wp:effectExtent l="0" t="0" r="0" b="0"/>
            <wp:wrapTight wrapText="bothSides">
              <wp:wrapPolygon edited="0">
                <wp:start x="8027" y="0"/>
                <wp:lineTo x="6568" y="379"/>
                <wp:lineTo x="2554" y="2653"/>
                <wp:lineTo x="1642" y="4358"/>
                <wp:lineTo x="547" y="6063"/>
                <wp:lineTo x="0" y="7768"/>
                <wp:lineTo x="0" y="13453"/>
                <wp:lineTo x="365" y="15158"/>
                <wp:lineTo x="2372" y="18568"/>
                <wp:lineTo x="6568" y="21221"/>
                <wp:lineTo x="8027" y="21411"/>
                <wp:lineTo x="13318" y="21411"/>
                <wp:lineTo x="14777" y="21221"/>
                <wp:lineTo x="18973" y="18568"/>
                <wp:lineTo x="20980" y="15158"/>
                <wp:lineTo x="21345" y="13453"/>
                <wp:lineTo x="21345" y="7768"/>
                <wp:lineTo x="20797" y="6063"/>
                <wp:lineTo x="18791" y="2653"/>
                <wp:lineTo x="14777" y="379"/>
                <wp:lineTo x="13318" y="0"/>
                <wp:lineTo x="8027" y="0"/>
              </wp:wrapPolygon>
            </wp:wrapTight>
            <wp:docPr id="1298090161" name="Picture 2" descr="An-Najah National University : History and Tra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Najah National University : History and Traditions"/>
                    <pic:cNvPicPr>
                      <a:picLocks noChangeAspect="1" noChangeArrowheads="1"/>
                    </pic:cNvPicPr>
                  </pic:nvPicPr>
                  <pic:blipFill>
                    <a:blip r:embed="rId8" cstate="email">
                      <a:extLst>
                        <a:ext uri="{28A0092B-C50C-407E-A947-70E740481C1C}">
                          <a14:useLocalDpi xmlns:a14="http://schemas.microsoft.com/office/drawing/2010/main" val="0"/>
                        </a:ext>
                      </a:extLst>
                    </a:blip>
                    <a:srcRect/>
                    <a:stretch>
                      <a:fillRect/>
                    </a:stretch>
                  </pic:blipFill>
                  <pic:spPr bwMode="auto">
                    <a:xfrm>
                      <a:off x="0" y="0"/>
                      <a:ext cx="2255520" cy="2171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E29B4C" w14:textId="77777777" w:rsidR="00400D67" w:rsidRDefault="00400D67" w:rsidP="00FC2B10">
      <w:pPr>
        <w:autoSpaceDE w:val="0"/>
        <w:autoSpaceDN w:val="0"/>
        <w:spacing w:line="360" w:lineRule="auto"/>
        <w:ind w:left="1280" w:hanging="640"/>
        <w:jc w:val="both"/>
        <w:divId w:val="1655645059"/>
        <w:rPr>
          <w:rFonts w:asciiTheme="majorBidi" w:hAnsiTheme="majorBidi"/>
          <w:i/>
          <w:iCs/>
        </w:rPr>
      </w:pPr>
    </w:p>
    <w:p w14:paraId="59CFD5FF" w14:textId="77777777" w:rsidR="00400D67" w:rsidRDefault="00400D67" w:rsidP="00FC2B10">
      <w:pPr>
        <w:autoSpaceDE w:val="0"/>
        <w:autoSpaceDN w:val="0"/>
        <w:spacing w:line="360" w:lineRule="auto"/>
        <w:ind w:left="1280" w:hanging="640"/>
        <w:jc w:val="both"/>
        <w:divId w:val="1655645059"/>
        <w:rPr>
          <w:rFonts w:asciiTheme="majorBidi" w:hAnsiTheme="majorBidi"/>
          <w:i/>
          <w:iCs/>
        </w:rPr>
      </w:pPr>
    </w:p>
    <w:p w14:paraId="734F8666" w14:textId="77777777" w:rsidR="00400D67" w:rsidRDefault="00400D67" w:rsidP="00FC2B10">
      <w:pPr>
        <w:autoSpaceDE w:val="0"/>
        <w:autoSpaceDN w:val="0"/>
        <w:spacing w:line="360" w:lineRule="auto"/>
        <w:ind w:left="1280" w:hanging="640"/>
        <w:jc w:val="both"/>
        <w:divId w:val="1655645059"/>
        <w:rPr>
          <w:rFonts w:asciiTheme="majorBidi" w:hAnsiTheme="majorBidi"/>
          <w:i/>
          <w:iCs/>
        </w:rPr>
      </w:pPr>
    </w:p>
    <w:p w14:paraId="6018B627" w14:textId="77777777" w:rsidR="00400D67" w:rsidRDefault="00400D67" w:rsidP="00FC2B10">
      <w:pPr>
        <w:autoSpaceDE w:val="0"/>
        <w:autoSpaceDN w:val="0"/>
        <w:spacing w:line="360" w:lineRule="auto"/>
        <w:ind w:left="1280" w:hanging="640"/>
        <w:jc w:val="both"/>
        <w:divId w:val="1655645059"/>
        <w:rPr>
          <w:rFonts w:asciiTheme="majorBidi" w:hAnsiTheme="majorBidi"/>
          <w:i/>
          <w:iCs/>
        </w:rPr>
      </w:pPr>
    </w:p>
    <w:p w14:paraId="36F3E144" w14:textId="77777777" w:rsidR="00400D67" w:rsidRDefault="00400D67" w:rsidP="00FC2B10">
      <w:pPr>
        <w:autoSpaceDE w:val="0"/>
        <w:autoSpaceDN w:val="0"/>
        <w:spacing w:line="360" w:lineRule="auto"/>
        <w:ind w:left="1280" w:hanging="640"/>
        <w:jc w:val="both"/>
        <w:divId w:val="1655645059"/>
        <w:rPr>
          <w:rFonts w:asciiTheme="majorBidi" w:hAnsiTheme="majorBidi"/>
          <w:i/>
          <w:iCs/>
        </w:rPr>
      </w:pPr>
    </w:p>
    <w:p w14:paraId="6CB23267" w14:textId="77777777" w:rsidR="00400D67" w:rsidRDefault="00400D67" w:rsidP="00FC2B10">
      <w:pPr>
        <w:autoSpaceDE w:val="0"/>
        <w:autoSpaceDN w:val="0"/>
        <w:spacing w:line="360" w:lineRule="auto"/>
        <w:ind w:left="1280" w:hanging="640"/>
        <w:jc w:val="both"/>
        <w:divId w:val="1655645059"/>
        <w:rPr>
          <w:rFonts w:asciiTheme="majorBidi" w:hAnsiTheme="majorBidi"/>
          <w:i/>
          <w:iCs/>
        </w:rPr>
      </w:pPr>
    </w:p>
    <w:p w14:paraId="5435233B" w14:textId="77777777" w:rsidR="00400D67" w:rsidRPr="00400D67" w:rsidRDefault="00400D67" w:rsidP="00400D67">
      <w:pPr>
        <w:autoSpaceDE w:val="0"/>
        <w:autoSpaceDN w:val="0"/>
        <w:bidi/>
        <w:spacing w:line="360" w:lineRule="auto"/>
        <w:ind w:left="1920" w:hanging="640"/>
        <w:jc w:val="center"/>
        <w:divId w:val="1655645059"/>
        <w:rPr>
          <w:rFonts w:ascii="Simplified Arabic" w:hAnsi="Simplified Arabic" w:cs="Simplified Arabic"/>
          <w:b/>
          <w:bCs/>
          <w:sz w:val="28"/>
          <w:szCs w:val="28"/>
        </w:rPr>
      </w:pPr>
      <w:r w:rsidRPr="00400D67">
        <w:rPr>
          <w:rFonts w:ascii="Simplified Arabic" w:hAnsi="Simplified Arabic" w:cs="Simplified Arabic"/>
          <w:b/>
          <w:bCs/>
          <w:sz w:val="28"/>
          <w:szCs w:val="28"/>
          <w:rtl/>
        </w:rPr>
        <w:t>جامعة النجاح الوطنية</w:t>
      </w:r>
    </w:p>
    <w:p w14:paraId="15956DE5" w14:textId="77777777" w:rsidR="00400D67" w:rsidRPr="00400D67" w:rsidRDefault="00400D67" w:rsidP="00400D67">
      <w:pPr>
        <w:autoSpaceDE w:val="0"/>
        <w:autoSpaceDN w:val="0"/>
        <w:bidi/>
        <w:spacing w:line="360" w:lineRule="auto"/>
        <w:ind w:left="1920" w:hanging="640"/>
        <w:jc w:val="center"/>
        <w:divId w:val="1655645059"/>
        <w:rPr>
          <w:rFonts w:ascii="Simplified Arabic" w:hAnsi="Simplified Arabic" w:cs="Simplified Arabic"/>
          <w:b/>
          <w:bCs/>
          <w:sz w:val="28"/>
          <w:szCs w:val="28"/>
        </w:rPr>
      </w:pPr>
      <w:r w:rsidRPr="00400D67">
        <w:rPr>
          <w:rFonts w:ascii="Simplified Arabic" w:hAnsi="Simplified Arabic" w:cs="Simplified Arabic"/>
          <w:b/>
          <w:bCs/>
          <w:sz w:val="28"/>
          <w:szCs w:val="28"/>
          <w:rtl/>
        </w:rPr>
        <w:t>كلية الدراسات العليا</w:t>
      </w:r>
    </w:p>
    <w:p w14:paraId="20A5AD68" w14:textId="59248899" w:rsidR="00400D67" w:rsidRPr="00400D67" w:rsidRDefault="00400D67" w:rsidP="00400D67">
      <w:pPr>
        <w:autoSpaceDE w:val="0"/>
        <w:autoSpaceDN w:val="0"/>
        <w:bidi/>
        <w:spacing w:line="360" w:lineRule="auto"/>
        <w:ind w:left="1920" w:hanging="640"/>
        <w:jc w:val="center"/>
        <w:divId w:val="1655645059"/>
        <w:rPr>
          <w:rFonts w:ascii="Simplified Arabic" w:hAnsi="Simplified Arabic" w:cs="Simplified Arabic"/>
          <w:b/>
          <w:bCs/>
          <w:sz w:val="28"/>
          <w:szCs w:val="28"/>
        </w:rPr>
      </w:pPr>
      <w:r w:rsidRPr="00400D67">
        <w:rPr>
          <w:rFonts w:ascii="Simplified Arabic" w:hAnsi="Simplified Arabic" w:cs="Simplified Arabic"/>
          <w:b/>
          <w:bCs/>
          <w:sz w:val="28"/>
          <w:szCs w:val="28"/>
          <w:rtl/>
        </w:rPr>
        <w:t xml:space="preserve">تقييم تصاميم المكاتب الهندسية في الضفة الغربية </w:t>
      </w:r>
      <w:r w:rsidR="00742AD2">
        <w:rPr>
          <w:rFonts w:ascii="Simplified Arabic" w:hAnsi="Simplified Arabic" w:cs="Simplified Arabic" w:hint="cs"/>
          <w:b/>
          <w:bCs/>
          <w:sz w:val="28"/>
          <w:szCs w:val="28"/>
          <w:rtl/>
        </w:rPr>
        <w:t>لمدى التزامها</w:t>
      </w:r>
      <w:r w:rsidRPr="00400D67">
        <w:rPr>
          <w:rFonts w:ascii="Simplified Arabic" w:hAnsi="Simplified Arabic" w:cs="Simplified Arabic"/>
          <w:b/>
          <w:bCs/>
          <w:sz w:val="28"/>
          <w:szCs w:val="28"/>
          <w:rtl/>
        </w:rPr>
        <w:t xml:space="preserve"> </w:t>
      </w:r>
      <w:r w:rsidR="00742AD2">
        <w:rPr>
          <w:rFonts w:ascii="Simplified Arabic" w:hAnsi="Simplified Arabic" w:cs="Simplified Arabic" w:hint="cs"/>
          <w:b/>
          <w:bCs/>
          <w:sz w:val="28"/>
          <w:szCs w:val="28"/>
          <w:rtl/>
        </w:rPr>
        <w:t xml:space="preserve">بمبادئ توفير </w:t>
      </w:r>
      <w:r w:rsidRPr="00400D67">
        <w:rPr>
          <w:rFonts w:ascii="Simplified Arabic" w:hAnsi="Simplified Arabic" w:cs="Simplified Arabic"/>
          <w:b/>
          <w:bCs/>
          <w:sz w:val="28"/>
          <w:szCs w:val="28"/>
          <w:rtl/>
        </w:rPr>
        <w:t>الطاقة</w:t>
      </w:r>
      <w:r w:rsidRPr="00400D67">
        <w:rPr>
          <w:rFonts w:ascii="Simplified Arabic" w:hAnsi="Simplified Arabic" w:cs="Simplified Arabic" w:hint="cs"/>
          <w:b/>
          <w:bCs/>
          <w:sz w:val="28"/>
          <w:szCs w:val="28"/>
          <w:rtl/>
        </w:rPr>
        <w:t>.</w:t>
      </w:r>
    </w:p>
    <w:p w14:paraId="2C9C742D" w14:textId="383C5B72" w:rsidR="00400D67" w:rsidRPr="00EC5C64" w:rsidRDefault="00400D67" w:rsidP="00400D67">
      <w:pPr>
        <w:autoSpaceDE w:val="0"/>
        <w:autoSpaceDN w:val="0"/>
        <w:bidi/>
        <w:spacing w:line="360" w:lineRule="auto"/>
        <w:ind w:left="1920" w:hanging="640"/>
        <w:jc w:val="center"/>
        <w:divId w:val="1655645059"/>
        <w:rPr>
          <w:rFonts w:ascii="Simplified Arabic" w:hAnsi="Simplified Arabic" w:cs="Simplified Arabic"/>
          <w:b/>
          <w:bCs/>
          <w:sz w:val="26"/>
          <w:szCs w:val="26"/>
        </w:rPr>
      </w:pPr>
      <w:r w:rsidRPr="00EC5C64">
        <w:rPr>
          <w:rFonts w:ascii="Simplified Arabic" w:hAnsi="Simplified Arabic" w:cs="Simplified Arabic" w:hint="cs"/>
          <w:b/>
          <w:bCs/>
          <w:sz w:val="26"/>
          <w:szCs w:val="26"/>
          <w:rtl/>
        </w:rPr>
        <w:t>اعداد</w:t>
      </w:r>
      <w:r w:rsidRPr="00EC5C64">
        <w:rPr>
          <w:rFonts w:ascii="Simplified Arabic" w:hAnsi="Simplified Arabic" w:cs="Simplified Arabic"/>
          <w:b/>
          <w:bCs/>
          <w:sz w:val="26"/>
          <w:szCs w:val="26"/>
          <w:rtl/>
        </w:rPr>
        <w:t>: محمد تيسير صلاح</w:t>
      </w:r>
    </w:p>
    <w:p w14:paraId="6CCA7FCA" w14:textId="777912D4" w:rsidR="00400D67" w:rsidRPr="00EC5C64" w:rsidRDefault="00400D67" w:rsidP="00EC5C64">
      <w:pPr>
        <w:autoSpaceDE w:val="0"/>
        <w:autoSpaceDN w:val="0"/>
        <w:bidi/>
        <w:spacing w:line="360" w:lineRule="auto"/>
        <w:ind w:left="1920" w:hanging="640"/>
        <w:jc w:val="center"/>
        <w:divId w:val="1655645059"/>
        <w:rPr>
          <w:rFonts w:ascii="Simplified Arabic" w:hAnsi="Simplified Arabic" w:cs="Simplified Arabic"/>
          <w:b/>
          <w:bCs/>
          <w:sz w:val="26"/>
          <w:szCs w:val="26"/>
        </w:rPr>
      </w:pPr>
      <w:r w:rsidRPr="00EC5C64">
        <w:rPr>
          <w:rFonts w:ascii="Simplified Arabic" w:hAnsi="Simplified Arabic" w:cs="Simplified Arabic"/>
          <w:b/>
          <w:bCs/>
          <w:sz w:val="26"/>
          <w:szCs w:val="26"/>
          <w:rtl/>
        </w:rPr>
        <w:t xml:space="preserve">إشراف: د. </w:t>
      </w:r>
      <w:r w:rsidR="00B7203C">
        <w:rPr>
          <w:rFonts w:ascii="Simplified Arabic" w:hAnsi="Simplified Arabic" w:cs="Simplified Arabic" w:hint="cs"/>
          <w:b/>
          <w:bCs/>
          <w:sz w:val="26"/>
          <w:szCs w:val="26"/>
          <w:rtl/>
        </w:rPr>
        <w:t>ا</w:t>
      </w:r>
      <w:r w:rsidRPr="00EC5C64">
        <w:rPr>
          <w:rFonts w:ascii="Simplified Arabic" w:hAnsi="Simplified Arabic" w:cs="Simplified Arabic"/>
          <w:b/>
          <w:bCs/>
          <w:sz w:val="26"/>
          <w:szCs w:val="26"/>
          <w:rtl/>
        </w:rPr>
        <w:t>يسر ياسين</w:t>
      </w:r>
    </w:p>
    <w:p w14:paraId="2F9562AB" w14:textId="7BD809CA" w:rsidR="00400D67" w:rsidRPr="00EC5C64" w:rsidRDefault="0058596A" w:rsidP="00EC5C64">
      <w:pPr>
        <w:autoSpaceDE w:val="0"/>
        <w:autoSpaceDN w:val="0"/>
        <w:bidi/>
        <w:spacing w:line="360" w:lineRule="auto"/>
        <w:ind w:left="1920" w:hanging="640"/>
        <w:jc w:val="center"/>
        <w:divId w:val="1655645059"/>
        <w:rPr>
          <w:rFonts w:ascii="Simplified Arabic" w:hAnsi="Simplified Arabic" w:cs="Simplified Arabic"/>
          <w:i/>
          <w:iCs/>
          <w:sz w:val="26"/>
          <w:szCs w:val="26"/>
        </w:rPr>
      </w:pPr>
      <w:r>
        <w:rPr>
          <w:rFonts w:ascii="Simplified Arabic" w:hAnsi="Simplified Arabic" w:cs="Simplified Arabic" w:hint="cs"/>
          <w:b/>
          <w:bCs/>
          <w:sz w:val="26"/>
          <w:szCs w:val="26"/>
          <w:rtl/>
        </w:rPr>
        <w:t xml:space="preserve">        </w:t>
      </w:r>
      <w:r w:rsidR="00400D67" w:rsidRPr="00EC5C64">
        <w:rPr>
          <w:rFonts w:ascii="Simplified Arabic" w:hAnsi="Simplified Arabic" w:cs="Simplified Arabic"/>
          <w:b/>
          <w:bCs/>
          <w:sz w:val="26"/>
          <w:szCs w:val="26"/>
          <w:rtl/>
        </w:rPr>
        <w:t>كجزء من متطلبات الحصول على درجة الماجستير في هندسة الطاقة النظيفة</w:t>
      </w:r>
      <w:r>
        <w:rPr>
          <w:rFonts w:ascii="Simplified Arabic" w:hAnsi="Simplified Arabic" w:cs="Simplified Arabic" w:hint="cs"/>
          <w:b/>
          <w:bCs/>
          <w:sz w:val="26"/>
          <w:szCs w:val="26"/>
          <w:rtl/>
        </w:rPr>
        <w:t xml:space="preserve"> </w:t>
      </w:r>
      <w:r w:rsidR="00400D67" w:rsidRPr="00EC5C64">
        <w:rPr>
          <w:rFonts w:ascii="Simplified Arabic" w:hAnsi="Simplified Arabic" w:cs="Simplified Arabic"/>
          <w:b/>
          <w:bCs/>
          <w:sz w:val="26"/>
          <w:szCs w:val="26"/>
          <w:rtl/>
        </w:rPr>
        <w:t>وترشيد الطاقة، تُقدّم هذه الرسالة إلى كلية الدراسات العليا في جامعة النجاح الوطنية في نابلس، فلسطين</w:t>
      </w:r>
      <w:r w:rsidR="00400D67" w:rsidRPr="00EC5C64">
        <w:rPr>
          <w:rFonts w:ascii="Simplified Arabic" w:hAnsi="Simplified Arabic" w:cs="Simplified Arabic"/>
          <w:i/>
          <w:iCs/>
          <w:sz w:val="26"/>
          <w:szCs w:val="26"/>
        </w:rPr>
        <w:t>.</w:t>
      </w:r>
    </w:p>
    <w:p w14:paraId="10F6FE62" w14:textId="77777777" w:rsidR="00400D67" w:rsidRPr="00EC5C64" w:rsidRDefault="00400D67" w:rsidP="00400D67">
      <w:pPr>
        <w:autoSpaceDE w:val="0"/>
        <w:autoSpaceDN w:val="0"/>
        <w:spacing w:line="360" w:lineRule="auto"/>
        <w:ind w:left="1920" w:hanging="640"/>
        <w:divId w:val="1655645059"/>
        <w:rPr>
          <w:rFonts w:ascii="Simplified Arabic" w:hAnsi="Simplified Arabic" w:cs="Simplified Arabic"/>
          <w:i/>
          <w:iCs/>
          <w:sz w:val="28"/>
          <w:szCs w:val="28"/>
        </w:rPr>
      </w:pPr>
    </w:p>
    <w:p w14:paraId="5F733534" w14:textId="6E89BB48" w:rsidR="00400D67" w:rsidRPr="00EC5C64" w:rsidRDefault="00400D67" w:rsidP="00EC5C64">
      <w:pPr>
        <w:autoSpaceDE w:val="0"/>
        <w:autoSpaceDN w:val="0"/>
        <w:bidi/>
        <w:spacing w:line="360" w:lineRule="auto"/>
        <w:ind w:left="1280" w:hanging="640"/>
        <w:jc w:val="center"/>
        <w:divId w:val="1655645059"/>
        <w:rPr>
          <w:rFonts w:ascii="Simplified Arabic" w:hAnsi="Simplified Arabic" w:cs="Simplified Arabic"/>
          <w:b/>
          <w:bCs/>
          <w:sz w:val="26"/>
          <w:szCs w:val="26"/>
        </w:rPr>
      </w:pPr>
      <w:r w:rsidRPr="00EC5C64">
        <w:rPr>
          <w:rFonts w:ascii="Simplified Arabic" w:hAnsi="Simplified Arabic" w:cs="Simplified Arabic"/>
          <w:b/>
          <w:bCs/>
          <w:sz w:val="26"/>
          <w:szCs w:val="26"/>
          <w:rtl/>
        </w:rPr>
        <w:t>٢٠٢٦</w:t>
      </w:r>
    </w:p>
    <w:p w14:paraId="60DF92E0" w14:textId="783B515B" w:rsidR="00CE230E" w:rsidRPr="009D31EC" w:rsidRDefault="00CE230E" w:rsidP="009D31EC">
      <w:pPr>
        <w:autoSpaceDE w:val="0"/>
        <w:autoSpaceDN w:val="0"/>
        <w:bidi/>
        <w:spacing w:line="360" w:lineRule="auto"/>
        <w:ind w:left="1280" w:right="640" w:hanging="640"/>
        <w:jc w:val="center"/>
        <w:divId w:val="1655645059"/>
        <w:rPr>
          <w:rFonts w:ascii="Simplified Arabic" w:hAnsi="Simplified Arabic" w:cs="Simplified Arabic"/>
          <w:b/>
          <w:bCs/>
          <w:sz w:val="28"/>
          <w:szCs w:val="28"/>
        </w:rPr>
      </w:pPr>
      <w:r w:rsidRPr="00CE230E">
        <w:rPr>
          <w:rFonts w:ascii="Simplified Arabic" w:hAnsi="Simplified Arabic" w:cs="Simplified Arabic" w:hint="cs"/>
          <w:b/>
          <w:bCs/>
          <w:sz w:val="28"/>
          <w:szCs w:val="28"/>
          <w:rtl/>
        </w:rPr>
        <w:lastRenderedPageBreak/>
        <w:t>ال</w:t>
      </w:r>
      <w:r w:rsidRPr="00CE230E">
        <w:rPr>
          <w:rFonts w:ascii="Simplified Arabic" w:hAnsi="Simplified Arabic" w:cs="Simplified Arabic"/>
          <w:b/>
          <w:bCs/>
          <w:sz w:val="28"/>
          <w:szCs w:val="28"/>
          <w:rtl/>
        </w:rPr>
        <w:t>ملخص</w:t>
      </w:r>
    </w:p>
    <w:p w14:paraId="15ECC2CB" w14:textId="18B03512" w:rsidR="008C0A0B" w:rsidRPr="008C0A0B" w:rsidRDefault="00346DEB" w:rsidP="00133E66">
      <w:pPr>
        <w:autoSpaceDE w:val="0"/>
        <w:autoSpaceDN w:val="0"/>
        <w:bidi/>
        <w:spacing w:line="360" w:lineRule="auto"/>
        <w:ind w:right="1920"/>
        <w:jc w:val="both"/>
        <w:divId w:val="1655645059"/>
        <w:rPr>
          <w:rFonts w:ascii="Simplified Arabic" w:hAnsi="Simplified Arabic" w:cs="Simplified Arabic"/>
          <w:sz w:val="26"/>
          <w:szCs w:val="26"/>
          <w:rtl/>
        </w:rPr>
      </w:pPr>
      <w:r w:rsidRPr="00346DEB">
        <w:rPr>
          <w:rFonts w:ascii="Simplified Arabic" w:hAnsi="Simplified Arabic" w:cs="Simplified Arabic"/>
          <w:sz w:val="26"/>
          <w:szCs w:val="26"/>
          <w:rtl/>
        </w:rPr>
        <w:t>تقيّم هذه الدراسة مدى التزام المكاتب الهندسية في الضفة الغربية بتوجيهات ترشيد الطاقة، نظرًا لمعاناة فلسطين والضفة الغربية من نقص موارد الطاقة وارتفاع أسعارها، مما يجعل ترشيد الطاقة أولوية قصوى. تقيس الدراسة مستوى الوعي بترشيد الطاقة وممارسته خلال أعمال التصميم الهندسي، كما تبحث في المعوقات التي تحول دون التزام هذه المكاتب بتوجيهات ترشيد الطاقة. ولتحقيق هذا الغرض، تم تطوير استبيان إلكتروني وصفي كمي شامل، وأُرسل إلى جميع المكاتب الهندسية في الضفة الغربية العاملة في مجال التصميم الهندسي والإشراف، والمعتمدة من قبل نقابة المهندسين (1062 مكتبًا). أظهرت نتائج الاستبيان (287 ردًا) أن الوعي بترشيد الطاقة مرتفع، بينما مستويات الممارسة متوسطة. ويُلاحظ ضعف ملحوظ في مستوى الممارسة في تصميم المباني السكنية، بينما يكون متوسطًا في المباني التجارية. وأكد المشاركون وجود معوقات أمام تبني تصاميم موفرة للطاقة، أبرزها نقص الوعي بين أصحاب المصلحة وارتفاع التكاليف الأولية. وتلي هذه المعوقات قلة الخبرة في التصاميم الموفرة للطاقة، وغياب القوانين التي تشجع على تبني هذه الممارسات</w:t>
      </w:r>
      <w:r w:rsidRPr="00346DEB">
        <w:rPr>
          <w:rFonts w:ascii="Simplified Arabic" w:hAnsi="Simplified Arabic" w:cs="Simplified Arabic"/>
          <w:sz w:val="26"/>
          <w:szCs w:val="26"/>
        </w:rPr>
        <w:t>.</w:t>
      </w:r>
      <w:r w:rsidRPr="00346DEB">
        <w:rPr>
          <w:rFonts w:ascii="Simplified Arabic" w:hAnsi="Simplified Arabic" w:cs="Simplified Arabic"/>
          <w:sz w:val="26"/>
          <w:szCs w:val="26"/>
          <w:rtl/>
        </w:rPr>
        <w:t xml:space="preserve">... </w:t>
      </w:r>
      <w:r w:rsidR="008C0A0B" w:rsidRPr="008C0A0B">
        <w:rPr>
          <w:rFonts w:ascii="Simplified Arabic" w:hAnsi="Simplified Arabic" w:cs="Simplified Arabic"/>
          <w:sz w:val="26"/>
          <w:szCs w:val="26"/>
          <w:rtl/>
        </w:rPr>
        <w:t>أظهر اختبار الفرضيات توافقًا مع النتائج عبر مختلف المحاور، باستثناء مستوى فئة المكاتب</w:t>
      </w:r>
      <w:r w:rsidR="008C0A0B" w:rsidRPr="008C0A0B">
        <w:rPr>
          <w:rFonts w:ascii="Simplified Arabic" w:hAnsi="Simplified Arabic" w:cs="Simplified Arabic"/>
          <w:sz w:val="26"/>
          <w:szCs w:val="26"/>
        </w:rPr>
        <w:t>.</w:t>
      </w:r>
    </w:p>
    <w:p w14:paraId="4663CE07" w14:textId="3E0D4D13" w:rsidR="003B0EB9" w:rsidRPr="00CE230E" w:rsidRDefault="008C0A0B" w:rsidP="008C0A0B">
      <w:pPr>
        <w:autoSpaceDE w:val="0"/>
        <w:autoSpaceDN w:val="0"/>
        <w:bidi/>
        <w:spacing w:line="360" w:lineRule="auto"/>
        <w:ind w:right="1280"/>
        <w:jc w:val="both"/>
        <w:divId w:val="1655645059"/>
        <w:rPr>
          <w:rFonts w:ascii="Simplified Arabic" w:hAnsi="Simplified Arabic" w:cs="Simplified Arabic"/>
          <w:sz w:val="26"/>
          <w:szCs w:val="26"/>
        </w:rPr>
      </w:pPr>
      <w:r w:rsidRPr="008C0A0B">
        <w:rPr>
          <w:rFonts w:ascii="Simplified Arabic" w:hAnsi="Simplified Arabic" w:cs="Simplified Arabic"/>
          <w:sz w:val="26"/>
          <w:szCs w:val="26"/>
          <w:rtl/>
        </w:rPr>
        <w:t>لوحظ أن تصنيف مكاتب الهندسة لم يكن مرتبطًا إيجابيًا بزيادة الوعي أو ممارسات الهندسة الموفرة للطاقة. في المقابل، ارتبطت الخبرة الشخصية للمهندسين ارتباطًا وثيقًا بزيادة الوعي وتحسين ممارسات استراتيجيات كفاءة الطاقة.</w:t>
      </w:r>
    </w:p>
    <w:p w14:paraId="20C09D69" w14:textId="1F52975D" w:rsidR="00CE230E" w:rsidRDefault="00CE230E" w:rsidP="00B7203C">
      <w:pPr>
        <w:autoSpaceDE w:val="0"/>
        <w:autoSpaceDN w:val="0"/>
        <w:bidi/>
        <w:spacing w:line="360" w:lineRule="auto"/>
        <w:ind w:right="640"/>
        <w:jc w:val="both"/>
        <w:divId w:val="1655645059"/>
        <w:rPr>
          <w:rFonts w:ascii="Simplified Arabic" w:hAnsi="Simplified Arabic" w:cs="Simplified Arabic"/>
          <w:sz w:val="26"/>
          <w:szCs w:val="26"/>
        </w:rPr>
      </w:pPr>
    </w:p>
    <w:p w14:paraId="549BE966" w14:textId="4D19BEAD" w:rsidR="00A6070F" w:rsidRPr="00CE230E" w:rsidRDefault="00A6070F" w:rsidP="00B7203C">
      <w:pPr>
        <w:autoSpaceDE w:val="0"/>
        <w:autoSpaceDN w:val="0"/>
        <w:bidi/>
        <w:spacing w:line="360" w:lineRule="auto"/>
        <w:ind w:right="640"/>
        <w:jc w:val="both"/>
        <w:divId w:val="1655645059"/>
        <w:rPr>
          <w:rFonts w:ascii="Simplified Arabic" w:hAnsi="Simplified Arabic" w:cs="Simplified Arabic"/>
          <w:sz w:val="26"/>
          <w:szCs w:val="26"/>
          <w:rtl/>
        </w:rPr>
      </w:pPr>
      <w:r>
        <w:rPr>
          <w:rFonts w:ascii="Simplified Arabic" w:hAnsi="Simplified Arabic" w:cs="Simplified Arabic" w:hint="cs"/>
          <w:sz w:val="26"/>
          <w:szCs w:val="26"/>
          <w:rtl/>
        </w:rPr>
        <w:t>خلصت الدراسة الى عدد من المقترحات التي تساهم في تحسين مستوى الالتزا</w:t>
      </w:r>
      <w:r>
        <w:rPr>
          <w:rFonts w:ascii="Simplified Arabic" w:hAnsi="Simplified Arabic" w:cs="Simplified Arabic" w:hint="eastAsia"/>
          <w:sz w:val="26"/>
          <w:szCs w:val="26"/>
          <w:rtl/>
        </w:rPr>
        <w:t>م</w:t>
      </w:r>
      <w:r>
        <w:rPr>
          <w:rFonts w:ascii="Simplified Arabic" w:hAnsi="Simplified Arabic" w:cs="Simplified Arabic" w:hint="cs"/>
          <w:sz w:val="26"/>
          <w:szCs w:val="26"/>
          <w:rtl/>
        </w:rPr>
        <w:t xml:space="preserve"> وتطبيق تعليمات ترشيد الطاقة من ضمن المقترحات  رفع مستوى </w:t>
      </w:r>
      <w:r w:rsidR="004D07C6">
        <w:rPr>
          <w:rFonts w:ascii="Simplified Arabic" w:hAnsi="Simplified Arabic" w:cs="Simplified Arabic" w:hint="cs"/>
          <w:sz w:val="26"/>
          <w:szCs w:val="26"/>
          <w:rtl/>
        </w:rPr>
        <w:t>تأهيل</w:t>
      </w:r>
      <w:r>
        <w:rPr>
          <w:rFonts w:ascii="Simplified Arabic" w:hAnsi="Simplified Arabic" w:cs="Simplified Arabic" w:hint="cs"/>
          <w:sz w:val="26"/>
          <w:szCs w:val="26"/>
          <w:rtl/>
        </w:rPr>
        <w:t xml:space="preserve"> المكاتب الهندسية من خلال تصنيفات تأخذ تراعي مستوى التزام المكاتب وقدرتها على انتاج مخططات وتصاميم موفرة للطاقة و</w:t>
      </w:r>
      <w:r w:rsidR="00192936">
        <w:rPr>
          <w:rFonts w:ascii="Simplified Arabic" w:hAnsi="Simplified Arabic" w:cs="Simplified Arabic" w:hint="cs"/>
          <w:sz w:val="26"/>
          <w:szCs w:val="26"/>
          <w:rtl/>
        </w:rPr>
        <w:t xml:space="preserve">اقترحت الدراسة </w:t>
      </w:r>
      <w:r>
        <w:rPr>
          <w:rFonts w:ascii="Simplified Arabic" w:hAnsi="Simplified Arabic" w:cs="Simplified Arabic" w:hint="cs"/>
          <w:sz w:val="26"/>
          <w:szCs w:val="26"/>
          <w:rtl/>
        </w:rPr>
        <w:t xml:space="preserve">تقديم محفزات مالية للمكاتب التي تلتزم بتصاميم موفرة للطاقة </w:t>
      </w:r>
      <w:r w:rsidR="00192936">
        <w:rPr>
          <w:rFonts w:ascii="Simplified Arabic" w:hAnsi="Simplified Arabic" w:cs="Simplified Arabic" w:hint="cs"/>
          <w:sz w:val="26"/>
          <w:szCs w:val="26"/>
          <w:rtl/>
        </w:rPr>
        <w:t>.</w:t>
      </w:r>
    </w:p>
    <w:p w14:paraId="220AB094" w14:textId="77777777" w:rsidR="00192936" w:rsidRDefault="00192936" w:rsidP="00B7203C">
      <w:pPr>
        <w:autoSpaceDE w:val="0"/>
        <w:autoSpaceDN w:val="0"/>
        <w:bidi/>
        <w:spacing w:line="360" w:lineRule="auto"/>
        <w:jc w:val="both"/>
        <w:divId w:val="1655645059"/>
        <w:rPr>
          <w:rFonts w:ascii="Simplified Arabic" w:hAnsi="Simplified Arabic" w:cs="Simplified Arabic"/>
          <w:i/>
          <w:iCs/>
          <w:sz w:val="26"/>
          <w:szCs w:val="26"/>
          <w:rtl/>
        </w:rPr>
      </w:pPr>
    </w:p>
    <w:p w14:paraId="0DE099BD" w14:textId="2A792F60" w:rsidR="00400D67" w:rsidRPr="00192936" w:rsidRDefault="00CE230E" w:rsidP="00B7203C">
      <w:pPr>
        <w:autoSpaceDE w:val="0"/>
        <w:autoSpaceDN w:val="0"/>
        <w:bidi/>
        <w:spacing w:line="360" w:lineRule="auto"/>
        <w:jc w:val="both"/>
        <w:divId w:val="1655645059"/>
        <w:rPr>
          <w:rFonts w:asciiTheme="majorBidi" w:hAnsiTheme="majorBidi"/>
        </w:rPr>
      </w:pPr>
      <w:r w:rsidRPr="00192936">
        <w:rPr>
          <w:rFonts w:ascii="Simplified Arabic" w:hAnsi="Simplified Arabic" w:cs="Simplified Arabic"/>
          <w:b/>
          <w:bCs/>
          <w:sz w:val="26"/>
          <w:szCs w:val="26"/>
          <w:rtl/>
        </w:rPr>
        <w:t>الكلمات المفتاحية</w:t>
      </w:r>
      <w:r w:rsidRPr="00CE230E">
        <w:rPr>
          <w:rFonts w:ascii="Simplified Arabic" w:hAnsi="Simplified Arabic" w:cs="Simplified Arabic"/>
          <w:i/>
          <w:iCs/>
          <w:sz w:val="26"/>
          <w:szCs w:val="26"/>
          <w:rtl/>
        </w:rPr>
        <w:t>:</w:t>
      </w:r>
      <w:r w:rsidRPr="00192936">
        <w:rPr>
          <w:rFonts w:ascii="Simplified Arabic" w:hAnsi="Simplified Arabic" w:cs="Simplified Arabic"/>
          <w:sz w:val="26"/>
          <w:szCs w:val="26"/>
          <w:rtl/>
        </w:rPr>
        <w:t xml:space="preserve"> ترشيد الطاقة، المكاتب الهندسية، الضفة الغربية، المباني الخضراء، الوعي، الممارسة، استبيان </w:t>
      </w:r>
      <w:r w:rsidR="00192936" w:rsidRPr="00192936">
        <w:rPr>
          <w:rFonts w:ascii="Simplified Arabic" w:hAnsi="Simplified Arabic" w:cs="Simplified Arabic" w:hint="cs"/>
          <w:sz w:val="26"/>
          <w:szCs w:val="26"/>
          <w:rtl/>
        </w:rPr>
        <w:t>مُنظّم.</w:t>
      </w:r>
    </w:p>
    <w:sectPr w:rsidR="00400D67" w:rsidRPr="00192936" w:rsidSect="00020E2F">
      <w:footerReference w:type="default" r:id="rId108"/>
      <w:pgSz w:w="12240" w:h="15840" w:code="1"/>
      <w:pgMar w:top="1418" w:right="1418" w:bottom="1418" w:left="1985"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8512A" w14:textId="77777777" w:rsidR="004F07CB" w:rsidRDefault="004F07CB" w:rsidP="0056461E">
      <w:pPr>
        <w:spacing w:after="0" w:line="240" w:lineRule="auto"/>
      </w:pPr>
      <w:r>
        <w:separator/>
      </w:r>
    </w:p>
  </w:endnote>
  <w:endnote w:type="continuationSeparator" w:id="0">
    <w:p w14:paraId="1C556D2D" w14:textId="77777777" w:rsidR="004F07CB" w:rsidRDefault="004F07CB" w:rsidP="00564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Italic">
    <w:panose1 w:val="00000400000000000000"/>
    <w:charset w:val="00"/>
    <w:family w:val="auto"/>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0546277"/>
      <w:docPartObj>
        <w:docPartGallery w:val="Page Numbers (Bottom of Page)"/>
        <w:docPartUnique/>
      </w:docPartObj>
    </w:sdtPr>
    <w:sdtContent>
      <w:p w14:paraId="1426359C" w14:textId="454F5F8C" w:rsidR="002E0F2B" w:rsidRDefault="001F750D">
        <w:pPr>
          <w:pStyle w:val="af"/>
          <w:jc w:val="center"/>
        </w:pPr>
        <w:r>
          <w:fldChar w:fldCharType="begin"/>
        </w:r>
        <w:r>
          <w:instrText xml:space="preserve"> PAGE  \* ROMAN  \* MERGEFORMAT </w:instrText>
        </w:r>
        <w:r>
          <w:fldChar w:fldCharType="separate"/>
        </w:r>
        <w:r>
          <w:rPr>
            <w:noProof/>
          </w:rPr>
          <w:t>XIV</w:t>
        </w:r>
        <w:r>
          <w:fldChar w:fldCharType="end"/>
        </w:r>
      </w:p>
    </w:sdtContent>
  </w:sdt>
  <w:p w14:paraId="7995B6A8" w14:textId="09713B1A" w:rsidR="0056461E" w:rsidRDefault="0056461E">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2636197"/>
      <w:docPartObj>
        <w:docPartGallery w:val="Page Numbers (Bottom of Page)"/>
        <w:docPartUnique/>
      </w:docPartObj>
    </w:sdtPr>
    <w:sdtContent>
      <w:p w14:paraId="3EC950D2" w14:textId="77777777" w:rsidR="001F750D" w:rsidRDefault="001F750D">
        <w:pPr>
          <w:pStyle w:val="af"/>
          <w:jc w:val="center"/>
        </w:pPr>
        <w:r>
          <w:fldChar w:fldCharType="begin"/>
        </w:r>
        <w:r>
          <w:instrText xml:space="preserve"> PAGE  \* Arabic  \* MERGEFORMAT </w:instrText>
        </w:r>
        <w:r>
          <w:fldChar w:fldCharType="separate"/>
        </w:r>
        <w:r>
          <w:rPr>
            <w:noProof/>
          </w:rPr>
          <w:t>1</w:t>
        </w:r>
        <w:r>
          <w:fldChar w:fldCharType="end"/>
        </w:r>
      </w:p>
    </w:sdtContent>
  </w:sdt>
  <w:p w14:paraId="4C2E6A25" w14:textId="77777777" w:rsidR="001F750D" w:rsidRDefault="001F750D">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400C4" w14:textId="77777777" w:rsidR="004F07CB" w:rsidRDefault="004F07CB" w:rsidP="0056461E">
      <w:pPr>
        <w:spacing w:after="0" w:line="240" w:lineRule="auto"/>
      </w:pPr>
      <w:r>
        <w:separator/>
      </w:r>
    </w:p>
  </w:footnote>
  <w:footnote w:type="continuationSeparator" w:id="0">
    <w:p w14:paraId="2E5BAB10" w14:textId="77777777" w:rsidR="004F07CB" w:rsidRDefault="004F07CB" w:rsidP="005646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6B25"/>
    <w:multiLevelType w:val="hybridMultilevel"/>
    <w:tmpl w:val="AD32E5C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437503"/>
    <w:multiLevelType w:val="hybridMultilevel"/>
    <w:tmpl w:val="6ACEBDDA"/>
    <w:lvl w:ilvl="0" w:tplc="0409000F">
      <w:start w:val="1"/>
      <w:numFmt w:val="decimal"/>
      <w:lvlText w:val="%1."/>
      <w:lvlJc w:val="left"/>
      <w:pPr>
        <w:ind w:left="149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A38E4"/>
    <w:multiLevelType w:val="hybridMultilevel"/>
    <w:tmpl w:val="9404C98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E20EB0"/>
    <w:multiLevelType w:val="hybridMultilevel"/>
    <w:tmpl w:val="51E899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D523E"/>
    <w:multiLevelType w:val="hybridMultilevel"/>
    <w:tmpl w:val="ACDCEBE0"/>
    <w:lvl w:ilvl="0" w:tplc="0409001B">
      <w:start w:val="1"/>
      <w:numFmt w:val="lowerRoman"/>
      <w:lvlText w:val="%1."/>
      <w:lvlJc w:val="righ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15:restartNumberingAfterBreak="0">
    <w:nsid w:val="0DB33FCE"/>
    <w:multiLevelType w:val="hybridMultilevel"/>
    <w:tmpl w:val="0A04B53E"/>
    <w:lvl w:ilvl="0" w:tplc="704C8CCC">
      <w:start w:val="1"/>
      <w:numFmt w:val="bullet"/>
      <w:lvlText w:val="•"/>
      <w:lvlJc w:val="left"/>
      <w:pPr>
        <w:ind w:left="360" w:hanging="360"/>
      </w:pPr>
      <w:rPr>
        <w:rFonts w:ascii="Arial" w:eastAsia="Arial" w:hAnsi="Arial" w:hint="default"/>
        <w:b w:val="0"/>
        <w:i w:val="0"/>
        <w:strike w:val="0"/>
        <w:dstrike w:val="0"/>
        <w:color w:val="000000"/>
        <w:sz w:val="24"/>
        <w:szCs w:val="24"/>
        <w:u w:val="none" w:color="000000"/>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3F3983"/>
    <w:multiLevelType w:val="hybridMultilevel"/>
    <w:tmpl w:val="3AB6DC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A33182"/>
    <w:multiLevelType w:val="hybridMultilevel"/>
    <w:tmpl w:val="1D26C0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BD0F53"/>
    <w:multiLevelType w:val="hybridMultilevel"/>
    <w:tmpl w:val="4B30C5BE"/>
    <w:lvl w:ilvl="0" w:tplc="8CCA9A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F5B39B4"/>
    <w:multiLevelType w:val="hybridMultilevel"/>
    <w:tmpl w:val="F216E1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FC06C93"/>
    <w:multiLevelType w:val="hybridMultilevel"/>
    <w:tmpl w:val="39BA0E4C"/>
    <w:lvl w:ilvl="0" w:tplc="8CCA9A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A348CE"/>
    <w:multiLevelType w:val="hybridMultilevel"/>
    <w:tmpl w:val="98046A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6F4E7D"/>
    <w:multiLevelType w:val="hybridMultilevel"/>
    <w:tmpl w:val="CFEC08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AA2B4D"/>
    <w:multiLevelType w:val="hybridMultilevel"/>
    <w:tmpl w:val="C3DA10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15684E"/>
    <w:multiLevelType w:val="hybridMultilevel"/>
    <w:tmpl w:val="CE040E3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9186F7C"/>
    <w:multiLevelType w:val="hybridMultilevel"/>
    <w:tmpl w:val="5644BF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9B2CD3"/>
    <w:multiLevelType w:val="hybridMultilevel"/>
    <w:tmpl w:val="91B42A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4D6F2B"/>
    <w:multiLevelType w:val="hybridMultilevel"/>
    <w:tmpl w:val="42869D76"/>
    <w:lvl w:ilvl="0" w:tplc="0409000F">
      <w:start w:val="1"/>
      <w:numFmt w:val="decimal"/>
      <w:lvlText w:val="%1."/>
      <w:lvlJc w:val="left"/>
      <w:pPr>
        <w:ind w:left="697" w:hanging="360"/>
      </w:pPr>
    </w:lvl>
    <w:lvl w:ilvl="1" w:tplc="04090019" w:tentative="1">
      <w:start w:val="1"/>
      <w:numFmt w:val="lowerLetter"/>
      <w:lvlText w:val="%2."/>
      <w:lvlJc w:val="left"/>
      <w:pPr>
        <w:ind w:left="1417" w:hanging="360"/>
      </w:pPr>
    </w:lvl>
    <w:lvl w:ilvl="2" w:tplc="0409001B" w:tentative="1">
      <w:start w:val="1"/>
      <w:numFmt w:val="lowerRoman"/>
      <w:lvlText w:val="%3."/>
      <w:lvlJc w:val="right"/>
      <w:pPr>
        <w:ind w:left="2137" w:hanging="180"/>
      </w:pPr>
    </w:lvl>
    <w:lvl w:ilvl="3" w:tplc="0409000F" w:tentative="1">
      <w:start w:val="1"/>
      <w:numFmt w:val="decimal"/>
      <w:lvlText w:val="%4."/>
      <w:lvlJc w:val="left"/>
      <w:pPr>
        <w:ind w:left="2857" w:hanging="360"/>
      </w:pPr>
    </w:lvl>
    <w:lvl w:ilvl="4" w:tplc="04090019" w:tentative="1">
      <w:start w:val="1"/>
      <w:numFmt w:val="lowerLetter"/>
      <w:lvlText w:val="%5."/>
      <w:lvlJc w:val="left"/>
      <w:pPr>
        <w:ind w:left="3577" w:hanging="360"/>
      </w:pPr>
    </w:lvl>
    <w:lvl w:ilvl="5" w:tplc="0409001B" w:tentative="1">
      <w:start w:val="1"/>
      <w:numFmt w:val="lowerRoman"/>
      <w:lvlText w:val="%6."/>
      <w:lvlJc w:val="right"/>
      <w:pPr>
        <w:ind w:left="4297" w:hanging="180"/>
      </w:pPr>
    </w:lvl>
    <w:lvl w:ilvl="6" w:tplc="0409000F" w:tentative="1">
      <w:start w:val="1"/>
      <w:numFmt w:val="decimal"/>
      <w:lvlText w:val="%7."/>
      <w:lvlJc w:val="left"/>
      <w:pPr>
        <w:ind w:left="5017" w:hanging="360"/>
      </w:pPr>
    </w:lvl>
    <w:lvl w:ilvl="7" w:tplc="04090019" w:tentative="1">
      <w:start w:val="1"/>
      <w:numFmt w:val="lowerLetter"/>
      <w:lvlText w:val="%8."/>
      <w:lvlJc w:val="left"/>
      <w:pPr>
        <w:ind w:left="5737" w:hanging="360"/>
      </w:pPr>
    </w:lvl>
    <w:lvl w:ilvl="8" w:tplc="0409001B" w:tentative="1">
      <w:start w:val="1"/>
      <w:numFmt w:val="lowerRoman"/>
      <w:lvlText w:val="%9."/>
      <w:lvlJc w:val="right"/>
      <w:pPr>
        <w:ind w:left="6457" w:hanging="180"/>
      </w:pPr>
    </w:lvl>
  </w:abstractNum>
  <w:abstractNum w:abstractNumId="18" w15:restartNumberingAfterBreak="0">
    <w:nsid w:val="1CEF23AF"/>
    <w:multiLevelType w:val="hybridMultilevel"/>
    <w:tmpl w:val="33824F3E"/>
    <w:lvl w:ilvl="0" w:tplc="704C8CCC">
      <w:start w:val="1"/>
      <w:numFmt w:val="bullet"/>
      <w:lvlText w:val="•"/>
      <w:lvlJc w:val="left"/>
      <w:pPr>
        <w:ind w:left="360" w:hanging="360"/>
      </w:pPr>
      <w:rPr>
        <w:rFonts w:ascii="Arial" w:eastAsia="Arial" w:hAnsi="Arial"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D173E85"/>
    <w:multiLevelType w:val="hybridMultilevel"/>
    <w:tmpl w:val="7B445B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0E5246"/>
    <w:multiLevelType w:val="hybridMultilevel"/>
    <w:tmpl w:val="0756DD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0D7647"/>
    <w:multiLevelType w:val="hybridMultilevel"/>
    <w:tmpl w:val="965E0F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8C4FBA"/>
    <w:multiLevelType w:val="hybridMultilevel"/>
    <w:tmpl w:val="BC860E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420542"/>
    <w:multiLevelType w:val="hybridMultilevel"/>
    <w:tmpl w:val="B4F6F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13544F"/>
    <w:multiLevelType w:val="hybridMultilevel"/>
    <w:tmpl w:val="688050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B8C5118"/>
    <w:multiLevelType w:val="hybridMultilevel"/>
    <w:tmpl w:val="7B12DBB6"/>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6" w15:restartNumberingAfterBreak="0">
    <w:nsid w:val="2B982BBF"/>
    <w:multiLevelType w:val="hybridMultilevel"/>
    <w:tmpl w:val="6140446E"/>
    <w:lvl w:ilvl="0" w:tplc="A4083060">
      <w:start w:val="1"/>
      <w:numFmt w:val="decimal"/>
      <w:lvlText w:val="%1-"/>
      <w:lvlJc w:val="left"/>
      <w:pPr>
        <w:ind w:left="360" w:hanging="360"/>
      </w:pPr>
      <w:rPr>
        <w:rFonts w:asciiTheme="majorBidi" w:eastAsia="Calibri" w:hAnsiTheme="majorBidi" w:cstheme="maj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2C1E269B"/>
    <w:multiLevelType w:val="hybridMultilevel"/>
    <w:tmpl w:val="61B616C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C73676B"/>
    <w:multiLevelType w:val="hybridMultilevel"/>
    <w:tmpl w:val="924272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DEF6DB0"/>
    <w:multiLevelType w:val="hybridMultilevel"/>
    <w:tmpl w:val="ACB88284"/>
    <w:lvl w:ilvl="0" w:tplc="704C8CCC">
      <w:start w:val="1"/>
      <w:numFmt w:val="bullet"/>
      <w:lvlText w:val="•"/>
      <w:lvlJc w:val="left"/>
      <w:pPr>
        <w:ind w:left="360" w:hanging="360"/>
      </w:pPr>
      <w:rPr>
        <w:rFonts w:ascii="Arial" w:eastAsia="Arial" w:hAnsi="Arial" w:hint="default"/>
        <w:b w:val="0"/>
        <w:i w:val="0"/>
        <w:strike w:val="0"/>
        <w:dstrike w:val="0"/>
        <w:color w:val="000000"/>
        <w:sz w:val="24"/>
        <w:szCs w:val="24"/>
        <w:u w:val="none" w:color="000000"/>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2F673B66"/>
    <w:multiLevelType w:val="hybridMultilevel"/>
    <w:tmpl w:val="071AE8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FC67CC0"/>
    <w:multiLevelType w:val="hybridMultilevel"/>
    <w:tmpl w:val="34E22F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0112CB4"/>
    <w:multiLevelType w:val="hybridMultilevel"/>
    <w:tmpl w:val="58C020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0B766C"/>
    <w:multiLevelType w:val="hybridMultilevel"/>
    <w:tmpl w:val="C3EE17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338315A"/>
    <w:multiLevelType w:val="hybridMultilevel"/>
    <w:tmpl w:val="31E20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3CE10F6"/>
    <w:multiLevelType w:val="hybridMultilevel"/>
    <w:tmpl w:val="AB6CD46C"/>
    <w:lvl w:ilvl="0" w:tplc="704C8CCC">
      <w:start w:val="1"/>
      <w:numFmt w:val="bullet"/>
      <w:lvlText w:val="•"/>
      <w:lvlJc w:val="left"/>
      <w:pPr>
        <w:ind w:left="360" w:hanging="360"/>
      </w:pPr>
      <w:rPr>
        <w:rFonts w:ascii="Arial" w:eastAsia="Arial" w:hAnsi="Arial" w:hint="default"/>
        <w:b w:val="0"/>
        <w:i w:val="0"/>
        <w:strike w:val="0"/>
        <w:dstrike w:val="0"/>
        <w:color w:val="000000"/>
        <w:sz w:val="24"/>
        <w:szCs w:val="24"/>
        <w:u w:val="none" w:color="000000"/>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374D4FD5"/>
    <w:multiLevelType w:val="hybridMultilevel"/>
    <w:tmpl w:val="CFCC73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95B1CE3"/>
    <w:multiLevelType w:val="hybridMultilevel"/>
    <w:tmpl w:val="B8AEA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98F5241"/>
    <w:multiLevelType w:val="hybridMultilevel"/>
    <w:tmpl w:val="8FBED4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A87180D"/>
    <w:multiLevelType w:val="hybridMultilevel"/>
    <w:tmpl w:val="C4AC93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AB86B9A"/>
    <w:multiLevelType w:val="hybridMultilevel"/>
    <w:tmpl w:val="95EA9E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C362F10"/>
    <w:multiLevelType w:val="hybridMultilevel"/>
    <w:tmpl w:val="697E9EDE"/>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15:restartNumberingAfterBreak="0">
    <w:nsid w:val="40083D24"/>
    <w:multiLevelType w:val="hybridMultilevel"/>
    <w:tmpl w:val="A49A27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0CB756D"/>
    <w:multiLevelType w:val="hybridMultilevel"/>
    <w:tmpl w:val="3C96C1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17E4876"/>
    <w:multiLevelType w:val="hybridMultilevel"/>
    <w:tmpl w:val="5686A588"/>
    <w:lvl w:ilvl="0" w:tplc="704C8CCC">
      <w:start w:val="1"/>
      <w:numFmt w:val="bullet"/>
      <w:lvlText w:val="•"/>
      <w:lvlJc w:val="left"/>
      <w:pPr>
        <w:ind w:left="720" w:hanging="360"/>
      </w:pPr>
      <w:rPr>
        <w:rFonts w:ascii="Arial" w:eastAsia="Arial" w:hAnsi="Arial" w:hint="default"/>
        <w:b w:val="0"/>
        <w:i w:val="0"/>
        <w:strike w:val="0"/>
        <w:dstrike w:val="0"/>
        <w:color w:val="000000"/>
        <w:sz w:val="24"/>
        <w:szCs w:val="24"/>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1E937C3"/>
    <w:multiLevelType w:val="hybridMultilevel"/>
    <w:tmpl w:val="D32CE7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6A3276D"/>
    <w:multiLevelType w:val="hybridMultilevel"/>
    <w:tmpl w:val="558094CA"/>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15:restartNumberingAfterBreak="0">
    <w:nsid w:val="46CB0B0C"/>
    <w:multiLevelType w:val="hybridMultilevel"/>
    <w:tmpl w:val="E5AC9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96B4AEA"/>
    <w:multiLevelType w:val="hybridMultilevel"/>
    <w:tmpl w:val="7F344C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49D24398"/>
    <w:multiLevelType w:val="hybridMultilevel"/>
    <w:tmpl w:val="AD982036"/>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0" w15:restartNumberingAfterBreak="0">
    <w:nsid w:val="4C0A7355"/>
    <w:multiLevelType w:val="hybridMultilevel"/>
    <w:tmpl w:val="B2EE0B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C4829C6"/>
    <w:multiLevelType w:val="hybridMultilevel"/>
    <w:tmpl w:val="AD062D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C883737"/>
    <w:multiLevelType w:val="hybridMultilevel"/>
    <w:tmpl w:val="0BF625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C9246A0"/>
    <w:multiLevelType w:val="hybridMultilevel"/>
    <w:tmpl w:val="5DF6089E"/>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4E612550"/>
    <w:multiLevelType w:val="hybridMultilevel"/>
    <w:tmpl w:val="689460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F401611"/>
    <w:multiLevelType w:val="hybridMultilevel"/>
    <w:tmpl w:val="69C63D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FF95A3F"/>
    <w:multiLevelType w:val="hybridMultilevel"/>
    <w:tmpl w:val="8ADA5C78"/>
    <w:lvl w:ilvl="0" w:tplc="04090009">
      <w:start w:val="1"/>
      <w:numFmt w:val="bullet"/>
      <w:lvlText w:val=""/>
      <w:lvlJc w:val="left"/>
      <w:pPr>
        <w:ind w:left="360" w:hanging="360"/>
      </w:pPr>
      <w:rPr>
        <w:rFonts w:ascii="Wingdings" w:hAnsi="Wingdings" w:hint="default"/>
      </w:rPr>
    </w:lvl>
    <w:lvl w:ilvl="1" w:tplc="AD2617AA">
      <w:numFmt w:val="bullet"/>
      <w:lvlText w:val=""/>
      <w:lvlJc w:val="left"/>
      <w:pPr>
        <w:ind w:left="1080" w:hanging="360"/>
      </w:pPr>
      <w:rPr>
        <w:rFonts w:ascii="Symbol" w:eastAsiaTheme="minorHAnsi" w:hAnsi="Symbol" w:cstheme="maj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523B6837"/>
    <w:multiLevelType w:val="hybridMultilevel"/>
    <w:tmpl w:val="A0AED9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2611A80"/>
    <w:multiLevelType w:val="multilevel"/>
    <w:tmpl w:val="1B6A2BDE"/>
    <w:lvl w:ilvl="0">
      <w:start w:val="1"/>
      <w:numFmt w:val="decimal"/>
      <w:lvlText w:val="%1."/>
      <w:lvlJc w:val="left"/>
      <w:pPr>
        <w:ind w:left="720" w:hanging="360"/>
      </w:p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52901B01"/>
    <w:multiLevelType w:val="hybridMultilevel"/>
    <w:tmpl w:val="C160F86A"/>
    <w:lvl w:ilvl="0" w:tplc="04090005">
      <w:start w:val="1"/>
      <w:numFmt w:val="bullet"/>
      <w:lvlText w:val=""/>
      <w:lvlJc w:val="left"/>
      <w:pPr>
        <w:ind w:left="36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53313BB3"/>
    <w:multiLevelType w:val="hybridMultilevel"/>
    <w:tmpl w:val="1AEAC7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3AA6EAC"/>
    <w:multiLevelType w:val="hybridMultilevel"/>
    <w:tmpl w:val="F426FE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4300552"/>
    <w:multiLevelType w:val="hybridMultilevel"/>
    <w:tmpl w:val="19CCF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4D127DD"/>
    <w:multiLevelType w:val="hybridMultilevel"/>
    <w:tmpl w:val="10389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67519A8"/>
    <w:multiLevelType w:val="hybridMultilevel"/>
    <w:tmpl w:val="DDA6B1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79F39F8"/>
    <w:multiLevelType w:val="hybridMultilevel"/>
    <w:tmpl w:val="452AC9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85870F2"/>
    <w:multiLevelType w:val="hybridMultilevel"/>
    <w:tmpl w:val="4DAE676A"/>
    <w:lvl w:ilvl="0" w:tplc="04090003">
      <w:start w:val="1"/>
      <w:numFmt w:val="bullet"/>
      <w:lvlText w:val="o"/>
      <w:lvlJc w:val="left"/>
      <w:pPr>
        <w:ind w:left="0"/>
      </w:pPr>
      <w:rPr>
        <w:rFonts w:ascii="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586606FF"/>
    <w:multiLevelType w:val="hybridMultilevel"/>
    <w:tmpl w:val="050C11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AD5696C"/>
    <w:multiLevelType w:val="hybridMultilevel"/>
    <w:tmpl w:val="4658EE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B45417A"/>
    <w:multiLevelType w:val="multilevel"/>
    <w:tmpl w:val="021A17D2"/>
    <w:lvl w:ilvl="0">
      <w:start w:val="1"/>
      <w:numFmt w:val="decimal"/>
      <w:lvlText w:val="%1."/>
      <w:lvlJc w:val="left"/>
      <w:pPr>
        <w:ind w:left="720" w:hanging="360"/>
      </w:pPr>
    </w:lvl>
    <w:lvl w:ilvl="1">
      <w:start w:val="2"/>
      <w:numFmt w:val="decimal"/>
      <w:isLgl/>
      <w:lvlText w:val="%1.%2"/>
      <w:lvlJc w:val="left"/>
      <w:pPr>
        <w:ind w:left="372" w:hanging="372"/>
      </w:pPr>
      <w:rPr>
        <w:rFonts w:eastAsia="Calibri" w:hint="default"/>
        <w:color w:val="000000"/>
      </w:rPr>
    </w:lvl>
    <w:lvl w:ilvl="2">
      <w:start w:val="1"/>
      <w:numFmt w:val="decimal"/>
      <w:isLgl/>
      <w:lvlText w:val="%1.%2.%3"/>
      <w:lvlJc w:val="left"/>
      <w:pPr>
        <w:ind w:left="1080" w:hanging="720"/>
      </w:pPr>
      <w:rPr>
        <w:rFonts w:eastAsia="Calibri" w:hint="default"/>
        <w:color w:val="000000"/>
      </w:rPr>
    </w:lvl>
    <w:lvl w:ilvl="3">
      <w:start w:val="1"/>
      <w:numFmt w:val="decimal"/>
      <w:isLgl/>
      <w:lvlText w:val="%1.%2.%3.%4"/>
      <w:lvlJc w:val="left"/>
      <w:pPr>
        <w:ind w:left="1080" w:hanging="720"/>
      </w:pPr>
      <w:rPr>
        <w:rFonts w:eastAsia="Calibri" w:hint="default"/>
        <w:color w:val="000000"/>
      </w:rPr>
    </w:lvl>
    <w:lvl w:ilvl="4">
      <w:start w:val="1"/>
      <w:numFmt w:val="decimal"/>
      <w:isLgl/>
      <w:lvlText w:val="%1.%2.%3.%4.%5"/>
      <w:lvlJc w:val="left"/>
      <w:pPr>
        <w:ind w:left="1440" w:hanging="1080"/>
      </w:pPr>
      <w:rPr>
        <w:rFonts w:eastAsia="Calibri" w:hint="default"/>
        <w:color w:val="000000"/>
      </w:rPr>
    </w:lvl>
    <w:lvl w:ilvl="5">
      <w:start w:val="1"/>
      <w:numFmt w:val="decimal"/>
      <w:isLgl/>
      <w:lvlText w:val="%1.%2.%3.%4.%5.%6"/>
      <w:lvlJc w:val="left"/>
      <w:pPr>
        <w:ind w:left="1800" w:hanging="1440"/>
      </w:pPr>
      <w:rPr>
        <w:rFonts w:eastAsia="Calibri" w:hint="default"/>
        <w:color w:val="000000"/>
      </w:rPr>
    </w:lvl>
    <w:lvl w:ilvl="6">
      <w:start w:val="1"/>
      <w:numFmt w:val="decimal"/>
      <w:isLgl/>
      <w:lvlText w:val="%1.%2.%3.%4.%5.%6.%7"/>
      <w:lvlJc w:val="left"/>
      <w:pPr>
        <w:ind w:left="1800" w:hanging="1440"/>
      </w:pPr>
      <w:rPr>
        <w:rFonts w:eastAsia="Calibri" w:hint="default"/>
        <w:color w:val="000000"/>
      </w:rPr>
    </w:lvl>
    <w:lvl w:ilvl="7">
      <w:start w:val="1"/>
      <w:numFmt w:val="decimal"/>
      <w:isLgl/>
      <w:lvlText w:val="%1.%2.%3.%4.%5.%6.%7.%8"/>
      <w:lvlJc w:val="left"/>
      <w:pPr>
        <w:ind w:left="2160" w:hanging="1800"/>
      </w:pPr>
      <w:rPr>
        <w:rFonts w:eastAsia="Calibri" w:hint="default"/>
        <w:color w:val="000000"/>
      </w:rPr>
    </w:lvl>
    <w:lvl w:ilvl="8">
      <w:start w:val="1"/>
      <w:numFmt w:val="decimal"/>
      <w:isLgl/>
      <w:lvlText w:val="%1.%2.%3.%4.%5.%6.%7.%8.%9"/>
      <w:lvlJc w:val="left"/>
      <w:pPr>
        <w:ind w:left="2160" w:hanging="1800"/>
      </w:pPr>
      <w:rPr>
        <w:rFonts w:eastAsia="Calibri" w:hint="default"/>
        <w:color w:val="000000"/>
      </w:rPr>
    </w:lvl>
  </w:abstractNum>
  <w:abstractNum w:abstractNumId="70" w15:restartNumberingAfterBreak="0">
    <w:nsid w:val="5CC41AB7"/>
    <w:multiLevelType w:val="multilevel"/>
    <w:tmpl w:val="4D0A0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D8F0039"/>
    <w:multiLevelType w:val="hybridMultilevel"/>
    <w:tmpl w:val="6BD2C1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F0042A0"/>
    <w:multiLevelType w:val="hybridMultilevel"/>
    <w:tmpl w:val="D2F0BED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5F3A6DA1"/>
    <w:multiLevelType w:val="hybridMultilevel"/>
    <w:tmpl w:val="FD92781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60C83465"/>
    <w:multiLevelType w:val="hybridMultilevel"/>
    <w:tmpl w:val="7E5040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1720F05"/>
    <w:multiLevelType w:val="hybridMultilevel"/>
    <w:tmpl w:val="E9C611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2AA6660"/>
    <w:multiLevelType w:val="hybridMultilevel"/>
    <w:tmpl w:val="71A43B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5B110F3"/>
    <w:multiLevelType w:val="hybridMultilevel"/>
    <w:tmpl w:val="67F82DE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680C53B7"/>
    <w:multiLevelType w:val="hybridMultilevel"/>
    <w:tmpl w:val="BA0621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9C570C6"/>
    <w:multiLevelType w:val="hybridMultilevel"/>
    <w:tmpl w:val="7CE4CB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C8D34C4"/>
    <w:multiLevelType w:val="hybridMultilevel"/>
    <w:tmpl w:val="006ED4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CCF07B6"/>
    <w:multiLevelType w:val="hybridMultilevel"/>
    <w:tmpl w:val="09C4F3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D2E4710"/>
    <w:multiLevelType w:val="hybridMultilevel"/>
    <w:tmpl w:val="293402B2"/>
    <w:lvl w:ilvl="0" w:tplc="D9984A0E">
      <w:start w:val="1"/>
      <w:numFmt w:val="bullet"/>
      <w:lvlText w:val="▪"/>
      <w:lvlJc w:val="left"/>
      <w:pPr>
        <w:ind w:left="705"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83" w15:restartNumberingAfterBreak="0">
    <w:nsid w:val="70CE5B20"/>
    <w:multiLevelType w:val="hybridMultilevel"/>
    <w:tmpl w:val="6DB675D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71A10D48"/>
    <w:multiLevelType w:val="hybridMultilevel"/>
    <w:tmpl w:val="525287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72BE28C3"/>
    <w:multiLevelType w:val="hybridMultilevel"/>
    <w:tmpl w:val="0472D03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6" w15:restartNumberingAfterBreak="0">
    <w:nsid w:val="75063D08"/>
    <w:multiLevelType w:val="hybridMultilevel"/>
    <w:tmpl w:val="24F2A8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67F3877"/>
    <w:multiLevelType w:val="hybridMultilevel"/>
    <w:tmpl w:val="F1CCA1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7861BA8"/>
    <w:multiLevelType w:val="hybridMultilevel"/>
    <w:tmpl w:val="8B4A3972"/>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7883106A"/>
    <w:multiLevelType w:val="hybridMultilevel"/>
    <w:tmpl w:val="F124A4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8D847FA"/>
    <w:multiLevelType w:val="hybridMultilevel"/>
    <w:tmpl w:val="1DB2B9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97673DE"/>
    <w:multiLevelType w:val="hybridMultilevel"/>
    <w:tmpl w:val="EB1C3302"/>
    <w:lvl w:ilvl="0" w:tplc="0409000F">
      <w:start w:val="1"/>
      <w:numFmt w:val="decimal"/>
      <w:lvlText w:val="%1."/>
      <w:lvlJc w:val="left"/>
      <w:pPr>
        <w:ind w:left="644" w:hanging="360"/>
      </w:pPr>
      <w:rPr>
        <w:rFonts w:hint="default"/>
        <w:b w:val="0"/>
        <w:i w:val="0"/>
        <w:strike w:val="0"/>
        <w:dstrike w:val="0"/>
        <w:color w:val="000000"/>
        <w:sz w:val="24"/>
        <w:szCs w:val="24"/>
        <w:u w:val="none" w:color="000000"/>
        <w:vertAlign w:val="baseline"/>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92" w15:restartNumberingAfterBreak="0">
    <w:nsid w:val="7AD044D6"/>
    <w:multiLevelType w:val="hybridMultilevel"/>
    <w:tmpl w:val="21D667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C13349D"/>
    <w:multiLevelType w:val="hybridMultilevel"/>
    <w:tmpl w:val="53E256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C464A78"/>
    <w:multiLevelType w:val="hybridMultilevel"/>
    <w:tmpl w:val="3092DE36"/>
    <w:lvl w:ilvl="0" w:tplc="704C8CCC">
      <w:start w:val="1"/>
      <w:numFmt w:val="bullet"/>
      <w:lvlText w:val="•"/>
      <w:lvlJc w:val="left"/>
      <w:pPr>
        <w:ind w:left="360" w:hanging="360"/>
      </w:pPr>
      <w:rPr>
        <w:rFonts w:ascii="Arial" w:eastAsia="Arial" w:hAnsi="Arial" w:hint="default"/>
        <w:b w:val="0"/>
        <w:i w:val="0"/>
        <w:strike w:val="0"/>
        <w:dstrike w:val="0"/>
        <w:color w:val="000000"/>
        <w:sz w:val="24"/>
        <w:szCs w:val="24"/>
        <w:u w:val="none" w:color="000000"/>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7C952273"/>
    <w:multiLevelType w:val="hybridMultilevel"/>
    <w:tmpl w:val="B7AA94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7DE74CA9"/>
    <w:multiLevelType w:val="hybridMultilevel"/>
    <w:tmpl w:val="9EAEE6FC"/>
    <w:lvl w:ilvl="0" w:tplc="60D2EB0E">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7DF7526C"/>
    <w:multiLevelType w:val="hybridMultilevel"/>
    <w:tmpl w:val="5DA29A68"/>
    <w:lvl w:ilvl="0" w:tplc="704C8CCC">
      <w:start w:val="1"/>
      <w:numFmt w:val="bullet"/>
      <w:lvlText w:val="•"/>
      <w:lvlJc w:val="left"/>
      <w:pPr>
        <w:ind w:left="360" w:hanging="360"/>
      </w:pPr>
      <w:rPr>
        <w:rFonts w:ascii="Arial" w:eastAsia="Arial" w:hAnsi="Arial" w:hint="default"/>
        <w:b w:val="0"/>
        <w:i w:val="0"/>
        <w:strike w:val="0"/>
        <w:dstrike w:val="0"/>
        <w:color w:val="000000"/>
        <w:sz w:val="24"/>
        <w:szCs w:val="24"/>
        <w:u w:val="none" w:color="000000"/>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7E0A212D"/>
    <w:multiLevelType w:val="multilevel"/>
    <w:tmpl w:val="D0223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E142A50"/>
    <w:multiLevelType w:val="hybridMultilevel"/>
    <w:tmpl w:val="074C51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E223183"/>
    <w:multiLevelType w:val="hybridMultilevel"/>
    <w:tmpl w:val="364088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EEC089E"/>
    <w:multiLevelType w:val="hybridMultilevel"/>
    <w:tmpl w:val="82C42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9749203">
    <w:abstractNumId w:val="70"/>
  </w:num>
  <w:num w:numId="2" w16cid:durableId="149061010">
    <w:abstractNumId w:val="98"/>
  </w:num>
  <w:num w:numId="3" w16cid:durableId="71581299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8362976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68816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526430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957036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88411080">
    <w:abstractNumId w:val="26"/>
  </w:num>
  <w:num w:numId="9" w16cid:durableId="5837856">
    <w:abstractNumId w:val="56"/>
  </w:num>
  <w:num w:numId="10" w16cid:durableId="564029730">
    <w:abstractNumId w:val="14"/>
  </w:num>
  <w:num w:numId="11" w16cid:durableId="988363168">
    <w:abstractNumId w:val="73"/>
  </w:num>
  <w:num w:numId="12" w16cid:durableId="650213360">
    <w:abstractNumId w:val="96"/>
  </w:num>
  <w:num w:numId="13" w16cid:durableId="860126769">
    <w:abstractNumId w:val="72"/>
  </w:num>
  <w:num w:numId="14" w16cid:durableId="817261045">
    <w:abstractNumId w:val="27"/>
  </w:num>
  <w:num w:numId="15" w16cid:durableId="1204291124">
    <w:abstractNumId w:val="66"/>
  </w:num>
  <w:num w:numId="16" w16cid:durableId="1101141576">
    <w:abstractNumId w:val="82"/>
  </w:num>
  <w:num w:numId="17" w16cid:durableId="921646030">
    <w:abstractNumId w:val="25"/>
  </w:num>
  <w:num w:numId="18" w16cid:durableId="868571288">
    <w:abstractNumId w:val="5"/>
  </w:num>
  <w:num w:numId="19" w16cid:durableId="834224716">
    <w:abstractNumId w:val="53"/>
  </w:num>
  <w:num w:numId="20" w16cid:durableId="1686395035">
    <w:abstractNumId w:val="94"/>
  </w:num>
  <w:num w:numId="21" w16cid:durableId="182287679">
    <w:abstractNumId w:val="35"/>
  </w:num>
  <w:num w:numId="22" w16cid:durableId="796294206">
    <w:abstractNumId w:val="18"/>
  </w:num>
  <w:num w:numId="23" w16cid:durableId="287394476">
    <w:abstractNumId w:val="97"/>
  </w:num>
  <w:num w:numId="24" w16cid:durableId="1704318">
    <w:abstractNumId w:val="85"/>
  </w:num>
  <w:num w:numId="25" w16cid:durableId="1260260814">
    <w:abstractNumId w:val="46"/>
  </w:num>
  <w:num w:numId="26" w16cid:durableId="541554306">
    <w:abstractNumId w:val="41"/>
  </w:num>
  <w:num w:numId="27" w16cid:durableId="69157131">
    <w:abstractNumId w:val="4"/>
  </w:num>
  <w:num w:numId="28" w16cid:durableId="1081878002">
    <w:abstractNumId w:val="0"/>
  </w:num>
  <w:num w:numId="29" w16cid:durableId="2121951156">
    <w:abstractNumId w:val="29"/>
  </w:num>
  <w:num w:numId="30" w16cid:durableId="412167361">
    <w:abstractNumId w:val="34"/>
  </w:num>
  <w:num w:numId="31" w16cid:durableId="1602302833">
    <w:abstractNumId w:val="8"/>
  </w:num>
  <w:num w:numId="32" w16cid:durableId="586114632">
    <w:abstractNumId w:val="10"/>
  </w:num>
  <w:num w:numId="33" w16cid:durableId="1696686529">
    <w:abstractNumId w:val="84"/>
  </w:num>
  <w:num w:numId="34" w16cid:durableId="652100470">
    <w:abstractNumId w:val="49"/>
  </w:num>
  <w:num w:numId="35" w16cid:durableId="281687603">
    <w:abstractNumId w:val="95"/>
  </w:num>
  <w:num w:numId="36" w16cid:durableId="2038267226">
    <w:abstractNumId w:val="36"/>
  </w:num>
  <w:num w:numId="37" w16cid:durableId="193688497">
    <w:abstractNumId w:val="30"/>
  </w:num>
  <w:num w:numId="38" w16cid:durableId="467940733">
    <w:abstractNumId w:val="24"/>
  </w:num>
  <w:num w:numId="39" w16cid:durableId="637228646">
    <w:abstractNumId w:val="48"/>
  </w:num>
  <w:num w:numId="40" w16cid:durableId="878006695">
    <w:abstractNumId w:val="47"/>
  </w:num>
  <w:num w:numId="41" w16cid:durableId="1459031964">
    <w:abstractNumId w:val="91"/>
  </w:num>
  <w:num w:numId="42" w16cid:durableId="1225215302">
    <w:abstractNumId w:val="32"/>
  </w:num>
  <w:num w:numId="43" w16cid:durableId="628315433">
    <w:abstractNumId w:val="54"/>
  </w:num>
  <w:num w:numId="44" w16cid:durableId="1877691106">
    <w:abstractNumId w:val="7"/>
  </w:num>
  <w:num w:numId="45" w16cid:durableId="875191650">
    <w:abstractNumId w:val="55"/>
  </w:num>
  <w:num w:numId="46" w16cid:durableId="1677802538">
    <w:abstractNumId w:val="78"/>
  </w:num>
  <w:num w:numId="47" w16cid:durableId="1113741490">
    <w:abstractNumId w:val="87"/>
  </w:num>
  <w:num w:numId="48" w16cid:durableId="1793402924">
    <w:abstractNumId w:val="79"/>
  </w:num>
  <w:num w:numId="49" w16cid:durableId="1614481313">
    <w:abstractNumId w:val="52"/>
  </w:num>
  <w:num w:numId="50" w16cid:durableId="1977174003">
    <w:abstractNumId w:val="86"/>
  </w:num>
  <w:num w:numId="51" w16cid:durableId="1540390602">
    <w:abstractNumId w:val="60"/>
  </w:num>
  <w:num w:numId="52" w16cid:durableId="527329069">
    <w:abstractNumId w:val="80"/>
  </w:num>
  <w:num w:numId="53" w16cid:durableId="128018238">
    <w:abstractNumId w:val="93"/>
  </w:num>
  <w:num w:numId="54" w16cid:durableId="553661003">
    <w:abstractNumId w:val="19"/>
  </w:num>
  <w:num w:numId="55" w16cid:durableId="513111041">
    <w:abstractNumId w:val="16"/>
  </w:num>
  <w:num w:numId="56" w16cid:durableId="1527255513">
    <w:abstractNumId w:val="67"/>
  </w:num>
  <w:num w:numId="57" w16cid:durableId="998118937">
    <w:abstractNumId w:val="90"/>
  </w:num>
  <w:num w:numId="58" w16cid:durableId="629436830">
    <w:abstractNumId w:val="11"/>
  </w:num>
  <w:num w:numId="59" w16cid:durableId="1889606239">
    <w:abstractNumId w:val="61"/>
  </w:num>
  <w:num w:numId="60" w16cid:durableId="755902231">
    <w:abstractNumId w:val="76"/>
  </w:num>
  <w:num w:numId="61" w16cid:durableId="1285844841">
    <w:abstractNumId w:val="71"/>
  </w:num>
  <w:num w:numId="62" w16cid:durableId="28528431">
    <w:abstractNumId w:val="99"/>
  </w:num>
  <w:num w:numId="63" w16cid:durableId="1630433695">
    <w:abstractNumId w:val="43"/>
  </w:num>
  <w:num w:numId="64" w16cid:durableId="153254759">
    <w:abstractNumId w:val="75"/>
  </w:num>
  <w:num w:numId="65" w16cid:durableId="739400773">
    <w:abstractNumId w:val="100"/>
  </w:num>
  <w:num w:numId="66" w16cid:durableId="2098166249">
    <w:abstractNumId w:val="42"/>
  </w:num>
  <w:num w:numId="67" w16cid:durableId="49616608">
    <w:abstractNumId w:val="45"/>
  </w:num>
  <w:num w:numId="68" w16cid:durableId="1803451862">
    <w:abstractNumId w:val="64"/>
  </w:num>
  <w:num w:numId="69" w16cid:durableId="1105031634">
    <w:abstractNumId w:val="57"/>
  </w:num>
  <w:num w:numId="70" w16cid:durableId="1674915943">
    <w:abstractNumId w:val="20"/>
  </w:num>
  <w:num w:numId="71" w16cid:durableId="1259371116">
    <w:abstractNumId w:val="51"/>
  </w:num>
  <w:num w:numId="72" w16cid:durableId="672688986">
    <w:abstractNumId w:val="23"/>
  </w:num>
  <w:num w:numId="73" w16cid:durableId="965891367">
    <w:abstractNumId w:val="3"/>
  </w:num>
  <w:num w:numId="74" w16cid:durableId="586890094">
    <w:abstractNumId w:val="28"/>
  </w:num>
  <w:num w:numId="75" w16cid:durableId="505560478">
    <w:abstractNumId w:val="6"/>
  </w:num>
  <w:num w:numId="76" w16cid:durableId="1406412920">
    <w:abstractNumId w:val="33"/>
  </w:num>
  <w:num w:numId="77" w16cid:durableId="1312369220">
    <w:abstractNumId w:val="40"/>
  </w:num>
  <w:num w:numId="78" w16cid:durableId="744106974">
    <w:abstractNumId w:val="13"/>
  </w:num>
  <w:num w:numId="79" w16cid:durableId="1854953441">
    <w:abstractNumId w:val="12"/>
  </w:num>
  <w:num w:numId="80" w16cid:durableId="1523937386">
    <w:abstractNumId w:val="65"/>
  </w:num>
  <w:num w:numId="81" w16cid:durableId="1394349638">
    <w:abstractNumId w:val="22"/>
  </w:num>
  <w:num w:numId="82" w16cid:durableId="528883267">
    <w:abstractNumId w:val="39"/>
  </w:num>
  <w:num w:numId="83" w16cid:durableId="2045977759">
    <w:abstractNumId w:val="15"/>
  </w:num>
  <w:num w:numId="84" w16cid:durableId="316885995">
    <w:abstractNumId w:val="31"/>
  </w:num>
  <w:num w:numId="85" w16cid:durableId="1367413138">
    <w:abstractNumId w:val="37"/>
  </w:num>
  <w:num w:numId="86" w16cid:durableId="1075469045">
    <w:abstractNumId w:val="21"/>
  </w:num>
  <w:num w:numId="87" w16cid:durableId="372537837">
    <w:abstractNumId w:val="38"/>
  </w:num>
  <w:num w:numId="88" w16cid:durableId="1667826790">
    <w:abstractNumId w:val="74"/>
  </w:num>
  <w:num w:numId="89" w16cid:durableId="22050262">
    <w:abstractNumId w:val="68"/>
  </w:num>
  <w:num w:numId="90" w16cid:durableId="1874153890">
    <w:abstractNumId w:val="89"/>
  </w:num>
  <w:num w:numId="91" w16cid:durableId="1648975476">
    <w:abstractNumId w:val="50"/>
  </w:num>
  <w:num w:numId="92" w16cid:durableId="544636589">
    <w:abstractNumId w:val="92"/>
  </w:num>
  <w:num w:numId="93" w16cid:durableId="1602496029">
    <w:abstractNumId w:val="81"/>
  </w:num>
  <w:num w:numId="94" w16cid:durableId="1122771611">
    <w:abstractNumId w:val="58"/>
  </w:num>
  <w:num w:numId="95" w16cid:durableId="529689963">
    <w:abstractNumId w:val="1"/>
  </w:num>
  <w:num w:numId="96" w16cid:durableId="2142795700">
    <w:abstractNumId w:val="9"/>
  </w:num>
  <w:num w:numId="97" w16cid:durableId="946617537">
    <w:abstractNumId w:val="101"/>
  </w:num>
  <w:num w:numId="98" w16cid:durableId="883491040">
    <w:abstractNumId w:val="59"/>
  </w:num>
  <w:num w:numId="99" w16cid:durableId="815343017">
    <w:abstractNumId w:val="83"/>
  </w:num>
  <w:num w:numId="100" w16cid:durableId="1039009671">
    <w:abstractNumId w:val="77"/>
  </w:num>
  <w:num w:numId="101" w16cid:durableId="1482505443">
    <w:abstractNumId w:val="2"/>
  </w:num>
  <w:num w:numId="102" w16cid:durableId="1516924296">
    <w:abstractNumId w:val="4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CC9"/>
    <w:rsid w:val="00000CD1"/>
    <w:rsid w:val="00000D0C"/>
    <w:rsid w:val="0000271E"/>
    <w:rsid w:val="00002C04"/>
    <w:rsid w:val="00004D7E"/>
    <w:rsid w:val="00004ED1"/>
    <w:rsid w:val="00005A60"/>
    <w:rsid w:val="00007830"/>
    <w:rsid w:val="00007FAA"/>
    <w:rsid w:val="00011124"/>
    <w:rsid w:val="00011F39"/>
    <w:rsid w:val="000121B7"/>
    <w:rsid w:val="00012369"/>
    <w:rsid w:val="00012FB7"/>
    <w:rsid w:val="00013416"/>
    <w:rsid w:val="00014C97"/>
    <w:rsid w:val="00015CDA"/>
    <w:rsid w:val="0001609D"/>
    <w:rsid w:val="000168DE"/>
    <w:rsid w:val="00020E2F"/>
    <w:rsid w:val="000224C1"/>
    <w:rsid w:val="00024526"/>
    <w:rsid w:val="00025078"/>
    <w:rsid w:val="000263B8"/>
    <w:rsid w:val="00026A58"/>
    <w:rsid w:val="00026A77"/>
    <w:rsid w:val="00030018"/>
    <w:rsid w:val="000315AD"/>
    <w:rsid w:val="00031833"/>
    <w:rsid w:val="00031E13"/>
    <w:rsid w:val="000344FE"/>
    <w:rsid w:val="00035893"/>
    <w:rsid w:val="000374F9"/>
    <w:rsid w:val="00037F34"/>
    <w:rsid w:val="000401AF"/>
    <w:rsid w:val="00040F4C"/>
    <w:rsid w:val="00043A2A"/>
    <w:rsid w:val="00044132"/>
    <w:rsid w:val="0004657B"/>
    <w:rsid w:val="0005185E"/>
    <w:rsid w:val="000519C8"/>
    <w:rsid w:val="000523A1"/>
    <w:rsid w:val="00054E81"/>
    <w:rsid w:val="000550C8"/>
    <w:rsid w:val="0005550A"/>
    <w:rsid w:val="00056DC8"/>
    <w:rsid w:val="00060902"/>
    <w:rsid w:val="00060D0C"/>
    <w:rsid w:val="00061269"/>
    <w:rsid w:val="0006167A"/>
    <w:rsid w:val="00062DE5"/>
    <w:rsid w:val="00065E68"/>
    <w:rsid w:val="00072819"/>
    <w:rsid w:val="000766EC"/>
    <w:rsid w:val="00076758"/>
    <w:rsid w:val="000800D8"/>
    <w:rsid w:val="0008211E"/>
    <w:rsid w:val="000826E5"/>
    <w:rsid w:val="0008279B"/>
    <w:rsid w:val="000846E7"/>
    <w:rsid w:val="00085E24"/>
    <w:rsid w:val="0008626D"/>
    <w:rsid w:val="00086A9D"/>
    <w:rsid w:val="0008751F"/>
    <w:rsid w:val="00091108"/>
    <w:rsid w:val="0009125E"/>
    <w:rsid w:val="00091BCD"/>
    <w:rsid w:val="0009298D"/>
    <w:rsid w:val="00094DE6"/>
    <w:rsid w:val="000A0041"/>
    <w:rsid w:val="000A080A"/>
    <w:rsid w:val="000A2397"/>
    <w:rsid w:val="000A2663"/>
    <w:rsid w:val="000A51DE"/>
    <w:rsid w:val="000A56AC"/>
    <w:rsid w:val="000A5840"/>
    <w:rsid w:val="000A6D0B"/>
    <w:rsid w:val="000A6F71"/>
    <w:rsid w:val="000A733B"/>
    <w:rsid w:val="000B0FC0"/>
    <w:rsid w:val="000B13B5"/>
    <w:rsid w:val="000B3148"/>
    <w:rsid w:val="000B406A"/>
    <w:rsid w:val="000B4155"/>
    <w:rsid w:val="000B5026"/>
    <w:rsid w:val="000B6ABB"/>
    <w:rsid w:val="000B6C1E"/>
    <w:rsid w:val="000C0647"/>
    <w:rsid w:val="000C1A3E"/>
    <w:rsid w:val="000C306F"/>
    <w:rsid w:val="000C320E"/>
    <w:rsid w:val="000C3C7D"/>
    <w:rsid w:val="000C44BC"/>
    <w:rsid w:val="000C463A"/>
    <w:rsid w:val="000C68CC"/>
    <w:rsid w:val="000C6C7A"/>
    <w:rsid w:val="000D0270"/>
    <w:rsid w:val="000D0C27"/>
    <w:rsid w:val="000D1737"/>
    <w:rsid w:val="000D26E1"/>
    <w:rsid w:val="000D2ECE"/>
    <w:rsid w:val="000D3149"/>
    <w:rsid w:val="000D39DE"/>
    <w:rsid w:val="000D3EA4"/>
    <w:rsid w:val="000D4846"/>
    <w:rsid w:val="000D7D55"/>
    <w:rsid w:val="000E0FC5"/>
    <w:rsid w:val="000E1414"/>
    <w:rsid w:val="000E3612"/>
    <w:rsid w:val="000E4020"/>
    <w:rsid w:val="000E4136"/>
    <w:rsid w:val="000E469E"/>
    <w:rsid w:val="000E4A22"/>
    <w:rsid w:val="000E5908"/>
    <w:rsid w:val="000E63DB"/>
    <w:rsid w:val="000E6BE2"/>
    <w:rsid w:val="000F2B1A"/>
    <w:rsid w:val="000F3263"/>
    <w:rsid w:val="000F388F"/>
    <w:rsid w:val="000F3EB5"/>
    <w:rsid w:val="000F72D5"/>
    <w:rsid w:val="000F79A9"/>
    <w:rsid w:val="000F7DE8"/>
    <w:rsid w:val="00101632"/>
    <w:rsid w:val="001022E2"/>
    <w:rsid w:val="00102E4E"/>
    <w:rsid w:val="00103A35"/>
    <w:rsid w:val="00105EA3"/>
    <w:rsid w:val="00106501"/>
    <w:rsid w:val="00106AB3"/>
    <w:rsid w:val="00110796"/>
    <w:rsid w:val="00110803"/>
    <w:rsid w:val="00112A20"/>
    <w:rsid w:val="00113445"/>
    <w:rsid w:val="001134E4"/>
    <w:rsid w:val="00114389"/>
    <w:rsid w:val="0011720D"/>
    <w:rsid w:val="00120EA6"/>
    <w:rsid w:val="001215AF"/>
    <w:rsid w:val="00121719"/>
    <w:rsid w:val="0012228A"/>
    <w:rsid w:val="00123069"/>
    <w:rsid w:val="001232D5"/>
    <w:rsid w:val="00124A55"/>
    <w:rsid w:val="0012526D"/>
    <w:rsid w:val="00125D2C"/>
    <w:rsid w:val="00125D7C"/>
    <w:rsid w:val="00125E8B"/>
    <w:rsid w:val="0012663A"/>
    <w:rsid w:val="00127504"/>
    <w:rsid w:val="00130961"/>
    <w:rsid w:val="00130C75"/>
    <w:rsid w:val="00132376"/>
    <w:rsid w:val="001337F7"/>
    <w:rsid w:val="00133E66"/>
    <w:rsid w:val="001373AB"/>
    <w:rsid w:val="001375F2"/>
    <w:rsid w:val="00140CDF"/>
    <w:rsid w:val="0014121C"/>
    <w:rsid w:val="00143384"/>
    <w:rsid w:val="00145AB6"/>
    <w:rsid w:val="0014659F"/>
    <w:rsid w:val="00146FF5"/>
    <w:rsid w:val="00150A98"/>
    <w:rsid w:val="00150BE3"/>
    <w:rsid w:val="00150F05"/>
    <w:rsid w:val="00150F8F"/>
    <w:rsid w:val="00153728"/>
    <w:rsid w:val="00153FFE"/>
    <w:rsid w:val="00154E3E"/>
    <w:rsid w:val="001555E0"/>
    <w:rsid w:val="00155CE8"/>
    <w:rsid w:val="00157853"/>
    <w:rsid w:val="00160E4D"/>
    <w:rsid w:val="00161C30"/>
    <w:rsid w:val="0016258F"/>
    <w:rsid w:val="0016693C"/>
    <w:rsid w:val="001712F0"/>
    <w:rsid w:val="00174C69"/>
    <w:rsid w:val="001760D3"/>
    <w:rsid w:val="001761BB"/>
    <w:rsid w:val="00176B49"/>
    <w:rsid w:val="00176D2A"/>
    <w:rsid w:val="001825E7"/>
    <w:rsid w:val="00182BCA"/>
    <w:rsid w:val="001839AD"/>
    <w:rsid w:val="00184C49"/>
    <w:rsid w:val="001854D0"/>
    <w:rsid w:val="00185C82"/>
    <w:rsid w:val="00186228"/>
    <w:rsid w:val="00186CCB"/>
    <w:rsid w:val="00190C46"/>
    <w:rsid w:val="00190E56"/>
    <w:rsid w:val="0019139E"/>
    <w:rsid w:val="00192277"/>
    <w:rsid w:val="0019232A"/>
    <w:rsid w:val="00192936"/>
    <w:rsid w:val="0019297F"/>
    <w:rsid w:val="00192C72"/>
    <w:rsid w:val="00195F66"/>
    <w:rsid w:val="001A0240"/>
    <w:rsid w:val="001A0FFC"/>
    <w:rsid w:val="001A163E"/>
    <w:rsid w:val="001A5044"/>
    <w:rsid w:val="001A5730"/>
    <w:rsid w:val="001A5D34"/>
    <w:rsid w:val="001A69D6"/>
    <w:rsid w:val="001A75B3"/>
    <w:rsid w:val="001B1ABD"/>
    <w:rsid w:val="001B1DA1"/>
    <w:rsid w:val="001B42B4"/>
    <w:rsid w:val="001B4359"/>
    <w:rsid w:val="001B48A4"/>
    <w:rsid w:val="001B4F24"/>
    <w:rsid w:val="001B53D7"/>
    <w:rsid w:val="001B7A78"/>
    <w:rsid w:val="001C030D"/>
    <w:rsid w:val="001C03FA"/>
    <w:rsid w:val="001C2341"/>
    <w:rsid w:val="001C3A4B"/>
    <w:rsid w:val="001C5C88"/>
    <w:rsid w:val="001D211A"/>
    <w:rsid w:val="001D3EE3"/>
    <w:rsid w:val="001D4A45"/>
    <w:rsid w:val="001D5B29"/>
    <w:rsid w:val="001D6198"/>
    <w:rsid w:val="001D7643"/>
    <w:rsid w:val="001E1048"/>
    <w:rsid w:val="001E18A2"/>
    <w:rsid w:val="001E35D1"/>
    <w:rsid w:val="001E39A0"/>
    <w:rsid w:val="001E3B77"/>
    <w:rsid w:val="001E50DA"/>
    <w:rsid w:val="001E5EC5"/>
    <w:rsid w:val="001E6BFC"/>
    <w:rsid w:val="001E702E"/>
    <w:rsid w:val="001E7047"/>
    <w:rsid w:val="001F0320"/>
    <w:rsid w:val="001F0B2C"/>
    <w:rsid w:val="001F2195"/>
    <w:rsid w:val="001F4886"/>
    <w:rsid w:val="001F4DF0"/>
    <w:rsid w:val="001F73B9"/>
    <w:rsid w:val="001F74BC"/>
    <w:rsid w:val="001F750D"/>
    <w:rsid w:val="001F763E"/>
    <w:rsid w:val="00200224"/>
    <w:rsid w:val="00200845"/>
    <w:rsid w:val="00201305"/>
    <w:rsid w:val="00203853"/>
    <w:rsid w:val="00204EB0"/>
    <w:rsid w:val="00205941"/>
    <w:rsid w:val="0021040F"/>
    <w:rsid w:val="002113F8"/>
    <w:rsid w:val="00211EFE"/>
    <w:rsid w:val="0021316A"/>
    <w:rsid w:val="002133CC"/>
    <w:rsid w:val="002139F7"/>
    <w:rsid w:val="00215139"/>
    <w:rsid w:val="00216825"/>
    <w:rsid w:val="002175FE"/>
    <w:rsid w:val="00217952"/>
    <w:rsid w:val="00220541"/>
    <w:rsid w:val="00220DEA"/>
    <w:rsid w:val="0022420D"/>
    <w:rsid w:val="00225153"/>
    <w:rsid w:val="002264B9"/>
    <w:rsid w:val="00231310"/>
    <w:rsid w:val="00233F2B"/>
    <w:rsid w:val="002346D6"/>
    <w:rsid w:val="002348A4"/>
    <w:rsid w:val="00237688"/>
    <w:rsid w:val="00237F3B"/>
    <w:rsid w:val="00240685"/>
    <w:rsid w:val="00240792"/>
    <w:rsid w:val="002408CB"/>
    <w:rsid w:val="002416FA"/>
    <w:rsid w:val="0024171F"/>
    <w:rsid w:val="00242A2D"/>
    <w:rsid w:val="00242F05"/>
    <w:rsid w:val="0024323C"/>
    <w:rsid w:val="00247A0E"/>
    <w:rsid w:val="00251508"/>
    <w:rsid w:val="002521FD"/>
    <w:rsid w:val="00252C63"/>
    <w:rsid w:val="0025391D"/>
    <w:rsid w:val="0025393B"/>
    <w:rsid w:val="00260805"/>
    <w:rsid w:val="002622A3"/>
    <w:rsid w:val="00262EB8"/>
    <w:rsid w:val="00263991"/>
    <w:rsid w:val="002646D3"/>
    <w:rsid w:val="00264B7C"/>
    <w:rsid w:val="00266495"/>
    <w:rsid w:val="00266B9B"/>
    <w:rsid w:val="00267579"/>
    <w:rsid w:val="00267832"/>
    <w:rsid w:val="00267EE7"/>
    <w:rsid w:val="002702E8"/>
    <w:rsid w:val="00270C33"/>
    <w:rsid w:val="00271D73"/>
    <w:rsid w:val="00273CAC"/>
    <w:rsid w:val="00273F9E"/>
    <w:rsid w:val="00274692"/>
    <w:rsid w:val="00274C1B"/>
    <w:rsid w:val="002750FC"/>
    <w:rsid w:val="002764C9"/>
    <w:rsid w:val="00282597"/>
    <w:rsid w:val="0028286F"/>
    <w:rsid w:val="002834C8"/>
    <w:rsid w:val="0028626D"/>
    <w:rsid w:val="002871EF"/>
    <w:rsid w:val="00290925"/>
    <w:rsid w:val="00290CA2"/>
    <w:rsid w:val="00291587"/>
    <w:rsid w:val="002918FE"/>
    <w:rsid w:val="0029398F"/>
    <w:rsid w:val="00294AED"/>
    <w:rsid w:val="00294EC5"/>
    <w:rsid w:val="002960BF"/>
    <w:rsid w:val="002963A1"/>
    <w:rsid w:val="002A1781"/>
    <w:rsid w:val="002A19CE"/>
    <w:rsid w:val="002A288E"/>
    <w:rsid w:val="002A2DAC"/>
    <w:rsid w:val="002A33C9"/>
    <w:rsid w:val="002A3C8A"/>
    <w:rsid w:val="002A4386"/>
    <w:rsid w:val="002A4604"/>
    <w:rsid w:val="002A5EF2"/>
    <w:rsid w:val="002A6912"/>
    <w:rsid w:val="002A6A50"/>
    <w:rsid w:val="002A70E7"/>
    <w:rsid w:val="002B0AE5"/>
    <w:rsid w:val="002B1F4A"/>
    <w:rsid w:val="002B21ED"/>
    <w:rsid w:val="002B2A12"/>
    <w:rsid w:val="002B3C9B"/>
    <w:rsid w:val="002B51AE"/>
    <w:rsid w:val="002B5CAE"/>
    <w:rsid w:val="002B64CF"/>
    <w:rsid w:val="002C1247"/>
    <w:rsid w:val="002C1DB1"/>
    <w:rsid w:val="002C48FF"/>
    <w:rsid w:val="002C6080"/>
    <w:rsid w:val="002C6476"/>
    <w:rsid w:val="002C6C51"/>
    <w:rsid w:val="002C76B4"/>
    <w:rsid w:val="002C7AFB"/>
    <w:rsid w:val="002D1823"/>
    <w:rsid w:val="002D21C3"/>
    <w:rsid w:val="002D26DF"/>
    <w:rsid w:val="002D373A"/>
    <w:rsid w:val="002D3839"/>
    <w:rsid w:val="002D4926"/>
    <w:rsid w:val="002D517F"/>
    <w:rsid w:val="002D5F8C"/>
    <w:rsid w:val="002D62B4"/>
    <w:rsid w:val="002D6C64"/>
    <w:rsid w:val="002D6C8D"/>
    <w:rsid w:val="002E0618"/>
    <w:rsid w:val="002E0F2B"/>
    <w:rsid w:val="002E1882"/>
    <w:rsid w:val="002E1B92"/>
    <w:rsid w:val="002E237E"/>
    <w:rsid w:val="002E4AF9"/>
    <w:rsid w:val="002E4B6C"/>
    <w:rsid w:val="002E6A57"/>
    <w:rsid w:val="002E79C5"/>
    <w:rsid w:val="002F0772"/>
    <w:rsid w:val="002F12E1"/>
    <w:rsid w:val="002F15FB"/>
    <w:rsid w:val="002F19C2"/>
    <w:rsid w:val="002F26A4"/>
    <w:rsid w:val="002F3A52"/>
    <w:rsid w:val="002F5267"/>
    <w:rsid w:val="002F75BF"/>
    <w:rsid w:val="002F7A67"/>
    <w:rsid w:val="00300F12"/>
    <w:rsid w:val="003010F7"/>
    <w:rsid w:val="00301101"/>
    <w:rsid w:val="0030160E"/>
    <w:rsid w:val="00302C5F"/>
    <w:rsid w:val="00304D84"/>
    <w:rsid w:val="00305E89"/>
    <w:rsid w:val="003063F2"/>
    <w:rsid w:val="0031204D"/>
    <w:rsid w:val="0031309C"/>
    <w:rsid w:val="00313D47"/>
    <w:rsid w:val="00315EEB"/>
    <w:rsid w:val="0031622F"/>
    <w:rsid w:val="003179F8"/>
    <w:rsid w:val="00317AB6"/>
    <w:rsid w:val="0032192D"/>
    <w:rsid w:val="00324823"/>
    <w:rsid w:val="00326945"/>
    <w:rsid w:val="003274A3"/>
    <w:rsid w:val="00327D3B"/>
    <w:rsid w:val="00330643"/>
    <w:rsid w:val="00331338"/>
    <w:rsid w:val="00332713"/>
    <w:rsid w:val="00333B2E"/>
    <w:rsid w:val="00334BC0"/>
    <w:rsid w:val="00335CD9"/>
    <w:rsid w:val="00335D43"/>
    <w:rsid w:val="003362D4"/>
    <w:rsid w:val="0033647A"/>
    <w:rsid w:val="00337DE4"/>
    <w:rsid w:val="00341A6D"/>
    <w:rsid w:val="003423E1"/>
    <w:rsid w:val="00344135"/>
    <w:rsid w:val="003466F0"/>
    <w:rsid w:val="003469CE"/>
    <w:rsid w:val="00346D99"/>
    <w:rsid w:val="00346DEB"/>
    <w:rsid w:val="003476BB"/>
    <w:rsid w:val="003500D1"/>
    <w:rsid w:val="00351FB9"/>
    <w:rsid w:val="003525B4"/>
    <w:rsid w:val="00352945"/>
    <w:rsid w:val="00354116"/>
    <w:rsid w:val="0035651D"/>
    <w:rsid w:val="0035696C"/>
    <w:rsid w:val="003603EE"/>
    <w:rsid w:val="00361027"/>
    <w:rsid w:val="0036154A"/>
    <w:rsid w:val="003620CA"/>
    <w:rsid w:val="00362ACC"/>
    <w:rsid w:val="00362BFE"/>
    <w:rsid w:val="003637C8"/>
    <w:rsid w:val="003637F5"/>
    <w:rsid w:val="00363836"/>
    <w:rsid w:val="0036417E"/>
    <w:rsid w:val="003649B6"/>
    <w:rsid w:val="00366C7A"/>
    <w:rsid w:val="0036795F"/>
    <w:rsid w:val="0037045C"/>
    <w:rsid w:val="00371FC3"/>
    <w:rsid w:val="00372326"/>
    <w:rsid w:val="003725FB"/>
    <w:rsid w:val="00372D6E"/>
    <w:rsid w:val="00372F53"/>
    <w:rsid w:val="00373D9D"/>
    <w:rsid w:val="00374151"/>
    <w:rsid w:val="00374C77"/>
    <w:rsid w:val="00375593"/>
    <w:rsid w:val="0037790E"/>
    <w:rsid w:val="003806CF"/>
    <w:rsid w:val="0038377F"/>
    <w:rsid w:val="00385BAE"/>
    <w:rsid w:val="003874F2"/>
    <w:rsid w:val="00390DFE"/>
    <w:rsid w:val="00391942"/>
    <w:rsid w:val="00392FE9"/>
    <w:rsid w:val="00393F24"/>
    <w:rsid w:val="00394321"/>
    <w:rsid w:val="0039450C"/>
    <w:rsid w:val="003951F6"/>
    <w:rsid w:val="003952C3"/>
    <w:rsid w:val="003965D9"/>
    <w:rsid w:val="00396B72"/>
    <w:rsid w:val="00397F4A"/>
    <w:rsid w:val="003A2A2D"/>
    <w:rsid w:val="003A33A9"/>
    <w:rsid w:val="003A4AC2"/>
    <w:rsid w:val="003A6D67"/>
    <w:rsid w:val="003A712F"/>
    <w:rsid w:val="003A75E4"/>
    <w:rsid w:val="003A7A16"/>
    <w:rsid w:val="003A7A9F"/>
    <w:rsid w:val="003B0EB9"/>
    <w:rsid w:val="003B44DE"/>
    <w:rsid w:val="003B4B54"/>
    <w:rsid w:val="003B4C95"/>
    <w:rsid w:val="003B65D7"/>
    <w:rsid w:val="003C0BEE"/>
    <w:rsid w:val="003C20D7"/>
    <w:rsid w:val="003C2544"/>
    <w:rsid w:val="003C33C4"/>
    <w:rsid w:val="003C3EC2"/>
    <w:rsid w:val="003C4095"/>
    <w:rsid w:val="003C47BC"/>
    <w:rsid w:val="003C5305"/>
    <w:rsid w:val="003C61DD"/>
    <w:rsid w:val="003C7ECE"/>
    <w:rsid w:val="003D0173"/>
    <w:rsid w:val="003D0C90"/>
    <w:rsid w:val="003D25A9"/>
    <w:rsid w:val="003D2E4A"/>
    <w:rsid w:val="003D48B1"/>
    <w:rsid w:val="003D4EAA"/>
    <w:rsid w:val="003D553A"/>
    <w:rsid w:val="003D5985"/>
    <w:rsid w:val="003D7331"/>
    <w:rsid w:val="003E0FA8"/>
    <w:rsid w:val="003E3F03"/>
    <w:rsid w:val="003E45E2"/>
    <w:rsid w:val="003E6B8C"/>
    <w:rsid w:val="003F30B5"/>
    <w:rsid w:val="003F452A"/>
    <w:rsid w:val="003F619F"/>
    <w:rsid w:val="003F6B43"/>
    <w:rsid w:val="003F6F65"/>
    <w:rsid w:val="00400D67"/>
    <w:rsid w:val="00403AB3"/>
    <w:rsid w:val="004055DD"/>
    <w:rsid w:val="00410322"/>
    <w:rsid w:val="00410C85"/>
    <w:rsid w:val="00411EE6"/>
    <w:rsid w:val="004122E8"/>
    <w:rsid w:val="00415612"/>
    <w:rsid w:val="00415669"/>
    <w:rsid w:val="004163A9"/>
    <w:rsid w:val="004179A6"/>
    <w:rsid w:val="00421343"/>
    <w:rsid w:val="00422320"/>
    <w:rsid w:val="00423528"/>
    <w:rsid w:val="004236FB"/>
    <w:rsid w:val="00423D30"/>
    <w:rsid w:val="00425760"/>
    <w:rsid w:val="0043092D"/>
    <w:rsid w:val="004309FD"/>
    <w:rsid w:val="00430E77"/>
    <w:rsid w:val="00431D60"/>
    <w:rsid w:val="00434EA4"/>
    <w:rsid w:val="004357F4"/>
    <w:rsid w:val="004372B1"/>
    <w:rsid w:val="004373AA"/>
    <w:rsid w:val="004416C2"/>
    <w:rsid w:val="004416EC"/>
    <w:rsid w:val="0044190B"/>
    <w:rsid w:val="0044203F"/>
    <w:rsid w:val="00443299"/>
    <w:rsid w:val="00445A11"/>
    <w:rsid w:val="00447174"/>
    <w:rsid w:val="00447867"/>
    <w:rsid w:val="00454413"/>
    <w:rsid w:val="00454D3F"/>
    <w:rsid w:val="00455817"/>
    <w:rsid w:val="0045687A"/>
    <w:rsid w:val="00460C5C"/>
    <w:rsid w:val="00460CAE"/>
    <w:rsid w:val="00460CDA"/>
    <w:rsid w:val="00462783"/>
    <w:rsid w:val="00464A3B"/>
    <w:rsid w:val="00466757"/>
    <w:rsid w:val="00467126"/>
    <w:rsid w:val="00467EB6"/>
    <w:rsid w:val="0047066C"/>
    <w:rsid w:val="00470CA8"/>
    <w:rsid w:val="00471848"/>
    <w:rsid w:val="00471EA9"/>
    <w:rsid w:val="00472C93"/>
    <w:rsid w:val="00473997"/>
    <w:rsid w:val="00476398"/>
    <w:rsid w:val="004777BC"/>
    <w:rsid w:val="00477D9A"/>
    <w:rsid w:val="004808B2"/>
    <w:rsid w:val="004825F0"/>
    <w:rsid w:val="00483098"/>
    <w:rsid w:val="004836F1"/>
    <w:rsid w:val="00484359"/>
    <w:rsid w:val="00484756"/>
    <w:rsid w:val="0048498D"/>
    <w:rsid w:val="004857E9"/>
    <w:rsid w:val="00486972"/>
    <w:rsid w:val="00487215"/>
    <w:rsid w:val="00490270"/>
    <w:rsid w:val="004908EA"/>
    <w:rsid w:val="00491C5A"/>
    <w:rsid w:val="00491F8C"/>
    <w:rsid w:val="00492114"/>
    <w:rsid w:val="00492BFA"/>
    <w:rsid w:val="004937E7"/>
    <w:rsid w:val="004947F9"/>
    <w:rsid w:val="00495062"/>
    <w:rsid w:val="004963CD"/>
    <w:rsid w:val="004968DF"/>
    <w:rsid w:val="004977AF"/>
    <w:rsid w:val="004A0563"/>
    <w:rsid w:val="004A1121"/>
    <w:rsid w:val="004A163B"/>
    <w:rsid w:val="004A5BD0"/>
    <w:rsid w:val="004A7950"/>
    <w:rsid w:val="004B1063"/>
    <w:rsid w:val="004B5287"/>
    <w:rsid w:val="004B657A"/>
    <w:rsid w:val="004B6D51"/>
    <w:rsid w:val="004B7EA7"/>
    <w:rsid w:val="004C0F25"/>
    <w:rsid w:val="004C1248"/>
    <w:rsid w:val="004C1913"/>
    <w:rsid w:val="004C255A"/>
    <w:rsid w:val="004C26C3"/>
    <w:rsid w:val="004C2DF0"/>
    <w:rsid w:val="004C39F7"/>
    <w:rsid w:val="004C67C1"/>
    <w:rsid w:val="004C6BE2"/>
    <w:rsid w:val="004C7B4C"/>
    <w:rsid w:val="004D0137"/>
    <w:rsid w:val="004D07C6"/>
    <w:rsid w:val="004D0E7E"/>
    <w:rsid w:val="004D1A6D"/>
    <w:rsid w:val="004D655B"/>
    <w:rsid w:val="004D6F2A"/>
    <w:rsid w:val="004D794A"/>
    <w:rsid w:val="004D7AA2"/>
    <w:rsid w:val="004D7AD5"/>
    <w:rsid w:val="004D7D03"/>
    <w:rsid w:val="004E0A49"/>
    <w:rsid w:val="004E2198"/>
    <w:rsid w:val="004E2A27"/>
    <w:rsid w:val="004E35F4"/>
    <w:rsid w:val="004E4E52"/>
    <w:rsid w:val="004E663E"/>
    <w:rsid w:val="004E6E85"/>
    <w:rsid w:val="004E7E01"/>
    <w:rsid w:val="004F04D6"/>
    <w:rsid w:val="004F07CB"/>
    <w:rsid w:val="004F0F8B"/>
    <w:rsid w:val="004F1157"/>
    <w:rsid w:val="004F20C5"/>
    <w:rsid w:val="004F2BE0"/>
    <w:rsid w:val="004F40F5"/>
    <w:rsid w:val="004F48B9"/>
    <w:rsid w:val="004F5DE8"/>
    <w:rsid w:val="004F615E"/>
    <w:rsid w:val="004F6B99"/>
    <w:rsid w:val="00501340"/>
    <w:rsid w:val="0050367E"/>
    <w:rsid w:val="00503944"/>
    <w:rsid w:val="00503FF8"/>
    <w:rsid w:val="0050600C"/>
    <w:rsid w:val="005061BC"/>
    <w:rsid w:val="00506444"/>
    <w:rsid w:val="00507D60"/>
    <w:rsid w:val="005103CA"/>
    <w:rsid w:val="00511338"/>
    <w:rsid w:val="0051259F"/>
    <w:rsid w:val="00513E62"/>
    <w:rsid w:val="005147BF"/>
    <w:rsid w:val="0052327D"/>
    <w:rsid w:val="0052449A"/>
    <w:rsid w:val="0052525E"/>
    <w:rsid w:val="00527F65"/>
    <w:rsid w:val="005316C9"/>
    <w:rsid w:val="00532ACB"/>
    <w:rsid w:val="00532BC4"/>
    <w:rsid w:val="00535188"/>
    <w:rsid w:val="00535ABF"/>
    <w:rsid w:val="00536ECC"/>
    <w:rsid w:val="005435A6"/>
    <w:rsid w:val="00543717"/>
    <w:rsid w:val="00543AE0"/>
    <w:rsid w:val="00544190"/>
    <w:rsid w:val="00545132"/>
    <w:rsid w:val="00545295"/>
    <w:rsid w:val="0054529C"/>
    <w:rsid w:val="00546114"/>
    <w:rsid w:val="00546E77"/>
    <w:rsid w:val="005478D5"/>
    <w:rsid w:val="00550421"/>
    <w:rsid w:val="0055066D"/>
    <w:rsid w:val="005506E5"/>
    <w:rsid w:val="00551C2F"/>
    <w:rsid w:val="0055299D"/>
    <w:rsid w:val="00554692"/>
    <w:rsid w:val="00555102"/>
    <w:rsid w:val="00556A21"/>
    <w:rsid w:val="00561A83"/>
    <w:rsid w:val="00562138"/>
    <w:rsid w:val="005629ED"/>
    <w:rsid w:val="005631F2"/>
    <w:rsid w:val="0056461E"/>
    <w:rsid w:val="00565B4A"/>
    <w:rsid w:val="00566B30"/>
    <w:rsid w:val="00566B7C"/>
    <w:rsid w:val="005675A8"/>
    <w:rsid w:val="00570D79"/>
    <w:rsid w:val="0057113C"/>
    <w:rsid w:val="00571DC1"/>
    <w:rsid w:val="00572A78"/>
    <w:rsid w:val="0057401B"/>
    <w:rsid w:val="005758CA"/>
    <w:rsid w:val="005769BA"/>
    <w:rsid w:val="00576C30"/>
    <w:rsid w:val="00577EB1"/>
    <w:rsid w:val="0058081C"/>
    <w:rsid w:val="00582477"/>
    <w:rsid w:val="0058255F"/>
    <w:rsid w:val="0058596A"/>
    <w:rsid w:val="00585F55"/>
    <w:rsid w:val="00587259"/>
    <w:rsid w:val="00587FDA"/>
    <w:rsid w:val="00591081"/>
    <w:rsid w:val="00594173"/>
    <w:rsid w:val="00594E53"/>
    <w:rsid w:val="005951CC"/>
    <w:rsid w:val="00596230"/>
    <w:rsid w:val="00597F03"/>
    <w:rsid w:val="005A04D2"/>
    <w:rsid w:val="005A24E9"/>
    <w:rsid w:val="005A2758"/>
    <w:rsid w:val="005A2B4C"/>
    <w:rsid w:val="005A2D92"/>
    <w:rsid w:val="005A4162"/>
    <w:rsid w:val="005A7496"/>
    <w:rsid w:val="005B1679"/>
    <w:rsid w:val="005B4574"/>
    <w:rsid w:val="005B7B04"/>
    <w:rsid w:val="005C10F5"/>
    <w:rsid w:val="005C19D6"/>
    <w:rsid w:val="005C68EF"/>
    <w:rsid w:val="005C6EF0"/>
    <w:rsid w:val="005D07FA"/>
    <w:rsid w:val="005D0DE7"/>
    <w:rsid w:val="005D379B"/>
    <w:rsid w:val="005D40A8"/>
    <w:rsid w:val="005D4BFD"/>
    <w:rsid w:val="005D5272"/>
    <w:rsid w:val="005D7873"/>
    <w:rsid w:val="005D78C1"/>
    <w:rsid w:val="005D7FA6"/>
    <w:rsid w:val="005E1216"/>
    <w:rsid w:val="005E1344"/>
    <w:rsid w:val="005E4CCE"/>
    <w:rsid w:val="005E6563"/>
    <w:rsid w:val="005E7711"/>
    <w:rsid w:val="005F0255"/>
    <w:rsid w:val="005F38DB"/>
    <w:rsid w:val="005F3CCF"/>
    <w:rsid w:val="005F4B4A"/>
    <w:rsid w:val="005F4B54"/>
    <w:rsid w:val="005F5AB9"/>
    <w:rsid w:val="005F6A04"/>
    <w:rsid w:val="005F71F3"/>
    <w:rsid w:val="00600FF1"/>
    <w:rsid w:val="00602B75"/>
    <w:rsid w:val="00602C37"/>
    <w:rsid w:val="00603F7E"/>
    <w:rsid w:val="006054A6"/>
    <w:rsid w:val="00610538"/>
    <w:rsid w:val="00611B03"/>
    <w:rsid w:val="00611B34"/>
    <w:rsid w:val="00612576"/>
    <w:rsid w:val="006125AE"/>
    <w:rsid w:val="006125CA"/>
    <w:rsid w:val="00613318"/>
    <w:rsid w:val="00614902"/>
    <w:rsid w:val="00614A34"/>
    <w:rsid w:val="00615FD6"/>
    <w:rsid w:val="0061686E"/>
    <w:rsid w:val="00617053"/>
    <w:rsid w:val="00620BC4"/>
    <w:rsid w:val="006227C8"/>
    <w:rsid w:val="00622BF6"/>
    <w:rsid w:val="0062430A"/>
    <w:rsid w:val="00624884"/>
    <w:rsid w:val="00624998"/>
    <w:rsid w:val="00624A3D"/>
    <w:rsid w:val="0062626E"/>
    <w:rsid w:val="00626D07"/>
    <w:rsid w:val="00630F4F"/>
    <w:rsid w:val="00631062"/>
    <w:rsid w:val="006311A5"/>
    <w:rsid w:val="006334E3"/>
    <w:rsid w:val="00637D50"/>
    <w:rsid w:val="006404C6"/>
    <w:rsid w:val="00640A48"/>
    <w:rsid w:val="00641F59"/>
    <w:rsid w:val="00643A94"/>
    <w:rsid w:val="00647F0A"/>
    <w:rsid w:val="00652370"/>
    <w:rsid w:val="0065290C"/>
    <w:rsid w:val="00653A7C"/>
    <w:rsid w:val="00654B08"/>
    <w:rsid w:val="00655A29"/>
    <w:rsid w:val="0065613D"/>
    <w:rsid w:val="00660972"/>
    <w:rsid w:val="00661034"/>
    <w:rsid w:val="006636A3"/>
    <w:rsid w:val="00664DD7"/>
    <w:rsid w:val="006655B9"/>
    <w:rsid w:val="00665711"/>
    <w:rsid w:val="00665ED5"/>
    <w:rsid w:val="006663AF"/>
    <w:rsid w:val="0067003B"/>
    <w:rsid w:val="0067084E"/>
    <w:rsid w:val="00670A3E"/>
    <w:rsid w:val="00672E47"/>
    <w:rsid w:val="00675E9B"/>
    <w:rsid w:val="006800D6"/>
    <w:rsid w:val="00681631"/>
    <w:rsid w:val="00681862"/>
    <w:rsid w:val="00681875"/>
    <w:rsid w:val="00681A6D"/>
    <w:rsid w:val="006837B7"/>
    <w:rsid w:val="006838F7"/>
    <w:rsid w:val="00683AF3"/>
    <w:rsid w:val="006843F8"/>
    <w:rsid w:val="00685DEB"/>
    <w:rsid w:val="006873D7"/>
    <w:rsid w:val="00692DF5"/>
    <w:rsid w:val="00693021"/>
    <w:rsid w:val="00693F25"/>
    <w:rsid w:val="00694544"/>
    <w:rsid w:val="006A035C"/>
    <w:rsid w:val="006A105A"/>
    <w:rsid w:val="006A25E4"/>
    <w:rsid w:val="006A2B4F"/>
    <w:rsid w:val="006A2DE3"/>
    <w:rsid w:val="006A31F4"/>
    <w:rsid w:val="006A5823"/>
    <w:rsid w:val="006A6D82"/>
    <w:rsid w:val="006B250D"/>
    <w:rsid w:val="006B44AC"/>
    <w:rsid w:val="006B5257"/>
    <w:rsid w:val="006B5363"/>
    <w:rsid w:val="006B6317"/>
    <w:rsid w:val="006B6FBA"/>
    <w:rsid w:val="006B7F56"/>
    <w:rsid w:val="006C1212"/>
    <w:rsid w:val="006C15D0"/>
    <w:rsid w:val="006C1A7B"/>
    <w:rsid w:val="006C2512"/>
    <w:rsid w:val="006C2668"/>
    <w:rsid w:val="006C46D3"/>
    <w:rsid w:val="006D09BE"/>
    <w:rsid w:val="006D0DD2"/>
    <w:rsid w:val="006D31E0"/>
    <w:rsid w:val="006D7844"/>
    <w:rsid w:val="006E0544"/>
    <w:rsid w:val="006E0E9F"/>
    <w:rsid w:val="006E2AFD"/>
    <w:rsid w:val="006E3457"/>
    <w:rsid w:val="006E5618"/>
    <w:rsid w:val="006E5CC9"/>
    <w:rsid w:val="006E6CC4"/>
    <w:rsid w:val="006E7612"/>
    <w:rsid w:val="006E7722"/>
    <w:rsid w:val="006F0CE2"/>
    <w:rsid w:val="006F1107"/>
    <w:rsid w:val="006F15E2"/>
    <w:rsid w:val="006F2B4B"/>
    <w:rsid w:val="006F2D57"/>
    <w:rsid w:val="006F44B7"/>
    <w:rsid w:val="006F79CA"/>
    <w:rsid w:val="00700F62"/>
    <w:rsid w:val="007011B6"/>
    <w:rsid w:val="00703C65"/>
    <w:rsid w:val="00704135"/>
    <w:rsid w:val="00706A17"/>
    <w:rsid w:val="00710586"/>
    <w:rsid w:val="00711951"/>
    <w:rsid w:val="00714728"/>
    <w:rsid w:val="00714CA1"/>
    <w:rsid w:val="00715470"/>
    <w:rsid w:val="00715A5B"/>
    <w:rsid w:val="00715C6D"/>
    <w:rsid w:val="00715D6E"/>
    <w:rsid w:val="00716038"/>
    <w:rsid w:val="007176CE"/>
    <w:rsid w:val="00723086"/>
    <w:rsid w:val="007238F0"/>
    <w:rsid w:val="0072675A"/>
    <w:rsid w:val="00727901"/>
    <w:rsid w:val="007344CE"/>
    <w:rsid w:val="00735CE4"/>
    <w:rsid w:val="00735ECB"/>
    <w:rsid w:val="00740327"/>
    <w:rsid w:val="007422D6"/>
    <w:rsid w:val="00742AD2"/>
    <w:rsid w:val="0074352C"/>
    <w:rsid w:val="007442AC"/>
    <w:rsid w:val="0074754A"/>
    <w:rsid w:val="00747735"/>
    <w:rsid w:val="00750D63"/>
    <w:rsid w:val="00750F5C"/>
    <w:rsid w:val="00750FA4"/>
    <w:rsid w:val="00751AC6"/>
    <w:rsid w:val="00751BAC"/>
    <w:rsid w:val="00752838"/>
    <w:rsid w:val="00753422"/>
    <w:rsid w:val="00753778"/>
    <w:rsid w:val="00754246"/>
    <w:rsid w:val="00755ED6"/>
    <w:rsid w:val="007565D0"/>
    <w:rsid w:val="00757ACD"/>
    <w:rsid w:val="0076137B"/>
    <w:rsid w:val="0076219C"/>
    <w:rsid w:val="00765F85"/>
    <w:rsid w:val="00766967"/>
    <w:rsid w:val="00766F56"/>
    <w:rsid w:val="00767518"/>
    <w:rsid w:val="00770B16"/>
    <w:rsid w:val="0077160D"/>
    <w:rsid w:val="00771FF1"/>
    <w:rsid w:val="00772DF5"/>
    <w:rsid w:val="007738AE"/>
    <w:rsid w:val="007746A1"/>
    <w:rsid w:val="0077486C"/>
    <w:rsid w:val="00775238"/>
    <w:rsid w:val="007766EF"/>
    <w:rsid w:val="00777CD1"/>
    <w:rsid w:val="00782B57"/>
    <w:rsid w:val="007830ED"/>
    <w:rsid w:val="0078319F"/>
    <w:rsid w:val="00783411"/>
    <w:rsid w:val="00783651"/>
    <w:rsid w:val="007876B7"/>
    <w:rsid w:val="007876BE"/>
    <w:rsid w:val="007876D4"/>
    <w:rsid w:val="00787E54"/>
    <w:rsid w:val="0079061F"/>
    <w:rsid w:val="007919F7"/>
    <w:rsid w:val="00796FB8"/>
    <w:rsid w:val="00797B96"/>
    <w:rsid w:val="007A0169"/>
    <w:rsid w:val="007A09E8"/>
    <w:rsid w:val="007A315F"/>
    <w:rsid w:val="007A3C41"/>
    <w:rsid w:val="007A4461"/>
    <w:rsid w:val="007A57DE"/>
    <w:rsid w:val="007A5842"/>
    <w:rsid w:val="007A5E9F"/>
    <w:rsid w:val="007A6DAC"/>
    <w:rsid w:val="007B2521"/>
    <w:rsid w:val="007B556D"/>
    <w:rsid w:val="007B5A35"/>
    <w:rsid w:val="007B6527"/>
    <w:rsid w:val="007B65B7"/>
    <w:rsid w:val="007B69BC"/>
    <w:rsid w:val="007B712C"/>
    <w:rsid w:val="007B7AE1"/>
    <w:rsid w:val="007C08B9"/>
    <w:rsid w:val="007C2089"/>
    <w:rsid w:val="007C30DF"/>
    <w:rsid w:val="007C5EAF"/>
    <w:rsid w:val="007C6C85"/>
    <w:rsid w:val="007C7347"/>
    <w:rsid w:val="007D0057"/>
    <w:rsid w:val="007D1760"/>
    <w:rsid w:val="007D1BF6"/>
    <w:rsid w:val="007D24A0"/>
    <w:rsid w:val="007D264B"/>
    <w:rsid w:val="007D2A8D"/>
    <w:rsid w:val="007D3B4E"/>
    <w:rsid w:val="007D48A4"/>
    <w:rsid w:val="007D4B73"/>
    <w:rsid w:val="007D5324"/>
    <w:rsid w:val="007D61A4"/>
    <w:rsid w:val="007D7C0B"/>
    <w:rsid w:val="007E071D"/>
    <w:rsid w:val="007E1BFB"/>
    <w:rsid w:val="007E276F"/>
    <w:rsid w:val="007E2D40"/>
    <w:rsid w:val="007E5C09"/>
    <w:rsid w:val="007E644A"/>
    <w:rsid w:val="007E6AD0"/>
    <w:rsid w:val="007F45C4"/>
    <w:rsid w:val="007F4844"/>
    <w:rsid w:val="007F5B6D"/>
    <w:rsid w:val="007F7BB0"/>
    <w:rsid w:val="00800A83"/>
    <w:rsid w:val="00801354"/>
    <w:rsid w:val="008017E8"/>
    <w:rsid w:val="00801EEA"/>
    <w:rsid w:val="008028B2"/>
    <w:rsid w:val="00802D41"/>
    <w:rsid w:val="00802D93"/>
    <w:rsid w:val="00803D53"/>
    <w:rsid w:val="008061B5"/>
    <w:rsid w:val="0081264F"/>
    <w:rsid w:val="00812C04"/>
    <w:rsid w:val="00814F82"/>
    <w:rsid w:val="00815071"/>
    <w:rsid w:val="0081546E"/>
    <w:rsid w:val="00815B17"/>
    <w:rsid w:val="00817498"/>
    <w:rsid w:val="00817FF9"/>
    <w:rsid w:val="008205C1"/>
    <w:rsid w:val="00821897"/>
    <w:rsid w:val="00824B9C"/>
    <w:rsid w:val="00825285"/>
    <w:rsid w:val="00825B17"/>
    <w:rsid w:val="0082650F"/>
    <w:rsid w:val="00827E26"/>
    <w:rsid w:val="00830E92"/>
    <w:rsid w:val="00831DF3"/>
    <w:rsid w:val="00831E79"/>
    <w:rsid w:val="00832547"/>
    <w:rsid w:val="008331ED"/>
    <w:rsid w:val="00833BE9"/>
    <w:rsid w:val="00834D45"/>
    <w:rsid w:val="00834E8F"/>
    <w:rsid w:val="00834F44"/>
    <w:rsid w:val="008354AE"/>
    <w:rsid w:val="00835F31"/>
    <w:rsid w:val="008409EA"/>
    <w:rsid w:val="00841D0D"/>
    <w:rsid w:val="008422EE"/>
    <w:rsid w:val="0084239B"/>
    <w:rsid w:val="00842EB0"/>
    <w:rsid w:val="008431DA"/>
    <w:rsid w:val="00843A81"/>
    <w:rsid w:val="00845386"/>
    <w:rsid w:val="00846283"/>
    <w:rsid w:val="00846823"/>
    <w:rsid w:val="00846C45"/>
    <w:rsid w:val="008472EA"/>
    <w:rsid w:val="008502EA"/>
    <w:rsid w:val="00850689"/>
    <w:rsid w:val="008515D0"/>
    <w:rsid w:val="00851C3D"/>
    <w:rsid w:val="00852342"/>
    <w:rsid w:val="0085289A"/>
    <w:rsid w:val="00853017"/>
    <w:rsid w:val="008562B4"/>
    <w:rsid w:val="00856DDC"/>
    <w:rsid w:val="008627A7"/>
    <w:rsid w:val="00862DB9"/>
    <w:rsid w:val="008630C8"/>
    <w:rsid w:val="0086479A"/>
    <w:rsid w:val="00864B51"/>
    <w:rsid w:val="008654D3"/>
    <w:rsid w:val="008657D3"/>
    <w:rsid w:val="00865E39"/>
    <w:rsid w:val="00867D42"/>
    <w:rsid w:val="00867DC8"/>
    <w:rsid w:val="008723E6"/>
    <w:rsid w:val="008748F9"/>
    <w:rsid w:val="00877B3E"/>
    <w:rsid w:val="00882A8D"/>
    <w:rsid w:val="00882C29"/>
    <w:rsid w:val="0088359D"/>
    <w:rsid w:val="00884927"/>
    <w:rsid w:val="008853B3"/>
    <w:rsid w:val="0089062A"/>
    <w:rsid w:val="0089149C"/>
    <w:rsid w:val="00891ECC"/>
    <w:rsid w:val="0089219F"/>
    <w:rsid w:val="00892664"/>
    <w:rsid w:val="00892683"/>
    <w:rsid w:val="00892720"/>
    <w:rsid w:val="00893859"/>
    <w:rsid w:val="00893B71"/>
    <w:rsid w:val="00893BDC"/>
    <w:rsid w:val="00895307"/>
    <w:rsid w:val="00897739"/>
    <w:rsid w:val="00897830"/>
    <w:rsid w:val="008979B8"/>
    <w:rsid w:val="008A1B0F"/>
    <w:rsid w:val="008A4449"/>
    <w:rsid w:val="008A52D3"/>
    <w:rsid w:val="008A5497"/>
    <w:rsid w:val="008A56EA"/>
    <w:rsid w:val="008A6874"/>
    <w:rsid w:val="008A7D69"/>
    <w:rsid w:val="008B10C2"/>
    <w:rsid w:val="008B13B2"/>
    <w:rsid w:val="008B2232"/>
    <w:rsid w:val="008B493B"/>
    <w:rsid w:val="008C0A0B"/>
    <w:rsid w:val="008C1164"/>
    <w:rsid w:val="008C31D8"/>
    <w:rsid w:val="008C6336"/>
    <w:rsid w:val="008D0C72"/>
    <w:rsid w:val="008D26B8"/>
    <w:rsid w:val="008D34A6"/>
    <w:rsid w:val="008D5A2A"/>
    <w:rsid w:val="008D726C"/>
    <w:rsid w:val="008E06C9"/>
    <w:rsid w:val="008E1B1C"/>
    <w:rsid w:val="008E2766"/>
    <w:rsid w:val="008E46E7"/>
    <w:rsid w:val="008E53A4"/>
    <w:rsid w:val="008F0EFA"/>
    <w:rsid w:val="008F4DE5"/>
    <w:rsid w:val="008F4EAF"/>
    <w:rsid w:val="008F7F35"/>
    <w:rsid w:val="0090117C"/>
    <w:rsid w:val="00902913"/>
    <w:rsid w:val="00903574"/>
    <w:rsid w:val="0090679E"/>
    <w:rsid w:val="00906A19"/>
    <w:rsid w:val="009100A1"/>
    <w:rsid w:val="009136BE"/>
    <w:rsid w:val="00913D14"/>
    <w:rsid w:val="0091436D"/>
    <w:rsid w:val="00914917"/>
    <w:rsid w:val="00914F71"/>
    <w:rsid w:val="009150F6"/>
    <w:rsid w:val="00916EEB"/>
    <w:rsid w:val="0092037A"/>
    <w:rsid w:val="0092041F"/>
    <w:rsid w:val="00921CB8"/>
    <w:rsid w:val="00921FD0"/>
    <w:rsid w:val="0092211B"/>
    <w:rsid w:val="009231D6"/>
    <w:rsid w:val="009257AD"/>
    <w:rsid w:val="00925870"/>
    <w:rsid w:val="0092606D"/>
    <w:rsid w:val="00926E58"/>
    <w:rsid w:val="00927181"/>
    <w:rsid w:val="00930F7A"/>
    <w:rsid w:val="00932B22"/>
    <w:rsid w:val="00932E35"/>
    <w:rsid w:val="00932F8E"/>
    <w:rsid w:val="009336C5"/>
    <w:rsid w:val="009340F4"/>
    <w:rsid w:val="00936C14"/>
    <w:rsid w:val="00936D2C"/>
    <w:rsid w:val="00937776"/>
    <w:rsid w:val="009379C4"/>
    <w:rsid w:val="00937AB8"/>
    <w:rsid w:val="00941B7E"/>
    <w:rsid w:val="00941F6C"/>
    <w:rsid w:val="00942698"/>
    <w:rsid w:val="00942A89"/>
    <w:rsid w:val="009442B9"/>
    <w:rsid w:val="00945DC5"/>
    <w:rsid w:val="009462FD"/>
    <w:rsid w:val="00946AF6"/>
    <w:rsid w:val="00946B59"/>
    <w:rsid w:val="009474CD"/>
    <w:rsid w:val="00947FF4"/>
    <w:rsid w:val="009500EC"/>
    <w:rsid w:val="00950B84"/>
    <w:rsid w:val="00951BCE"/>
    <w:rsid w:val="00951DFA"/>
    <w:rsid w:val="009541E4"/>
    <w:rsid w:val="00955A9D"/>
    <w:rsid w:val="0096013F"/>
    <w:rsid w:val="0096049E"/>
    <w:rsid w:val="00961067"/>
    <w:rsid w:val="009620DF"/>
    <w:rsid w:val="00964FA0"/>
    <w:rsid w:val="00966948"/>
    <w:rsid w:val="00967000"/>
    <w:rsid w:val="009674D7"/>
    <w:rsid w:val="0096771A"/>
    <w:rsid w:val="00970D85"/>
    <w:rsid w:val="00971D99"/>
    <w:rsid w:val="009730E2"/>
    <w:rsid w:val="009736D8"/>
    <w:rsid w:val="009770EA"/>
    <w:rsid w:val="00986F4E"/>
    <w:rsid w:val="00993EFC"/>
    <w:rsid w:val="009A1601"/>
    <w:rsid w:val="009A1C7D"/>
    <w:rsid w:val="009A2BE6"/>
    <w:rsid w:val="009A2F7C"/>
    <w:rsid w:val="009A3E31"/>
    <w:rsid w:val="009A43FC"/>
    <w:rsid w:val="009A7F4D"/>
    <w:rsid w:val="009B03AB"/>
    <w:rsid w:val="009B1F04"/>
    <w:rsid w:val="009B6D61"/>
    <w:rsid w:val="009C2B04"/>
    <w:rsid w:val="009C45A2"/>
    <w:rsid w:val="009C48D4"/>
    <w:rsid w:val="009C4F86"/>
    <w:rsid w:val="009C555A"/>
    <w:rsid w:val="009C7674"/>
    <w:rsid w:val="009C7890"/>
    <w:rsid w:val="009D1460"/>
    <w:rsid w:val="009D31EC"/>
    <w:rsid w:val="009D3D80"/>
    <w:rsid w:val="009D43F9"/>
    <w:rsid w:val="009D47E9"/>
    <w:rsid w:val="009D4A5F"/>
    <w:rsid w:val="009D4E33"/>
    <w:rsid w:val="009D5017"/>
    <w:rsid w:val="009D5285"/>
    <w:rsid w:val="009D5796"/>
    <w:rsid w:val="009D5AA0"/>
    <w:rsid w:val="009E0054"/>
    <w:rsid w:val="009E0BE6"/>
    <w:rsid w:val="009E0EA1"/>
    <w:rsid w:val="009E1594"/>
    <w:rsid w:val="009E228A"/>
    <w:rsid w:val="009E2892"/>
    <w:rsid w:val="009E2BEB"/>
    <w:rsid w:val="009E37E9"/>
    <w:rsid w:val="009E45D8"/>
    <w:rsid w:val="009E4B23"/>
    <w:rsid w:val="009E52AA"/>
    <w:rsid w:val="009E7A4A"/>
    <w:rsid w:val="009F05BA"/>
    <w:rsid w:val="009F0BD2"/>
    <w:rsid w:val="009F1028"/>
    <w:rsid w:val="009F12FF"/>
    <w:rsid w:val="009F24A4"/>
    <w:rsid w:val="009F4C35"/>
    <w:rsid w:val="009F546D"/>
    <w:rsid w:val="009F6288"/>
    <w:rsid w:val="009F6C3C"/>
    <w:rsid w:val="009F78A9"/>
    <w:rsid w:val="009F7CF6"/>
    <w:rsid w:val="00A015D0"/>
    <w:rsid w:val="00A01762"/>
    <w:rsid w:val="00A0211D"/>
    <w:rsid w:val="00A0262E"/>
    <w:rsid w:val="00A0554A"/>
    <w:rsid w:val="00A06DA6"/>
    <w:rsid w:val="00A072DC"/>
    <w:rsid w:val="00A079A5"/>
    <w:rsid w:val="00A1143C"/>
    <w:rsid w:val="00A12381"/>
    <w:rsid w:val="00A13A6E"/>
    <w:rsid w:val="00A1478D"/>
    <w:rsid w:val="00A162FC"/>
    <w:rsid w:val="00A16E26"/>
    <w:rsid w:val="00A171F2"/>
    <w:rsid w:val="00A173DF"/>
    <w:rsid w:val="00A2090E"/>
    <w:rsid w:val="00A258C1"/>
    <w:rsid w:val="00A259C7"/>
    <w:rsid w:val="00A25EA4"/>
    <w:rsid w:val="00A2633E"/>
    <w:rsid w:val="00A26899"/>
    <w:rsid w:val="00A3099B"/>
    <w:rsid w:val="00A316D5"/>
    <w:rsid w:val="00A31B3A"/>
    <w:rsid w:val="00A32227"/>
    <w:rsid w:val="00A3223E"/>
    <w:rsid w:val="00A3618A"/>
    <w:rsid w:val="00A374C2"/>
    <w:rsid w:val="00A42A3B"/>
    <w:rsid w:val="00A42EDC"/>
    <w:rsid w:val="00A44479"/>
    <w:rsid w:val="00A446AB"/>
    <w:rsid w:val="00A45382"/>
    <w:rsid w:val="00A46DEA"/>
    <w:rsid w:val="00A472DD"/>
    <w:rsid w:val="00A47445"/>
    <w:rsid w:val="00A475FD"/>
    <w:rsid w:val="00A50E56"/>
    <w:rsid w:val="00A51B91"/>
    <w:rsid w:val="00A51F77"/>
    <w:rsid w:val="00A52DBE"/>
    <w:rsid w:val="00A54679"/>
    <w:rsid w:val="00A56137"/>
    <w:rsid w:val="00A567B0"/>
    <w:rsid w:val="00A56A5D"/>
    <w:rsid w:val="00A56FD5"/>
    <w:rsid w:val="00A6070F"/>
    <w:rsid w:val="00A60D83"/>
    <w:rsid w:val="00A60DEF"/>
    <w:rsid w:val="00A6101A"/>
    <w:rsid w:val="00A6252B"/>
    <w:rsid w:val="00A641C2"/>
    <w:rsid w:val="00A66048"/>
    <w:rsid w:val="00A66BC8"/>
    <w:rsid w:val="00A70A74"/>
    <w:rsid w:val="00A737D6"/>
    <w:rsid w:val="00A74B86"/>
    <w:rsid w:val="00A75997"/>
    <w:rsid w:val="00A76040"/>
    <w:rsid w:val="00A770A5"/>
    <w:rsid w:val="00A7737C"/>
    <w:rsid w:val="00A77AFF"/>
    <w:rsid w:val="00A808BD"/>
    <w:rsid w:val="00A80F77"/>
    <w:rsid w:val="00A8196E"/>
    <w:rsid w:val="00A83F98"/>
    <w:rsid w:val="00A852D5"/>
    <w:rsid w:val="00A863DB"/>
    <w:rsid w:val="00A87D8B"/>
    <w:rsid w:val="00A90297"/>
    <w:rsid w:val="00A9226A"/>
    <w:rsid w:val="00A93F59"/>
    <w:rsid w:val="00A94485"/>
    <w:rsid w:val="00A945FE"/>
    <w:rsid w:val="00A97493"/>
    <w:rsid w:val="00A97A4D"/>
    <w:rsid w:val="00AA1DE1"/>
    <w:rsid w:val="00AA5007"/>
    <w:rsid w:val="00AA55F5"/>
    <w:rsid w:val="00AA7045"/>
    <w:rsid w:val="00AB0E25"/>
    <w:rsid w:val="00AB1FD3"/>
    <w:rsid w:val="00AB3894"/>
    <w:rsid w:val="00AB62C1"/>
    <w:rsid w:val="00AB6C08"/>
    <w:rsid w:val="00AC009A"/>
    <w:rsid w:val="00AC0308"/>
    <w:rsid w:val="00AC11F0"/>
    <w:rsid w:val="00AC1409"/>
    <w:rsid w:val="00AC5B61"/>
    <w:rsid w:val="00AC6520"/>
    <w:rsid w:val="00AC6BC8"/>
    <w:rsid w:val="00AD0F31"/>
    <w:rsid w:val="00AD3D74"/>
    <w:rsid w:val="00AD3E08"/>
    <w:rsid w:val="00AD474B"/>
    <w:rsid w:val="00AD4CB8"/>
    <w:rsid w:val="00AD5BBF"/>
    <w:rsid w:val="00AD5C13"/>
    <w:rsid w:val="00AD5CA8"/>
    <w:rsid w:val="00AD613D"/>
    <w:rsid w:val="00AD63C2"/>
    <w:rsid w:val="00AD798A"/>
    <w:rsid w:val="00AE1D5D"/>
    <w:rsid w:val="00AE3480"/>
    <w:rsid w:val="00AE44A3"/>
    <w:rsid w:val="00AE5E5B"/>
    <w:rsid w:val="00AE603B"/>
    <w:rsid w:val="00AE605A"/>
    <w:rsid w:val="00AE670E"/>
    <w:rsid w:val="00AE744B"/>
    <w:rsid w:val="00AF0AAF"/>
    <w:rsid w:val="00AF1B8F"/>
    <w:rsid w:val="00AF279C"/>
    <w:rsid w:val="00AF3A84"/>
    <w:rsid w:val="00AF4C12"/>
    <w:rsid w:val="00AF5FCD"/>
    <w:rsid w:val="00B001CD"/>
    <w:rsid w:val="00B0128C"/>
    <w:rsid w:val="00B05444"/>
    <w:rsid w:val="00B07020"/>
    <w:rsid w:val="00B0773C"/>
    <w:rsid w:val="00B07CF7"/>
    <w:rsid w:val="00B13554"/>
    <w:rsid w:val="00B13B90"/>
    <w:rsid w:val="00B13FC3"/>
    <w:rsid w:val="00B142B5"/>
    <w:rsid w:val="00B1547E"/>
    <w:rsid w:val="00B156CD"/>
    <w:rsid w:val="00B2124F"/>
    <w:rsid w:val="00B21301"/>
    <w:rsid w:val="00B2274F"/>
    <w:rsid w:val="00B22BF9"/>
    <w:rsid w:val="00B23521"/>
    <w:rsid w:val="00B23849"/>
    <w:rsid w:val="00B23918"/>
    <w:rsid w:val="00B23E86"/>
    <w:rsid w:val="00B24E07"/>
    <w:rsid w:val="00B2531B"/>
    <w:rsid w:val="00B2646D"/>
    <w:rsid w:val="00B26785"/>
    <w:rsid w:val="00B26F88"/>
    <w:rsid w:val="00B30581"/>
    <w:rsid w:val="00B308FC"/>
    <w:rsid w:val="00B31168"/>
    <w:rsid w:val="00B31979"/>
    <w:rsid w:val="00B34A17"/>
    <w:rsid w:val="00B37573"/>
    <w:rsid w:val="00B37BDD"/>
    <w:rsid w:val="00B37E7B"/>
    <w:rsid w:val="00B43ACB"/>
    <w:rsid w:val="00B4404C"/>
    <w:rsid w:val="00B44883"/>
    <w:rsid w:val="00B44D9F"/>
    <w:rsid w:val="00B47ED5"/>
    <w:rsid w:val="00B52B30"/>
    <w:rsid w:val="00B53434"/>
    <w:rsid w:val="00B53476"/>
    <w:rsid w:val="00B56855"/>
    <w:rsid w:val="00B5692F"/>
    <w:rsid w:val="00B57494"/>
    <w:rsid w:val="00B62171"/>
    <w:rsid w:val="00B62692"/>
    <w:rsid w:val="00B626FB"/>
    <w:rsid w:val="00B635FA"/>
    <w:rsid w:val="00B66AE3"/>
    <w:rsid w:val="00B6754F"/>
    <w:rsid w:val="00B71504"/>
    <w:rsid w:val="00B7203C"/>
    <w:rsid w:val="00B72955"/>
    <w:rsid w:val="00B73CD6"/>
    <w:rsid w:val="00B740BB"/>
    <w:rsid w:val="00B7488B"/>
    <w:rsid w:val="00B7739D"/>
    <w:rsid w:val="00B77680"/>
    <w:rsid w:val="00B81A78"/>
    <w:rsid w:val="00B82044"/>
    <w:rsid w:val="00B849DE"/>
    <w:rsid w:val="00B856E3"/>
    <w:rsid w:val="00B879AE"/>
    <w:rsid w:val="00B87E43"/>
    <w:rsid w:val="00B9031A"/>
    <w:rsid w:val="00B904A5"/>
    <w:rsid w:val="00B907C8"/>
    <w:rsid w:val="00B915A0"/>
    <w:rsid w:val="00B91948"/>
    <w:rsid w:val="00B92016"/>
    <w:rsid w:val="00B920B4"/>
    <w:rsid w:val="00B92A77"/>
    <w:rsid w:val="00B9321C"/>
    <w:rsid w:val="00B95892"/>
    <w:rsid w:val="00B95E8B"/>
    <w:rsid w:val="00B9606C"/>
    <w:rsid w:val="00B96B8B"/>
    <w:rsid w:val="00B97CFE"/>
    <w:rsid w:val="00BA1A13"/>
    <w:rsid w:val="00BA235E"/>
    <w:rsid w:val="00BA3470"/>
    <w:rsid w:val="00BA5D91"/>
    <w:rsid w:val="00BA618D"/>
    <w:rsid w:val="00BA75DB"/>
    <w:rsid w:val="00BB1616"/>
    <w:rsid w:val="00BB2D57"/>
    <w:rsid w:val="00BB46E1"/>
    <w:rsid w:val="00BB5051"/>
    <w:rsid w:val="00BB627E"/>
    <w:rsid w:val="00BB696F"/>
    <w:rsid w:val="00BB69CA"/>
    <w:rsid w:val="00BC23EA"/>
    <w:rsid w:val="00BC5224"/>
    <w:rsid w:val="00BC559D"/>
    <w:rsid w:val="00BC6E8B"/>
    <w:rsid w:val="00BC7AD2"/>
    <w:rsid w:val="00BD02FC"/>
    <w:rsid w:val="00BD0BF0"/>
    <w:rsid w:val="00BD31E6"/>
    <w:rsid w:val="00BD46A9"/>
    <w:rsid w:val="00BD4924"/>
    <w:rsid w:val="00BD4D5A"/>
    <w:rsid w:val="00BD4D6C"/>
    <w:rsid w:val="00BD687C"/>
    <w:rsid w:val="00BE0B2B"/>
    <w:rsid w:val="00BE0B77"/>
    <w:rsid w:val="00BE1B06"/>
    <w:rsid w:val="00BE1F9A"/>
    <w:rsid w:val="00BE2C6F"/>
    <w:rsid w:val="00BE3325"/>
    <w:rsid w:val="00BE3815"/>
    <w:rsid w:val="00BE4FC5"/>
    <w:rsid w:val="00BE55F0"/>
    <w:rsid w:val="00BE696A"/>
    <w:rsid w:val="00BE6E16"/>
    <w:rsid w:val="00BE742D"/>
    <w:rsid w:val="00BE795D"/>
    <w:rsid w:val="00BE7ADC"/>
    <w:rsid w:val="00BE7DA8"/>
    <w:rsid w:val="00BF1042"/>
    <w:rsid w:val="00BF152A"/>
    <w:rsid w:val="00BF186C"/>
    <w:rsid w:val="00BF1A96"/>
    <w:rsid w:val="00BF2491"/>
    <w:rsid w:val="00BF3D71"/>
    <w:rsid w:val="00BF45E9"/>
    <w:rsid w:val="00BF4846"/>
    <w:rsid w:val="00BF622B"/>
    <w:rsid w:val="00C011DA"/>
    <w:rsid w:val="00C02CA0"/>
    <w:rsid w:val="00C0415B"/>
    <w:rsid w:val="00C047D4"/>
    <w:rsid w:val="00C04A37"/>
    <w:rsid w:val="00C05818"/>
    <w:rsid w:val="00C06695"/>
    <w:rsid w:val="00C06AAD"/>
    <w:rsid w:val="00C10D4E"/>
    <w:rsid w:val="00C11407"/>
    <w:rsid w:val="00C126E5"/>
    <w:rsid w:val="00C1362D"/>
    <w:rsid w:val="00C138F8"/>
    <w:rsid w:val="00C13E2E"/>
    <w:rsid w:val="00C13F9F"/>
    <w:rsid w:val="00C14091"/>
    <w:rsid w:val="00C14C86"/>
    <w:rsid w:val="00C15008"/>
    <w:rsid w:val="00C16E3F"/>
    <w:rsid w:val="00C1745A"/>
    <w:rsid w:val="00C20AB6"/>
    <w:rsid w:val="00C21D64"/>
    <w:rsid w:val="00C22FB7"/>
    <w:rsid w:val="00C27FE5"/>
    <w:rsid w:val="00C31266"/>
    <w:rsid w:val="00C3137E"/>
    <w:rsid w:val="00C32870"/>
    <w:rsid w:val="00C32D72"/>
    <w:rsid w:val="00C33806"/>
    <w:rsid w:val="00C33E99"/>
    <w:rsid w:val="00C33F23"/>
    <w:rsid w:val="00C34C19"/>
    <w:rsid w:val="00C351F9"/>
    <w:rsid w:val="00C358E1"/>
    <w:rsid w:val="00C37B77"/>
    <w:rsid w:val="00C40173"/>
    <w:rsid w:val="00C4034B"/>
    <w:rsid w:val="00C42794"/>
    <w:rsid w:val="00C42B26"/>
    <w:rsid w:val="00C42EDA"/>
    <w:rsid w:val="00C443D4"/>
    <w:rsid w:val="00C45393"/>
    <w:rsid w:val="00C45604"/>
    <w:rsid w:val="00C47536"/>
    <w:rsid w:val="00C50D3A"/>
    <w:rsid w:val="00C513BD"/>
    <w:rsid w:val="00C51717"/>
    <w:rsid w:val="00C52B3C"/>
    <w:rsid w:val="00C52B40"/>
    <w:rsid w:val="00C5329C"/>
    <w:rsid w:val="00C544BE"/>
    <w:rsid w:val="00C54CDD"/>
    <w:rsid w:val="00C55642"/>
    <w:rsid w:val="00C56970"/>
    <w:rsid w:val="00C57B8F"/>
    <w:rsid w:val="00C60892"/>
    <w:rsid w:val="00C6180A"/>
    <w:rsid w:val="00C629F8"/>
    <w:rsid w:val="00C62EED"/>
    <w:rsid w:val="00C65C52"/>
    <w:rsid w:val="00C715FC"/>
    <w:rsid w:val="00C71EE3"/>
    <w:rsid w:val="00C72EF7"/>
    <w:rsid w:val="00C73F4B"/>
    <w:rsid w:val="00C7730B"/>
    <w:rsid w:val="00C7748E"/>
    <w:rsid w:val="00C80C7F"/>
    <w:rsid w:val="00C822A0"/>
    <w:rsid w:val="00C828F8"/>
    <w:rsid w:val="00C84047"/>
    <w:rsid w:val="00C849BB"/>
    <w:rsid w:val="00C8556E"/>
    <w:rsid w:val="00C86030"/>
    <w:rsid w:val="00C86334"/>
    <w:rsid w:val="00C865D3"/>
    <w:rsid w:val="00C8774F"/>
    <w:rsid w:val="00C90F69"/>
    <w:rsid w:val="00C914A4"/>
    <w:rsid w:val="00C92353"/>
    <w:rsid w:val="00C9403A"/>
    <w:rsid w:val="00C95FD5"/>
    <w:rsid w:val="00CA04F1"/>
    <w:rsid w:val="00CA18CB"/>
    <w:rsid w:val="00CA1A15"/>
    <w:rsid w:val="00CA4485"/>
    <w:rsid w:val="00CA5FEC"/>
    <w:rsid w:val="00CB0420"/>
    <w:rsid w:val="00CB094B"/>
    <w:rsid w:val="00CB198A"/>
    <w:rsid w:val="00CB410D"/>
    <w:rsid w:val="00CB4904"/>
    <w:rsid w:val="00CB5CC4"/>
    <w:rsid w:val="00CB6226"/>
    <w:rsid w:val="00CB7DEB"/>
    <w:rsid w:val="00CC1590"/>
    <w:rsid w:val="00CC2CAF"/>
    <w:rsid w:val="00CC544E"/>
    <w:rsid w:val="00CC5D11"/>
    <w:rsid w:val="00CC656E"/>
    <w:rsid w:val="00CC6612"/>
    <w:rsid w:val="00CC6B81"/>
    <w:rsid w:val="00CD040D"/>
    <w:rsid w:val="00CD1AF8"/>
    <w:rsid w:val="00CD430A"/>
    <w:rsid w:val="00CD44E8"/>
    <w:rsid w:val="00CD47F5"/>
    <w:rsid w:val="00CD6FDD"/>
    <w:rsid w:val="00CD77D1"/>
    <w:rsid w:val="00CE176E"/>
    <w:rsid w:val="00CE1C81"/>
    <w:rsid w:val="00CE230E"/>
    <w:rsid w:val="00CE269E"/>
    <w:rsid w:val="00CE39F9"/>
    <w:rsid w:val="00CE3E28"/>
    <w:rsid w:val="00CE63FF"/>
    <w:rsid w:val="00CF215D"/>
    <w:rsid w:val="00CF28DB"/>
    <w:rsid w:val="00CF41BC"/>
    <w:rsid w:val="00CF578F"/>
    <w:rsid w:val="00CF5E5E"/>
    <w:rsid w:val="00CF6986"/>
    <w:rsid w:val="00CF6D46"/>
    <w:rsid w:val="00D00951"/>
    <w:rsid w:val="00D02C23"/>
    <w:rsid w:val="00D051EE"/>
    <w:rsid w:val="00D067BB"/>
    <w:rsid w:val="00D06D62"/>
    <w:rsid w:val="00D07B28"/>
    <w:rsid w:val="00D102E9"/>
    <w:rsid w:val="00D10CEC"/>
    <w:rsid w:val="00D13BF0"/>
    <w:rsid w:val="00D1441D"/>
    <w:rsid w:val="00D15680"/>
    <w:rsid w:val="00D15C50"/>
    <w:rsid w:val="00D1649C"/>
    <w:rsid w:val="00D1681A"/>
    <w:rsid w:val="00D170C9"/>
    <w:rsid w:val="00D20AF4"/>
    <w:rsid w:val="00D23027"/>
    <w:rsid w:val="00D23FB7"/>
    <w:rsid w:val="00D24649"/>
    <w:rsid w:val="00D24817"/>
    <w:rsid w:val="00D254C5"/>
    <w:rsid w:val="00D27B8A"/>
    <w:rsid w:val="00D27D49"/>
    <w:rsid w:val="00D27E8A"/>
    <w:rsid w:val="00D31CD7"/>
    <w:rsid w:val="00D321E5"/>
    <w:rsid w:val="00D327C3"/>
    <w:rsid w:val="00D33753"/>
    <w:rsid w:val="00D33879"/>
    <w:rsid w:val="00D34D5F"/>
    <w:rsid w:val="00D34E55"/>
    <w:rsid w:val="00D373E9"/>
    <w:rsid w:val="00D420D8"/>
    <w:rsid w:val="00D42E10"/>
    <w:rsid w:val="00D43811"/>
    <w:rsid w:val="00D45C6A"/>
    <w:rsid w:val="00D462B6"/>
    <w:rsid w:val="00D462EF"/>
    <w:rsid w:val="00D46866"/>
    <w:rsid w:val="00D46BF9"/>
    <w:rsid w:val="00D4712F"/>
    <w:rsid w:val="00D5196A"/>
    <w:rsid w:val="00D528A5"/>
    <w:rsid w:val="00D55893"/>
    <w:rsid w:val="00D56287"/>
    <w:rsid w:val="00D57696"/>
    <w:rsid w:val="00D604D5"/>
    <w:rsid w:val="00D6081B"/>
    <w:rsid w:val="00D60C9C"/>
    <w:rsid w:val="00D60CF7"/>
    <w:rsid w:val="00D610D0"/>
    <w:rsid w:val="00D61532"/>
    <w:rsid w:val="00D63D9E"/>
    <w:rsid w:val="00D668D4"/>
    <w:rsid w:val="00D71504"/>
    <w:rsid w:val="00D740AE"/>
    <w:rsid w:val="00D7420D"/>
    <w:rsid w:val="00D7432C"/>
    <w:rsid w:val="00D74636"/>
    <w:rsid w:val="00D74723"/>
    <w:rsid w:val="00D747FB"/>
    <w:rsid w:val="00D76C31"/>
    <w:rsid w:val="00D77398"/>
    <w:rsid w:val="00D77F3A"/>
    <w:rsid w:val="00D80F24"/>
    <w:rsid w:val="00D810A5"/>
    <w:rsid w:val="00D81345"/>
    <w:rsid w:val="00D818F5"/>
    <w:rsid w:val="00D84C5D"/>
    <w:rsid w:val="00D859C7"/>
    <w:rsid w:val="00D862DD"/>
    <w:rsid w:val="00D86E50"/>
    <w:rsid w:val="00D87767"/>
    <w:rsid w:val="00D90DB9"/>
    <w:rsid w:val="00D93078"/>
    <w:rsid w:val="00D932B7"/>
    <w:rsid w:val="00D944D9"/>
    <w:rsid w:val="00D94601"/>
    <w:rsid w:val="00D950EB"/>
    <w:rsid w:val="00D95265"/>
    <w:rsid w:val="00D96BCC"/>
    <w:rsid w:val="00DA0D5A"/>
    <w:rsid w:val="00DA1598"/>
    <w:rsid w:val="00DA18D2"/>
    <w:rsid w:val="00DA1DBD"/>
    <w:rsid w:val="00DA455D"/>
    <w:rsid w:val="00DA5B5B"/>
    <w:rsid w:val="00DA6F0E"/>
    <w:rsid w:val="00DB2797"/>
    <w:rsid w:val="00DC0E08"/>
    <w:rsid w:val="00DC15D6"/>
    <w:rsid w:val="00DC486F"/>
    <w:rsid w:val="00DC4955"/>
    <w:rsid w:val="00DC4E7E"/>
    <w:rsid w:val="00DC5A07"/>
    <w:rsid w:val="00DC7FE0"/>
    <w:rsid w:val="00DD0912"/>
    <w:rsid w:val="00DD0FE2"/>
    <w:rsid w:val="00DD135B"/>
    <w:rsid w:val="00DD392A"/>
    <w:rsid w:val="00DD3C59"/>
    <w:rsid w:val="00DD3E4D"/>
    <w:rsid w:val="00DD5EA8"/>
    <w:rsid w:val="00DD79A8"/>
    <w:rsid w:val="00DD7E57"/>
    <w:rsid w:val="00DE04A0"/>
    <w:rsid w:val="00DE0838"/>
    <w:rsid w:val="00DE0A18"/>
    <w:rsid w:val="00DE4934"/>
    <w:rsid w:val="00DE50DC"/>
    <w:rsid w:val="00DF0BFD"/>
    <w:rsid w:val="00DF0D57"/>
    <w:rsid w:val="00DF11CC"/>
    <w:rsid w:val="00DF1662"/>
    <w:rsid w:val="00DF2B1B"/>
    <w:rsid w:val="00DF2CF8"/>
    <w:rsid w:val="00DF2DD3"/>
    <w:rsid w:val="00DF3639"/>
    <w:rsid w:val="00DF6681"/>
    <w:rsid w:val="00DF690F"/>
    <w:rsid w:val="00E01EA5"/>
    <w:rsid w:val="00E03239"/>
    <w:rsid w:val="00E03489"/>
    <w:rsid w:val="00E05DD6"/>
    <w:rsid w:val="00E05F45"/>
    <w:rsid w:val="00E066EC"/>
    <w:rsid w:val="00E076AB"/>
    <w:rsid w:val="00E1058B"/>
    <w:rsid w:val="00E10BF5"/>
    <w:rsid w:val="00E12D60"/>
    <w:rsid w:val="00E1456F"/>
    <w:rsid w:val="00E204B7"/>
    <w:rsid w:val="00E3017E"/>
    <w:rsid w:val="00E33870"/>
    <w:rsid w:val="00E345EC"/>
    <w:rsid w:val="00E34DBB"/>
    <w:rsid w:val="00E35243"/>
    <w:rsid w:val="00E40E30"/>
    <w:rsid w:val="00E40FBB"/>
    <w:rsid w:val="00E42E96"/>
    <w:rsid w:val="00E43A15"/>
    <w:rsid w:val="00E440BF"/>
    <w:rsid w:val="00E449AA"/>
    <w:rsid w:val="00E45C91"/>
    <w:rsid w:val="00E47D3C"/>
    <w:rsid w:val="00E47EA5"/>
    <w:rsid w:val="00E539D3"/>
    <w:rsid w:val="00E54902"/>
    <w:rsid w:val="00E55175"/>
    <w:rsid w:val="00E55475"/>
    <w:rsid w:val="00E55DA0"/>
    <w:rsid w:val="00E56EB8"/>
    <w:rsid w:val="00E6034E"/>
    <w:rsid w:val="00E60E3C"/>
    <w:rsid w:val="00E61F94"/>
    <w:rsid w:val="00E633CB"/>
    <w:rsid w:val="00E63742"/>
    <w:rsid w:val="00E63EC7"/>
    <w:rsid w:val="00E64749"/>
    <w:rsid w:val="00E64A68"/>
    <w:rsid w:val="00E65264"/>
    <w:rsid w:val="00E654CD"/>
    <w:rsid w:val="00E678A7"/>
    <w:rsid w:val="00E67AB6"/>
    <w:rsid w:val="00E71615"/>
    <w:rsid w:val="00E7216C"/>
    <w:rsid w:val="00E721DA"/>
    <w:rsid w:val="00E7275D"/>
    <w:rsid w:val="00E74E6A"/>
    <w:rsid w:val="00E74EDA"/>
    <w:rsid w:val="00E74F3C"/>
    <w:rsid w:val="00E81089"/>
    <w:rsid w:val="00E832FD"/>
    <w:rsid w:val="00E83516"/>
    <w:rsid w:val="00E83F4E"/>
    <w:rsid w:val="00E853CD"/>
    <w:rsid w:val="00E86195"/>
    <w:rsid w:val="00E92B44"/>
    <w:rsid w:val="00E9373B"/>
    <w:rsid w:val="00E9688C"/>
    <w:rsid w:val="00E96E00"/>
    <w:rsid w:val="00E96FD1"/>
    <w:rsid w:val="00E97736"/>
    <w:rsid w:val="00EA0099"/>
    <w:rsid w:val="00EA0F3E"/>
    <w:rsid w:val="00EA1286"/>
    <w:rsid w:val="00EA176C"/>
    <w:rsid w:val="00EA2743"/>
    <w:rsid w:val="00EA2A36"/>
    <w:rsid w:val="00EB0A61"/>
    <w:rsid w:val="00EB0DDF"/>
    <w:rsid w:val="00EB353D"/>
    <w:rsid w:val="00EB35A7"/>
    <w:rsid w:val="00EB563F"/>
    <w:rsid w:val="00EB6F35"/>
    <w:rsid w:val="00EB707A"/>
    <w:rsid w:val="00EC073B"/>
    <w:rsid w:val="00EC07D7"/>
    <w:rsid w:val="00EC1708"/>
    <w:rsid w:val="00EC1EAC"/>
    <w:rsid w:val="00EC29CA"/>
    <w:rsid w:val="00EC3FE1"/>
    <w:rsid w:val="00EC4DE4"/>
    <w:rsid w:val="00EC5C64"/>
    <w:rsid w:val="00EC645F"/>
    <w:rsid w:val="00EC7D0A"/>
    <w:rsid w:val="00ED03C0"/>
    <w:rsid w:val="00ED0BAE"/>
    <w:rsid w:val="00ED1659"/>
    <w:rsid w:val="00ED4A1C"/>
    <w:rsid w:val="00ED5679"/>
    <w:rsid w:val="00EE1C5C"/>
    <w:rsid w:val="00EE2625"/>
    <w:rsid w:val="00EE5144"/>
    <w:rsid w:val="00EE5467"/>
    <w:rsid w:val="00EE54A4"/>
    <w:rsid w:val="00EE5882"/>
    <w:rsid w:val="00EE5A03"/>
    <w:rsid w:val="00EE5ACD"/>
    <w:rsid w:val="00EE6754"/>
    <w:rsid w:val="00EE7A47"/>
    <w:rsid w:val="00EF09CA"/>
    <w:rsid w:val="00EF14D5"/>
    <w:rsid w:val="00EF34C1"/>
    <w:rsid w:val="00EF4503"/>
    <w:rsid w:val="00EF67F8"/>
    <w:rsid w:val="00EF710F"/>
    <w:rsid w:val="00EF7462"/>
    <w:rsid w:val="00EF7C45"/>
    <w:rsid w:val="00F011ED"/>
    <w:rsid w:val="00F05793"/>
    <w:rsid w:val="00F06A74"/>
    <w:rsid w:val="00F074AA"/>
    <w:rsid w:val="00F07951"/>
    <w:rsid w:val="00F108F9"/>
    <w:rsid w:val="00F12BBD"/>
    <w:rsid w:val="00F14978"/>
    <w:rsid w:val="00F155CF"/>
    <w:rsid w:val="00F17F6D"/>
    <w:rsid w:val="00F224EB"/>
    <w:rsid w:val="00F25611"/>
    <w:rsid w:val="00F2641D"/>
    <w:rsid w:val="00F26456"/>
    <w:rsid w:val="00F2662A"/>
    <w:rsid w:val="00F30373"/>
    <w:rsid w:val="00F30B9D"/>
    <w:rsid w:val="00F31860"/>
    <w:rsid w:val="00F31A8E"/>
    <w:rsid w:val="00F3395F"/>
    <w:rsid w:val="00F33F0A"/>
    <w:rsid w:val="00F340EA"/>
    <w:rsid w:val="00F361B0"/>
    <w:rsid w:val="00F36F12"/>
    <w:rsid w:val="00F4099C"/>
    <w:rsid w:val="00F40E5D"/>
    <w:rsid w:val="00F4130D"/>
    <w:rsid w:val="00F4168C"/>
    <w:rsid w:val="00F41904"/>
    <w:rsid w:val="00F42733"/>
    <w:rsid w:val="00F46A7A"/>
    <w:rsid w:val="00F473E0"/>
    <w:rsid w:val="00F47528"/>
    <w:rsid w:val="00F47A20"/>
    <w:rsid w:val="00F47EF2"/>
    <w:rsid w:val="00F50B23"/>
    <w:rsid w:val="00F539C2"/>
    <w:rsid w:val="00F56481"/>
    <w:rsid w:val="00F56B8D"/>
    <w:rsid w:val="00F57B16"/>
    <w:rsid w:val="00F60813"/>
    <w:rsid w:val="00F60A14"/>
    <w:rsid w:val="00F63100"/>
    <w:rsid w:val="00F63937"/>
    <w:rsid w:val="00F65F6A"/>
    <w:rsid w:val="00F6701B"/>
    <w:rsid w:val="00F6704D"/>
    <w:rsid w:val="00F70153"/>
    <w:rsid w:val="00F70429"/>
    <w:rsid w:val="00F70B5D"/>
    <w:rsid w:val="00F70D60"/>
    <w:rsid w:val="00F72095"/>
    <w:rsid w:val="00F72D7E"/>
    <w:rsid w:val="00F7554B"/>
    <w:rsid w:val="00F80575"/>
    <w:rsid w:val="00F817D6"/>
    <w:rsid w:val="00F84872"/>
    <w:rsid w:val="00F876A7"/>
    <w:rsid w:val="00F87FC1"/>
    <w:rsid w:val="00F91DD2"/>
    <w:rsid w:val="00FA0B7D"/>
    <w:rsid w:val="00FA19C8"/>
    <w:rsid w:val="00FA3AB3"/>
    <w:rsid w:val="00FA41AC"/>
    <w:rsid w:val="00FA4EB6"/>
    <w:rsid w:val="00FA53CA"/>
    <w:rsid w:val="00FB09C6"/>
    <w:rsid w:val="00FB12F9"/>
    <w:rsid w:val="00FB2C6B"/>
    <w:rsid w:val="00FB336C"/>
    <w:rsid w:val="00FB3F7F"/>
    <w:rsid w:val="00FB5182"/>
    <w:rsid w:val="00FB5DFF"/>
    <w:rsid w:val="00FB60B2"/>
    <w:rsid w:val="00FB64DB"/>
    <w:rsid w:val="00FC16C8"/>
    <w:rsid w:val="00FC197D"/>
    <w:rsid w:val="00FC2B10"/>
    <w:rsid w:val="00FC441B"/>
    <w:rsid w:val="00FC4857"/>
    <w:rsid w:val="00FC6B24"/>
    <w:rsid w:val="00FD0EB7"/>
    <w:rsid w:val="00FD2DE7"/>
    <w:rsid w:val="00FD3B47"/>
    <w:rsid w:val="00FD4559"/>
    <w:rsid w:val="00FD4F98"/>
    <w:rsid w:val="00FD59D7"/>
    <w:rsid w:val="00FE075A"/>
    <w:rsid w:val="00FE0C02"/>
    <w:rsid w:val="00FE111A"/>
    <w:rsid w:val="00FE449D"/>
    <w:rsid w:val="00FE5917"/>
    <w:rsid w:val="00FE6327"/>
    <w:rsid w:val="00FE6DEA"/>
    <w:rsid w:val="00FE70E5"/>
    <w:rsid w:val="00FE70F1"/>
    <w:rsid w:val="00FE7D54"/>
    <w:rsid w:val="00FF251D"/>
    <w:rsid w:val="00FF2C28"/>
    <w:rsid w:val="00FF429B"/>
    <w:rsid w:val="00FF5137"/>
    <w:rsid w:val="00FF5E17"/>
    <w:rsid w:val="00FF64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D23FF"/>
  <w14:defaultImageDpi w14:val="96"/>
  <w15:chartTrackingRefBased/>
  <w15:docId w15:val="{3F984CB3-A1DB-4BF1-B9A8-2708242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2B4C"/>
    <w:rPr>
      <w:rFonts w:cstheme="majorBidi"/>
      <w:szCs w:val="24"/>
    </w:rPr>
  </w:style>
  <w:style w:type="paragraph" w:styleId="1">
    <w:name w:val="heading 1"/>
    <w:basedOn w:val="a"/>
    <w:next w:val="a"/>
    <w:link w:val="1Char"/>
    <w:uiPriority w:val="9"/>
    <w:qFormat/>
    <w:rsid w:val="0019139E"/>
    <w:pPr>
      <w:keepNext/>
      <w:keepLines/>
      <w:bidi/>
      <w:spacing w:before="240" w:after="0" w:line="259" w:lineRule="auto"/>
      <w:outlineLvl w:val="0"/>
    </w:pPr>
    <w:rPr>
      <w:rFonts w:asciiTheme="majorHAnsi" w:eastAsiaTheme="majorEastAsia" w:hAnsiTheme="majorHAnsi"/>
      <w:bCs/>
      <w:color w:val="2F5496" w:themeColor="accent1" w:themeShade="BF"/>
      <w:sz w:val="32"/>
      <w:szCs w:val="28"/>
      <w:rtl/>
    </w:rPr>
  </w:style>
  <w:style w:type="paragraph" w:styleId="2">
    <w:name w:val="heading 2"/>
    <w:basedOn w:val="a"/>
    <w:next w:val="a"/>
    <w:link w:val="2Char"/>
    <w:uiPriority w:val="9"/>
    <w:unhideWhenUsed/>
    <w:qFormat/>
    <w:rsid w:val="0019139E"/>
    <w:pPr>
      <w:keepNext/>
      <w:keepLines/>
      <w:spacing w:before="40" w:after="0"/>
      <w:outlineLvl w:val="1"/>
    </w:pPr>
    <w:rPr>
      <w:rFonts w:asciiTheme="majorHAnsi" w:eastAsiaTheme="majorEastAsia" w:hAnsiTheme="majorHAnsi"/>
      <w:color w:val="2F5496" w:themeColor="accent1" w:themeShade="BF"/>
      <w:sz w:val="26"/>
      <w:szCs w:val="26"/>
    </w:rPr>
  </w:style>
  <w:style w:type="paragraph" w:styleId="3">
    <w:name w:val="heading 3"/>
    <w:basedOn w:val="a"/>
    <w:next w:val="a"/>
    <w:link w:val="3Char"/>
    <w:uiPriority w:val="9"/>
    <w:unhideWhenUsed/>
    <w:qFormat/>
    <w:rsid w:val="0021040F"/>
    <w:pPr>
      <w:keepNext/>
      <w:keepLines/>
      <w:spacing w:before="40" w:after="0"/>
      <w:outlineLvl w:val="2"/>
    </w:pPr>
    <w:rPr>
      <w:rFonts w:asciiTheme="majorHAnsi" w:eastAsiaTheme="majorEastAsia" w:hAnsiTheme="majorHAns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72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E644A"/>
    <w:pPr>
      <w:ind w:left="720"/>
      <w:contextualSpacing/>
    </w:pPr>
  </w:style>
  <w:style w:type="paragraph" w:styleId="a5">
    <w:name w:val="Normal (Web)"/>
    <w:basedOn w:val="a"/>
    <w:uiPriority w:val="99"/>
    <w:unhideWhenUsed/>
    <w:rsid w:val="002408CB"/>
    <w:pPr>
      <w:spacing w:before="100" w:beforeAutospacing="1" w:after="100" w:afterAutospacing="1" w:line="240" w:lineRule="auto"/>
    </w:pPr>
    <w:rPr>
      <w:rFonts w:eastAsia="Times New Roman" w:cs="Times New Roman"/>
    </w:rPr>
  </w:style>
  <w:style w:type="character" w:styleId="Hyperlink">
    <w:name w:val="Hyperlink"/>
    <w:basedOn w:val="a0"/>
    <w:uiPriority w:val="99"/>
    <w:unhideWhenUsed/>
    <w:rsid w:val="006125CA"/>
    <w:rPr>
      <w:color w:val="0563C1" w:themeColor="hyperlink"/>
      <w:u w:val="single"/>
    </w:rPr>
  </w:style>
  <w:style w:type="character" w:customStyle="1" w:styleId="1Char">
    <w:name w:val="العنوان 1 Char"/>
    <w:basedOn w:val="a0"/>
    <w:link w:val="1"/>
    <w:uiPriority w:val="9"/>
    <w:rsid w:val="0019139E"/>
    <w:rPr>
      <w:rFonts w:asciiTheme="majorHAnsi" w:eastAsiaTheme="majorEastAsia" w:hAnsiTheme="majorHAnsi" w:cstheme="majorBidi"/>
      <w:bCs/>
      <w:color w:val="2F5496" w:themeColor="accent1" w:themeShade="BF"/>
      <w:sz w:val="32"/>
      <w:szCs w:val="28"/>
    </w:rPr>
  </w:style>
  <w:style w:type="character" w:styleId="a6">
    <w:name w:val="Placeholder Text"/>
    <w:basedOn w:val="a0"/>
    <w:uiPriority w:val="99"/>
    <w:semiHidden/>
    <w:rsid w:val="004E7E01"/>
    <w:rPr>
      <w:color w:val="666666"/>
    </w:rPr>
  </w:style>
  <w:style w:type="character" w:customStyle="1" w:styleId="citation-1">
    <w:name w:val="citation-1"/>
    <w:basedOn w:val="a0"/>
    <w:rsid w:val="00AD5C13"/>
  </w:style>
  <w:style w:type="character" w:customStyle="1" w:styleId="3Char">
    <w:name w:val="عنوان 3 Char"/>
    <w:basedOn w:val="a0"/>
    <w:link w:val="3"/>
    <w:uiPriority w:val="9"/>
    <w:rsid w:val="0021040F"/>
    <w:rPr>
      <w:rFonts w:asciiTheme="majorHAnsi" w:eastAsiaTheme="majorEastAsia" w:hAnsiTheme="majorHAnsi" w:cstheme="majorBidi"/>
      <w:color w:val="2F5496" w:themeColor="accent1" w:themeShade="BF"/>
      <w:szCs w:val="24"/>
    </w:rPr>
  </w:style>
  <w:style w:type="character" w:styleId="a7">
    <w:name w:val="Strong"/>
    <w:basedOn w:val="a0"/>
    <w:uiPriority w:val="22"/>
    <w:qFormat/>
    <w:rsid w:val="003A712F"/>
    <w:rPr>
      <w:b/>
      <w:bCs/>
    </w:rPr>
  </w:style>
  <w:style w:type="character" w:styleId="a8">
    <w:name w:val="FollowedHyperlink"/>
    <w:basedOn w:val="a0"/>
    <w:uiPriority w:val="99"/>
    <w:semiHidden/>
    <w:unhideWhenUsed/>
    <w:rsid w:val="00FA41AC"/>
    <w:rPr>
      <w:color w:val="954F72" w:themeColor="followedHyperlink"/>
      <w:u w:val="single"/>
    </w:rPr>
  </w:style>
  <w:style w:type="character" w:styleId="a9">
    <w:name w:val="Subtle Emphasis"/>
    <w:basedOn w:val="a0"/>
    <w:uiPriority w:val="19"/>
    <w:qFormat/>
    <w:rsid w:val="00A2090E"/>
    <w:rPr>
      <w:i/>
      <w:iCs/>
      <w:color w:val="404040" w:themeColor="text1" w:themeTint="BF"/>
    </w:rPr>
  </w:style>
  <w:style w:type="character" w:styleId="aa">
    <w:name w:val="Intense Reference"/>
    <w:basedOn w:val="a0"/>
    <w:uiPriority w:val="32"/>
    <w:qFormat/>
    <w:rsid w:val="00EE6754"/>
    <w:rPr>
      <w:b/>
      <w:bCs/>
      <w:smallCaps/>
      <w:color w:val="4472C4" w:themeColor="accent1"/>
      <w:spacing w:val="5"/>
    </w:rPr>
  </w:style>
  <w:style w:type="paragraph" w:styleId="ab">
    <w:name w:val="Title"/>
    <w:basedOn w:val="a"/>
    <w:next w:val="a"/>
    <w:link w:val="Char"/>
    <w:uiPriority w:val="10"/>
    <w:qFormat/>
    <w:rsid w:val="0019139E"/>
    <w:pPr>
      <w:spacing w:after="0" w:line="240" w:lineRule="auto"/>
      <w:contextualSpacing/>
    </w:pPr>
    <w:rPr>
      <w:rFonts w:asciiTheme="majorHAnsi" w:eastAsiaTheme="majorEastAsia" w:hAnsiTheme="majorHAnsi"/>
      <w:spacing w:val="-10"/>
      <w:kern w:val="28"/>
      <w:sz w:val="56"/>
      <w:szCs w:val="56"/>
    </w:rPr>
  </w:style>
  <w:style w:type="character" w:customStyle="1" w:styleId="Char">
    <w:name w:val="العنوان Char"/>
    <w:basedOn w:val="a0"/>
    <w:link w:val="ab"/>
    <w:uiPriority w:val="10"/>
    <w:rsid w:val="0019139E"/>
    <w:rPr>
      <w:rFonts w:asciiTheme="majorHAnsi" w:eastAsiaTheme="majorEastAsia" w:hAnsiTheme="majorHAnsi" w:cstheme="majorBidi"/>
      <w:spacing w:val="-10"/>
      <w:kern w:val="28"/>
      <w:sz w:val="56"/>
      <w:szCs w:val="56"/>
    </w:rPr>
  </w:style>
  <w:style w:type="character" w:customStyle="1" w:styleId="2Char">
    <w:name w:val="عنوان 2 Char"/>
    <w:basedOn w:val="a0"/>
    <w:link w:val="2"/>
    <w:uiPriority w:val="9"/>
    <w:rsid w:val="0019139E"/>
    <w:rPr>
      <w:rFonts w:asciiTheme="majorHAnsi" w:eastAsiaTheme="majorEastAsia" w:hAnsiTheme="majorHAnsi" w:cstheme="majorBidi"/>
      <w:color w:val="2F5496" w:themeColor="accent1" w:themeShade="BF"/>
      <w:sz w:val="26"/>
      <w:szCs w:val="26"/>
    </w:rPr>
  </w:style>
  <w:style w:type="paragraph" w:styleId="ac">
    <w:name w:val="No Spacing"/>
    <w:uiPriority w:val="1"/>
    <w:qFormat/>
    <w:rsid w:val="005A2B4C"/>
    <w:pPr>
      <w:spacing w:after="0" w:line="240" w:lineRule="auto"/>
    </w:pPr>
    <w:rPr>
      <w:rFonts w:cstheme="majorBidi"/>
      <w:szCs w:val="24"/>
    </w:rPr>
  </w:style>
  <w:style w:type="paragraph" w:styleId="ad">
    <w:name w:val="Subtitle"/>
    <w:basedOn w:val="a"/>
    <w:next w:val="a"/>
    <w:link w:val="Char0"/>
    <w:uiPriority w:val="11"/>
    <w:qFormat/>
    <w:rsid w:val="009B6D61"/>
    <w:pPr>
      <w:numPr>
        <w:ilvl w:val="1"/>
      </w:numPr>
    </w:pPr>
    <w:rPr>
      <w:rFonts w:asciiTheme="minorHAnsi" w:eastAsiaTheme="minorEastAsia" w:hAnsiTheme="minorHAnsi"/>
      <w:color w:val="5A5A5A" w:themeColor="text1" w:themeTint="A5"/>
      <w:spacing w:val="15"/>
      <w:sz w:val="22"/>
    </w:rPr>
  </w:style>
  <w:style w:type="character" w:customStyle="1" w:styleId="Char0">
    <w:name w:val="عنوان فرعي Char"/>
    <w:basedOn w:val="a0"/>
    <w:link w:val="ad"/>
    <w:uiPriority w:val="11"/>
    <w:rsid w:val="009B6D61"/>
    <w:rPr>
      <w:rFonts w:asciiTheme="minorHAnsi" w:eastAsiaTheme="minorEastAsia" w:hAnsiTheme="minorHAnsi"/>
      <w:color w:val="5A5A5A" w:themeColor="text1" w:themeTint="A5"/>
      <w:spacing w:val="15"/>
      <w:sz w:val="22"/>
    </w:rPr>
  </w:style>
  <w:style w:type="paragraph" w:styleId="Index1">
    <w:name w:val="index 1"/>
    <w:basedOn w:val="a"/>
    <w:next w:val="a"/>
    <w:autoRedefine/>
    <w:uiPriority w:val="99"/>
    <w:semiHidden/>
    <w:unhideWhenUsed/>
    <w:rsid w:val="001B7A78"/>
    <w:pPr>
      <w:spacing w:after="0" w:line="240" w:lineRule="auto"/>
      <w:ind w:left="240" w:hanging="240"/>
    </w:pPr>
  </w:style>
  <w:style w:type="paragraph" w:styleId="ae">
    <w:name w:val="header"/>
    <w:basedOn w:val="a"/>
    <w:link w:val="Char1"/>
    <w:uiPriority w:val="99"/>
    <w:unhideWhenUsed/>
    <w:rsid w:val="0056461E"/>
    <w:pPr>
      <w:tabs>
        <w:tab w:val="center" w:pos="4153"/>
        <w:tab w:val="right" w:pos="8306"/>
      </w:tabs>
      <w:spacing w:after="0" w:line="240" w:lineRule="auto"/>
    </w:pPr>
  </w:style>
  <w:style w:type="character" w:customStyle="1" w:styleId="Char1">
    <w:name w:val="رأس الصفحة Char"/>
    <w:basedOn w:val="a0"/>
    <w:link w:val="ae"/>
    <w:uiPriority w:val="99"/>
    <w:rsid w:val="0056461E"/>
    <w:rPr>
      <w:rFonts w:cstheme="majorBidi"/>
      <w:szCs w:val="24"/>
    </w:rPr>
  </w:style>
  <w:style w:type="paragraph" w:styleId="af">
    <w:name w:val="footer"/>
    <w:basedOn w:val="a"/>
    <w:link w:val="Char2"/>
    <w:uiPriority w:val="99"/>
    <w:unhideWhenUsed/>
    <w:rsid w:val="0056461E"/>
    <w:pPr>
      <w:tabs>
        <w:tab w:val="center" w:pos="4153"/>
        <w:tab w:val="right" w:pos="8306"/>
      </w:tabs>
      <w:spacing w:after="0" w:line="240" w:lineRule="auto"/>
    </w:pPr>
  </w:style>
  <w:style w:type="character" w:customStyle="1" w:styleId="Char2">
    <w:name w:val="تذييل الصفحة Char"/>
    <w:basedOn w:val="a0"/>
    <w:link w:val="af"/>
    <w:uiPriority w:val="99"/>
    <w:rsid w:val="0056461E"/>
    <w:rPr>
      <w:rFonts w:cstheme="majorBidi"/>
      <w:szCs w:val="24"/>
    </w:rPr>
  </w:style>
  <w:style w:type="paragraph" w:styleId="af0">
    <w:name w:val="TOC Heading"/>
    <w:basedOn w:val="1"/>
    <w:next w:val="a"/>
    <w:uiPriority w:val="39"/>
    <w:unhideWhenUsed/>
    <w:qFormat/>
    <w:rsid w:val="000F3263"/>
    <w:pPr>
      <w:outlineLvl w:val="9"/>
    </w:pPr>
    <w:rPr>
      <w:bCs w:val="0"/>
      <w:szCs w:val="32"/>
    </w:rPr>
  </w:style>
  <w:style w:type="paragraph" w:styleId="10">
    <w:name w:val="toc 1"/>
    <w:basedOn w:val="a"/>
    <w:next w:val="a"/>
    <w:autoRedefine/>
    <w:uiPriority w:val="39"/>
    <w:unhideWhenUsed/>
    <w:rsid w:val="0016693C"/>
    <w:pPr>
      <w:tabs>
        <w:tab w:val="right" w:leader="dot" w:pos="8805"/>
      </w:tabs>
      <w:spacing w:after="100"/>
    </w:pPr>
    <w:rPr>
      <w:b/>
      <w:bCs/>
      <w:noProof/>
    </w:rPr>
  </w:style>
  <w:style w:type="paragraph" w:styleId="20">
    <w:name w:val="toc 2"/>
    <w:basedOn w:val="a"/>
    <w:next w:val="a"/>
    <w:autoRedefine/>
    <w:uiPriority w:val="39"/>
    <w:unhideWhenUsed/>
    <w:rsid w:val="000F3263"/>
    <w:pPr>
      <w:spacing w:after="100"/>
      <w:ind w:left="240"/>
    </w:pPr>
  </w:style>
  <w:style w:type="paragraph" w:styleId="30">
    <w:name w:val="toc 3"/>
    <w:basedOn w:val="a"/>
    <w:next w:val="a"/>
    <w:autoRedefine/>
    <w:uiPriority w:val="39"/>
    <w:unhideWhenUsed/>
    <w:rsid w:val="009F0BD2"/>
    <w:pPr>
      <w:tabs>
        <w:tab w:val="right" w:leader="dot" w:pos="8805"/>
      </w:tabs>
      <w:spacing w:after="100"/>
      <w:ind w:left="480"/>
    </w:pPr>
  </w:style>
  <w:style w:type="paragraph" w:styleId="4">
    <w:name w:val="toc 4"/>
    <w:basedOn w:val="a"/>
    <w:next w:val="a"/>
    <w:autoRedefine/>
    <w:uiPriority w:val="39"/>
    <w:unhideWhenUsed/>
    <w:rsid w:val="000F3263"/>
    <w:pPr>
      <w:bidi/>
      <w:spacing w:after="100" w:line="278" w:lineRule="auto"/>
      <w:ind w:left="720"/>
    </w:pPr>
    <w:rPr>
      <w:rFonts w:asciiTheme="minorHAnsi" w:eastAsiaTheme="minorEastAsia" w:hAnsiTheme="minorHAnsi" w:cstheme="minorBidi"/>
      <w:kern w:val="2"/>
      <w14:ligatures w14:val="standardContextual"/>
    </w:rPr>
  </w:style>
  <w:style w:type="paragraph" w:styleId="5">
    <w:name w:val="toc 5"/>
    <w:basedOn w:val="a"/>
    <w:next w:val="a"/>
    <w:autoRedefine/>
    <w:uiPriority w:val="39"/>
    <w:unhideWhenUsed/>
    <w:rsid w:val="000F3263"/>
    <w:pPr>
      <w:bidi/>
      <w:spacing w:after="100" w:line="278" w:lineRule="auto"/>
      <w:ind w:left="960"/>
    </w:pPr>
    <w:rPr>
      <w:rFonts w:asciiTheme="minorHAnsi" w:eastAsiaTheme="minorEastAsia" w:hAnsiTheme="minorHAnsi" w:cstheme="minorBidi"/>
      <w:kern w:val="2"/>
      <w14:ligatures w14:val="standardContextual"/>
    </w:rPr>
  </w:style>
  <w:style w:type="paragraph" w:styleId="6">
    <w:name w:val="toc 6"/>
    <w:basedOn w:val="a"/>
    <w:next w:val="a"/>
    <w:autoRedefine/>
    <w:uiPriority w:val="39"/>
    <w:unhideWhenUsed/>
    <w:rsid w:val="000F3263"/>
    <w:pPr>
      <w:bidi/>
      <w:spacing w:after="100" w:line="278" w:lineRule="auto"/>
      <w:ind w:left="1200"/>
    </w:pPr>
    <w:rPr>
      <w:rFonts w:asciiTheme="minorHAnsi" w:eastAsiaTheme="minorEastAsia" w:hAnsiTheme="minorHAnsi" w:cstheme="minorBidi"/>
      <w:kern w:val="2"/>
      <w14:ligatures w14:val="standardContextual"/>
    </w:rPr>
  </w:style>
  <w:style w:type="paragraph" w:styleId="7">
    <w:name w:val="toc 7"/>
    <w:basedOn w:val="a"/>
    <w:next w:val="a"/>
    <w:autoRedefine/>
    <w:uiPriority w:val="39"/>
    <w:unhideWhenUsed/>
    <w:rsid w:val="000F3263"/>
    <w:pPr>
      <w:bidi/>
      <w:spacing w:after="100" w:line="278" w:lineRule="auto"/>
      <w:ind w:left="1440"/>
    </w:pPr>
    <w:rPr>
      <w:rFonts w:asciiTheme="minorHAnsi" w:eastAsiaTheme="minorEastAsia" w:hAnsiTheme="minorHAnsi" w:cstheme="minorBidi"/>
      <w:kern w:val="2"/>
      <w14:ligatures w14:val="standardContextual"/>
    </w:rPr>
  </w:style>
  <w:style w:type="paragraph" w:styleId="8">
    <w:name w:val="toc 8"/>
    <w:basedOn w:val="a"/>
    <w:next w:val="a"/>
    <w:autoRedefine/>
    <w:uiPriority w:val="39"/>
    <w:unhideWhenUsed/>
    <w:rsid w:val="000F3263"/>
    <w:pPr>
      <w:bidi/>
      <w:spacing w:after="100" w:line="278" w:lineRule="auto"/>
      <w:ind w:left="1680"/>
    </w:pPr>
    <w:rPr>
      <w:rFonts w:asciiTheme="minorHAnsi" w:eastAsiaTheme="minorEastAsia" w:hAnsiTheme="minorHAnsi" w:cstheme="minorBidi"/>
      <w:kern w:val="2"/>
      <w14:ligatures w14:val="standardContextual"/>
    </w:rPr>
  </w:style>
  <w:style w:type="paragraph" w:styleId="9">
    <w:name w:val="toc 9"/>
    <w:basedOn w:val="a"/>
    <w:next w:val="a"/>
    <w:autoRedefine/>
    <w:uiPriority w:val="39"/>
    <w:unhideWhenUsed/>
    <w:rsid w:val="000F3263"/>
    <w:pPr>
      <w:bidi/>
      <w:spacing w:after="100" w:line="278" w:lineRule="auto"/>
      <w:ind w:left="1920"/>
    </w:pPr>
    <w:rPr>
      <w:rFonts w:asciiTheme="minorHAnsi" w:eastAsiaTheme="minorEastAsia" w:hAnsiTheme="minorHAnsi" w:cstheme="minorBidi"/>
      <w:kern w:val="2"/>
      <w14:ligatures w14:val="standardContextual"/>
    </w:rPr>
  </w:style>
  <w:style w:type="character" w:styleId="af1">
    <w:name w:val="Unresolved Mention"/>
    <w:basedOn w:val="a0"/>
    <w:uiPriority w:val="99"/>
    <w:semiHidden/>
    <w:unhideWhenUsed/>
    <w:rsid w:val="000F3263"/>
    <w:rPr>
      <w:color w:val="605E5C"/>
      <w:shd w:val="clear" w:color="auto" w:fill="E1DFDD"/>
    </w:rPr>
  </w:style>
  <w:style w:type="paragraph" w:styleId="af2">
    <w:name w:val="caption"/>
    <w:basedOn w:val="a"/>
    <w:next w:val="a"/>
    <w:uiPriority w:val="35"/>
    <w:unhideWhenUsed/>
    <w:qFormat/>
    <w:rsid w:val="006E0E9F"/>
    <w:pPr>
      <w:spacing w:after="200" w:line="240" w:lineRule="auto"/>
    </w:pPr>
    <w:rPr>
      <w:i/>
      <w:iCs/>
      <w:color w:val="44546A" w:themeColor="text2"/>
      <w:sz w:val="18"/>
      <w:szCs w:val="18"/>
    </w:rPr>
  </w:style>
  <w:style w:type="paragraph" w:styleId="af3">
    <w:name w:val="table of figures"/>
    <w:basedOn w:val="a"/>
    <w:next w:val="a"/>
    <w:uiPriority w:val="99"/>
    <w:unhideWhenUsed/>
    <w:rsid w:val="00D862DD"/>
    <w:pPr>
      <w:spacing w:after="0"/>
    </w:pPr>
  </w:style>
  <w:style w:type="paragraph" w:styleId="af4">
    <w:name w:val="Revision"/>
    <w:hidden/>
    <w:uiPriority w:val="99"/>
    <w:semiHidden/>
    <w:rsid w:val="00D7420D"/>
    <w:pPr>
      <w:spacing w:after="0" w:line="240" w:lineRule="auto"/>
    </w:pPr>
    <w:rPr>
      <w:rFonts w:cstheme="majorBid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358">
      <w:marLeft w:val="640"/>
      <w:marRight w:val="0"/>
      <w:marTop w:val="0"/>
      <w:marBottom w:val="0"/>
      <w:divBdr>
        <w:top w:val="none" w:sz="0" w:space="0" w:color="auto"/>
        <w:left w:val="none" w:sz="0" w:space="0" w:color="auto"/>
        <w:bottom w:val="none" w:sz="0" w:space="0" w:color="auto"/>
        <w:right w:val="none" w:sz="0" w:space="0" w:color="auto"/>
      </w:divBdr>
    </w:div>
    <w:div w:id="14776332">
      <w:marLeft w:val="640"/>
      <w:marRight w:val="0"/>
      <w:marTop w:val="0"/>
      <w:marBottom w:val="0"/>
      <w:divBdr>
        <w:top w:val="none" w:sz="0" w:space="0" w:color="auto"/>
        <w:left w:val="none" w:sz="0" w:space="0" w:color="auto"/>
        <w:bottom w:val="none" w:sz="0" w:space="0" w:color="auto"/>
        <w:right w:val="none" w:sz="0" w:space="0" w:color="auto"/>
      </w:divBdr>
    </w:div>
    <w:div w:id="27413662">
      <w:marLeft w:val="640"/>
      <w:marRight w:val="0"/>
      <w:marTop w:val="0"/>
      <w:marBottom w:val="0"/>
      <w:divBdr>
        <w:top w:val="none" w:sz="0" w:space="0" w:color="auto"/>
        <w:left w:val="none" w:sz="0" w:space="0" w:color="auto"/>
        <w:bottom w:val="none" w:sz="0" w:space="0" w:color="auto"/>
        <w:right w:val="none" w:sz="0" w:space="0" w:color="auto"/>
      </w:divBdr>
    </w:div>
    <w:div w:id="27681745">
      <w:marLeft w:val="640"/>
      <w:marRight w:val="0"/>
      <w:marTop w:val="0"/>
      <w:marBottom w:val="0"/>
      <w:divBdr>
        <w:top w:val="none" w:sz="0" w:space="0" w:color="auto"/>
        <w:left w:val="none" w:sz="0" w:space="0" w:color="auto"/>
        <w:bottom w:val="none" w:sz="0" w:space="0" w:color="auto"/>
        <w:right w:val="none" w:sz="0" w:space="0" w:color="auto"/>
      </w:divBdr>
    </w:div>
    <w:div w:id="32660702">
      <w:marLeft w:val="640"/>
      <w:marRight w:val="0"/>
      <w:marTop w:val="0"/>
      <w:marBottom w:val="0"/>
      <w:divBdr>
        <w:top w:val="none" w:sz="0" w:space="0" w:color="auto"/>
        <w:left w:val="none" w:sz="0" w:space="0" w:color="auto"/>
        <w:bottom w:val="none" w:sz="0" w:space="0" w:color="auto"/>
        <w:right w:val="none" w:sz="0" w:space="0" w:color="auto"/>
      </w:divBdr>
    </w:div>
    <w:div w:id="33769777">
      <w:marLeft w:val="640"/>
      <w:marRight w:val="0"/>
      <w:marTop w:val="0"/>
      <w:marBottom w:val="0"/>
      <w:divBdr>
        <w:top w:val="none" w:sz="0" w:space="0" w:color="auto"/>
        <w:left w:val="none" w:sz="0" w:space="0" w:color="auto"/>
        <w:bottom w:val="none" w:sz="0" w:space="0" w:color="auto"/>
        <w:right w:val="none" w:sz="0" w:space="0" w:color="auto"/>
      </w:divBdr>
    </w:div>
    <w:div w:id="35928898">
      <w:marLeft w:val="640"/>
      <w:marRight w:val="0"/>
      <w:marTop w:val="0"/>
      <w:marBottom w:val="0"/>
      <w:divBdr>
        <w:top w:val="none" w:sz="0" w:space="0" w:color="auto"/>
        <w:left w:val="none" w:sz="0" w:space="0" w:color="auto"/>
        <w:bottom w:val="none" w:sz="0" w:space="0" w:color="auto"/>
        <w:right w:val="none" w:sz="0" w:space="0" w:color="auto"/>
      </w:divBdr>
    </w:div>
    <w:div w:id="40256245">
      <w:marLeft w:val="640"/>
      <w:marRight w:val="0"/>
      <w:marTop w:val="0"/>
      <w:marBottom w:val="0"/>
      <w:divBdr>
        <w:top w:val="none" w:sz="0" w:space="0" w:color="auto"/>
        <w:left w:val="none" w:sz="0" w:space="0" w:color="auto"/>
        <w:bottom w:val="none" w:sz="0" w:space="0" w:color="auto"/>
        <w:right w:val="none" w:sz="0" w:space="0" w:color="auto"/>
      </w:divBdr>
    </w:div>
    <w:div w:id="42751231">
      <w:marLeft w:val="640"/>
      <w:marRight w:val="0"/>
      <w:marTop w:val="0"/>
      <w:marBottom w:val="0"/>
      <w:divBdr>
        <w:top w:val="none" w:sz="0" w:space="0" w:color="auto"/>
        <w:left w:val="none" w:sz="0" w:space="0" w:color="auto"/>
        <w:bottom w:val="none" w:sz="0" w:space="0" w:color="auto"/>
        <w:right w:val="none" w:sz="0" w:space="0" w:color="auto"/>
      </w:divBdr>
    </w:div>
    <w:div w:id="57824712">
      <w:marLeft w:val="640"/>
      <w:marRight w:val="0"/>
      <w:marTop w:val="0"/>
      <w:marBottom w:val="0"/>
      <w:divBdr>
        <w:top w:val="none" w:sz="0" w:space="0" w:color="auto"/>
        <w:left w:val="none" w:sz="0" w:space="0" w:color="auto"/>
        <w:bottom w:val="none" w:sz="0" w:space="0" w:color="auto"/>
        <w:right w:val="none" w:sz="0" w:space="0" w:color="auto"/>
      </w:divBdr>
    </w:div>
    <w:div w:id="61954354">
      <w:marLeft w:val="640"/>
      <w:marRight w:val="0"/>
      <w:marTop w:val="0"/>
      <w:marBottom w:val="0"/>
      <w:divBdr>
        <w:top w:val="none" w:sz="0" w:space="0" w:color="auto"/>
        <w:left w:val="none" w:sz="0" w:space="0" w:color="auto"/>
        <w:bottom w:val="none" w:sz="0" w:space="0" w:color="auto"/>
        <w:right w:val="none" w:sz="0" w:space="0" w:color="auto"/>
      </w:divBdr>
    </w:div>
    <w:div w:id="62486096">
      <w:marLeft w:val="480"/>
      <w:marRight w:val="0"/>
      <w:marTop w:val="0"/>
      <w:marBottom w:val="0"/>
      <w:divBdr>
        <w:top w:val="none" w:sz="0" w:space="0" w:color="auto"/>
        <w:left w:val="none" w:sz="0" w:space="0" w:color="auto"/>
        <w:bottom w:val="none" w:sz="0" w:space="0" w:color="auto"/>
        <w:right w:val="none" w:sz="0" w:space="0" w:color="auto"/>
      </w:divBdr>
    </w:div>
    <w:div w:id="68776600">
      <w:marLeft w:val="640"/>
      <w:marRight w:val="0"/>
      <w:marTop w:val="0"/>
      <w:marBottom w:val="0"/>
      <w:divBdr>
        <w:top w:val="none" w:sz="0" w:space="0" w:color="auto"/>
        <w:left w:val="none" w:sz="0" w:space="0" w:color="auto"/>
        <w:bottom w:val="none" w:sz="0" w:space="0" w:color="auto"/>
        <w:right w:val="none" w:sz="0" w:space="0" w:color="auto"/>
      </w:divBdr>
    </w:div>
    <w:div w:id="74325994">
      <w:marLeft w:val="640"/>
      <w:marRight w:val="0"/>
      <w:marTop w:val="0"/>
      <w:marBottom w:val="0"/>
      <w:divBdr>
        <w:top w:val="none" w:sz="0" w:space="0" w:color="auto"/>
        <w:left w:val="none" w:sz="0" w:space="0" w:color="auto"/>
        <w:bottom w:val="none" w:sz="0" w:space="0" w:color="auto"/>
        <w:right w:val="none" w:sz="0" w:space="0" w:color="auto"/>
      </w:divBdr>
    </w:div>
    <w:div w:id="76633700">
      <w:marLeft w:val="640"/>
      <w:marRight w:val="0"/>
      <w:marTop w:val="0"/>
      <w:marBottom w:val="0"/>
      <w:divBdr>
        <w:top w:val="none" w:sz="0" w:space="0" w:color="auto"/>
        <w:left w:val="none" w:sz="0" w:space="0" w:color="auto"/>
        <w:bottom w:val="none" w:sz="0" w:space="0" w:color="auto"/>
        <w:right w:val="none" w:sz="0" w:space="0" w:color="auto"/>
      </w:divBdr>
    </w:div>
    <w:div w:id="78140184">
      <w:marLeft w:val="640"/>
      <w:marRight w:val="0"/>
      <w:marTop w:val="0"/>
      <w:marBottom w:val="0"/>
      <w:divBdr>
        <w:top w:val="none" w:sz="0" w:space="0" w:color="auto"/>
        <w:left w:val="none" w:sz="0" w:space="0" w:color="auto"/>
        <w:bottom w:val="none" w:sz="0" w:space="0" w:color="auto"/>
        <w:right w:val="none" w:sz="0" w:space="0" w:color="auto"/>
      </w:divBdr>
    </w:div>
    <w:div w:id="79104387">
      <w:marLeft w:val="640"/>
      <w:marRight w:val="0"/>
      <w:marTop w:val="0"/>
      <w:marBottom w:val="0"/>
      <w:divBdr>
        <w:top w:val="none" w:sz="0" w:space="0" w:color="auto"/>
        <w:left w:val="none" w:sz="0" w:space="0" w:color="auto"/>
        <w:bottom w:val="none" w:sz="0" w:space="0" w:color="auto"/>
        <w:right w:val="none" w:sz="0" w:space="0" w:color="auto"/>
      </w:divBdr>
    </w:div>
    <w:div w:id="85032335">
      <w:marLeft w:val="640"/>
      <w:marRight w:val="0"/>
      <w:marTop w:val="0"/>
      <w:marBottom w:val="0"/>
      <w:divBdr>
        <w:top w:val="none" w:sz="0" w:space="0" w:color="auto"/>
        <w:left w:val="none" w:sz="0" w:space="0" w:color="auto"/>
        <w:bottom w:val="none" w:sz="0" w:space="0" w:color="auto"/>
        <w:right w:val="none" w:sz="0" w:space="0" w:color="auto"/>
      </w:divBdr>
    </w:div>
    <w:div w:id="89280331">
      <w:marLeft w:val="640"/>
      <w:marRight w:val="0"/>
      <w:marTop w:val="0"/>
      <w:marBottom w:val="0"/>
      <w:divBdr>
        <w:top w:val="none" w:sz="0" w:space="0" w:color="auto"/>
        <w:left w:val="none" w:sz="0" w:space="0" w:color="auto"/>
        <w:bottom w:val="none" w:sz="0" w:space="0" w:color="auto"/>
        <w:right w:val="none" w:sz="0" w:space="0" w:color="auto"/>
      </w:divBdr>
    </w:div>
    <w:div w:id="93019709">
      <w:marLeft w:val="640"/>
      <w:marRight w:val="0"/>
      <w:marTop w:val="0"/>
      <w:marBottom w:val="0"/>
      <w:divBdr>
        <w:top w:val="none" w:sz="0" w:space="0" w:color="auto"/>
        <w:left w:val="none" w:sz="0" w:space="0" w:color="auto"/>
        <w:bottom w:val="none" w:sz="0" w:space="0" w:color="auto"/>
        <w:right w:val="none" w:sz="0" w:space="0" w:color="auto"/>
      </w:divBdr>
    </w:div>
    <w:div w:id="99111646">
      <w:marLeft w:val="480"/>
      <w:marRight w:val="0"/>
      <w:marTop w:val="0"/>
      <w:marBottom w:val="0"/>
      <w:divBdr>
        <w:top w:val="none" w:sz="0" w:space="0" w:color="auto"/>
        <w:left w:val="none" w:sz="0" w:space="0" w:color="auto"/>
        <w:bottom w:val="none" w:sz="0" w:space="0" w:color="auto"/>
        <w:right w:val="none" w:sz="0" w:space="0" w:color="auto"/>
      </w:divBdr>
    </w:div>
    <w:div w:id="99420446">
      <w:marLeft w:val="640"/>
      <w:marRight w:val="0"/>
      <w:marTop w:val="0"/>
      <w:marBottom w:val="0"/>
      <w:divBdr>
        <w:top w:val="none" w:sz="0" w:space="0" w:color="auto"/>
        <w:left w:val="none" w:sz="0" w:space="0" w:color="auto"/>
        <w:bottom w:val="none" w:sz="0" w:space="0" w:color="auto"/>
        <w:right w:val="none" w:sz="0" w:space="0" w:color="auto"/>
      </w:divBdr>
    </w:div>
    <w:div w:id="102725024">
      <w:marLeft w:val="640"/>
      <w:marRight w:val="0"/>
      <w:marTop w:val="0"/>
      <w:marBottom w:val="0"/>
      <w:divBdr>
        <w:top w:val="none" w:sz="0" w:space="0" w:color="auto"/>
        <w:left w:val="none" w:sz="0" w:space="0" w:color="auto"/>
        <w:bottom w:val="none" w:sz="0" w:space="0" w:color="auto"/>
        <w:right w:val="none" w:sz="0" w:space="0" w:color="auto"/>
      </w:divBdr>
    </w:div>
    <w:div w:id="107167224">
      <w:marLeft w:val="640"/>
      <w:marRight w:val="0"/>
      <w:marTop w:val="0"/>
      <w:marBottom w:val="0"/>
      <w:divBdr>
        <w:top w:val="none" w:sz="0" w:space="0" w:color="auto"/>
        <w:left w:val="none" w:sz="0" w:space="0" w:color="auto"/>
        <w:bottom w:val="none" w:sz="0" w:space="0" w:color="auto"/>
        <w:right w:val="none" w:sz="0" w:space="0" w:color="auto"/>
      </w:divBdr>
    </w:div>
    <w:div w:id="109518491">
      <w:bodyDiv w:val="1"/>
      <w:marLeft w:val="0"/>
      <w:marRight w:val="0"/>
      <w:marTop w:val="0"/>
      <w:marBottom w:val="0"/>
      <w:divBdr>
        <w:top w:val="none" w:sz="0" w:space="0" w:color="auto"/>
        <w:left w:val="none" w:sz="0" w:space="0" w:color="auto"/>
        <w:bottom w:val="none" w:sz="0" w:space="0" w:color="auto"/>
        <w:right w:val="none" w:sz="0" w:space="0" w:color="auto"/>
      </w:divBdr>
    </w:div>
    <w:div w:id="110975685">
      <w:marLeft w:val="640"/>
      <w:marRight w:val="0"/>
      <w:marTop w:val="0"/>
      <w:marBottom w:val="0"/>
      <w:divBdr>
        <w:top w:val="none" w:sz="0" w:space="0" w:color="auto"/>
        <w:left w:val="none" w:sz="0" w:space="0" w:color="auto"/>
        <w:bottom w:val="none" w:sz="0" w:space="0" w:color="auto"/>
        <w:right w:val="none" w:sz="0" w:space="0" w:color="auto"/>
      </w:divBdr>
    </w:div>
    <w:div w:id="113789444">
      <w:marLeft w:val="480"/>
      <w:marRight w:val="0"/>
      <w:marTop w:val="0"/>
      <w:marBottom w:val="0"/>
      <w:divBdr>
        <w:top w:val="none" w:sz="0" w:space="0" w:color="auto"/>
        <w:left w:val="none" w:sz="0" w:space="0" w:color="auto"/>
        <w:bottom w:val="none" w:sz="0" w:space="0" w:color="auto"/>
        <w:right w:val="none" w:sz="0" w:space="0" w:color="auto"/>
      </w:divBdr>
    </w:div>
    <w:div w:id="115947918">
      <w:marLeft w:val="640"/>
      <w:marRight w:val="0"/>
      <w:marTop w:val="0"/>
      <w:marBottom w:val="0"/>
      <w:divBdr>
        <w:top w:val="none" w:sz="0" w:space="0" w:color="auto"/>
        <w:left w:val="none" w:sz="0" w:space="0" w:color="auto"/>
        <w:bottom w:val="none" w:sz="0" w:space="0" w:color="auto"/>
        <w:right w:val="none" w:sz="0" w:space="0" w:color="auto"/>
      </w:divBdr>
    </w:div>
    <w:div w:id="121923043">
      <w:marLeft w:val="640"/>
      <w:marRight w:val="0"/>
      <w:marTop w:val="0"/>
      <w:marBottom w:val="0"/>
      <w:divBdr>
        <w:top w:val="none" w:sz="0" w:space="0" w:color="auto"/>
        <w:left w:val="none" w:sz="0" w:space="0" w:color="auto"/>
        <w:bottom w:val="none" w:sz="0" w:space="0" w:color="auto"/>
        <w:right w:val="none" w:sz="0" w:space="0" w:color="auto"/>
      </w:divBdr>
    </w:div>
    <w:div w:id="123162135">
      <w:marLeft w:val="640"/>
      <w:marRight w:val="0"/>
      <w:marTop w:val="0"/>
      <w:marBottom w:val="0"/>
      <w:divBdr>
        <w:top w:val="none" w:sz="0" w:space="0" w:color="auto"/>
        <w:left w:val="none" w:sz="0" w:space="0" w:color="auto"/>
        <w:bottom w:val="none" w:sz="0" w:space="0" w:color="auto"/>
        <w:right w:val="none" w:sz="0" w:space="0" w:color="auto"/>
      </w:divBdr>
    </w:div>
    <w:div w:id="131681257">
      <w:marLeft w:val="480"/>
      <w:marRight w:val="0"/>
      <w:marTop w:val="0"/>
      <w:marBottom w:val="0"/>
      <w:divBdr>
        <w:top w:val="none" w:sz="0" w:space="0" w:color="auto"/>
        <w:left w:val="none" w:sz="0" w:space="0" w:color="auto"/>
        <w:bottom w:val="none" w:sz="0" w:space="0" w:color="auto"/>
        <w:right w:val="none" w:sz="0" w:space="0" w:color="auto"/>
      </w:divBdr>
    </w:div>
    <w:div w:id="144053924">
      <w:marLeft w:val="640"/>
      <w:marRight w:val="0"/>
      <w:marTop w:val="0"/>
      <w:marBottom w:val="0"/>
      <w:divBdr>
        <w:top w:val="none" w:sz="0" w:space="0" w:color="auto"/>
        <w:left w:val="none" w:sz="0" w:space="0" w:color="auto"/>
        <w:bottom w:val="none" w:sz="0" w:space="0" w:color="auto"/>
        <w:right w:val="none" w:sz="0" w:space="0" w:color="auto"/>
      </w:divBdr>
    </w:div>
    <w:div w:id="145824984">
      <w:marLeft w:val="640"/>
      <w:marRight w:val="0"/>
      <w:marTop w:val="0"/>
      <w:marBottom w:val="0"/>
      <w:divBdr>
        <w:top w:val="none" w:sz="0" w:space="0" w:color="auto"/>
        <w:left w:val="none" w:sz="0" w:space="0" w:color="auto"/>
        <w:bottom w:val="none" w:sz="0" w:space="0" w:color="auto"/>
        <w:right w:val="none" w:sz="0" w:space="0" w:color="auto"/>
      </w:divBdr>
    </w:div>
    <w:div w:id="147281925">
      <w:marLeft w:val="640"/>
      <w:marRight w:val="0"/>
      <w:marTop w:val="0"/>
      <w:marBottom w:val="0"/>
      <w:divBdr>
        <w:top w:val="none" w:sz="0" w:space="0" w:color="auto"/>
        <w:left w:val="none" w:sz="0" w:space="0" w:color="auto"/>
        <w:bottom w:val="none" w:sz="0" w:space="0" w:color="auto"/>
        <w:right w:val="none" w:sz="0" w:space="0" w:color="auto"/>
      </w:divBdr>
    </w:div>
    <w:div w:id="153105072">
      <w:marLeft w:val="640"/>
      <w:marRight w:val="0"/>
      <w:marTop w:val="0"/>
      <w:marBottom w:val="0"/>
      <w:divBdr>
        <w:top w:val="none" w:sz="0" w:space="0" w:color="auto"/>
        <w:left w:val="none" w:sz="0" w:space="0" w:color="auto"/>
        <w:bottom w:val="none" w:sz="0" w:space="0" w:color="auto"/>
        <w:right w:val="none" w:sz="0" w:space="0" w:color="auto"/>
      </w:divBdr>
    </w:div>
    <w:div w:id="159661052">
      <w:marLeft w:val="640"/>
      <w:marRight w:val="0"/>
      <w:marTop w:val="0"/>
      <w:marBottom w:val="0"/>
      <w:divBdr>
        <w:top w:val="none" w:sz="0" w:space="0" w:color="auto"/>
        <w:left w:val="none" w:sz="0" w:space="0" w:color="auto"/>
        <w:bottom w:val="none" w:sz="0" w:space="0" w:color="auto"/>
        <w:right w:val="none" w:sz="0" w:space="0" w:color="auto"/>
      </w:divBdr>
    </w:div>
    <w:div w:id="170223159">
      <w:marLeft w:val="640"/>
      <w:marRight w:val="0"/>
      <w:marTop w:val="0"/>
      <w:marBottom w:val="0"/>
      <w:divBdr>
        <w:top w:val="none" w:sz="0" w:space="0" w:color="auto"/>
        <w:left w:val="none" w:sz="0" w:space="0" w:color="auto"/>
        <w:bottom w:val="none" w:sz="0" w:space="0" w:color="auto"/>
        <w:right w:val="none" w:sz="0" w:space="0" w:color="auto"/>
      </w:divBdr>
    </w:div>
    <w:div w:id="173568711">
      <w:marLeft w:val="640"/>
      <w:marRight w:val="0"/>
      <w:marTop w:val="0"/>
      <w:marBottom w:val="0"/>
      <w:divBdr>
        <w:top w:val="none" w:sz="0" w:space="0" w:color="auto"/>
        <w:left w:val="none" w:sz="0" w:space="0" w:color="auto"/>
        <w:bottom w:val="none" w:sz="0" w:space="0" w:color="auto"/>
        <w:right w:val="none" w:sz="0" w:space="0" w:color="auto"/>
      </w:divBdr>
    </w:div>
    <w:div w:id="174466470">
      <w:marLeft w:val="640"/>
      <w:marRight w:val="0"/>
      <w:marTop w:val="0"/>
      <w:marBottom w:val="0"/>
      <w:divBdr>
        <w:top w:val="none" w:sz="0" w:space="0" w:color="auto"/>
        <w:left w:val="none" w:sz="0" w:space="0" w:color="auto"/>
        <w:bottom w:val="none" w:sz="0" w:space="0" w:color="auto"/>
        <w:right w:val="none" w:sz="0" w:space="0" w:color="auto"/>
      </w:divBdr>
    </w:div>
    <w:div w:id="175195093">
      <w:marLeft w:val="640"/>
      <w:marRight w:val="0"/>
      <w:marTop w:val="0"/>
      <w:marBottom w:val="0"/>
      <w:divBdr>
        <w:top w:val="none" w:sz="0" w:space="0" w:color="auto"/>
        <w:left w:val="none" w:sz="0" w:space="0" w:color="auto"/>
        <w:bottom w:val="none" w:sz="0" w:space="0" w:color="auto"/>
        <w:right w:val="none" w:sz="0" w:space="0" w:color="auto"/>
      </w:divBdr>
    </w:div>
    <w:div w:id="183910234">
      <w:marLeft w:val="640"/>
      <w:marRight w:val="0"/>
      <w:marTop w:val="0"/>
      <w:marBottom w:val="0"/>
      <w:divBdr>
        <w:top w:val="none" w:sz="0" w:space="0" w:color="auto"/>
        <w:left w:val="none" w:sz="0" w:space="0" w:color="auto"/>
        <w:bottom w:val="none" w:sz="0" w:space="0" w:color="auto"/>
        <w:right w:val="none" w:sz="0" w:space="0" w:color="auto"/>
      </w:divBdr>
    </w:div>
    <w:div w:id="186991768">
      <w:marLeft w:val="640"/>
      <w:marRight w:val="0"/>
      <w:marTop w:val="0"/>
      <w:marBottom w:val="0"/>
      <w:divBdr>
        <w:top w:val="none" w:sz="0" w:space="0" w:color="auto"/>
        <w:left w:val="none" w:sz="0" w:space="0" w:color="auto"/>
        <w:bottom w:val="none" w:sz="0" w:space="0" w:color="auto"/>
        <w:right w:val="none" w:sz="0" w:space="0" w:color="auto"/>
      </w:divBdr>
    </w:div>
    <w:div w:id="201333956">
      <w:marLeft w:val="640"/>
      <w:marRight w:val="0"/>
      <w:marTop w:val="0"/>
      <w:marBottom w:val="0"/>
      <w:divBdr>
        <w:top w:val="none" w:sz="0" w:space="0" w:color="auto"/>
        <w:left w:val="none" w:sz="0" w:space="0" w:color="auto"/>
        <w:bottom w:val="none" w:sz="0" w:space="0" w:color="auto"/>
        <w:right w:val="none" w:sz="0" w:space="0" w:color="auto"/>
      </w:divBdr>
    </w:div>
    <w:div w:id="202521889">
      <w:marLeft w:val="480"/>
      <w:marRight w:val="0"/>
      <w:marTop w:val="0"/>
      <w:marBottom w:val="0"/>
      <w:divBdr>
        <w:top w:val="none" w:sz="0" w:space="0" w:color="auto"/>
        <w:left w:val="none" w:sz="0" w:space="0" w:color="auto"/>
        <w:bottom w:val="none" w:sz="0" w:space="0" w:color="auto"/>
        <w:right w:val="none" w:sz="0" w:space="0" w:color="auto"/>
      </w:divBdr>
    </w:div>
    <w:div w:id="202791315">
      <w:marLeft w:val="640"/>
      <w:marRight w:val="0"/>
      <w:marTop w:val="0"/>
      <w:marBottom w:val="0"/>
      <w:divBdr>
        <w:top w:val="none" w:sz="0" w:space="0" w:color="auto"/>
        <w:left w:val="none" w:sz="0" w:space="0" w:color="auto"/>
        <w:bottom w:val="none" w:sz="0" w:space="0" w:color="auto"/>
        <w:right w:val="none" w:sz="0" w:space="0" w:color="auto"/>
      </w:divBdr>
    </w:div>
    <w:div w:id="206257920">
      <w:marLeft w:val="640"/>
      <w:marRight w:val="0"/>
      <w:marTop w:val="0"/>
      <w:marBottom w:val="0"/>
      <w:divBdr>
        <w:top w:val="none" w:sz="0" w:space="0" w:color="auto"/>
        <w:left w:val="none" w:sz="0" w:space="0" w:color="auto"/>
        <w:bottom w:val="none" w:sz="0" w:space="0" w:color="auto"/>
        <w:right w:val="none" w:sz="0" w:space="0" w:color="auto"/>
      </w:divBdr>
    </w:div>
    <w:div w:id="207381460">
      <w:marLeft w:val="640"/>
      <w:marRight w:val="0"/>
      <w:marTop w:val="0"/>
      <w:marBottom w:val="0"/>
      <w:divBdr>
        <w:top w:val="none" w:sz="0" w:space="0" w:color="auto"/>
        <w:left w:val="none" w:sz="0" w:space="0" w:color="auto"/>
        <w:bottom w:val="none" w:sz="0" w:space="0" w:color="auto"/>
        <w:right w:val="none" w:sz="0" w:space="0" w:color="auto"/>
      </w:divBdr>
    </w:div>
    <w:div w:id="216622998">
      <w:marLeft w:val="640"/>
      <w:marRight w:val="0"/>
      <w:marTop w:val="0"/>
      <w:marBottom w:val="0"/>
      <w:divBdr>
        <w:top w:val="none" w:sz="0" w:space="0" w:color="auto"/>
        <w:left w:val="none" w:sz="0" w:space="0" w:color="auto"/>
        <w:bottom w:val="none" w:sz="0" w:space="0" w:color="auto"/>
        <w:right w:val="none" w:sz="0" w:space="0" w:color="auto"/>
      </w:divBdr>
    </w:div>
    <w:div w:id="223570267">
      <w:marLeft w:val="640"/>
      <w:marRight w:val="0"/>
      <w:marTop w:val="0"/>
      <w:marBottom w:val="0"/>
      <w:divBdr>
        <w:top w:val="none" w:sz="0" w:space="0" w:color="auto"/>
        <w:left w:val="none" w:sz="0" w:space="0" w:color="auto"/>
        <w:bottom w:val="none" w:sz="0" w:space="0" w:color="auto"/>
        <w:right w:val="none" w:sz="0" w:space="0" w:color="auto"/>
      </w:divBdr>
    </w:div>
    <w:div w:id="223834055">
      <w:marLeft w:val="480"/>
      <w:marRight w:val="0"/>
      <w:marTop w:val="0"/>
      <w:marBottom w:val="0"/>
      <w:divBdr>
        <w:top w:val="none" w:sz="0" w:space="0" w:color="auto"/>
        <w:left w:val="none" w:sz="0" w:space="0" w:color="auto"/>
        <w:bottom w:val="none" w:sz="0" w:space="0" w:color="auto"/>
        <w:right w:val="none" w:sz="0" w:space="0" w:color="auto"/>
      </w:divBdr>
    </w:div>
    <w:div w:id="225141971">
      <w:marLeft w:val="640"/>
      <w:marRight w:val="0"/>
      <w:marTop w:val="0"/>
      <w:marBottom w:val="0"/>
      <w:divBdr>
        <w:top w:val="none" w:sz="0" w:space="0" w:color="auto"/>
        <w:left w:val="none" w:sz="0" w:space="0" w:color="auto"/>
        <w:bottom w:val="none" w:sz="0" w:space="0" w:color="auto"/>
        <w:right w:val="none" w:sz="0" w:space="0" w:color="auto"/>
      </w:divBdr>
    </w:div>
    <w:div w:id="226108557">
      <w:marLeft w:val="640"/>
      <w:marRight w:val="0"/>
      <w:marTop w:val="0"/>
      <w:marBottom w:val="0"/>
      <w:divBdr>
        <w:top w:val="none" w:sz="0" w:space="0" w:color="auto"/>
        <w:left w:val="none" w:sz="0" w:space="0" w:color="auto"/>
        <w:bottom w:val="none" w:sz="0" w:space="0" w:color="auto"/>
        <w:right w:val="none" w:sz="0" w:space="0" w:color="auto"/>
      </w:divBdr>
    </w:div>
    <w:div w:id="228883235">
      <w:marLeft w:val="640"/>
      <w:marRight w:val="0"/>
      <w:marTop w:val="0"/>
      <w:marBottom w:val="0"/>
      <w:divBdr>
        <w:top w:val="none" w:sz="0" w:space="0" w:color="auto"/>
        <w:left w:val="none" w:sz="0" w:space="0" w:color="auto"/>
        <w:bottom w:val="none" w:sz="0" w:space="0" w:color="auto"/>
        <w:right w:val="none" w:sz="0" w:space="0" w:color="auto"/>
      </w:divBdr>
    </w:div>
    <w:div w:id="231811811">
      <w:marLeft w:val="640"/>
      <w:marRight w:val="0"/>
      <w:marTop w:val="0"/>
      <w:marBottom w:val="0"/>
      <w:divBdr>
        <w:top w:val="none" w:sz="0" w:space="0" w:color="auto"/>
        <w:left w:val="none" w:sz="0" w:space="0" w:color="auto"/>
        <w:bottom w:val="none" w:sz="0" w:space="0" w:color="auto"/>
        <w:right w:val="none" w:sz="0" w:space="0" w:color="auto"/>
      </w:divBdr>
    </w:div>
    <w:div w:id="232472951">
      <w:marLeft w:val="640"/>
      <w:marRight w:val="0"/>
      <w:marTop w:val="0"/>
      <w:marBottom w:val="0"/>
      <w:divBdr>
        <w:top w:val="none" w:sz="0" w:space="0" w:color="auto"/>
        <w:left w:val="none" w:sz="0" w:space="0" w:color="auto"/>
        <w:bottom w:val="none" w:sz="0" w:space="0" w:color="auto"/>
        <w:right w:val="none" w:sz="0" w:space="0" w:color="auto"/>
      </w:divBdr>
    </w:div>
    <w:div w:id="234243994">
      <w:marLeft w:val="640"/>
      <w:marRight w:val="0"/>
      <w:marTop w:val="0"/>
      <w:marBottom w:val="0"/>
      <w:divBdr>
        <w:top w:val="none" w:sz="0" w:space="0" w:color="auto"/>
        <w:left w:val="none" w:sz="0" w:space="0" w:color="auto"/>
        <w:bottom w:val="none" w:sz="0" w:space="0" w:color="auto"/>
        <w:right w:val="none" w:sz="0" w:space="0" w:color="auto"/>
      </w:divBdr>
    </w:div>
    <w:div w:id="237132785">
      <w:marLeft w:val="640"/>
      <w:marRight w:val="0"/>
      <w:marTop w:val="0"/>
      <w:marBottom w:val="0"/>
      <w:divBdr>
        <w:top w:val="none" w:sz="0" w:space="0" w:color="auto"/>
        <w:left w:val="none" w:sz="0" w:space="0" w:color="auto"/>
        <w:bottom w:val="none" w:sz="0" w:space="0" w:color="auto"/>
        <w:right w:val="none" w:sz="0" w:space="0" w:color="auto"/>
      </w:divBdr>
    </w:div>
    <w:div w:id="237449565">
      <w:marLeft w:val="640"/>
      <w:marRight w:val="0"/>
      <w:marTop w:val="0"/>
      <w:marBottom w:val="0"/>
      <w:divBdr>
        <w:top w:val="none" w:sz="0" w:space="0" w:color="auto"/>
        <w:left w:val="none" w:sz="0" w:space="0" w:color="auto"/>
        <w:bottom w:val="none" w:sz="0" w:space="0" w:color="auto"/>
        <w:right w:val="none" w:sz="0" w:space="0" w:color="auto"/>
      </w:divBdr>
    </w:div>
    <w:div w:id="245000156">
      <w:marLeft w:val="640"/>
      <w:marRight w:val="0"/>
      <w:marTop w:val="0"/>
      <w:marBottom w:val="0"/>
      <w:divBdr>
        <w:top w:val="none" w:sz="0" w:space="0" w:color="auto"/>
        <w:left w:val="none" w:sz="0" w:space="0" w:color="auto"/>
        <w:bottom w:val="none" w:sz="0" w:space="0" w:color="auto"/>
        <w:right w:val="none" w:sz="0" w:space="0" w:color="auto"/>
      </w:divBdr>
    </w:div>
    <w:div w:id="248658254">
      <w:marLeft w:val="640"/>
      <w:marRight w:val="0"/>
      <w:marTop w:val="0"/>
      <w:marBottom w:val="0"/>
      <w:divBdr>
        <w:top w:val="none" w:sz="0" w:space="0" w:color="auto"/>
        <w:left w:val="none" w:sz="0" w:space="0" w:color="auto"/>
        <w:bottom w:val="none" w:sz="0" w:space="0" w:color="auto"/>
        <w:right w:val="none" w:sz="0" w:space="0" w:color="auto"/>
      </w:divBdr>
    </w:div>
    <w:div w:id="251939463">
      <w:marLeft w:val="640"/>
      <w:marRight w:val="0"/>
      <w:marTop w:val="0"/>
      <w:marBottom w:val="0"/>
      <w:divBdr>
        <w:top w:val="none" w:sz="0" w:space="0" w:color="auto"/>
        <w:left w:val="none" w:sz="0" w:space="0" w:color="auto"/>
        <w:bottom w:val="none" w:sz="0" w:space="0" w:color="auto"/>
        <w:right w:val="none" w:sz="0" w:space="0" w:color="auto"/>
      </w:divBdr>
    </w:div>
    <w:div w:id="264001806">
      <w:marLeft w:val="640"/>
      <w:marRight w:val="0"/>
      <w:marTop w:val="0"/>
      <w:marBottom w:val="0"/>
      <w:divBdr>
        <w:top w:val="none" w:sz="0" w:space="0" w:color="auto"/>
        <w:left w:val="none" w:sz="0" w:space="0" w:color="auto"/>
        <w:bottom w:val="none" w:sz="0" w:space="0" w:color="auto"/>
        <w:right w:val="none" w:sz="0" w:space="0" w:color="auto"/>
      </w:divBdr>
    </w:div>
    <w:div w:id="265190246">
      <w:marLeft w:val="640"/>
      <w:marRight w:val="0"/>
      <w:marTop w:val="0"/>
      <w:marBottom w:val="0"/>
      <w:divBdr>
        <w:top w:val="none" w:sz="0" w:space="0" w:color="auto"/>
        <w:left w:val="none" w:sz="0" w:space="0" w:color="auto"/>
        <w:bottom w:val="none" w:sz="0" w:space="0" w:color="auto"/>
        <w:right w:val="none" w:sz="0" w:space="0" w:color="auto"/>
      </w:divBdr>
    </w:div>
    <w:div w:id="271015169">
      <w:marLeft w:val="640"/>
      <w:marRight w:val="0"/>
      <w:marTop w:val="0"/>
      <w:marBottom w:val="0"/>
      <w:divBdr>
        <w:top w:val="none" w:sz="0" w:space="0" w:color="auto"/>
        <w:left w:val="none" w:sz="0" w:space="0" w:color="auto"/>
        <w:bottom w:val="none" w:sz="0" w:space="0" w:color="auto"/>
        <w:right w:val="none" w:sz="0" w:space="0" w:color="auto"/>
      </w:divBdr>
    </w:div>
    <w:div w:id="285704158">
      <w:marLeft w:val="640"/>
      <w:marRight w:val="0"/>
      <w:marTop w:val="0"/>
      <w:marBottom w:val="0"/>
      <w:divBdr>
        <w:top w:val="none" w:sz="0" w:space="0" w:color="auto"/>
        <w:left w:val="none" w:sz="0" w:space="0" w:color="auto"/>
        <w:bottom w:val="none" w:sz="0" w:space="0" w:color="auto"/>
        <w:right w:val="none" w:sz="0" w:space="0" w:color="auto"/>
      </w:divBdr>
    </w:div>
    <w:div w:id="291328111">
      <w:marLeft w:val="640"/>
      <w:marRight w:val="0"/>
      <w:marTop w:val="0"/>
      <w:marBottom w:val="0"/>
      <w:divBdr>
        <w:top w:val="none" w:sz="0" w:space="0" w:color="auto"/>
        <w:left w:val="none" w:sz="0" w:space="0" w:color="auto"/>
        <w:bottom w:val="none" w:sz="0" w:space="0" w:color="auto"/>
        <w:right w:val="none" w:sz="0" w:space="0" w:color="auto"/>
      </w:divBdr>
    </w:div>
    <w:div w:id="291600635">
      <w:marLeft w:val="640"/>
      <w:marRight w:val="0"/>
      <w:marTop w:val="0"/>
      <w:marBottom w:val="0"/>
      <w:divBdr>
        <w:top w:val="none" w:sz="0" w:space="0" w:color="auto"/>
        <w:left w:val="none" w:sz="0" w:space="0" w:color="auto"/>
        <w:bottom w:val="none" w:sz="0" w:space="0" w:color="auto"/>
        <w:right w:val="none" w:sz="0" w:space="0" w:color="auto"/>
      </w:divBdr>
    </w:div>
    <w:div w:id="293296112">
      <w:marLeft w:val="640"/>
      <w:marRight w:val="0"/>
      <w:marTop w:val="0"/>
      <w:marBottom w:val="0"/>
      <w:divBdr>
        <w:top w:val="none" w:sz="0" w:space="0" w:color="auto"/>
        <w:left w:val="none" w:sz="0" w:space="0" w:color="auto"/>
        <w:bottom w:val="none" w:sz="0" w:space="0" w:color="auto"/>
        <w:right w:val="none" w:sz="0" w:space="0" w:color="auto"/>
      </w:divBdr>
    </w:div>
    <w:div w:id="306982389">
      <w:marLeft w:val="640"/>
      <w:marRight w:val="0"/>
      <w:marTop w:val="0"/>
      <w:marBottom w:val="0"/>
      <w:divBdr>
        <w:top w:val="none" w:sz="0" w:space="0" w:color="auto"/>
        <w:left w:val="none" w:sz="0" w:space="0" w:color="auto"/>
        <w:bottom w:val="none" w:sz="0" w:space="0" w:color="auto"/>
        <w:right w:val="none" w:sz="0" w:space="0" w:color="auto"/>
      </w:divBdr>
    </w:div>
    <w:div w:id="317655326">
      <w:bodyDiv w:val="1"/>
      <w:marLeft w:val="0"/>
      <w:marRight w:val="0"/>
      <w:marTop w:val="0"/>
      <w:marBottom w:val="0"/>
      <w:divBdr>
        <w:top w:val="none" w:sz="0" w:space="0" w:color="auto"/>
        <w:left w:val="none" w:sz="0" w:space="0" w:color="auto"/>
        <w:bottom w:val="none" w:sz="0" w:space="0" w:color="auto"/>
        <w:right w:val="none" w:sz="0" w:space="0" w:color="auto"/>
      </w:divBdr>
    </w:div>
    <w:div w:id="321085677">
      <w:marLeft w:val="480"/>
      <w:marRight w:val="0"/>
      <w:marTop w:val="0"/>
      <w:marBottom w:val="0"/>
      <w:divBdr>
        <w:top w:val="none" w:sz="0" w:space="0" w:color="auto"/>
        <w:left w:val="none" w:sz="0" w:space="0" w:color="auto"/>
        <w:bottom w:val="none" w:sz="0" w:space="0" w:color="auto"/>
        <w:right w:val="none" w:sz="0" w:space="0" w:color="auto"/>
      </w:divBdr>
    </w:div>
    <w:div w:id="321591712">
      <w:marLeft w:val="640"/>
      <w:marRight w:val="0"/>
      <w:marTop w:val="0"/>
      <w:marBottom w:val="0"/>
      <w:divBdr>
        <w:top w:val="none" w:sz="0" w:space="0" w:color="auto"/>
        <w:left w:val="none" w:sz="0" w:space="0" w:color="auto"/>
        <w:bottom w:val="none" w:sz="0" w:space="0" w:color="auto"/>
        <w:right w:val="none" w:sz="0" w:space="0" w:color="auto"/>
      </w:divBdr>
    </w:div>
    <w:div w:id="328411073">
      <w:marLeft w:val="640"/>
      <w:marRight w:val="0"/>
      <w:marTop w:val="0"/>
      <w:marBottom w:val="0"/>
      <w:divBdr>
        <w:top w:val="none" w:sz="0" w:space="0" w:color="auto"/>
        <w:left w:val="none" w:sz="0" w:space="0" w:color="auto"/>
        <w:bottom w:val="none" w:sz="0" w:space="0" w:color="auto"/>
        <w:right w:val="none" w:sz="0" w:space="0" w:color="auto"/>
      </w:divBdr>
    </w:div>
    <w:div w:id="328755615">
      <w:marLeft w:val="640"/>
      <w:marRight w:val="0"/>
      <w:marTop w:val="0"/>
      <w:marBottom w:val="0"/>
      <w:divBdr>
        <w:top w:val="none" w:sz="0" w:space="0" w:color="auto"/>
        <w:left w:val="none" w:sz="0" w:space="0" w:color="auto"/>
        <w:bottom w:val="none" w:sz="0" w:space="0" w:color="auto"/>
        <w:right w:val="none" w:sz="0" w:space="0" w:color="auto"/>
      </w:divBdr>
    </w:div>
    <w:div w:id="334839806">
      <w:marLeft w:val="640"/>
      <w:marRight w:val="0"/>
      <w:marTop w:val="0"/>
      <w:marBottom w:val="0"/>
      <w:divBdr>
        <w:top w:val="none" w:sz="0" w:space="0" w:color="auto"/>
        <w:left w:val="none" w:sz="0" w:space="0" w:color="auto"/>
        <w:bottom w:val="none" w:sz="0" w:space="0" w:color="auto"/>
        <w:right w:val="none" w:sz="0" w:space="0" w:color="auto"/>
      </w:divBdr>
    </w:div>
    <w:div w:id="357974848">
      <w:marLeft w:val="640"/>
      <w:marRight w:val="0"/>
      <w:marTop w:val="0"/>
      <w:marBottom w:val="0"/>
      <w:divBdr>
        <w:top w:val="none" w:sz="0" w:space="0" w:color="auto"/>
        <w:left w:val="none" w:sz="0" w:space="0" w:color="auto"/>
        <w:bottom w:val="none" w:sz="0" w:space="0" w:color="auto"/>
        <w:right w:val="none" w:sz="0" w:space="0" w:color="auto"/>
      </w:divBdr>
    </w:div>
    <w:div w:id="358704492">
      <w:marLeft w:val="640"/>
      <w:marRight w:val="0"/>
      <w:marTop w:val="0"/>
      <w:marBottom w:val="0"/>
      <w:divBdr>
        <w:top w:val="none" w:sz="0" w:space="0" w:color="auto"/>
        <w:left w:val="none" w:sz="0" w:space="0" w:color="auto"/>
        <w:bottom w:val="none" w:sz="0" w:space="0" w:color="auto"/>
        <w:right w:val="none" w:sz="0" w:space="0" w:color="auto"/>
      </w:divBdr>
    </w:div>
    <w:div w:id="360478515">
      <w:marLeft w:val="640"/>
      <w:marRight w:val="0"/>
      <w:marTop w:val="0"/>
      <w:marBottom w:val="0"/>
      <w:divBdr>
        <w:top w:val="none" w:sz="0" w:space="0" w:color="auto"/>
        <w:left w:val="none" w:sz="0" w:space="0" w:color="auto"/>
        <w:bottom w:val="none" w:sz="0" w:space="0" w:color="auto"/>
        <w:right w:val="none" w:sz="0" w:space="0" w:color="auto"/>
      </w:divBdr>
    </w:div>
    <w:div w:id="360862697">
      <w:marLeft w:val="640"/>
      <w:marRight w:val="0"/>
      <w:marTop w:val="0"/>
      <w:marBottom w:val="0"/>
      <w:divBdr>
        <w:top w:val="none" w:sz="0" w:space="0" w:color="auto"/>
        <w:left w:val="none" w:sz="0" w:space="0" w:color="auto"/>
        <w:bottom w:val="none" w:sz="0" w:space="0" w:color="auto"/>
        <w:right w:val="none" w:sz="0" w:space="0" w:color="auto"/>
      </w:divBdr>
    </w:div>
    <w:div w:id="364674120">
      <w:marLeft w:val="640"/>
      <w:marRight w:val="0"/>
      <w:marTop w:val="0"/>
      <w:marBottom w:val="0"/>
      <w:divBdr>
        <w:top w:val="none" w:sz="0" w:space="0" w:color="auto"/>
        <w:left w:val="none" w:sz="0" w:space="0" w:color="auto"/>
        <w:bottom w:val="none" w:sz="0" w:space="0" w:color="auto"/>
        <w:right w:val="none" w:sz="0" w:space="0" w:color="auto"/>
      </w:divBdr>
    </w:div>
    <w:div w:id="365914140">
      <w:marLeft w:val="640"/>
      <w:marRight w:val="0"/>
      <w:marTop w:val="0"/>
      <w:marBottom w:val="0"/>
      <w:divBdr>
        <w:top w:val="none" w:sz="0" w:space="0" w:color="auto"/>
        <w:left w:val="none" w:sz="0" w:space="0" w:color="auto"/>
        <w:bottom w:val="none" w:sz="0" w:space="0" w:color="auto"/>
        <w:right w:val="none" w:sz="0" w:space="0" w:color="auto"/>
      </w:divBdr>
    </w:div>
    <w:div w:id="369762895">
      <w:marLeft w:val="640"/>
      <w:marRight w:val="0"/>
      <w:marTop w:val="0"/>
      <w:marBottom w:val="0"/>
      <w:divBdr>
        <w:top w:val="none" w:sz="0" w:space="0" w:color="auto"/>
        <w:left w:val="none" w:sz="0" w:space="0" w:color="auto"/>
        <w:bottom w:val="none" w:sz="0" w:space="0" w:color="auto"/>
        <w:right w:val="none" w:sz="0" w:space="0" w:color="auto"/>
      </w:divBdr>
    </w:div>
    <w:div w:id="369958302">
      <w:marLeft w:val="640"/>
      <w:marRight w:val="0"/>
      <w:marTop w:val="0"/>
      <w:marBottom w:val="0"/>
      <w:divBdr>
        <w:top w:val="none" w:sz="0" w:space="0" w:color="auto"/>
        <w:left w:val="none" w:sz="0" w:space="0" w:color="auto"/>
        <w:bottom w:val="none" w:sz="0" w:space="0" w:color="auto"/>
        <w:right w:val="none" w:sz="0" w:space="0" w:color="auto"/>
      </w:divBdr>
    </w:div>
    <w:div w:id="373696987">
      <w:marLeft w:val="640"/>
      <w:marRight w:val="0"/>
      <w:marTop w:val="0"/>
      <w:marBottom w:val="0"/>
      <w:divBdr>
        <w:top w:val="none" w:sz="0" w:space="0" w:color="auto"/>
        <w:left w:val="none" w:sz="0" w:space="0" w:color="auto"/>
        <w:bottom w:val="none" w:sz="0" w:space="0" w:color="auto"/>
        <w:right w:val="none" w:sz="0" w:space="0" w:color="auto"/>
      </w:divBdr>
    </w:div>
    <w:div w:id="376585966">
      <w:bodyDiv w:val="1"/>
      <w:marLeft w:val="0"/>
      <w:marRight w:val="0"/>
      <w:marTop w:val="0"/>
      <w:marBottom w:val="0"/>
      <w:divBdr>
        <w:top w:val="none" w:sz="0" w:space="0" w:color="auto"/>
        <w:left w:val="none" w:sz="0" w:space="0" w:color="auto"/>
        <w:bottom w:val="none" w:sz="0" w:space="0" w:color="auto"/>
        <w:right w:val="none" w:sz="0" w:space="0" w:color="auto"/>
      </w:divBdr>
    </w:div>
    <w:div w:id="377434921">
      <w:marLeft w:val="480"/>
      <w:marRight w:val="0"/>
      <w:marTop w:val="0"/>
      <w:marBottom w:val="0"/>
      <w:divBdr>
        <w:top w:val="none" w:sz="0" w:space="0" w:color="auto"/>
        <w:left w:val="none" w:sz="0" w:space="0" w:color="auto"/>
        <w:bottom w:val="none" w:sz="0" w:space="0" w:color="auto"/>
        <w:right w:val="none" w:sz="0" w:space="0" w:color="auto"/>
      </w:divBdr>
    </w:div>
    <w:div w:id="378286346">
      <w:marLeft w:val="640"/>
      <w:marRight w:val="0"/>
      <w:marTop w:val="0"/>
      <w:marBottom w:val="0"/>
      <w:divBdr>
        <w:top w:val="none" w:sz="0" w:space="0" w:color="auto"/>
        <w:left w:val="none" w:sz="0" w:space="0" w:color="auto"/>
        <w:bottom w:val="none" w:sz="0" w:space="0" w:color="auto"/>
        <w:right w:val="none" w:sz="0" w:space="0" w:color="auto"/>
      </w:divBdr>
    </w:div>
    <w:div w:id="379860681">
      <w:marLeft w:val="640"/>
      <w:marRight w:val="0"/>
      <w:marTop w:val="0"/>
      <w:marBottom w:val="0"/>
      <w:divBdr>
        <w:top w:val="none" w:sz="0" w:space="0" w:color="auto"/>
        <w:left w:val="none" w:sz="0" w:space="0" w:color="auto"/>
        <w:bottom w:val="none" w:sz="0" w:space="0" w:color="auto"/>
        <w:right w:val="none" w:sz="0" w:space="0" w:color="auto"/>
      </w:divBdr>
    </w:div>
    <w:div w:id="380398309">
      <w:marLeft w:val="640"/>
      <w:marRight w:val="0"/>
      <w:marTop w:val="0"/>
      <w:marBottom w:val="0"/>
      <w:divBdr>
        <w:top w:val="none" w:sz="0" w:space="0" w:color="auto"/>
        <w:left w:val="none" w:sz="0" w:space="0" w:color="auto"/>
        <w:bottom w:val="none" w:sz="0" w:space="0" w:color="auto"/>
        <w:right w:val="none" w:sz="0" w:space="0" w:color="auto"/>
      </w:divBdr>
    </w:div>
    <w:div w:id="381027312">
      <w:marLeft w:val="640"/>
      <w:marRight w:val="0"/>
      <w:marTop w:val="0"/>
      <w:marBottom w:val="0"/>
      <w:divBdr>
        <w:top w:val="none" w:sz="0" w:space="0" w:color="auto"/>
        <w:left w:val="none" w:sz="0" w:space="0" w:color="auto"/>
        <w:bottom w:val="none" w:sz="0" w:space="0" w:color="auto"/>
        <w:right w:val="none" w:sz="0" w:space="0" w:color="auto"/>
      </w:divBdr>
    </w:div>
    <w:div w:id="381373059">
      <w:marLeft w:val="480"/>
      <w:marRight w:val="0"/>
      <w:marTop w:val="0"/>
      <w:marBottom w:val="0"/>
      <w:divBdr>
        <w:top w:val="none" w:sz="0" w:space="0" w:color="auto"/>
        <w:left w:val="none" w:sz="0" w:space="0" w:color="auto"/>
        <w:bottom w:val="none" w:sz="0" w:space="0" w:color="auto"/>
        <w:right w:val="none" w:sz="0" w:space="0" w:color="auto"/>
      </w:divBdr>
    </w:div>
    <w:div w:id="384764227">
      <w:marLeft w:val="640"/>
      <w:marRight w:val="0"/>
      <w:marTop w:val="0"/>
      <w:marBottom w:val="0"/>
      <w:divBdr>
        <w:top w:val="none" w:sz="0" w:space="0" w:color="auto"/>
        <w:left w:val="none" w:sz="0" w:space="0" w:color="auto"/>
        <w:bottom w:val="none" w:sz="0" w:space="0" w:color="auto"/>
        <w:right w:val="none" w:sz="0" w:space="0" w:color="auto"/>
      </w:divBdr>
    </w:div>
    <w:div w:id="389116135">
      <w:marLeft w:val="640"/>
      <w:marRight w:val="0"/>
      <w:marTop w:val="0"/>
      <w:marBottom w:val="0"/>
      <w:divBdr>
        <w:top w:val="none" w:sz="0" w:space="0" w:color="auto"/>
        <w:left w:val="none" w:sz="0" w:space="0" w:color="auto"/>
        <w:bottom w:val="none" w:sz="0" w:space="0" w:color="auto"/>
        <w:right w:val="none" w:sz="0" w:space="0" w:color="auto"/>
      </w:divBdr>
    </w:div>
    <w:div w:id="389884775">
      <w:bodyDiv w:val="1"/>
      <w:marLeft w:val="0"/>
      <w:marRight w:val="0"/>
      <w:marTop w:val="0"/>
      <w:marBottom w:val="0"/>
      <w:divBdr>
        <w:top w:val="none" w:sz="0" w:space="0" w:color="auto"/>
        <w:left w:val="none" w:sz="0" w:space="0" w:color="auto"/>
        <w:bottom w:val="none" w:sz="0" w:space="0" w:color="auto"/>
        <w:right w:val="none" w:sz="0" w:space="0" w:color="auto"/>
      </w:divBdr>
    </w:div>
    <w:div w:id="400104796">
      <w:marLeft w:val="640"/>
      <w:marRight w:val="0"/>
      <w:marTop w:val="0"/>
      <w:marBottom w:val="0"/>
      <w:divBdr>
        <w:top w:val="none" w:sz="0" w:space="0" w:color="auto"/>
        <w:left w:val="none" w:sz="0" w:space="0" w:color="auto"/>
        <w:bottom w:val="none" w:sz="0" w:space="0" w:color="auto"/>
        <w:right w:val="none" w:sz="0" w:space="0" w:color="auto"/>
      </w:divBdr>
    </w:div>
    <w:div w:id="400561002">
      <w:marLeft w:val="640"/>
      <w:marRight w:val="0"/>
      <w:marTop w:val="0"/>
      <w:marBottom w:val="0"/>
      <w:divBdr>
        <w:top w:val="none" w:sz="0" w:space="0" w:color="auto"/>
        <w:left w:val="none" w:sz="0" w:space="0" w:color="auto"/>
        <w:bottom w:val="none" w:sz="0" w:space="0" w:color="auto"/>
        <w:right w:val="none" w:sz="0" w:space="0" w:color="auto"/>
      </w:divBdr>
    </w:div>
    <w:div w:id="401217811">
      <w:marLeft w:val="640"/>
      <w:marRight w:val="0"/>
      <w:marTop w:val="0"/>
      <w:marBottom w:val="0"/>
      <w:divBdr>
        <w:top w:val="none" w:sz="0" w:space="0" w:color="auto"/>
        <w:left w:val="none" w:sz="0" w:space="0" w:color="auto"/>
        <w:bottom w:val="none" w:sz="0" w:space="0" w:color="auto"/>
        <w:right w:val="none" w:sz="0" w:space="0" w:color="auto"/>
      </w:divBdr>
    </w:div>
    <w:div w:id="406616736">
      <w:marLeft w:val="640"/>
      <w:marRight w:val="0"/>
      <w:marTop w:val="0"/>
      <w:marBottom w:val="0"/>
      <w:divBdr>
        <w:top w:val="none" w:sz="0" w:space="0" w:color="auto"/>
        <w:left w:val="none" w:sz="0" w:space="0" w:color="auto"/>
        <w:bottom w:val="none" w:sz="0" w:space="0" w:color="auto"/>
        <w:right w:val="none" w:sz="0" w:space="0" w:color="auto"/>
      </w:divBdr>
    </w:div>
    <w:div w:id="413166386">
      <w:marLeft w:val="640"/>
      <w:marRight w:val="0"/>
      <w:marTop w:val="0"/>
      <w:marBottom w:val="0"/>
      <w:divBdr>
        <w:top w:val="none" w:sz="0" w:space="0" w:color="auto"/>
        <w:left w:val="none" w:sz="0" w:space="0" w:color="auto"/>
        <w:bottom w:val="none" w:sz="0" w:space="0" w:color="auto"/>
        <w:right w:val="none" w:sz="0" w:space="0" w:color="auto"/>
      </w:divBdr>
    </w:div>
    <w:div w:id="414741535">
      <w:marLeft w:val="640"/>
      <w:marRight w:val="0"/>
      <w:marTop w:val="0"/>
      <w:marBottom w:val="0"/>
      <w:divBdr>
        <w:top w:val="none" w:sz="0" w:space="0" w:color="auto"/>
        <w:left w:val="none" w:sz="0" w:space="0" w:color="auto"/>
        <w:bottom w:val="none" w:sz="0" w:space="0" w:color="auto"/>
        <w:right w:val="none" w:sz="0" w:space="0" w:color="auto"/>
      </w:divBdr>
    </w:div>
    <w:div w:id="418840978">
      <w:marLeft w:val="640"/>
      <w:marRight w:val="0"/>
      <w:marTop w:val="0"/>
      <w:marBottom w:val="0"/>
      <w:divBdr>
        <w:top w:val="none" w:sz="0" w:space="0" w:color="auto"/>
        <w:left w:val="none" w:sz="0" w:space="0" w:color="auto"/>
        <w:bottom w:val="none" w:sz="0" w:space="0" w:color="auto"/>
        <w:right w:val="none" w:sz="0" w:space="0" w:color="auto"/>
      </w:divBdr>
    </w:div>
    <w:div w:id="422187701">
      <w:marLeft w:val="640"/>
      <w:marRight w:val="0"/>
      <w:marTop w:val="0"/>
      <w:marBottom w:val="0"/>
      <w:divBdr>
        <w:top w:val="none" w:sz="0" w:space="0" w:color="auto"/>
        <w:left w:val="none" w:sz="0" w:space="0" w:color="auto"/>
        <w:bottom w:val="none" w:sz="0" w:space="0" w:color="auto"/>
        <w:right w:val="none" w:sz="0" w:space="0" w:color="auto"/>
      </w:divBdr>
    </w:div>
    <w:div w:id="427702995">
      <w:marLeft w:val="640"/>
      <w:marRight w:val="0"/>
      <w:marTop w:val="0"/>
      <w:marBottom w:val="0"/>
      <w:divBdr>
        <w:top w:val="none" w:sz="0" w:space="0" w:color="auto"/>
        <w:left w:val="none" w:sz="0" w:space="0" w:color="auto"/>
        <w:bottom w:val="none" w:sz="0" w:space="0" w:color="auto"/>
        <w:right w:val="none" w:sz="0" w:space="0" w:color="auto"/>
      </w:divBdr>
    </w:div>
    <w:div w:id="428084150">
      <w:marLeft w:val="640"/>
      <w:marRight w:val="0"/>
      <w:marTop w:val="0"/>
      <w:marBottom w:val="0"/>
      <w:divBdr>
        <w:top w:val="none" w:sz="0" w:space="0" w:color="auto"/>
        <w:left w:val="none" w:sz="0" w:space="0" w:color="auto"/>
        <w:bottom w:val="none" w:sz="0" w:space="0" w:color="auto"/>
        <w:right w:val="none" w:sz="0" w:space="0" w:color="auto"/>
      </w:divBdr>
    </w:div>
    <w:div w:id="435054807">
      <w:marLeft w:val="640"/>
      <w:marRight w:val="0"/>
      <w:marTop w:val="0"/>
      <w:marBottom w:val="0"/>
      <w:divBdr>
        <w:top w:val="none" w:sz="0" w:space="0" w:color="auto"/>
        <w:left w:val="none" w:sz="0" w:space="0" w:color="auto"/>
        <w:bottom w:val="none" w:sz="0" w:space="0" w:color="auto"/>
        <w:right w:val="none" w:sz="0" w:space="0" w:color="auto"/>
      </w:divBdr>
    </w:div>
    <w:div w:id="441343391">
      <w:marLeft w:val="640"/>
      <w:marRight w:val="0"/>
      <w:marTop w:val="0"/>
      <w:marBottom w:val="0"/>
      <w:divBdr>
        <w:top w:val="none" w:sz="0" w:space="0" w:color="auto"/>
        <w:left w:val="none" w:sz="0" w:space="0" w:color="auto"/>
        <w:bottom w:val="none" w:sz="0" w:space="0" w:color="auto"/>
        <w:right w:val="none" w:sz="0" w:space="0" w:color="auto"/>
      </w:divBdr>
    </w:div>
    <w:div w:id="442501981">
      <w:marLeft w:val="640"/>
      <w:marRight w:val="0"/>
      <w:marTop w:val="0"/>
      <w:marBottom w:val="0"/>
      <w:divBdr>
        <w:top w:val="none" w:sz="0" w:space="0" w:color="auto"/>
        <w:left w:val="none" w:sz="0" w:space="0" w:color="auto"/>
        <w:bottom w:val="none" w:sz="0" w:space="0" w:color="auto"/>
        <w:right w:val="none" w:sz="0" w:space="0" w:color="auto"/>
      </w:divBdr>
    </w:div>
    <w:div w:id="445583086">
      <w:marLeft w:val="640"/>
      <w:marRight w:val="0"/>
      <w:marTop w:val="0"/>
      <w:marBottom w:val="0"/>
      <w:divBdr>
        <w:top w:val="none" w:sz="0" w:space="0" w:color="auto"/>
        <w:left w:val="none" w:sz="0" w:space="0" w:color="auto"/>
        <w:bottom w:val="none" w:sz="0" w:space="0" w:color="auto"/>
        <w:right w:val="none" w:sz="0" w:space="0" w:color="auto"/>
      </w:divBdr>
    </w:div>
    <w:div w:id="448938515">
      <w:marLeft w:val="640"/>
      <w:marRight w:val="0"/>
      <w:marTop w:val="0"/>
      <w:marBottom w:val="0"/>
      <w:divBdr>
        <w:top w:val="none" w:sz="0" w:space="0" w:color="auto"/>
        <w:left w:val="none" w:sz="0" w:space="0" w:color="auto"/>
        <w:bottom w:val="none" w:sz="0" w:space="0" w:color="auto"/>
        <w:right w:val="none" w:sz="0" w:space="0" w:color="auto"/>
      </w:divBdr>
    </w:div>
    <w:div w:id="450443069">
      <w:marLeft w:val="640"/>
      <w:marRight w:val="0"/>
      <w:marTop w:val="0"/>
      <w:marBottom w:val="0"/>
      <w:divBdr>
        <w:top w:val="none" w:sz="0" w:space="0" w:color="auto"/>
        <w:left w:val="none" w:sz="0" w:space="0" w:color="auto"/>
        <w:bottom w:val="none" w:sz="0" w:space="0" w:color="auto"/>
        <w:right w:val="none" w:sz="0" w:space="0" w:color="auto"/>
      </w:divBdr>
    </w:div>
    <w:div w:id="451485970">
      <w:marLeft w:val="640"/>
      <w:marRight w:val="0"/>
      <w:marTop w:val="0"/>
      <w:marBottom w:val="0"/>
      <w:divBdr>
        <w:top w:val="none" w:sz="0" w:space="0" w:color="auto"/>
        <w:left w:val="none" w:sz="0" w:space="0" w:color="auto"/>
        <w:bottom w:val="none" w:sz="0" w:space="0" w:color="auto"/>
        <w:right w:val="none" w:sz="0" w:space="0" w:color="auto"/>
      </w:divBdr>
    </w:div>
    <w:div w:id="453981416">
      <w:marLeft w:val="640"/>
      <w:marRight w:val="0"/>
      <w:marTop w:val="0"/>
      <w:marBottom w:val="0"/>
      <w:divBdr>
        <w:top w:val="none" w:sz="0" w:space="0" w:color="auto"/>
        <w:left w:val="none" w:sz="0" w:space="0" w:color="auto"/>
        <w:bottom w:val="none" w:sz="0" w:space="0" w:color="auto"/>
        <w:right w:val="none" w:sz="0" w:space="0" w:color="auto"/>
      </w:divBdr>
    </w:div>
    <w:div w:id="461272490">
      <w:marLeft w:val="480"/>
      <w:marRight w:val="0"/>
      <w:marTop w:val="0"/>
      <w:marBottom w:val="0"/>
      <w:divBdr>
        <w:top w:val="none" w:sz="0" w:space="0" w:color="auto"/>
        <w:left w:val="none" w:sz="0" w:space="0" w:color="auto"/>
        <w:bottom w:val="none" w:sz="0" w:space="0" w:color="auto"/>
        <w:right w:val="none" w:sz="0" w:space="0" w:color="auto"/>
      </w:divBdr>
    </w:div>
    <w:div w:id="467938367">
      <w:marLeft w:val="640"/>
      <w:marRight w:val="0"/>
      <w:marTop w:val="0"/>
      <w:marBottom w:val="0"/>
      <w:divBdr>
        <w:top w:val="none" w:sz="0" w:space="0" w:color="auto"/>
        <w:left w:val="none" w:sz="0" w:space="0" w:color="auto"/>
        <w:bottom w:val="none" w:sz="0" w:space="0" w:color="auto"/>
        <w:right w:val="none" w:sz="0" w:space="0" w:color="auto"/>
      </w:divBdr>
    </w:div>
    <w:div w:id="469597486">
      <w:bodyDiv w:val="1"/>
      <w:marLeft w:val="0"/>
      <w:marRight w:val="0"/>
      <w:marTop w:val="0"/>
      <w:marBottom w:val="0"/>
      <w:divBdr>
        <w:top w:val="none" w:sz="0" w:space="0" w:color="auto"/>
        <w:left w:val="none" w:sz="0" w:space="0" w:color="auto"/>
        <w:bottom w:val="none" w:sz="0" w:space="0" w:color="auto"/>
        <w:right w:val="none" w:sz="0" w:space="0" w:color="auto"/>
      </w:divBdr>
    </w:div>
    <w:div w:id="474876711">
      <w:marLeft w:val="640"/>
      <w:marRight w:val="0"/>
      <w:marTop w:val="0"/>
      <w:marBottom w:val="0"/>
      <w:divBdr>
        <w:top w:val="none" w:sz="0" w:space="0" w:color="auto"/>
        <w:left w:val="none" w:sz="0" w:space="0" w:color="auto"/>
        <w:bottom w:val="none" w:sz="0" w:space="0" w:color="auto"/>
        <w:right w:val="none" w:sz="0" w:space="0" w:color="auto"/>
      </w:divBdr>
    </w:div>
    <w:div w:id="476461819">
      <w:marLeft w:val="640"/>
      <w:marRight w:val="0"/>
      <w:marTop w:val="0"/>
      <w:marBottom w:val="0"/>
      <w:divBdr>
        <w:top w:val="none" w:sz="0" w:space="0" w:color="auto"/>
        <w:left w:val="none" w:sz="0" w:space="0" w:color="auto"/>
        <w:bottom w:val="none" w:sz="0" w:space="0" w:color="auto"/>
        <w:right w:val="none" w:sz="0" w:space="0" w:color="auto"/>
      </w:divBdr>
    </w:div>
    <w:div w:id="485367111">
      <w:marLeft w:val="640"/>
      <w:marRight w:val="0"/>
      <w:marTop w:val="0"/>
      <w:marBottom w:val="0"/>
      <w:divBdr>
        <w:top w:val="none" w:sz="0" w:space="0" w:color="auto"/>
        <w:left w:val="none" w:sz="0" w:space="0" w:color="auto"/>
        <w:bottom w:val="none" w:sz="0" w:space="0" w:color="auto"/>
        <w:right w:val="none" w:sz="0" w:space="0" w:color="auto"/>
      </w:divBdr>
    </w:div>
    <w:div w:id="492258509">
      <w:marLeft w:val="640"/>
      <w:marRight w:val="0"/>
      <w:marTop w:val="0"/>
      <w:marBottom w:val="0"/>
      <w:divBdr>
        <w:top w:val="none" w:sz="0" w:space="0" w:color="auto"/>
        <w:left w:val="none" w:sz="0" w:space="0" w:color="auto"/>
        <w:bottom w:val="none" w:sz="0" w:space="0" w:color="auto"/>
        <w:right w:val="none" w:sz="0" w:space="0" w:color="auto"/>
      </w:divBdr>
    </w:div>
    <w:div w:id="495418282">
      <w:marLeft w:val="640"/>
      <w:marRight w:val="0"/>
      <w:marTop w:val="0"/>
      <w:marBottom w:val="0"/>
      <w:divBdr>
        <w:top w:val="none" w:sz="0" w:space="0" w:color="auto"/>
        <w:left w:val="none" w:sz="0" w:space="0" w:color="auto"/>
        <w:bottom w:val="none" w:sz="0" w:space="0" w:color="auto"/>
        <w:right w:val="none" w:sz="0" w:space="0" w:color="auto"/>
      </w:divBdr>
    </w:div>
    <w:div w:id="496965052">
      <w:marLeft w:val="640"/>
      <w:marRight w:val="0"/>
      <w:marTop w:val="0"/>
      <w:marBottom w:val="0"/>
      <w:divBdr>
        <w:top w:val="none" w:sz="0" w:space="0" w:color="auto"/>
        <w:left w:val="none" w:sz="0" w:space="0" w:color="auto"/>
        <w:bottom w:val="none" w:sz="0" w:space="0" w:color="auto"/>
        <w:right w:val="none" w:sz="0" w:space="0" w:color="auto"/>
      </w:divBdr>
    </w:div>
    <w:div w:id="507066612">
      <w:marLeft w:val="640"/>
      <w:marRight w:val="0"/>
      <w:marTop w:val="0"/>
      <w:marBottom w:val="0"/>
      <w:divBdr>
        <w:top w:val="none" w:sz="0" w:space="0" w:color="auto"/>
        <w:left w:val="none" w:sz="0" w:space="0" w:color="auto"/>
        <w:bottom w:val="none" w:sz="0" w:space="0" w:color="auto"/>
        <w:right w:val="none" w:sz="0" w:space="0" w:color="auto"/>
      </w:divBdr>
    </w:div>
    <w:div w:id="509414504">
      <w:marLeft w:val="640"/>
      <w:marRight w:val="0"/>
      <w:marTop w:val="0"/>
      <w:marBottom w:val="0"/>
      <w:divBdr>
        <w:top w:val="none" w:sz="0" w:space="0" w:color="auto"/>
        <w:left w:val="none" w:sz="0" w:space="0" w:color="auto"/>
        <w:bottom w:val="none" w:sz="0" w:space="0" w:color="auto"/>
        <w:right w:val="none" w:sz="0" w:space="0" w:color="auto"/>
      </w:divBdr>
    </w:div>
    <w:div w:id="510527191">
      <w:marLeft w:val="640"/>
      <w:marRight w:val="0"/>
      <w:marTop w:val="0"/>
      <w:marBottom w:val="0"/>
      <w:divBdr>
        <w:top w:val="none" w:sz="0" w:space="0" w:color="auto"/>
        <w:left w:val="none" w:sz="0" w:space="0" w:color="auto"/>
        <w:bottom w:val="none" w:sz="0" w:space="0" w:color="auto"/>
        <w:right w:val="none" w:sz="0" w:space="0" w:color="auto"/>
      </w:divBdr>
    </w:div>
    <w:div w:id="529222808">
      <w:marLeft w:val="640"/>
      <w:marRight w:val="0"/>
      <w:marTop w:val="0"/>
      <w:marBottom w:val="0"/>
      <w:divBdr>
        <w:top w:val="none" w:sz="0" w:space="0" w:color="auto"/>
        <w:left w:val="none" w:sz="0" w:space="0" w:color="auto"/>
        <w:bottom w:val="none" w:sz="0" w:space="0" w:color="auto"/>
        <w:right w:val="none" w:sz="0" w:space="0" w:color="auto"/>
      </w:divBdr>
    </w:div>
    <w:div w:id="535897833">
      <w:marLeft w:val="640"/>
      <w:marRight w:val="0"/>
      <w:marTop w:val="0"/>
      <w:marBottom w:val="0"/>
      <w:divBdr>
        <w:top w:val="none" w:sz="0" w:space="0" w:color="auto"/>
        <w:left w:val="none" w:sz="0" w:space="0" w:color="auto"/>
        <w:bottom w:val="none" w:sz="0" w:space="0" w:color="auto"/>
        <w:right w:val="none" w:sz="0" w:space="0" w:color="auto"/>
      </w:divBdr>
    </w:div>
    <w:div w:id="538201756">
      <w:marLeft w:val="640"/>
      <w:marRight w:val="0"/>
      <w:marTop w:val="0"/>
      <w:marBottom w:val="0"/>
      <w:divBdr>
        <w:top w:val="none" w:sz="0" w:space="0" w:color="auto"/>
        <w:left w:val="none" w:sz="0" w:space="0" w:color="auto"/>
        <w:bottom w:val="none" w:sz="0" w:space="0" w:color="auto"/>
        <w:right w:val="none" w:sz="0" w:space="0" w:color="auto"/>
      </w:divBdr>
    </w:div>
    <w:div w:id="540213927">
      <w:marLeft w:val="640"/>
      <w:marRight w:val="0"/>
      <w:marTop w:val="0"/>
      <w:marBottom w:val="0"/>
      <w:divBdr>
        <w:top w:val="none" w:sz="0" w:space="0" w:color="auto"/>
        <w:left w:val="none" w:sz="0" w:space="0" w:color="auto"/>
        <w:bottom w:val="none" w:sz="0" w:space="0" w:color="auto"/>
        <w:right w:val="none" w:sz="0" w:space="0" w:color="auto"/>
      </w:divBdr>
    </w:div>
    <w:div w:id="540552271">
      <w:marLeft w:val="640"/>
      <w:marRight w:val="0"/>
      <w:marTop w:val="0"/>
      <w:marBottom w:val="0"/>
      <w:divBdr>
        <w:top w:val="none" w:sz="0" w:space="0" w:color="auto"/>
        <w:left w:val="none" w:sz="0" w:space="0" w:color="auto"/>
        <w:bottom w:val="none" w:sz="0" w:space="0" w:color="auto"/>
        <w:right w:val="none" w:sz="0" w:space="0" w:color="auto"/>
      </w:divBdr>
    </w:div>
    <w:div w:id="541405198">
      <w:marLeft w:val="640"/>
      <w:marRight w:val="0"/>
      <w:marTop w:val="0"/>
      <w:marBottom w:val="0"/>
      <w:divBdr>
        <w:top w:val="none" w:sz="0" w:space="0" w:color="auto"/>
        <w:left w:val="none" w:sz="0" w:space="0" w:color="auto"/>
        <w:bottom w:val="none" w:sz="0" w:space="0" w:color="auto"/>
        <w:right w:val="none" w:sz="0" w:space="0" w:color="auto"/>
      </w:divBdr>
    </w:div>
    <w:div w:id="541406481">
      <w:marLeft w:val="640"/>
      <w:marRight w:val="0"/>
      <w:marTop w:val="0"/>
      <w:marBottom w:val="0"/>
      <w:divBdr>
        <w:top w:val="none" w:sz="0" w:space="0" w:color="auto"/>
        <w:left w:val="none" w:sz="0" w:space="0" w:color="auto"/>
        <w:bottom w:val="none" w:sz="0" w:space="0" w:color="auto"/>
        <w:right w:val="none" w:sz="0" w:space="0" w:color="auto"/>
      </w:divBdr>
    </w:div>
    <w:div w:id="543368315">
      <w:marLeft w:val="640"/>
      <w:marRight w:val="0"/>
      <w:marTop w:val="0"/>
      <w:marBottom w:val="0"/>
      <w:divBdr>
        <w:top w:val="none" w:sz="0" w:space="0" w:color="auto"/>
        <w:left w:val="none" w:sz="0" w:space="0" w:color="auto"/>
        <w:bottom w:val="none" w:sz="0" w:space="0" w:color="auto"/>
        <w:right w:val="none" w:sz="0" w:space="0" w:color="auto"/>
      </w:divBdr>
    </w:div>
    <w:div w:id="547494552">
      <w:marLeft w:val="640"/>
      <w:marRight w:val="0"/>
      <w:marTop w:val="0"/>
      <w:marBottom w:val="0"/>
      <w:divBdr>
        <w:top w:val="none" w:sz="0" w:space="0" w:color="auto"/>
        <w:left w:val="none" w:sz="0" w:space="0" w:color="auto"/>
        <w:bottom w:val="none" w:sz="0" w:space="0" w:color="auto"/>
        <w:right w:val="none" w:sz="0" w:space="0" w:color="auto"/>
      </w:divBdr>
    </w:div>
    <w:div w:id="550507997">
      <w:marLeft w:val="480"/>
      <w:marRight w:val="0"/>
      <w:marTop w:val="0"/>
      <w:marBottom w:val="0"/>
      <w:divBdr>
        <w:top w:val="none" w:sz="0" w:space="0" w:color="auto"/>
        <w:left w:val="none" w:sz="0" w:space="0" w:color="auto"/>
        <w:bottom w:val="none" w:sz="0" w:space="0" w:color="auto"/>
        <w:right w:val="none" w:sz="0" w:space="0" w:color="auto"/>
      </w:divBdr>
    </w:div>
    <w:div w:id="559169728">
      <w:marLeft w:val="640"/>
      <w:marRight w:val="0"/>
      <w:marTop w:val="0"/>
      <w:marBottom w:val="0"/>
      <w:divBdr>
        <w:top w:val="none" w:sz="0" w:space="0" w:color="auto"/>
        <w:left w:val="none" w:sz="0" w:space="0" w:color="auto"/>
        <w:bottom w:val="none" w:sz="0" w:space="0" w:color="auto"/>
        <w:right w:val="none" w:sz="0" w:space="0" w:color="auto"/>
      </w:divBdr>
    </w:div>
    <w:div w:id="562566036">
      <w:marLeft w:val="640"/>
      <w:marRight w:val="0"/>
      <w:marTop w:val="0"/>
      <w:marBottom w:val="0"/>
      <w:divBdr>
        <w:top w:val="none" w:sz="0" w:space="0" w:color="auto"/>
        <w:left w:val="none" w:sz="0" w:space="0" w:color="auto"/>
        <w:bottom w:val="none" w:sz="0" w:space="0" w:color="auto"/>
        <w:right w:val="none" w:sz="0" w:space="0" w:color="auto"/>
      </w:divBdr>
    </w:div>
    <w:div w:id="563492280">
      <w:marLeft w:val="480"/>
      <w:marRight w:val="0"/>
      <w:marTop w:val="0"/>
      <w:marBottom w:val="0"/>
      <w:divBdr>
        <w:top w:val="none" w:sz="0" w:space="0" w:color="auto"/>
        <w:left w:val="none" w:sz="0" w:space="0" w:color="auto"/>
        <w:bottom w:val="none" w:sz="0" w:space="0" w:color="auto"/>
        <w:right w:val="none" w:sz="0" w:space="0" w:color="auto"/>
      </w:divBdr>
    </w:div>
    <w:div w:id="564878070">
      <w:marLeft w:val="640"/>
      <w:marRight w:val="0"/>
      <w:marTop w:val="0"/>
      <w:marBottom w:val="0"/>
      <w:divBdr>
        <w:top w:val="none" w:sz="0" w:space="0" w:color="auto"/>
        <w:left w:val="none" w:sz="0" w:space="0" w:color="auto"/>
        <w:bottom w:val="none" w:sz="0" w:space="0" w:color="auto"/>
        <w:right w:val="none" w:sz="0" w:space="0" w:color="auto"/>
      </w:divBdr>
    </w:div>
    <w:div w:id="567963534">
      <w:marLeft w:val="640"/>
      <w:marRight w:val="0"/>
      <w:marTop w:val="0"/>
      <w:marBottom w:val="0"/>
      <w:divBdr>
        <w:top w:val="none" w:sz="0" w:space="0" w:color="auto"/>
        <w:left w:val="none" w:sz="0" w:space="0" w:color="auto"/>
        <w:bottom w:val="none" w:sz="0" w:space="0" w:color="auto"/>
        <w:right w:val="none" w:sz="0" w:space="0" w:color="auto"/>
      </w:divBdr>
    </w:div>
    <w:div w:id="571963509">
      <w:marLeft w:val="640"/>
      <w:marRight w:val="0"/>
      <w:marTop w:val="0"/>
      <w:marBottom w:val="0"/>
      <w:divBdr>
        <w:top w:val="none" w:sz="0" w:space="0" w:color="auto"/>
        <w:left w:val="none" w:sz="0" w:space="0" w:color="auto"/>
        <w:bottom w:val="none" w:sz="0" w:space="0" w:color="auto"/>
        <w:right w:val="none" w:sz="0" w:space="0" w:color="auto"/>
      </w:divBdr>
    </w:div>
    <w:div w:id="572666190">
      <w:marLeft w:val="640"/>
      <w:marRight w:val="0"/>
      <w:marTop w:val="0"/>
      <w:marBottom w:val="0"/>
      <w:divBdr>
        <w:top w:val="none" w:sz="0" w:space="0" w:color="auto"/>
        <w:left w:val="none" w:sz="0" w:space="0" w:color="auto"/>
        <w:bottom w:val="none" w:sz="0" w:space="0" w:color="auto"/>
        <w:right w:val="none" w:sz="0" w:space="0" w:color="auto"/>
      </w:divBdr>
    </w:div>
    <w:div w:id="575825324">
      <w:marLeft w:val="640"/>
      <w:marRight w:val="0"/>
      <w:marTop w:val="0"/>
      <w:marBottom w:val="0"/>
      <w:divBdr>
        <w:top w:val="none" w:sz="0" w:space="0" w:color="auto"/>
        <w:left w:val="none" w:sz="0" w:space="0" w:color="auto"/>
        <w:bottom w:val="none" w:sz="0" w:space="0" w:color="auto"/>
        <w:right w:val="none" w:sz="0" w:space="0" w:color="auto"/>
      </w:divBdr>
    </w:div>
    <w:div w:id="578562333">
      <w:marLeft w:val="640"/>
      <w:marRight w:val="0"/>
      <w:marTop w:val="0"/>
      <w:marBottom w:val="0"/>
      <w:divBdr>
        <w:top w:val="none" w:sz="0" w:space="0" w:color="auto"/>
        <w:left w:val="none" w:sz="0" w:space="0" w:color="auto"/>
        <w:bottom w:val="none" w:sz="0" w:space="0" w:color="auto"/>
        <w:right w:val="none" w:sz="0" w:space="0" w:color="auto"/>
      </w:divBdr>
    </w:div>
    <w:div w:id="582224743">
      <w:marLeft w:val="640"/>
      <w:marRight w:val="0"/>
      <w:marTop w:val="0"/>
      <w:marBottom w:val="0"/>
      <w:divBdr>
        <w:top w:val="none" w:sz="0" w:space="0" w:color="auto"/>
        <w:left w:val="none" w:sz="0" w:space="0" w:color="auto"/>
        <w:bottom w:val="none" w:sz="0" w:space="0" w:color="auto"/>
        <w:right w:val="none" w:sz="0" w:space="0" w:color="auto"/>
      </w:divBdr>
    </w:div>
    <w:div w:id="585379912">
      <w:marLeft w:val="640"/>
      <w:marRight w:val="0"/>
      <w:marTop w:val="0"/>
      <w:marBottom w:val="0"/>
      <w:divBdr>
        <w:top w:val="none" w:sz="0" w:space="0" w:color="auto"/>
        <w:left w:val="none" w:sz="0" w:space="0" w:color="auto"/>
        <w:bottom w:val="none" w:sz="0" w:space="0" w:color="auto"/>
        <w:right w:val="none" w:sz="0" w:space="0" w:color="auto"/>
      </w:divBdr>
    </w:div>
    <w:div w:id="598296769">
      <w:marLeft w:val="640"/>
      <w:marRight w:val="0"/>
      <w:marTop w:val="0"/>
      <w:marBottom w:val="0"/>
      <w:divBdr>
        <w:top w:val="none" w:sz="0" w:space="0" w:color="auto"/>
        <w:left w:val="none" w:sz="0" w:space="0" w:color="auto"/>
        <w:bottom w:val="none" w:sz="0" w:space="0" w:color="auto"/>
        <w:right w:val="none" w:sz="0" w:space="0" w:color="auto"/>
      </w:divBdr>
    </w:div>
    <w:div w:id="604190015">
      <w:marLeft w:val="640"/>
      <w:marRight w:val="0"/>
      <w:marTop w:val="0"/>
      <w:marBottom w:val="0"/>
      <w:divBdr>
        <w:top w:val="none" w:sz="0" w:space="0" w:color="auto"/>
        <w:left w:val="none" w:sz="0" w:space="0" w:color="auto"/>
        <w:bottom w:val="none" w:sz="0" w:space="0" w:color="auto"/>
        <w:right w:val="none" w:sz="0" w:space="0" w:color="auto"/>
      </w:divBdr>
    </w:div>
    <w:div w:id="604195856">
      <w:marLeft w:val="640"/>
      <w:marRight w:val="0"/>
      <w:marTop w:val="0"/>
      <w:marBottom w:val="0"/>
      <w:divBdr>
        <w:top w:val="none" w:sz="0" w:space="0" w:color="auto"/>
        <w:left w:val="none" w:sz="0" w:space="0" w:color="auto"/>
        <w:bottom w:val="none" w:sz="0" w:space="0" w:color="auto"/>
        <w:right w:val="none" w:sz="0" w:space="0" w:color="auto"/>
      </w:divBdr>
    </w:div>
    <w:div w:id="605846265">
      <w:marLeft w:val="640"/>
      <w:marRight w:val="0"/>
      <w:marTop w:val="0"/>
      <w:marBottom w:val="0"/>
      <w:divBdr>
        <w:top w:val="none" w:sz="0" w:space="0" w:color="auto"/>
        <w:left w:val="none" w:sz="0" w:space="0" w:color="auto"/>
        <w:bottom w:val="none" w:sz="0" w:space="0" w:color="auto"/>
        <w:right w:val="none" w:sz="0" w:space="0" w:color="auto"/>
      </w:divBdr>
    </w:div>
    <w:div w:id="613826405">
      <w:marLeft w:val="640"/>
      <w:marRight w:val="0"/>
      <w:marTop w:val="0"/>
      <w:marBottom w:val="0"/>
      <w:divBdr>
        <w:top w:val="none" w:sz="0" w:space="0" w:color="auto"/>
        <w:left w:val="none" w:sz="0" w:space="0" w:color="auto"/>
        <w:bottom w:val="none" w:sz="0" w:space="0" w:color="auto"/>
        <w:right w:val="none" w:sz="0" w:space="0" w:color="auto"/>
      </w:divBdr>
    </w:div>
    <w:div w:id="624897089">
      <w:marLeft w:val="640"/>
      <w:marRight w:val="0"/>
      <w:marTop w:val="0"/>
      <w:marBottom w:val="0"/>
      <w:divBdr>
        <w:top w:val="none" w:sz="0" w:space="0" w:color="auto"/>
        <w:left w:val="none" w:sz="0" w:space="0" w:color="auto"/>
        <w:bottom w:val="none" w:sz="0" w:space="0" w:color="auto"/>
        <w:right w:val="none" w:sz="0" w:space="0" w:color="auto"/>
      </w:divBdr>
    </w:div>
    <w:div w:id="631402033">
      <w:marLeft w:val="640"/>
      <w:marRight w:val="0"/>
      <w:marTop w:val="0"/>
      <w:marBottom w:val="0"/>
      <w:divBdr>
        <w:top w:val="none" w:sz="0" w:space="0" w:color="auto"/>
        <w:left w:val="none" w:sz="0" w:space="0" w:color="auto"/>
        <w:bottom w:val="none" w:sz="0" w:space="0" w:color="auto"/>
        <w:right w:val="none" w:sz="0" w:space="0" w:color="auto"/>
      </w:divBdr>
    </w:div>
    <w:div w:id="635373833">
      <w:marLeft w:val="640"/>
      <w:marRight w:val="0"/>
      <w:marTop w:val="0"/>
      <w:marBottom w:val="0"/>
      <w:divBdr>
        <w:top w:val="none" w:sz="0" w:space="0" w:color="auto"/>
        <w:left w:val="none" w:sz="0" w:space="0" w:color="auto"/>
        <w:bottom w:val="none" w:sz="0" w:space="0" w:color="auto"/>
        <w:right w:val="none" w:sz="0" w:space="0" w:color="auto"/>
      </w:divBdr>
    </w:div>
    <w:div w:id="641228782">
      <w:marLeft w:val="640"/>
      <w:marRight w:val="0"/>
      <w:marTop w:val="0"/>
      <w:marBottom w:val="0"/>
      <w:divBdr>
        <w:top w:val="none" w:sz="0" w:space="0" w:color="auto"/>
        <w:left w:val="none" w:sz="0" w:space="0" w:color="auto"/>
        <w:bottom w:val="none" w:sz="0" w:space="0" w:color="auto"/>
        <w:right w:val="none" w:sz="0" w:space="0" w:color="auto"/>
      </w:divBdr>
    </w:div>
    <w:div w:id="643631529">
      <w:marLeft w:val="640"/>
      <w:marRight w:val="0"/>
      <w:marTop w:val="0"/>
      <w:marBottom w:val="0"/>
      <w:divBdr>
        <w:top w:val="none" w:sz="0" w:space="0" w:color="auto"/>
        <w:left w:val="none" w:sz="0" w:space="0" w:color="auto"/>
        <w:bottom w:val="none" w:sz="0" w:space="0" w:color="auto"/>
        <w:right w:val="none" w:sz="0" w:space="0" w:color="auto"/>
      </w:divBdr>
    </w:div>
    <w:div w:id="643659847">
      <w:marLeft w:val="640"/>
      <w:marRight w:val="0"/>
      <w:marTop w:val="0"/>
      <w:marBottom w:val="0"/>
      <w:divBdr>
        <w:top w:val="none" w:sz="0" w:space="0" w:color="auto"/>
        <w:left w:val="none" w:sz="0" w:space="0" w:color="auto"/>
        <w:bottom w:val="none" w:sz="0" w:space="0" w:color="auto"/>
        <w:right w:val="none" w:sz="0" w:space="0" w:color="auto"/>
      </w:divBdr>
    </w:div>
    <w:div w:id="653797263">
      <w:marLeft w:val="640"/>
      <w:marRight w:val="0"/>
      <w:marTop w:val="0"/>
      <w:marBottom w:val="0"/>
      <w:divBdr>
        <w:top w:val="none" w:sz="0" w:space="0" w:color="auto"/>
        <w:left w:val="none" w:sz="0" w:space="0" w:color="auto"/>
        <w:bottom w:val="none" w:sz="0" w:space="0" w:color="auto"/>
        <w:right w:val="none" w:sz="0" w:space="0" w:color="auto"/>
      </w:divBdr>
    </w:div>
    <w:div w:id="661083889">
      <w:marLeft w:val="640"/>
      <w:marRight w:val="0"/>
      <w:marTop w:val="0"/>
      <w:marBottom w:val="0"/>
      <w:divBdr>
        <w:top w:val="none" w:sz="0" w:space="0" w:color="auto"/>
        <w:left w:val="none" w:sz="0" w:space="0" w:color="auto"/>
        <w:bottom w:val="none" w:sz="0" w:space="0" w:color="auto"/>
        <w:right w:val="none" w:sz="0" w:space="0" w:color="auto"/>
      </w:divBdr>
    </w:div>
    <w:div w:id="676923229">
      <w:marLeft w:val="480"/>
      <w:marRight w:val="0"/>
      <w:marTop w:val="0"/>
      <w:marBottom w:val="0"/>
      <w:divBdr>
        <w:top w:val="none" w:sz="0" w:space="0" w:color="auto"/>
        <w:left w:val="none" w:sz="0" w:space="0" w:color="auto"/>
        <w:bottom w:val="none" w:sz="0" w:space="0" w:color="auto"/>
        <w:right w:val="none" w:sz="0" w:space="0" w:color="auto"/>
      </w:divBdr>
    </w:div>
    <w:div w:id="677193371">
      <w:marLeft w:val="640"/>
      <w:marRight w:val="0"/>
      <w:marTop w:val="0"/>
      <w:marBottom w:val="0"/>
      <w:divBdr>
        <w:top w:val="none" w:sz="0" w:space="0" w:color="auto"/>
        <w:left w:val="none" w:sz="0" w:space="0" w:color="auto"/>
        <w:bottom w:val="none" w:sz="0" w:space="0" w:color="auto"/>
        <w:right w:val="none" w:sz="0" w:space="0" w:color="auto"/>
      </w:divBdr>
    </w:div>
    <w:div w:id="677924846">
      <w:marLeft w:val="640"/>
      <w:marRight w:val="0"/>
      <w:marTop w:val="0"/>
      <w:marBottom w:val="0"/>
      <w:divBdr>
        <w:top w:val="none" w:sz="0" w:space="0" w:color="auto"/>
        <w:left w:val="none" w:sz="0" w:space="0" w:color="auto"/>
        <w:bottom w:val="none" w:sz="0" w:space="0" w:color="auto"/>
        <w:right w:val="none" w:sz="0" w:space="0" w:color="auto"/>
      </w:divBdr>
    </w:div>
    <w:div w:id="686365661">
      <w:marLeft w:val="640"/>
      <w:marRight w:val="0"/>
      <w:marTop w:val="0"/>
      <w:marBottom w:val="0"/>
      <w:divBdr>
        <w:top w:val="none" w:sz="0" w:space="0" w:color="auto"/>
        <w:left w:val="none" w:sz="0" w:space="0" w:color="auto"/>
        <w:bottom w:val="none" w:sz="0" w:space="0" w:color="auto"/>
        <w:right w:val="none" w:sz="0" w:space="0" w:color="auto"/>
      </w:divBdr>
    </w:div>
    <w:div w:id="686830649">
      <w:marLeft w:val="640"/>
      <w:marRight w:val="0"/>
      <w:marTop w:val="0"/>
      <w:marBottom w:val="0"/>
      <w:divBdr>
        <w:top w:val="none" w:sz="0" w:space="0" w:color="auto"/>
        <w:left w:val="none" w:sz="0" w:space="0" w:color="auto"/>
        <w:bottom w:val="none" w:sz="0" w:space="0" w:color="auto"/>
        <w:right w:val="none" w:sz="0" w:space="0" w:color="auto"/>
      </w:divBdr>
    </w:div>
    <w:div w:id="690566562">
      <w:marLeft w:val="640"/>
      <w:marRight w:val="0"/>
      <w:marTop w:val="0"/>
      <w:marBottom w:val="0"/>
      <w:divBdr>
        <w:top w:val="none" w:sz="0" w:space="0" w:color="auto"/>
        <w:left w:val="none" w:sz="0" w:space="0" w:color="auto"/>
        <w:bottom w:val="none" w:sz="0" w:space="0" w:color="auto"/>
        <w:right w:val="none" w:sz="0" w:space="0" w:color="auto"/>
      </w:divBdr>
    </w:div>
    <w:div w:id="695889611">
      <w:marLeft w:val="640"/>
      <w:marRight w:val="0"/>
      <w:marTop w:val="0"/>
      <w:marBottom w:val="0"/>
      <w:divBdr>
        <w:top w:val="none" w:sz="0" w:space="0" w:color="auto"/>
        <w:left w:val="none" w:sz="0" w:space="0" w:color="auto"/>
        <w:bottom w:val="none" w:sz="0" w:space="0" w:color="auto"/>
        <w:right w:val="none" w:sz="0" w:space="0" w:color="auto"/>
      </w:divBdr>
    </w:div>
    <w:div w:id="696850268">
      <w:marLeft w:val="640"/>
      <w:marRight w:val="0"/>
      <w:marTop w:val="0"/>
      <w:marBottom w:val="0"/>
      <w:divBdr>
        <w:top w:val="none" w:sz="0" w:space="0" w:color="auto"/>
        <w:left w:val="none" w:sz="0" w:space="0" w:color="auto"/>
        <w:bottom w:val="none" w:sz="0" w:space="0" w:color="auto"/>
        <w:right w:val="none" w:sz="0" w:space="0" w:color="auto"/>
      </w:divBdr>
    </w:div>
    <w:div w:id="703554488">
      <w:marLeft w:val="640"/>
      <w:marRight w:val="0"/>
      <w:marTop w:val="0"/>
      <w:marBottom w:val="0"/>
      <w:divBdr>
        <w:top w:val="none" w:sz="0" w:space="0" w:color="auto"/>
        <w:left w:val="none" w:sz="0" w:space="0" w:color="auto"/>
        <w:bottom w:val="none" w:sz="0" w:space="0" w:color="auto"/>
        <w:right w:val="none" w:sz="0" w:space="0" w:color="auto"/>
      </w:divBdr>
    </w:div>
    <w:div w:id="704211174">
      <w:marLeft w:val="640"/>
      <w:marRight w:val="0"/>
      <w:marTop w:val="0"/>
      <w:marBottom w:val="0"/>
      <w:divBdr>
        <w:top w:val="none" w:sz="0" w:space="0" w:color="auto"/>
        <w:left w:val="none" w:sz="0" w:space="0" w:color="auto"/>
        <w:bottom w:val="none" w:sz="0" w:space="0" w:color="auto"/>
        <w:right w:val="none" w:sz="0" w:space="0" w:color="auto"/>
      </w:divBdr>
    </w:div>
    <w:div w:id="706953260">
      <w:marLeft w:val="640"/>
      <w:marRight w:val="0"/>
      <w:marTop w:val="0"/>
      <w:marBottom w:val="0"/>
      <w:divBdr>
        <w:top w:val="none" w:sz="0" w:space="0" w:color="auto"/>
        <w:left w:val="none" w:sz="0" w:space="0" w:color="auto"/>
        <w:bottom w:val="none" w:sz="0" w:space="0" w:color="auto"/>
        <w:right w:val="none" w:sz="0" w:space="0" w:color="auto"/>
      </w:divBdr>
    </w:div>
    <w:div w:id="708996607">
      <w:marLeft w:val="480"/>
      <w:marRight w:val="0"/>
      <w:marTop w:val="0"/>
      <w:marBottom w:val="0"/>
      <w:divBdr>
        <w:top w:val="none" w:sz="0" w:space="0" w:color="auto"/>
        <w:left w:val="none" w:sz="0" w:space="0" w:color="auto"/>
        <w:bottom w:val="none" w:sz="0" w:space="0" w:color="auto"/>
        <w:right w:val="none" w:sz="0" w:space="0" w:color="auto"/>
      </w:divBdr>
    </w:div>
    <w:div w:id="720250474">
      <w:marLeft w:val="640"/>
      <w:marRight w:val="0"/>
      <w:marTop w:val="0"/>
      <w:marBottom w:val="0"/>
      <w:divBdr>
        <w:top w:val="none" w:sz="0" w:space="0" w:color="auto"/>
        <w:left w:val="none" w:sz="0" w:space="0" w:color="auto"/>
        <w:bottom w:val="none" w:sz="0" w:space="0" w:color="auto"/>
        <w:right w:val="none" w:sz="0" w:space="0" w:color="auto"/>
      </w:divBdr>
    </w:div>
    <w:div w:id="721946210">
      <w:marLeft w:val="640"/>
      <w:marRight w:val="0"/>
      <w:marTop w:val="0"/>
      <w:marBottom w:val="0"/>
      <w:divBdr>
        <w:top w:val="none" w:sz="0" w:space="0" w:color="auto"/>
        <w:left w:val="none" w:sz="0" w:space="0" w:color="auto"/>
        <w:bottom w:val="none" w:sz="0" w:space="0" w:color="auto"/>
        <w:right w:val="none" w:sz="0" w:space="0" w:color="auto"/>
      </w:divBdr>
    </w:div>
    <w:div w:id="729813950">
      <w:marLeft w:val="640"/>
      <w:marRight w:val="0"/>
      <w:marTop w:val="0"/>
      <w:marBottom w:val="0"/>
      <w:divBdr>
        <w:top w:val="none" w:sz="0" w:space="0" w:color="auto"/>
        <w:left w:val="none" w:sz="0" w:space="0" w:color="auto"/>
        <w:bottom w:val="none" w:sz="0" w:space="0" w:color="auto"/>
        <w:right w:val="none" w:sz="0" w:space="0" w:color="auto"/>
      </w:divBdr>
    </w:div>
    <w:div w:id="742991518">
      <w:marLeft w:val="640"/>
      <w:marRight w:val="0"/>
      <w:marTop w:val="0"/>
      <w:marBottom w:val="0"/>
      <w:divBdr>
        <w:top w:val="none" w:sz="0" w:space="0" w:color="auto"/>
        <w:left w:val="none" w:sz="0" w:space="0" w:color="auto"/>
        <w:bottom w:val="none" w:sz="0" w:space="0" w:color="auto"/>
        <w:right w:val="none" w:sz="0" w:space="0" w:color="auto"/>
      </w:divBdr>
    </w:div>
    <w:div w:id="750350616">
      <w:bodyDiv w:val="1"/>
      <w:marLeft w:val="0"/>
      <w:marRight w:val="0"/>
      <w:marTop w:val="0"/>
      <w:marBottom w:val="0"/>
      <w:divBdr>
        <w:top w:val="none" w:sz="0" w:space="0" w:color="auto"/>
        <w:left w:val="none" w:sz="0" w:space="0" w:color="auto"/>
        <w:bottom w:val="none" w:sz="0" w:space="0" w:color="auto"/>
        <w:right w:val="none" w:sz="0" w:space="0" w:color="auto"/>
      </w:divBdr>
    </w:div>
    <w:div w:id="751239253">
      <w:marLeft w:val="640"/>
      <w:marRight w:val="0"/>
      <w:marTop w:val="0"/>
      <w:marBottom w:val="0"/>
      <w:divBdr>
        <w:top w:val="none" w:sz="0" w:space="0" w:color="auto"/>
        <w:left w:val="none" w:sz="0" w:space="0" w:color="auto"/>
        <w:bottom w:val="none" w:sz="0" w:space="0" w:color="auto"/>
        <w:right w:val="none" w:sz="0" w:space="0" w:color="auto"/>
      </w:divBdr>
    </w:div>
    <w:div w:id="752698096">
      <w:marLeft w:val="640"/>
      <w:marRight w:val="0"/>
      <w:marTop w:val="0"/>
      <w:marBottom w:val="0"/>
      <w:divBdr>
        <w:top w:val="none" w:sz="0" w:space="0" w:color="auto"/>
        <w:left w:val="none" w:sz="0" w:space="0" w:color="auto"/>
        <w:bottom w:val="none" w:sz="0" w:space="0" w:color="auto"/>
        <w:right w:val="none" w:sz="0" w:space="0" w:color="auto"/>
      </w:divBdr>
    </w:div>
    <w:div w:id="754203470">
      <w:marLeft w:val="640"/>
      <w:marRight w:val="0"/>
      <w:marTop w:val="0"/>
      <w:marBottom w:val="0"/>
      <w:divBdr>
        <w:top w:val="none" w:sz="0" w:space="0" w:color="auto"/>
        <w:left w:val="none" w:sz="0" w:space="0" w:color="auto"/>
        <w:bottom w:val="none" w:sz="0" w:space="0" w:color="auto"/>
        <w:right w:val="none" w:sz="0" w:space="0" w:color="auto"/>
      </w:divBdr>
    </w:div>
    <w:div w:id="754713325">
      <w:marLeft w:val="640"/>
      <w:marRight w:val="0"/>
      <w:marTop w:val="0"/>
      <w:marBottom w:val="0"/>
      <w:divBdr>
        <w:top w:val="none" w:sz="0" w:space="0" w:color="auto"/>
        <w:left w:val="none" w:sz="0" w:space="0" w:color="auto"/>
        <w:bottom w:val="none" w:sz="0" w:space="0" w:color="auto"/>
        <w:right w:val="none" w:sz="0" w:space="0" w:color="auto"/>
      </w:divBdr>
    </w:div>
    <w:div w:id="757946919">
      <w:marLeft w:val="640"/>
      <w:marRight w:val="0"/>
      <w:marTop w:val="0"/>
      <w:marBottom w:val="0"/>
      <w:divBdr>
        <w:top w:val="none" w:sz="0" w:space="0" w:color="auto"/>
        <w:left w:val="none" w:sz="0" w:space="0" w:color="auto"/>
        <w:bottom w:val="none" w:sz="0" w:space="0" w:color="auto"/>
        <w:right w:val="none" w:sz="0" w:space="0" w:color="auto"/>
      </w:divBdr>
    </w:div>
    <w:div w:id="760613225">
      <w:marLeft w:val="480"/>
      <w:marRight w:val="0"/>
      <w:marTop w:val="0"/>
      <w:marBottom w:val="0"/>
      <w:divBdr>
        <w:top w:val="none" w:sz="0" w:space="0" w:color="auto"/>
        <w:left w:val="none" w:sz="0" w:space="0" w:color="auto"/>
        <w:bottom w:val="none" w:sz="0" w:space="0" w:color="auto"/>
        <w:right w:val="none" w:sz="0" w:space="0" w:color="auto"/>
      </w:divBdr>
    </w:div>
    <w:div w:id="771172291">
      <w:marLeft w:val="640"/>
      <w:marRight w:val="0"/>
      <w:marTop w:val="0"/>
      <w:marBottom w:val="0"/>
      <w:divBdr>
        <w:top w:val="none" w:sz="0" w:space="0" w:color="auto"/>
        <w:left w:val="none" w:sz="0" w:space="0" w:color="auto"/>
        <w:bottom w:val="none" w:sz="0" w:space="0" w:color="auto"/>
        <w:right w:val="none" w:sz="0" w:space="0" w:color="auto"/>
      </w:divBdr>
    </w:div>
    <w:div w:id="771513907">
      <w:marLeft w:val="640"/>
      <w:marRight w:val="0"/>
      <w:marTop w:val="0"/>
      <w:marBottom w:val="0"/>
      <w:divBdr>
        <w:top w:val="none" w:sz="0" w:space="0" w:color="auto"/>
        <w:left w:val="none" w:sz="0" w:space="0" w:color="auto"/>
        <w:bottom w:val="none" w:sz="0" w:space="0" w:color="auto"/>
        <w:right w:val="none" w:sz="0" w:space="0" w:color="auto"/>
      </w:divBdr>
    </w:div>
    <w:div w:id="778917039">
      <w:marLeft w:val="640"/>
      <w:marRight w:val="0"/>
      <w:marTop w:val="0"/>
      <w:marBottom w:val="0"/>
      <w:divBdr>
        <w:top w:val="none" w:sz="0" w:space="0" w:color="auto"/>
        <w:left w:val="none" w:sz="0" w:space="0" w:color="auto"/>
        <w:bottom w:val="none" w:sz="0" w:space="0" w:color="auto"/>
        <w:right w:val="none" w:sz="0" w:space="0" w:color="auto"/>
      </w:divBdr>
    </w:div>
    <w:div w:id="780340896">
      <w:marLeft w:val="640"/>
      <w:marRight w:val="0"/>
      <w:marTop w:val="0"/>
      <w:marBottom w:val="0"/>
      <w:divBdr>
        <w:top w:val="none" w:sz="0" w:space="0" w:color="auto"/>
        <w:left w:val="none" w:sz="0" w:space="0" w:color="auto"/>
        <w:bottom w:val="none" w:sz="0" w:space="0" w:color="auto"/>
        <w:right w:val="none" w:sz="0" w:space="0" w:color="auto"/>
      </w:divBdr>
    </w:div>
    <w:div w:id="782112229">
      <w:marLeft w:val="640"/>
      <w:marRight w:val="0"/>
      <w:marTop w:val="0"/>
      <w:marBottom w:val="0"/>
      <w:divBdr>
        <w:top w:val="none" w:sz="0" w:space="0" w:color="auto"/>
        <w:left w:val="none" w:sz="0" w:space="0" w:color="auto"/>
        <w:bottom w:val="none" w:sz="0" w:space="0" w:color="auto"/>
        <w:right w:val="none" w:sz="0" w:space="0" w:color="auto"/>
      </w:divBdr>
    </w:div>
    <w:div w:id="793258166">
      <w:marLeft w:val="640"/>
      <w:marRight w:val="0"/>
      <w:marTop w:val="0"/>
      <w:marBottom w:val="0"/>
      <w:divBdr>
        <w:top w:val="none" w:sz="0" w:space="0" w:color="auto"/>
        <w:left w:val="none" w:sz="0" w:space="0" w:color="auto"/>
        <w:bottom w:val="none" w:sz="0" w:space="0" w:color="auto"/>
        <w:right w:val="none" w:sz="0" w:space="0" w:color="auto"/>
      </w:divBdr>
    </w:div>
    <w:div w:id="798376037">
      <w:marLeft w:val="640"/>
      <w:marRight w:val="0"/>
      <w:marTop w:val="0"/>
      <w:marBottom w:val="0"/>
      <w:divBdr>
        <w:top w:val="none" w:sz="0" w:space="0" w:color="auto"/>
        <w:left w:val="none" w:sz="0" w:space="0" w:color="auto"/>
        <w:bottom w:val="none" w:sz="0" w:space="0" w:color="auto"/>
        <w:right w:val="none" w:sz="0" w:space="0" w:color="auto"/>
      </w:divBdr>
    </w:div>
    <w:div w:id="799421847">
      <w:marLeft w:val="640"/>
      <w:marRight w:val="0"/>
      <w:marTop w:val="0"/>
      <w:marBottom w:val="0"/>
      <w:divBdr>
        <w:top w:val="none" w:sz="0" w:space="0" w:color="auto"/>
        <w:left w:val="none" w:sz="0" w:space="0" w:color="auto"/>
        <w:bottom w:val="none" w:sz="0" w:space="0" w:color="auto"/>
        <w:right w:val="none" w:sz="0" w:space="0" w:color="auto"/>
      </w:divBdr>
    </w:div>
    <w:div w:id="800535565">
      <w:marLeft w:val="640"/>
      <w:marRight w:val="0"/>
      <w:marTop w:val="0"/>
      <w:marBottom w:val="0"/>
      <w:divBdr>
        <w:top w:val="none" w:sz="0" w:space="0" w:color="auto"/>
        <w:left w:val="none" w:sz="0" w:space="0" w:color="auto"/>
        <w:bottom w:val="none" w:sz="0" w:space="0" w:color="auto"/>
        <w:right w:val="none" w:sz="0" w:space="0" w:color="auto"/>
      </w:divBdr>
    </w:div>
    <w:div w:id="803306816">
      <w:marLeft w:val="640"/>
      <w:marRight w:val="0"/>
      <w:marTop w:val="0"/>
      <w:marBottom w:val="0"/>
      <w:divBdr>
        <w:top w:val="none" w:sz="0" w:space="0" w:color="auto"/>
        <w:left w:val="none" w:sz="0" w:space="0" w:color="auto"/>
        <w:bottom w:val="none" w:sz="0" w:space="0" w:color="auto"/>
        <w:right w:val="none" w:sz="0" w:space="0" w:color="auto"/>
      </w:divBdr>
    </w:div>
    <w:div w:id="805122143">
      <w:marLeft w:val="640"/>
      <w:marRight w:val="0"/>
      <w:marTop w:val="0"/>
      <w:marBottom w:val="0"/>
      <w:divBdr>
        <w:top w:val="none" w:sz="0" w:space="0" w:color="auto"/>
        <w:left w:val="none" w:sz="0" w:space="0" w:color="auto"/>
        <w:bottom w:val="none" w:sz="0" w:space="0" w:color="auto"/>
        <w:right w:val="none" w:sz="0" w:space="0" w:color="auto"/>
      </w:divBdr>
    </w:div>
    <w:div w:id="810707102">
      <w:marLeft w:val="640"/>
      <w:marRight w:val="0"/>
      <w:marTop w:val="0"/>
      <w:marBottom w:val="0"/>
      <w:divBdr>
        <w:top w:val="none" w:sz="0" w:space="0" w:color="auto"/>
        <w:left w:val="none" w:sz="0" w:space="0" w:color="auto"/>
        <w:bottom w:val="none" w:sz="0" w:space="0" w:color="auto"/>
        <w:right w:val="none" w:sz="0" w:space="0" w:color="auto"/>
      </w:divBdr>
    </w:div>
    <w:div w:id="815605050">
      <w:marLeft w:val="640"/>
      <w:marRight w:val="0"/>
      <w:marTop w:val="0"/>
      <w:marBottom w:val="0"/>
      <w:divBdr>
        <w:top w:val="none" w:sz="0" w:space="0" w:color="auto"/>
        <w:left w:val="none" w:sz="0" w:space="0" w:color="auto"/>
        <w:bottom w:val="none" w:sz="0" w:space="0" w:color="auto"/>
        <w:right w:val="none" w:sz="0" w:space="0" w:color="auto"/>
      </w:divBdr>
    </w:div>
    <w:div w:id="815727695">
      <w:marLeft w:val="640"/>
      <w:marRight w:val="0"/>
      <w:marTop w:val="0"/>
      <w:marBottom w:val="0"/>
      <w:divBdr>
        <w:top w:val="none" w:sz="0" w:space="0" w:color="auto"/>
        <w:left w:val="none" w:sz="0" w:space="0" w:color="auto"/>
        <w:bottom w:val="none" w:sz="0" w:space="0" w:color="auto"/>
        <w:right w:val="none" w:sz="0" w:space="0" w:color="auto"/>
      </w:divBdr>
    </w:div>
    <w:div w:id="824513516">
      <w:marLeft w:val="640"/>
      <w:marRight w:val="0"/>
      <w:marTop w:val="0"/>
      <w:marBottom w:val="0"/>
      <w:divBdr>
        <w:top w:val="none" w:sz="0" w:space="0" w:color="auto"/>
        <w:left w:val="none" w:sz="0" w:space="0" w:color="auto"/>
        <w:bottom w:val="none" w:sz="0" w:space="0" w:color="auto"/>
        <w:right w:val="none" w:sz="0" w:space="0" w:color="auto"/>
      </w:divBdr>
    </w:div>
    <w:div w:id="825441338">
      <w:marLeft w:val="640"/>
      <w:marRight w:val="0"/>
      <w:marTop w:val="0"/>
      <w:marBottom w:val="0"/>
      <w:divBdr>
        <w:top w:val="none" w:sz="0" w:space="0" w:color="auto"/>
        <w:left w:val="none" w:sz="0" w:space="0" w:color="auto"/>
        <w:bottom w:val="none" w:sz="0" w:space="0" w:color="auto"/>
        <w:right w:val="none" w:sz="0" w:space="0" w:color="auto"/>
      </w:divBdr>
    </w:div>
    <w:div w:id="826751595">
      <w:marLeft w:val="640"/>
      <w:marRight w:val="0"/>
      <w:marTop w:val="0"/>
      <w:marBottom w:val="0"/>
      <w:divBdr>
        <w:top w:val="none" w:sz="0" w:space="0" w:color="auto"/>
        <w:left w:val="none" w:sz="0" w:space="0" w:color="auto"/>
        <w:bottom w:val="none" w:sz="0" w:space="0" w:color="auto"/>
        <w:right w:val="none" w:sz="0" w:space="0" w:color="auto"/>
      </w:divBdr>
    </w:div>
    <w:div w:id="838274390">
      <w:marLeft w:val="640"/>
      <w:marRight w:val="0"/>
      <w:marTop w:val="0"/>
      <w:marBottom w:val="0"/>
      <w:divBdr>
        <w:top w:val="none" w:sz="0" w:space="0" w:color="auto"/>
        <w:left w:val="none" w:sz="0" w:space="0" w:color="auto"/>
        <w:bottom w:val="none" w:sz="0" w:space="0" w:color="auto"/>
        <w:right w:val="none" w:sz="0" w:space="0" w:color="auto"/>
      </w:divBdr>
    </w:div>
    <w:div w:id="840042866">
      <w:marLeft w:val="480"/>
      <w:marRight w:val="0"/>
      <w:marTop w:val="0"/>
      <w:marBottom w:val="0"/>
      <w:divBdr>
        <w:top w:val="none" w:sz="0" w:space="0" w:color="auto"/>
        <w:left w:val="none" w:sz="0" w:space="0" w:color="auto"/>
        <w:bottom w:val="none" w:sz="0" w:space="0" w:color="auto"/>
        <w:right w:val="none" w:sz="0" w:space="0" w:color="auto"/>
      </w:divBdr>
    </w:div>
    <w:div w:id="842009520">
      <w:marLeft w:val="640"/>
      <w:marRight w:val="0"/>
      <w:marTop w:val="0"/>
      <w:marBottom w:val="0"/>
      <w:divBdr>
        <w:top w:val="none" w:sz="0" w:space="0" w:color="auto"/>
        <w:left w:val="none" w:sz="0" w:space="0" w:color="auto"/>
        <w:bottom w:val="none" w:sz="0" w:space="0" w:color="auto"/>
        <w:right w:val="none" w:sz="0" w:space="0" w:color="auto"/>
      </w:divBdr>
    </w:div>
    <w:div w:id="842666972">
      <w:marLeft w:val="640"/>
      <w:marRight w:val="0"/>
      <w:marTop w:val="0"/>
      <w:marBottom w:val="0"/>
      <w:divBdr>
        <w:top w:val="none" w:sz="0" w:space="0" w:color="auto"/>
        <w:left w:val="none" w:sz="0" w:space="0" w:color="auto"/>
        <w:bottom w:val="none" w:sz="0" w:space="0" w:color="auto"/>
        <w:right w:val="none" w:sz="0" w:space="0" w:color="auto"/>
      </w:divBdr>
    </w:div>
    <w:div w:id="844784406">
      <w:marLeft w:val="640"/>
      <w:marRight w:val="0"/>
      <w:marTop w:val="0"/>
      <w:marBottom w:val="0"/>
      <w:divBdr>
        <w:top w:val="none" w:sz="0" w:space="0" w:color="auto"/>
        <w:left w:val="none" w:sz="0" w:space="0" w:color="auto"/>
        <w:bottom w:val="none" w:sz="0" w:space="0" w:color="auto"/>
        <w:right w:val="none" w:sz="0" w:space="0" w:color="auto"/>
      </w:divBdr>
    </w:div>
    <w:div w:id="845023764">
      <w:marLeft w:val="640"/>
      <w:marRight w:val="0"/>
      <w:marTop w:val="0"/>
      <w:marBottom w:val="0"/>
      <w:divBdr>
        <w:top w:val="none" w:sz="0" w:space="0" w:color="auto"/>
        <w:left w:val="none" w:sz="0" w:space="0" w:color="auto"/>
        <w:bottom w:val="none" w:sz="0" w:space="0" w:color="auto"/>
        <w:right w:val="none" w:sz="0" w:space="0" w:color="auto"/>
      </w:divBdr>
    </w:div>
    <w:div w:id="848256980">
      <w:marLeft w:val="640"/>
      <w:marRight w:val="0"/>
      <w:marTop w:val="0"/>
      <w:marBottom w:val="0"/>
      <w:divBdr>
        <w:top w:val="none" w:sz="0" w:space="0" w:color="auto"/>
        <w:left w:val="none" w:sz="0" w:space="0" w:color="auto"/>
        <w:bottom w:val="none" w:sz="0" w:space="0" w:color="auto"/>
        <w:right w:val="none" w:sz="0" w:space="0" w:color="auto"/>
      </w:divBdr>
    </w:div>
    <w:div w:id="849757066">
      <w:marLeft w:val="640"/>
      <w:marRight w:val="0"/>
      <w:marTop w:val="0"/>
      <w:marBottom w:val="0"/>
      <w:divBdr>
        <w:top w:val="none" w:sz="0" w:space="0" w:color="auto"/>
        <w:left w:val="none" w:sz="0" w:space="0" w:color="auto"/>
        <w:bottom w:val="none" w:sz="0" w:space="0" w:color="auto"/>
        <w:right w:val="none" w:sz="0" w:space="0" w:color="auto"/>
      </w:divBdr>
    </w:div>
    <w:div w:id="849834467">
      <w:marLeft w:val="640"/>
      <w:marRight w:val="0"/>
      <w:marTop w:val="0"/>
      <w:marBottom w:val="0"/>
      <w:divBdr>
        <w:top w:val="none" w:sz="0" w:space="0" w:color="auto"/>
        <w:left w:val="none" w:sz="0" w:space="0" w:color="auto"/>
        <w:bottom w:val="none" w:sz="0" w:space="0" w:color="auto"/>
        <w:right w:val="none" w:sz="0" w:space="0" w:color="auto"/>
      </w:divBdr>
    </w:div>
    <w:div w:id="857423559">
      <w:marLeft w:val="640"/>
      <w:marRight w:val="0"/>
      <w:marTop w:val="0"/>
      <w:marBottom w:val="0"/>
      <w:divBdr>
        <w:top w:val="none" w:sz="0" w:space="0" w:color="auto"/>
        <w:left w:val="none" w:sz="0" w:space="0" w:color="auto"/>
        <w:bottom w:val="none" w:sz="0" w:space="0" w:color="auto"/>
        <w:right w:val="none" w:sz="0" w:space="0" w:color="auto"/>
      </w:divBdr>
    </w:div>
    <w:div w:id="872421670">
      <w:marLeft w:val="640"/>
      <w:marRight w:val="0"/>
      <w:marTop w:val="0"/>
      <w:marBottom w:val="0"/>
      <w:divBdr>
        <w:top w:val="none" w:sz="0" w:space="0" w:color="auto"/>
        <w:left w:val="none" w:sz="0" w:space="0" w:color="auto"/>
        <w:bottom w:val="none" w:sz="0" w:space="0" w:color="auto"/>
        <w:right w:val="none" w:sz="0" w:space="0" w:color="auto"/>
      </w:divBdr>
    </w:div>
    <w:div w:id="877083139">
      <w:marLeft w:val="640"/>
      <w:marRight w:val="0"/>
      <w:marTop w:val="0"/>
      <w:marBottom w:val="0"/>
      <w:divBdr>
        <w:top w:val="none" w:sz="0" w:space="0" w:color="auto"/>
        <w:left w:val="none" w:sz="0" w:space="0" w:color="auto"/>
        <w:bottom w:val="none" w:sz="0" w:space="0" w:color="auto"/>
        <w:right w:val="none" w:sz="0" w:space="0" w:color="auto"/>
      </w:divBdr>
    </w:div>
    <w:div w:id="878248918">
      <w:marLeft w:val="640"/>
      <w:marRight w:val="0"/>
      <w:marTop w:val="0"/>
      <w:marBottom w:val="0"/>
      <w:divBdr>
        <w:top w:val="none" w:sz="0" w:space="0" w:color="auto"/>
        <w:left w:val="none" w:sz="0" w:space="0" w:color="auto"/>
        <w:bottom w:val="none" w:sz="0" w:space="0" w:color="auto"/>
        <w:right w:val="none" w:sz="0" w:space="0" w:color="auto"/>
      </w:divBdr>
    </w:div>
    <w:div w:id="886456342">
      <w:marLeft w:val="640"/>
      <w:marRight w:val="0"/>
      <w:marTop w:val="0"/>
      <w:marBottom w:val="0"/>
      <w:divBdr>
        <w:top w:val="none" w:sz="0" w:space="0" w:color="auto"/>
        <w:left w:val="none" w:sz="0" w:space="0" w:color="auto"/>
        <w:bottom w:val="none" w:sz="0" w:space="0" w:color="auto"/>
        <w:right w:val="none" w:sz="0" w:space="0" w:color="auto"/>
      </w:divBdr>
    </w:div>
    <w:div w:id="890112462">
      <w:marLeft w:val="480"/>
      <w:marRight w:val="0"/>
      <w:marTop w:val="0"/>
      <w:marBottom w:val="0"/>
      <w:divBdr>
        <w:top w:val="none" w:sz="0" w:space="0" w:color="auto"/>
        <w:left w:val="none" w:sz="0" w:space="0" w:color="auto"/>
        <w:bottom w:val="none" w:sz="0" w:space="0" w:color="auto"/>
        <w:right w:val="none" w:sz="0" w:space="0" w:color="auto"/>
      </w:divBdr>
    </w:div>
    <w:div w:id="898445770">
      <w:marLeft w:val="640"/>
      <w:marRight w:val="0"/>
      <w:marTop w:val="0"/>
      <w:marBottom w:val="0"/>
      <w:divBdr>
        <w:top w:val="none" w:sz="0" w:space="0" w:color="auto"/>
        <w:left w:val="none" w:sz="0" w:space="0" w:color="auto"/>
        <w:bottom w:val="none" w:sz="0" w:space="0" w:color="auto"/>
        <w:right w:val="none" w:sz="0" w:space="0" w:color="auto"/>
      </w:divBdr>
    </w:div>
    <w:div w:id="898594974">
      <w:marLeft w:val="640"/>
      <w:marRight w:val="0"/>
      <w:marTop w:val="0"/>
      <w:marBottom w:val="0"/>
      <w:divBdr>
        <w:top w:val="none" w:sz="0" w:space="0" w:color="auto"/>
        <w:left w:val="none" w:sz="0" w:space="0" w:color="auto"/>
        <w:bottom w:val="none" w:sz="0" w:space="0" w:color="auto"/>
        <w:right w:val="none" w:sz="0" w:space="0" w:color="auto"/>
      </w:divBdr>
    </w:div>
    <w:div w:id="901596780">
      <w:marLeft w:val="640"/>
      <w:marRight w:val="0"/>
      <w:marTop w:val="0"/>
      <w:marBottom w:val="0"/>
      <w:divBdr>
        <w:top w:val="none" w:sz="0" w:space="0" w:color="auto"/>
        <w:left w:val="none" w:sz="0" w:space="0" w:color="auto"/>
        <w:bottom w:val="none" w:sz="0" w:space="0" w:color="auto"/>
        <w:right w:val="none" w:sz="0" w:space="0" w:color="auto"/>
      </w:divBdr>
    </w:div>
    <w:div w:id="904334803">
      <w:marLeft w:val="640"/>
      <w:marRight w:val="0"/>
      <w:marTop w:val="0"/>
      <w:marBottom w:val="0"/>
      <w:divBdr>
        <w:top w:val="none" w:sz="0" w:space="0" w:color="auto"/>
        <w:left w:val="none" w:sz="0" w:space="0" w:color="auto"/>
        <w:bottom w:val="none" w:sz="0" w:space="0" w:color="auto"/>
        <w:right w:val="none" w:sz="0" w:space="0" w:color="auto"/>
      </w:divBdr>
    </w:div>
    <w:div w:id="904609415">
      <w:marLeft w:val="640"/>
      <w:marRight w:val="0"/>
      <w:marTop w:val="0"/>
      <w:marBottom w:val="0"/>
      <w:divBdr>
        <w:top w:val="none" w:sz="0" w:space="0" w:color="auto"/>
        <w:left w:val="none" w:sz="0" w:space="0" w:color="auto"/>
        <w:bottom w:val="none" w:sz="0" w:space="0" w:color="auto"/>
        <w:right w:val="none" w:sz="0" w:space="0" w:color="auto"/>
      </w:divBdr>
    </w:div>
    <w:div w:id="905340783">
      <w:marLeft w:val="640"/>
      <w:marRight w:val="0"/>
      <w:marTop w:val="0"/>
      <w:marBottom w:val="0"/>
      <w:divBdr>
        <w:top w:val="none" w:sz="0" w:space="0" w:color="auto"/>
        <w:left w:val="none" w:sz="0" w:space="0" w:color="auto"/>
        <w:bottom w:val="none" w:sz="0" w:space="0" w:color="auto"/>
        <w:right w:val="none" w:sz="0" w:space="0" w:color="auto"/>
      </w:divBdr>
    </w:div>
    <w:div w:id="907888449">
      <w:marLeft w:val="640"/>
      <w:marRight w:val="0"/>
      <w:marTop w:val="0"/>
      <w:marBottom w:val="0"/>
      <w:divBdr>
        <w:top w:val="none" w:sz="0" w:space="0" w:color="auto"/>
        <w:left w:val="none" w:sz="0" w:space="0" w:color="auto"/>
        <w:bottom w:val="none" w:sz="0" w:space="0" w:color="auto"/>
        <w:right w:val="none" w:sz="0" w:space="0" w:color="auto"/>
      </w:divBdr>
    </w:div>
    <w:div w:id="910312886">
      <w:marLeft w:val="640"/>
      <w:marRight w:val="0"/>
      <w:marTop w:val="0"/>
      <w:marBottom w:val="0"/>
      <w:divBdr>
        <w:top w:val="none" w:sz="0" w:space="0" w:color="auto"/>
        <w:left w:val="none" w:sz="0" w:space="0" w:color="auto"/>
        <w:bottom w:val="none" w:sz="0" w:space="0" w:color="auto"/>
        <w:right w:val="none" w:sz="0" w:space="0" w:color="auto"/>
      </w:divBdr>
    </w:div>
    <w:div w:id="912400017">
      <w:marLeft w:val="640"/>
      <w:marRight w:val="0"/>
      <w:marTop w:val="0"/>
      <w:marBottom w:val="0"/>
      <w:divBdr>
        <w:top w:val="none" w:sz="0" w:space="0" w:color="auto"/>
        <w:left w:val="none" w:sz="0" w:space="0" w:color="auto"/>
        <w:bottom w:val="none" w:sz="0" w:space="0" w:color="auto"/>
        <w:right w:val="none" w:sz="0" w:space="0" w:color="auto"/>
      </w:divBdr>
    </w:div>
    <w:div w:id="916786664">
      <w:marLeft w:val="640"/>
      <w:marRight w:val="0"/>
      <w:marTop w:val="0"/>
      <w:marBottom w:val="0"/>
      <w:divBdr>
        <w:top w:val="none" w:sz="0" w:space="0" w:color="auto"/>
        <w:left w:val="none" w:sz="0" w:space="0" w:color="auto"/>
        <w:bottom w:val="none" w:sz="0" w:space="0" w:color="auto"/>
        <w:right w:val="none" w:sz="0" w:space="0" w:color="auto"/>
      </w:divBdr>
    </w:div>
    <w:div w:id="916792014">
      <w:marLeft w:val="640"/>
      <w:marRight w:val="0"/>
      <w:marTop w:val="0"/>
      <w:marBottom w:val="0"/>
      <w:divBdr>
        <w:top w:val="none" w:sz="0" w:space="0" w:color="auto"/>
        <w:left w:val="none" w:sz="0" w:space="0" w:color="auto"/>
        <w:bottom w:val="none" w:sz="0" w:space="0" w:color="auto"/>
        <w:right w:val="none" w:sz="0" w:space="0" w:color="auto"/>
      </w:divBdr>
    </w:div>
    <w:div w:id="922303737">
      <w:marLeft w:val="640"/>
      <w:marRight w:val="0"/>
      <w:marTop w:val="0"/>
      <w:marBottom w:val="0"/>
      <w:divBdr>
        <w:top w:val="none" w:sz="0" w:space="0" w:color="auto"/>
        <w:left w:val="none" w:sz="0" w:space="0" w:color="auto"/>
        <w:bottom w:val="none" w:sz="0" w:space="0" w:color="auto"/>
        <w:right w:val="none" w:sz="0" w:space="0" w:color="auto"/>
      </w:divBdr>
    </w:div>
    <w:div w:id="927732621">
      <w:marLeft w:val="640"/>
      <w:marRight w:val="0"/>
      <w:marTop w:val="0"/>
      <w:marBottom w:val="0"/>
      <w:divBdr>
        <w:top w:val="none" w:sz="0" w:space="0" w:color="auto"/>
        <w:left w:val="none" w:sz="0" w:space="0" w:color="auto"/>
        <w:bottom w:val="none" w:sz="0" w:space="0" w:color="auto"/>
        <w:right w:val="none" w:sz="0" w:space="0" w:color="auto"/>
      </w:divBdr>
    </w:div>
    <w:div w:id="942346247">
      <w:marLeft w:val="640"/>
      <w:marRight w:val="0"/>
      <w:marTop w:val="0"/>
      <w:marBottom w:val="0"/>
      <w:divBdr>
        <w:top w:val="none" w:sz="0" w:space="0" w:color="auto"/>
        <w:left w:val="none" w:sz="0" w:space="0" w:color="auto"/>
        <w:bottom w:val="none" w:sz="0" w:space="0" w:color="auto"/>
        <w:right w:val="none" w:sz="0" w:space="0" w:color="auto"/>
      </w:divBdr>
    </w:div>
    <w:div w:id="942570879">
      <w:marLeft w:val="640"/>
      <w:marRight w:val="0"/>
      <w:marTop w:val="0"/>
      <w:marBottom w:val="0"/>
      <w:divBdr>
        <w:top w:val="none" w:sz="0" w:space="0" w:color="auto"/>
        <w:left w:val="none" w:sz="0" w:space="0" w:color="auto"/>
        <w:bottom w:val="none" w:sz="0" w:space="0" w:color="auto"/>
        <w:right w:val="none" w:sz="0" w:space="0" w:color="auto"/>
      </w:divBdr>
    </w:div>
    <w:div w:id="945842982">
      <w:marLeft w:val="640"/>
      <w:marRight w:val="0"/>
      <w:marTop w:val="0"/>
      <w:marBottom w:val="0"/>
      <w:divBdr>
        <w:top w:val="none" w:sz="0" w:space="0" w:color="auto"/>
        <w:left w:val="none" w:sz="0" w:space="0" w:color="auto"/>
        <w:bottom w:val="none" w:sz="0" w:space="0" w:color="auto"/>
        <w:right w:val="none" w:sz="0" w:space="0" w:color="auto"/>
      </w:divBdr>
    </w:div>
    <w:div w:id="953247717">
      <w:marLeft w:val="640"/>
      <w:marRight w:val="0"/>
      <w:marTop w:val="0"/>
      <w:marBottom w:val="0"/>
      <w:divBdr>
        <w:top w:val="none" w:sz="0" w:space="0" w:color="auto"/>
        <w:left w:val="none" w:sz="0" w:space="0" w:color="auto"/>
        <w:bottom w:val="none" w:sz="0" w:space="0" w:color="auto"/>
        <w:right w:val="none" w:sz="0" w:space="0" w:color="auto"/>
      </w:divBdr>
    </w:div>
    <w:div w:id="964434120">
      <w:marLeft w:val="640"/>
      <w:marRight w:val="0"/>
      <w:marTop w:val="0"/>
      <w:marBottom w:val="0"/>
      <w:divBdr>
        <w:top w:val="none" w:sz="0" w:space="0" w:color="auto"/>
        <w:left w:val="none" w:sz="0" w:space="0" w:color="auto"/>
        <w:bottom w:val="none" w:sz="0" w:space="0" w:color="auto"/>
        <w:right w:val="none" w:sz="0" w:space="0" w:color="auto"/>
      </w:divBdr>
    </w:div>
    <w:div w:id="969671233">
      <w:marLeft w:val="480"/>
      <w:marRight w:val="0"/>
      <w:marTop w:val="0"/>
      <w:marBottom w:val="0"/>
      <w:divBdr>
        <w:top w:val="none" w:sz="0" w:space="0" w:color="auto"/>
        <w:left w:val="none" w:sz="0" w:space="0" w:color="auto"/>
        <w:bottom w:val="none" w:sz="0" w:space="0" w:color="auto"/>
        <w:right w:val="none" w:sz="0" w:space="0" w:color="auto"/>
      </w:divBdr>
    </w:div>
    <w:div w:id="976884071">
      <w:marLeft w:val="640"/>
      <w:marRight w:val="0"/>
      <w:marTop w:val="0"/>
      <w:marBottom w:val="0"/>
      <w:divBdr>
        <w:top w:val="none" w:sz="0" w:space="0" w:color="auto"/>
        <w:left w:val="none" w:sz="0" w:space="0" w:color="auto"/>
        <w:bottom w:val="none" w:sz="0" w:space="0" w:color="auto"/>
        <w:right w:val="none" w:sz="0" w:space="0" w:color="auto"/>
      </w:divBdr>
    </w:div>
    <w:div w:id="977030555">
      <w:marLeft w:val="640"/>
      <w:marRight w:val="0"/>
      <w:marTop w:val="0"/>
      <w:marBottom w:val="0"/>
      <w:divBdr>
        <w:top w:val="none" w:sz="0" w:space="0" w:color="auto"/>
        <w:left w:val="none" w:sz="0" w:space="0" w:color="auto"/>
        <w:bottom w:val="none" w:sz="0" w:space="0" w:color="auto"/>
        <w:right w:val="none" w:sz="0" w:space="0" w:color="auto"/>
      </w:divBdr>
    </w:div>
    <w:div w:id="991057262">
      <w:marLeft w:val="640"/>
      <w:marRight w:val="0"/>
      <w:marTop w:val="0"/>
      <w:marBottom w:val="0"/>
      <w:divBdr>
        <w:top w:val="none" w:sz="0" w:space="0" w:color="auto"/>
        <w:left w:val="none" w:sz="0" w:space="0" w:color="auto"/>
        <w:bottom w:val="none" w:sz="0" w:space="0" w:color="auto"/>
        <w:right w:val="none" w:sz="0" w:space="0" w:color="auto"/>
      </w:divBdr>
    </w:div>
    <w:div w:id="994261035">
      <w:marLeft w:val="640"/>
      <w:marRight w:val="0"/>
      <w:marTop w:val="0"/>
      <w:marBottom w:val="0"/>
      <w:divBdr>
        <w:top w:val="none" w:sz="0" w:space="0" w:color="auto"/>
        <w:left w:val="none" w:sz="0" w:space="0" w:color="auto"/>
        <w:bottom w:val="none" w:sz="0" w:space="0" w:color="auto"/>
        <w:right w:val="none" w:sz="0" w:space="0" w:color="auto"/>
      </w:divBdr>
    </w:div>
    <w:div w:id="995186835">
      <w:marLeft w:val="640"/>
      <w:marRight w:val="0"/>
      <w:marTop w:val="0"/>
      <w:marBottom w:val="0"/>
      <w:divBdr>
        <w:top w:val="none" w:sz="0" w:space="0" w:color="auto"/>
        <w:left w:val="none" w:sz="0" w:space="0" w:color="auto"/>
        <w:bottom w:val="none" w:sz="0" w:space="0" w:color="auto"/>
        <w:right w:val="none" w:sz="0" w:space="0" w:color="auto"/>
      </w:divBdr>
    </w:div>
    <w:div w:id="1005090257">
      <w:marLeft w:val="640"/>
      <w:marRight w:val="0"/>
      <w:marTop w:val="0"/>
      <w:marBottom w:val="0"/>
      <w:divBdr>
        <w:top w:val="none" w:sz="0" w:space="0" w:color="auto"/>
        <w:left w:val="none" w:sz="0" w:space="0" w:color="auto"/>
        <w:bottom w:val="none" w:sz="0" w:space="0" w:color="auto"/>
        <w:right w:val="none" w:sz="0" w:space="0" w:color="auto"/>
      </w:divBdr>
    </w:div>
    <w:div w:id="1018197950">
      <w:marLeft w:val="640"/>
      <w:marRight w:val="0"/>
      <w:marTop w:val="0"/>
      <w:marBottom w:val="0"/>
      <w:divBdr>
        <w:top w:val="none" w:sz="0" w:space="0" w:color="auto"/>
        <w:left w:val="none" w:sz="0" w:space="0" w:color="auto"/>
        <w:bottom w:val="none" w:sz="0" w:space="0" w:color="auto"/>
        <w:right w:val="none" w:sz="0" w:space="0" w:color="auto"/>
      </w:divBdr>
    </w:div>
    <w:div w:id="1021469446">
      <w:marLeft w:val="640"/>
      <w:marRight w:val="0"/>
      <w:marTop w:val="0"/>
      <w:marBottom w:val="0"/>
      <w:divBdr>
        <w:top w:val="none" w:sz="0" w:space="0" w:color="auto"/>
        <w:left w:val="none" w:sz="0" w:space="0" w:color="auto"/>
        <w:bottom w:val="none" w:sz="0" w:space="0" w:color="auto"/>
        <w:right w:val="none" w:sz="0" w:space="0" w:color="auto"/>
      </w:divBdr>
    </w:div>
    <w:div w:id="1022324184">
      <w:marLeft w:val="640"/>
      <w:marRight w:val="0"/>
      <w:marTop w:val="0"/>
      <w:marBottom w:val="0"/>
      <w:divBdr>
        <w:top w:val="none" w:sz="0" w:space="0" w:color="auto"/>
        <w:left w:val="none" w:sz="0" w:space="0" w:color="auto"/>
        <w:bottom w:val="none" w:sz="0" w:space="0" w:color="auto"/>
        <w:right w:val="none" w:sz="0" w:space="0" w:color="auto"/>
      </w:divBdr>
    </w:div>
    <w:div w:id="1027947467">
      <w:marLeft w:val="640"/>
      <w:marRight w:val="0"/>
      <w:marTop w:val="0"/>
      <w:marBottom w:val="0"/>
      <w:divBdr>
        <w:top w:val="none" w:sz="0" w:space="0" w:color="auto"/>
        <w:left w:val="none" w:sz="0" w:space="0" w:color="auto"/>
        <w:bottom w:val="none" w:sz="0" w:space="0" w:color="auto"/>
        <w:right w:val="none" w:sz="0" w:space="0" w:color="auto"/>
      </w:divBdr>
    </w:div>
    <w:div w:id="1040204854">
      <w:marLeft w:val="640"/>
      <w:marRight w:val="0"/>
      <w:marTop w:val="0"/>
      <w:marBottom w:val="0"/>
      <w:divBdr>
        <w:top w:val="none" w:sz="0" w:space="0" w:color="auto"/>
        <w:left w:val="none" w:sz="0" w:space="0" w:color="auto"/>
        <w:bottom w:val="none" w:sz="0" w:space="0" w:color="auto"/>
        <w:right w:val="none" w:sz="0" w:space="0" w:color="auto"/>
      </w:divBdr>
    </w:div>
    <w:div w:id="1045056535">
      <w:marLeft w:val="640"/>
      <w:marRight w:val="0"/>
      <w:marTop w:val="0"/>
      <w:marBottom w:val="0"/>
      <w:divBdr>
        <w:top w:val="none" w:sz="0" w:space="0" w:color="auto"/>
        <w:left w:val="none" w:sz="0" w:space="0" w:color="auto"/>
        <w:bottom w:val="none" w:sz="0" w:space="0" w:color="auto"/>
        <w:right w:val="none" w:sz="0" w:space="0" w:color="auto"/>
      </w:divBdr>
    </w:div>
    <w:div w:id="1051155084">
      <w:marLeft w:val="640"/>
      <w:marRight w:val="0"/>
      <w:marTop w:val="0"/>
      <w:marBottom w:val="0"/>
      <w:divBdr>
        <w:top w:val="none" w:sz="0" w:space="0" w:color="auto"/>
        <w:left w:val="none" w:sz="0" w:space="0" w:color="auto"/>
        <w:bottom w:val="none" w:sz="0" w:space="0" w:color="auto"/>
        <w:right w:val="none" w:sz="0" w:space="0" w:color="auto"/>
      </w:divBdr>
    </w:div>
    <w:div w:id="1054162513">
      <w:marLeft w:val="640"/>
      <w:marRight w:val="0"/>
      <w:marTop w:val="0"/>
      <w:marBottom w:val="0"/>
      <w:divBdr>
        <w:top w:val="none" w:sz="0" w:space="0" w:color="auto"/>
        <w:left w:val="none" w:sz="0" w:space="0" w:color="auto"/>
        <w:bottom w:val="none" w:sz="0" w:space="0" w:color="auto"/>
        <w:right w:val="none" w:sz="0" w:space="0" w:color="auto"/>
      </w:divBdr>
    </w:div>
    <w:div w:id="1054500414">
      <w:marLeft w:val="640"/>
      <w:marRight w:val="0"/>
      <w:marTop w:val="0"/>
      <w:marBottom w:val="0"/>
      <w:divBdr>
        <w:top w:val="none" w:sz="0" w:space="0" w:color="auto"/>
        <w:left w:val="none" w:sz="0" w:space="0" w:color="auto"/>
        <w:bottom w:val="none" w:sz="0" w:space="0" w:color="auto"/>
        <w:right w:val="none" w:sz="0" w:space="0" w:color="auto"/>
      </w:divBdr>
    </w:div>
    <w:div w:id="1056977415">
      <w:marLeft w:val="640"/>
      <w:marRight w:val="0"/>
      <w:marTop w:val="0"/>
      <w:marBottom w:val="0"/>
      <w:divBdr>
        <w:top w:val="none" w:sz="0" w:space="0" w:color="auto"/>
        <w:left w:val="none" w:sz="0" w:space="0" w:color="auto"/>
        <w:bottom w:val="none" w:sz="0" w:space="0" w:color="auto"/>
        <w:right w:val="none" w:sz="0" w:space="0" w:color="auto"/>
      </w:divBdr>
    </w:div>
    <w:div w:id="1061102421">
      <w:marLeft w:val="640"/>
      <w:marRight w:val="0"/>
      <w:marTop w:val="0"/>
      <w:marBottom w:val="0"/>
      <w:divBdr>
        <w:top w:val="none" w:sz="0" w:space="0" w:color="auto"/>
        <w:left w:val="none" w:sz="0" w:space="0" w:color="auto"/>
        <w:bottom w:val="none" w:sz="0" w:space="0" w:color="auto"/>
        <w:right w:val="none" w:sz="0" w:space="0" w:color="auto"/>
      </w:divBdr>
    </w:div>
    <w:div w:id="1062022571">
      <w:marLeft w:val="640"/>
      <w:marRight w:val="0"/>
      <w:marTop w:val="0"/>
      <w:marBottom w:val="0"/>
      <w:divBdr>
        <w:top w:val="none" w:sz="0" w:space="0" w:color="auto"/>
        <w:left w:val="none" w:sz="0" w:space="0" w:color="auto"/>
        <w:bottom w:val="none" w:sz="0" w:space="0" w:color="auto"/>
        <w:right w:val="none" w:sz="0" w:space="0" w:color="auto"/>
      </w:divBdr>
    </w:div>
    <w:div w:id="1065496796">
      <w:marLeft w:val="640"/>
      <w:marRight w:val="0"/>
      <w:marTop w:val="0"/>
      <w:marBottom w:val="0"/>
      <w:divBdr>
        <w:top w:val="none" w:sz="0" w:space="0" w:color="auto"/>
        <w:left w:val="none" w:sz="0" w:space="0" w:color="auto"/>
        <w:bottom w:val="none" w:sz="0" w:space="0" w:color="auto"/>
        <w:right w:val="none" w:sz="0" w:space="0" w:color="auto"/>
      </w:divBdr>
    </w:div>
    <w:div w:id="1066563585">
      <w:marLeft w:val="640"/>
      <w:marRight w:val="0"/>
      <w:marTop w:val="0"/>
      <w:marBottom w:val="0"/>
      <w:divBdr>
        <w:top w:val="none" w:sz="0" w:space="0" w:color="auto"/>
        <w:left w:val="none" w:sz="0" w:space="0" w:color="auto"/>
        <w:bottom w:val="none" w:sz="0" w:space="0" w:color="auto"/>
        <w:right w:val="none" w:sz="0" w:space="0" w:color="auto"/>
      </w:divBdr>
    </w:div>
    <w:div w:id="1067190253">
      <w:marLeft w:val="640"/>
      <w:marRight w:val="0"/>
      <w:marTop w:val="0"/>
      <w:marBottom w:val="0"/>
      <w:divBdr>
        <w:top w:val="none" w:sz="0" w:space="0" w:color="auto"/>
        <w:left w:val="none" w:sz="0" w:space="0" w:color="auto"/>
        <w:bottom w:val="none" w:sz="0" w:space="0" w:color="auto"/>
        <w:right w:val="none" w:sz="0" w:space="0" w:color="auto"/>
      </w:divBdr>
    </w:div>
    <w:div w:id="1070272447">
      <w:marLeft w:val="640"/>
      <w:marRight w:val="0"/>
      <w:marTop w:val="0"/>
      <w:marBottom w:val="0"/>
      <w:divBdr>
        <w:top w:val="none" w:sz="0" w:space="0" w:color="auto"/>
        <w:left w:val="none" w:sz="0" w:space="0" w:color="auto"/>
        <w:bottom w:val="none" w:sz="0" w:space="0" w:color="auto"/>
        <w:right w:val="none" w:sz="0" w:space="0" w:color="auto"/>
      </w:divBdr>
    </w:div>
    <w:div w:id="1072041087">
      <w:marLeft w:val="640"/>
      <w:marRight w:val="0"/>
      <w:marTop w:val="0"/>
      <w:marBottom w:val="0"/>
      <w:divBdr>
        <w:top w:val="none" w:sz="0" w:space="0" w:color="auto"/>
        <w:left w:val="none" w:sz="0" w:space="0" w:color="auto"/>
        <w:bottom w:val="none" w:sz="0" w:space="0" w:color="auto"/>
        <w:right w:val="none" w:sz="0" w:space="0" w:color="auto"/>
      </w:divBdr>
    </w:div>
    <w:div w:id="1073164809">
      <w:marLeft w:val="640"/>
      <w:marRight w:val="0"/>
      <w:marTop w:val="0"/>
      <w:marBottom w:val="0"/>
      <w:divBdr>
        <w:top w:val="none" w:sz="0" w:space="0" w:color="auto"/>
        <w:left w:val="none" w:sz="0" w:space="0" w:color="auto"/>
        <w:bottom w:val="none" w:sz="0" w:space="0" w:color="auto"/>
        <w:right w:val="none" w:sz="0" w:space="0" w:color="auto"/>
      </w:divBdr>
    </w:div>
    <w:div w:id="1074160269">
      <w:marLeft w:val="640"/>
      <w:marRight w:val="0"/>
      <w:marTop w:val="0"/>
      <w:marBottom w:val="0"/>
      <w:divBdr>
        <w:top w:val="none" w:sz="0" w:space="0" w:color="auto"/>
        <w:left w:val="none" w:sz="0" w:space="0" w:color="auto"/>
        <w:bottom w:val="none" w:sz="0" w:space="0" w:color="auto"/>
        <w:right w:val="none" w:sz="0" w:space="0" w:color="auto"/>
      </w:divBdr>
    </w:div>
    <w:div w:id="1074471797">
      <w:marLeft w:val="640"/>
      <w:marRight w:val="0"/>
      <w:marTop w:val="0"/>
      <w:marBottom w:val="0"/>
      <w:divBdr>
        <w:top w:val="none" w:sz="0" w:space="0" w:color="auto"/>
        <w:left w:val="none" w:sz="0" w:space="0" w:color="auto"/>
        <w:bottom w:val="none" w:sz="0" w:space="0" w:color="auto"/>
        <w:right w:val="none" w:sz="0" w:space="0" w:color="auto"/>
      </w:divBdr>
    </w:div>
    <w:div w:id="1081411877">
      <w:marLeft w:val="480"/>
      <w:marRight w:val="0"/>
      <w:marTop w:val="0"/>
      <w:marBottom w:val="0"/>
      <w:divBdr>
        <w:top w:val="none" w:sz="0" w:space="0" w:color="auto"/>
        <w:left w:val="none" w:sz="0" w:space="0" w:color="auto"/>
        <w:bottom w:val="none" w:sz="0" w:space="0" w:color="auto"/>
        <w:right w:val="none" w:sz="0" w:space="0" w:color="auto"/>
      </w:divBdr>
    </w:div>
    <w:div w:id="1083529327">
      <w:marLeft w:val="640"/>
      <w:marRight w:val="0"/>
      <w:marTop w:val="0"/>
      <w:marBottom w:val="0"/>
      <w:divBdr>
        <w:top w:val="none" w:sz="0" w:space="0" w:color="auto"/>
        <w:left w:val="none" w:sz="0" w:space="0" w:color="auto"/>
        <w:bottom w:val="none" w:sz="0" w:space="0" w:color="auto"/>
        <w:right w:val="none" w:sz="0" w:space="0" w:color="auto"/>
      </w:divBdr>
    </w:div>
    <w:div w:id="1086880967">
      <w:marLeft w:val="480"/>
      <w:marRight w:val="0"/>
      <w:marTop w:val="0"/>
      <w:marBottom w:val="0"/>
      <w:divBdr>
        <w:top w:val="none" w:sz="0" w:space="0" w:color="auto"/>
        <w:left w:val="none" w:sz="0" w:space="0" w:color="auto"/>
        <w:bottom w:val="none" w:sz="0" w:space="0" w:color="auto"/>
        <w:right w:val="none" w:sz="0" w:space="0" w:color="auto"/>
      </w:divBdr>
    </w:div>
    <w:div w:id="1092163340">
      <w:marLeft w:val="640"/>
      <w:marRight w:val="0"/>
      <w:marTop w:val="0"/>
      <w:marBottom w:val="0"/>
      <w:divBdr>
        <w:top w:val="none" w:sz="0" w:space="0" w:color="auto"/>
        <w:left w:val="none" w:sz="0" w:space="0" w:color="auto"/>
        <w:bottom w:val="none" w:sz="0" w:space="0" w:color="auto"/>
        <w:right w:val="none" w:sz="0" w:space="0" w:color="auto"/>
      </w:divBdr>
    </w:div>
    <w:div w:id="1094402393">
      <w:marLeft w:val="640"/>
      <w:marRight w:val="0"/>
      <w:marTop w:val="0"/>
      <w:marBottom w:val="0"/>
      <w:divBdr>
        <w:top w:val="none" w:sz="0" w:space="0" w:color="auto"/>
        <w:left w:val="none" w:sz="0" w:space="0" w:color="auto"/>
        <w:bottom w:val="none" w:sz="0" w:space="0" w:color="auto"/>
        <w:right w:val="none" w:sz="0" w:space="0" w:color="auto"/>
      </w:divBdr>
    </w:div>
    <w:div w:id="1094739777">
      <w:marLeft w:val="640"/>
      <w:marRight w:val="0"/>
      <w:marTop w:val="0"/>
      <w:marBottom w:val="0"/>
      <w:divBdr>
        <w:top w:val="none" w:sz="0" w:space="0" w:color="auto"/>
        <w:left w:val="none" w:sz="0" w:space="0" w:color="auto"/>
        <w:bottom w:val="none" w:sz="0" w:space="0" w:color="auto"/>
        <w:right w:val="none" w:sz="0" w:space="0" w:color="auto"/>
      </w:divBdr>
    </w:div>
    <w:div w:id="1097021111">
      <w:marLeft w:val="640"/>
      <w:marRight w:val="0"/>
      <w:marTop w:val="0"/>
      <w:marBottom w:val="0"/>
      <w:divBdr>
        <w:top w:val="none" w:sz="0" w:space="0" w:color="auto"/>
        <w:left w:val="none" w:sz="0" w:space="0" w:color="auto"/>
        <w:bottom w:val="none" w:sz="0" w:space="0" w:color="auto"/>
        <w:right w:val="none" w:sz="0" w:space="0" w:color="auto"/>
      </w:divBdr>
    </w:div>
    <w:div w:id="1097022669">
      <w:marLeft w:val="640"/>
      <w:marRight w:val="0"/>
      <w:marTop w:val="0"/>
      <w:marBottom w:val="0"/>
      <w:divBdr>
        <w:top w:val="none" w:sz="0" w:space="0" w:color="auto"/>
        <w:left w:val="none" w:sz="0" w:space="0" w:color="auto"/>
        <w:bottom w:val="none" w:sz="0" w:space="0" w:color="auto"/>
        <w:right w:val="none" w:sz="0" w:space="0" w:color="auto"/>
      </w:divBdr>
    </w:div>
    <w:div w:id="1100024909">
      <w:marLeft w:val="640"/>
      <w:marRight w:val="0"/>
      <w:marTop w:val="0"/>
      <w:marBottom w:val="0"/>
      <w:divBdr>
        <w:top w:val="none" w:sz="0" w:space="0" w:color="auto"/>
        <w:left w:val="none" w:sz="0" w:space="0" w:color="auto"/>
        <w:bottom w:val="none" w:sz="0" w:space="0" w:color="auto"/>
        <w:right w:val="none" w:sz="0" w:space="0" w:color="auto"/>
      </w:divBdr>
    </w:div>
    <w:div w:id="1102260155">
      <w:marLeft w:val="640"/>
      <w:marRight w:val="0"/>
      <w:marTop w:val="0"/>
      <w:marBottom w:val="0"/>
      <w:divBdr>
        <w:top w:val="none" w:sz="0" w:space="0" w:color="auto"/>
        <w:left w:val="none" w:sz="0" w:space="0" w:color="auto"/>
        <w:bottom w:val="none" w:sz="0" w:space="0" w:color="auto"/>
        <w:right w:val="none" w:sz="0" w:space="0" w:color="auto"/>
      </w:divBdr>
    </w:div>
    <w:div w:id="1103377230">
      <w:marLeft w:val="640"/>
      <w:marRight w:val="0"/>
      <w:marTop w:val="0"/>
      <w:marBottom w:val="0"/>
      <w:divBdr>
        <w:top w:val="none" w:sz="0" w:space="0" w:color="auto"/>
        <w:left w:val="none" w:sz="0" w:space="0" w:color="auto"/>
        <w:bottom w:val="none" w:sz="0" w:space="0" w:color="auto"/>
        <w:right w:val="none" w:sz="0" w:space="0" w:color="auto"/>
      </w:divBdr>
    </w:div>
    <w:div w:id="1108426002">
      <w:marLeft w:val="640"/>
      <w:marRight w:val="0"/>
      <w:marTop w:val="0"/>
      <w:marBottom w:val="0"/>
      <w:divBdr>
        <w:top w:val="none" w:sz="0" w:space="0" w:color="auto"/>
        <w:left w:val="none" w:sz="0" w:space="0" w:color="auto"/>
        <w:bottom w:val="none" w:sz="0" w:space="0" w:color="auto"/>
        <w:right w:val="none" w:sz="0" w:space="0" w:color="auto"/>
      </w:divBdr>
    </w:div>
    <w:div w:id="1108814740">
      <w:marLeft w:val="640"/>
      <w:marRight w:val="0"/>
      <w:marTop w:val="0"/>
      <w:marBottom w:val="0"/>
      <w:divBdr>
        <w:top w:val="none" w:sz="0" w:space="0" w:color="auto"/>
        <w:left w:val="none" w:sz="0" w:space="0" w:color="auto"/>
        <w:bottom w:val="none" w:sz="0" w:space="0" w:color="auto"/>
        <w:right w:val="none" w:sz="0" w:space="0" w:color="auto"/>
      </w:divBdr>
    </w:div>
    <w:div w:id="1108963384">
      <w:marLeft w:val="640"/>
      <w:marRight w:val="0"/>
      <w:marTop w:val="0"/>
      <w:marBottom w:val="0"/>
      <w:divBdr>
        <w:top w:val="none" w:sz="0" w:space="0" w:color="auto"/>
        <w:left w:val="none" w:sz="0" w:space="0" w:color="auto"/>
        <w:bottom w:val="none" w:sz="0" w:space="0" w:color="auto"/>
        <w:right w:val="none" w:sz="0" w:space="0" w:color="auto"/>
      </w:divBdr>
    </w:div>
    <w:div w:id="1111976243">
      <w:marLeft w:val="640"/>
      <w:marRight w:val="0"/>
      <w:marTop w:val="0"/>
      <w:marBottom w:val="0"/>
      <w:divBdr>
        <w:top w:val="none" w:sz="0" w:space="0" w:color="auto"/>
        <w:left w:val="none" w:sz="0" w:space="0" w:color="auto"/>
        <w:bottom w:val="none" w:sz="0" w:space="0" w:color="auto"/>
        <w:right w:val="none" w:sz="0" w:space="0" w:color="auto"/>
      </w:divBdr>
    </w:div>
    <w:div w:id="1118527495">
      <w:marLeft w:val="640"/>
      <w:marRight w:val="0"/>
      <w:marTop w:val="0"/>
      <w:marBottom w:val="0"/>
      <w:divBdr>
        <w:top w:val="none" w:sz="0" w:space="0" w:color="auto"/>
        <w:left w:val="none" w:sz="0" w:space="0" w:color="auto"/>
        <w:bottom w:val="none" w:sz="0" w:space="0" w:color="auto"/>
        <w:right w:val="none" w:sz="0" w:space="0" w:color="auto"/>
      </w:divBdr>
    </w:div>
    <w:div w:id="1123382322">
      <w:marLeft w:val="640"/>
      <w:marRight w:val="0"/>
      <w:marTop w:val="0"/>
      <w:marBottom w:val="0"/>
      <w:divBdr>
        <w:top w:val="none" w:sz="0" w:space="0" w:color="auto"/>
        <w:left w:val="none" w:sz="0" w:space="0" w:color="auto"/>
        <w:bottom w:val="none" w:sz="0" w:space="0" w:color="auto"/>
        <w:right w:val="none" w:sz="0" w:space="0" w:color="auto"/>
      </w:divBdr>
    </w:div>
    <w:div w:id="1123503565">
      <w:marLeft w:val="640"/>
      <w:marRight w:val="0"/>
      <w:marTop w:val="0"/>
      <w:marBottom w:val="0"/>
      <w:divBdr>
        <w:top w:val="none" w:sz="0" w:space="0" w:color="auto"/>
        <w:left w:val="none" w:sz="0" w:space="0" w:color="auto"/>
        <w:bottom w:val="none" w:sz="0" w:space="0" w:color="auto"/>
        <w:right w:val="none" w:sz="0" w:space="0" w:color="auto"/>
      </w:divBdr>
    </w:div>
    <w:div w:id="1125659414">
      <w:marLeft w:val="640"/>
      <w:marRight w:val="0"/>
      <w:marTop w:val="0"/>
      <w:marBottom w:val="0"/>
      <w:divBdr>
        <w:top w:val="none" w:sz="0" w:space="0" w:color="auto"/>
        <w:left w:val="none" w:sz="0" w:space="0" w:color="auto"/>
        <w:bottom w:val="none" w:sz="0" w:space="0" w:color="auto"/>
        <w:right w:val="none" w:sz="0" w:space="0" w:color="auto"/>
      </w:divBdr>
    </w:div>
    <w:div w:id="1130324911">
      <w:marLeft w:val="640"/>
      <w:marRight w:val="0"/>
      <w:marTop w:val="0"/>
      <w:marBottom w:val="0"/>
      <w:divBdr>
        <w:top w:val="none" w:sz="0" w:space="0" w:color="auto"/>
        <w:left w:val="none" w:sz="0" w:space="0" w:color="auto"/>
        <w:bottom w:val="none" w:sz="0" w:space="0" w:color="auto"/>
        <w:right w:val="none" w:sz="0" w:space="0" w:color="auto"/>
      </w:divBdr>
    </w:div>
    <w:div w:id="1131438377">
      <w:marLeft w:val="640"/>
      <w:marRight w:val="0"/>
      <w:marTop w:val="0"/>
      <w:marBottom w:val="0"/>
      <w:divBdr>
        <w:top w:val="none" w:sz="0" w:space="0" w:color="auto"/>
        <w:left w:val="none" w:sz="0" w:space="0" w:color="auto"/>
        <w:bottom w:val="none" w:sz="0" w:space="0" w:color="auto"/>
        <w:right w:val="none" w:sz="0" w:space="0" w:color="auto"/>
      </w:divBdr>
    </w:div>
    <w:div w:id="1147674247">
      <w:marLeft w:val="640"/>
      <w:marRight w:val="0"/>
      <w:marTop w:val="0"/>
      <w:marBottom w:val="0"/>
      <w:divBdr>
        <w:top w:val="none" w:sz="0" w:space="0" w:color="auto"/>
        <w:left w:val="none" w:sz="0" w:space="0" w:color="auto"/>
        <w:bottom w:val="none" w:sz="0" w:space="0" w:color="auto"/>
        <w:right w:val="none" w:sz="0" w:space="0" w:color="auto"/>
      </w:divBdr>
    </w:div>
    <w:div w:id="1149325949">
      <w:marLeft w:val="640"/>
      <w:marRight w:val="0"/>
      <w:marTop w:val="0"/>
      <w:marBottom w:val="0"/>
      <w:divBdr>
        <w:top w:val="none" w:sz="0" w:space="0" w:color="auto"/>
        <w:left w:val="none" w:sz="0" w:space="0" w:color="auto"/>
        <w:bottom w:val="none" w:sz="0" w:space="0" w:color="auto"/>
        <w:right w:val="none" w:sz="0" w:space="0" w:color="auto"/>
      </w:divBdr>
    </w:div>
    <w:div w:id="1155949970">
      <w:marLeft w:val="640"/>
      <w:marRight w:val="0"/>
      <w:marTop w:val="0"/>
      <w:marBottom w:val="0"/>
      <w:divBdr>
        <w:top w:val="none" w:sz="0" w:space="0" w:color="auto"/>
        <w:left w:val="none" w:sz="0" w:space="0" w:color="auto"/>
        <w:bottom w:val="none" w:sz="0" w:space="0" w:color="auto"/>
        <w:right w:val="none" w:sz="0" w:space="0" w:color="auto"/>
      </w:divBdr>
    </w:div>
    <w:div w:id="1165319397">
      <w:bodyDiv w:val="1"/>
      <w:marLeft w:val="0"/>
      <w:marRight w:val="0"/>
      <w:marTop w:val="0"/>
      <w:marBottom w:val="0"/>
      <w:divBdr>
        <w:top w:val="none" w:sz="0" w:space="0" w:color="auto"/>
        <w:left w:val="none" w:sz="0" w:space="0" w:color="auto"/>
        <w:bottom w:val="none" w:sz="0" w:space="0" w:color="auto"/>
        <w:right w:val="none" w:sz="0" w:space="0" w:color="auto"/>
      </w:divBdr>
    </w:div>
    <w:div w:id="1182164940">
      <w:marLeft w:val="640"/>
      <w:marRight w:val="0"/>
      <w:marTop w:val="0"/>
      <w:marBottom w:val="0"/>
      <w:divBdr>
        <w:top w:val="none" w:sz="0" w:space="0" w:color="auto"/>
        <w:left w:val="none" w:sz="0" w:space="0" w:color="auto"/>
        <w:bottom w:val="none" w:sz="0" w:space="0" w:color="auto"/>
        <w:right w:val="none" w:sz="0" w:space="0" w:color="auto"/>
      </w:divBdr>
    </w:div>
    <w:div w:id="1188835297">
      <w:marLeft w:val="640"/>
      <w:marRight w:val="0"/>
      <w:marTop w:val="0"/>
      <w:marBottom w:val="0"/>
      <w:divBdr>
        <w:top w:val="none" w:sz="0" w:space="0" w:color="auto"/>
        <w:left w:val="none" w:sz="0" w:space="0" w:color="auto"/>
        <w:bottom w:val="none" w:sz="0" w:space="0" w:color="auto"/>
        <w:right w:val="none" w:sz="0" w:space="0" w:color="auto"/>
      </w:divBdr>
    </w:div>
    <w:div w:id="1207568646">
      <w:marLeft w:val="640"/>
      <w:marRight w:val="0"/>
      <w:marTop w:val="0"/>
      <w:marBottom w:val="0"/>
      <w:divBdr>
        <w:top w:val="none" w:sz="0" w:space="0" w:color="auto"/>
        <w:left w:val="none" w:sz="0" w:space="0" w:color="auto"/>
        <w:bottom w:val="none" w:sz="0" w:space="0" w:color="auto"/>
        <w:right w:val="none" w:sz="0" w:space="0" w:color="auto"/>
      </w:divBdr>
    </w:div>
    <w:div w:id="1208377776">
      <w:marLeft w:val="640"/>
      <w:marRight w:val="0"/>
      <w:marTop w:val="0"/>
      <w:marBottom w:val="0"/>
      <w:divBdr>
        <w:top w:val="none" w:sz="0" w:space="0" w:color="auto"/>
        <w:left w:val="none" w:sz="0" w:space="0" w:color="auto"/>
        <w:bottom w:val="none" w:sz="0" w:space="0" w:color="auto"/>
        <w:right w:val="none" w:sz="0" w:space="0" w:color="auto"/>
      </w:divBdr>
    </w:div>
    <w:div w:id="1216702439">
      <w:marLeft w:val="640"/>
      <w:marRight w:val="0"/>
      <w:marTop w:val="0"/>
      <w:marBottom w:val="0"/>
      <w:divBdr>
        <w:top w:val="none" w:sz="0" w:space="0" w:color="auto"/>
        <w:left w:val="none" w:sz="0" w:space="0" w:color="auto"/>
        <w:bottom w:val="none" w:sz="0" w:space="0" w:color="auto"/>
        <w:right w:val="none" w:sz="0" w:space="0" w:color="auto"/>
      </w:divBdr>
    </w:div>
    <w:div w:id="1218787610">
      <w:marLeft w:val="640"/>
      <w:marRight w:val="0"/>
      <w:marTop w:val="0"/>
      <w:marBottom w:val="0"/>
      <w:divBdr>
        <w:top w:val="none" w:sz="0" w:space="0" w:color="auto"/>
        <w:left w:val="none" w:sz="0" w:space="0" w:color="auto"/>
        <w:bottom w:val="none" w:sz="0" w:space="0" w:color="auto"/>
        <w:right w:val="none" w:sz="0" w:space="0" w:color="auto"/>
      </w:divBdr>
    </w:div>
    <w:div w:id="1226792492">
      <w:marLeft w:val="640"/>
      <w:marRight w:val="0"/>
      <w:marTop w:val="0"/>
      <w:marBottom w:val="0"/>
      <w:divBdr>
        <w:top w:val="none" w:sz="0" w:space="0" w:color="auto"/>
        <w:left w:val="none" w:sz="0" w:space="0" w:color="auto"/>
        <w:bottom w:val="none" w:sz="0" w:space="0" w:color="auto"/>
        <w:right w:val="none" w:sz="0" w:space="0" w:color="auto"/>
      </w:divBdr>
    </w:div>
    <w:div w:id="1237086299">
      <w:marLeft w:val="640"/>
      <w:marRight w:val="0"/>
      <w:marTop w:val="0"/>
      <w:marBottom w:val="0"/>
      <w:divBdr>
        <w:top w:val="none" w:sz="0" w:space="0" w:color="auto"/>
        <w:left w:val="none" w:sz="0" w:space="0" w:color="auto"/>
        <w:bottom w:val="none" w:sz="0" w:space="0" w:color="auto"/>
        <w:right w:val="none" w:sz="0" w:space="0" w:color="auto"/>
      </w:divBdr>
    </w:div>
    <w:div w:id="1240166759">
      <w:marLeft w:val="640"/>
      <w:marRight w:val="0"/>
      <w:marTop w:val="0"/>
      <w:marBottom w:val="0"/>
      <w:divBdr>
        <w:top w:val="none" w:sz="0" w:space="0" w:color="auto"/>
        <w:left w:val="none" w:sz="0" w:space="0" w:color="auto"/>
        <w:bottom w:val="none" w:sz="0" w:space="0" w:color="auto"/>
        <w:right w:val="none" w:sz="0" w:space="0" w:color="auto"/>
      </w:divBdr>
    </w:div>
    <w:div w:id="1248269254">
      <w:marLeft w:val="640"/>
      <w:marRight w:val="0"/>
      <w:marTop w:val="0"/>
      <w:marBottom w:val="0"/>
      <w:divBdr>
        <w:top w:val="none" w:sz="0" w:space="0" w:color="auto"/>
        <w:left w:val="none" w:sz="0" w:space="0" w:color="auto"/>
        <w:bottom w:val="none" w:sz="0" w:space="0" w:color="auto"/>
        <w:right w:val="none" w:sz="0" w:space="0" w:color="auto"/>
      </w:divBdr>
    </w:div>
    <w:div w:id="1249539501">
      <w:marLeft w:val="640"/>
      <w:marRight w:val="0"/>
      <w:marTop w:val="0"/>
      <w:marBottom w:val="0"/>
      <w:divBdr>
        <w:top w:val="none" w:sz="0" w:space="0" w:color="auto"/>
        <w:left w:val="none" w:sz="0" w:space="0" w:color="auto"/>
        <w:bottom w:val="none" w:sz="0" w:space="0" w:color="auto"/>
        <w:right w:val="none" w:sz="0" w:space="0" w:color="auto"/>
      </w:divBdr>
    </w:div>
    <w:div w:id="1251817444">
      <w:marLeft w:val="640"/>
      <w:marRight w:val="0"/>
      <w:marTop w:val="0"/>
      <w:marBottom w:val="0"/>
      <w:divBdr>
        <w:top w:val="none" w:sz="0" w:space="0" w:color="auto"/>
        <w:left w:val="none" w:sz="0" w:space="0" w:color="auto"/>
        <w:bottom w:val="none" w:sz="0" w:space="0" w:color="auto"/>
        <w:right w:val="none" w:sz="0" w:space="0" w:color="auto"/>
      </w:divBdr>
    </w:div>
    <w:div w:id="1252810315">
      <w:marLeft w:val="640"/>
      <w:marRight w:val="0"/>
      <w:marTop w:val="0"/>
      <w:marBottom w:val="0"/>
      <w:divBdr>
        <w:top w:val="none" w:sz="0" w:space="0" w:color="auto"/>
        <w:left w:val="none" w:sz="0" w:space="0" w:color="auto"/>
        <w:bottom w:val="none" w:sz="0" w:space="0" w:color="auto"/>
        <w:right w:val="none" w:sz="0" w:space="0" w:color="auto"/>
      </w:divBdr>
    </w:div>
    <w:div w:id="1252855208">
      <w:marLeft w:val="640"/>
      <w:marRight w:val="0"/>
      <w:marTop w:val="0"/>
      <w:marBottom w:val="0"/>
      <w:divBdr>
        <w:top w:val="none" w:sz="0" w:space="0" w:color="auto"/>
        <w:left w:val="none" w:sz="0" w:space="0" w:color="auto"/>
        <w:bottom w:val="none" w:sz="0" w:space="0" w:color="auto"/>
        <w:right w:val="none" w:sz="0" w:space="0" w:color="auto"/>
      </w:divBdr>
    </w:div>
    <w:div w:id="1260289084">
      <w:marLeft w:val="640"/>
      <w:marRight w:val="0"/>
      <w:marTop w:val="0"/>
      <w:marBottom w:val="0"/>
      <w:divBdr>
        <w:top w:val="none" w:sz="0" w:space="0" w:color="auto"/>
        <w:left w:val="none" w:sz="0" w:space="0" w:color="auto"/>
        <w:bottom w:val="none" w:sz="0" w:space="0" w:color="auto"/>
        <w:right w:val="none" w:sz="0" w:space="0" w:color="auto"/>
      </w:divBdr>
    </w:div>
    <w:div w:id="1260674610">
      <w:marLeft w:val="640"/>
      <w:marRight w:val="0"/>
      <w:marTop w:val="0"/>
      <w:marBottom w:val="0"/>
      <w:divBdr>
        <w:top w:val="none" w:sz="0" w:space="0" w:color="auto"/>
        <w:left w:val="none" w:sz="0" w:space="0" w:color="auto"/>
        <w:bottom w:val="none" w:sz="0" w:space="0" w:color="auto"/>
        <w:right w:val="none" w:sz="0" w:space="0" w:color="auto"/>
      </w:divBdr>
    </w:div>
    <w:div w:id="1260724241">
      <w:marLeft w:val="640"/>
      <w:marRight w:val="0"/>
      <w:marTop w:val="0"/>
      <w:marBottom w:val="0"/>
      <w:divBdr>
        <w:top w:val="none" w:sz="0" w:space="0" w:color="auto"/>
        <w:left w:val="none" w:sz="0" w:space="0" w:color="auto"/>
        <w:bottom w:val="none" w:sz="0" w:space="0" w:color="auto"/>
        <w:right w:val="none" w:sz="0" w:space="0" w:color="auto"/>
      </w:divBdr>
    </w:div>
    <w:div w:id="1261572585">
      <w:bodyDiv w:val="1"/>
      <w:marLeft w:val="0"/>
      <w:marRight w:val="0"/>
      <w:marTop w:val="0"/>
      <w:marBottom w:val="0"/>
      <w:divBdr>
        <w:top w:val="none" w:sz="0" w:space="0" w:color="auto"/>
        <w:left w:val="none" w:sz="0" w:space="0" w:color="auto"/>
        <w:bottom w:val="none" w:sz="0" w:space="0" w:color="auto"/>
        <w:right w:val="none" w:sz="0" w:space="0" w:color="auto"/>
      </w:divBdr>
    </w:div>
    <w:div w:id="1263682867">
      <w:marLeft w:val="640"/>
      <w:marRight w:val="0"/>
      <w:marTop w:val="0"/>
      <w:marBottom w:val="0"/>
      <w:divBdr>
        <w:top w:val="none" w:sz="0" w:space="0" w:color="auto"/>
        <w:left w:val="none" w:sz="0" w:space="0" w:color="auto"/>
        <w:bottom w:val="none" w:sz="0" w:space="0" w:color="auto"/>
        <w:right w:val="none" w:sz="0" w:space="0" w:color="auto"/>
      </w:divBdr>
    </w:div>
    <w:div w:id="1264150545">
      <w:marLeft w:val="640"/>
      <w:marRight w:val="0"/>
      <w:marTop w:val="0"/>
      <w:marBottom w:val="0"/>
      <w:divBdr>
        <w:top w:val="none" w:sz="0" w:space="0" w:color="auto"/>
        <w:left w:val="none" w:sz="0" w:space="0" w:color="auto"/>
        <w:bottom w:val="none" w:sz="0" w:space="0" w:color="auto"/>
        <w:right w:val="none" w:sz="0" w:space="0" w:color="auto"/>
      </w:divBdr>
    </w:div>
    <w:div w:id="1266231711">
      <w:marLeft w:val="640"/>
      <w:marRight w:val="0"/>
      <w:marTop w:val="0"/>
      <w:marBottom w:val="0"/>
      <w:divBdr>
        <w:top w:val="none" w:sz="0" w:space="0" w:color="auto"/>
        <w:left w:val="none" w:sz="0" w:space="0" w:color="auto"/>
        <w:bottom w:val="none" w:sz="0" w:space="0" w:color="auto"/>
        <w:right w:val="none" w:sz="0" w:space="0" w:color="auto"/>
      </w:divBdr>
    </w:div>
    <w:div w:id="1271742154">
      <w:marLeft w:val="640"/>
      <w:marRight w:val="0"/>
      <w:marTop w:val="0"/>
      <w:marBottom w:val="0"/>
      <w:divBdr>
        <w:top w:val="none" w:sz="0" w:space="0" w:color="auto"/>
        <w:left w:val="none" w:sz="0" w:space="0" w:color="auto"/>
        <w:bottom w:val="none" w:sz="0" w:space="0" w:color="auto"/>
        <w:right w:val="none" w:sz="0" w:space="0" w:color="auto"/>
      </w:divBdr>
    </w:div>
    <w:div w:id="1277368006">
      <w:marLeft w:val="640"/>
      <w:marRight w:val="0"/>
      <w:marTop w:val="0"/>
      <w:marBottom w:val="0"/>
      <w:divBdr>
        <w:top w:val="none" w:sz="0" w:space="0" w:color="auto"/>
        <w:left w:val="none" w:sz="0" w:space="0" w:color="auto"/>
        <w:bottom w:val="none" w:sz="0" w:space="0" w:color="auto"/>
        <w:right w:val="none" w:sz="0" w:space="0" w:color="auto"/>
      </w:divBdr>
    </w:div>
    <w:div w:id="1278485302">
      <w:marLeft w:val="640"/>
      <w:marRight w:val="0"/>
      <w:marTop w:val="0"/>
      <w:marBottom w:val="0"/>
      <w:divBdr>
        <w:top w:val="none" w:sz="0" w:space="0" w:color="auto"/>
        <w:left w:val="none" w:sz="0" w:space="0" w:color="auto"/>
        <w:bottom w:val="none" w:sz="0" w:space="0" w:color="auto"/>
        <w:right w:val="none" w:sz="0" w:space="0" w:color="auto"/>
      </w:divBdr>
    </w:div>
    <w:div w:id="1278757439">
      <w:marLeft w:val="480"/>
      <w:marRight w:val="0"/>
      <w:marTop w:val="0"/>
      <w:marBottom w:val="0"/>
      <w:divBdr>
        <w:top w:val="none" w:sz="0" w:space="0" w:color="auto"/>
        <w:left w:val="none" w:sz="0" w:space="0" w:color="auto"/>
        <w:bottom w:val="none" w:sz="0" w:space="0" w:color="auto"/>
        <w:right w:val="none" w:sz="0" w:space="0" w:color="auto"/>
      </w:divBdr>
    </w:div>
    <w:div w:id="1280836408">
      <w:marLeft w:val="640"/>
      <w:marRight w:val="0"/>
      <w:marTop w:val="0"/>
      <w:marBottom w:val="0"/>
      <w:divBdr>
        <w:top w:val="none" w:sz="0" w:space="0" w:color="auto"/>
        <w:left w:val="none" w:sz="0" w:space="0" w:color="auto"/>
        <w:bottom w:val="none" w:sz="0" w:space="0" w:color="auto"/>
        <w:right w:val="none" w:sz="0" w:space="0" w:color="auto"/>
      </w:divBdr>
    </w:div>
    <w:div w:id="1283616388">
      <w:marLeft w:val="640"/>
      <w:marRight w:val="0"/>
      <w:marTop w:val="0"/>
      <w:marBottom w:val="0"/>
      <w:divBdr>
        <w:top w:val="none" w:sz="0" w:space="0" w:color="auto"/>
        <w:left w:val="none" w:sz="0" w:space="0" w:color="auto"/>
        <w:bottom w:val="none" w:sz="0" w:space="0" w:color="auto"/>
        <w:right w:val="none" w:sz="0" w:space="0" w:color="auto"/>
      </w:divBdr>
    </w:div>
    <w:div w:id="1305968509">
      <w:marLeft w:val="640"/>
      <w:marRight w:val="0"/>
      <w:marTop w:val="0"/>
      <w:marBottom w:val="0"/>
      <w:divBdr>
        <w:top w:val="none" w:sz="0" w:space="0" w:color="auto"/>
        <w:left w:val="none" w:sz="0" w:space="0" w:color="auto"/>
        <w:bottom w:val="none" w:sz="0" w:space="0" w:color="auto"/>
        <w:right w:val="none" w:sz="0" w:space="0" w:color="auto"/>
      </w:divBdr>
    </w:div>
    <w:div w:id="1310593274">
      <w:marLeft w:val="640"/>
      <w:marRight w:val="0"/>
      <w:marTop w:val="0"/>
      <w:marBottom w:val="0"/>
      <w:divBdr>
        <w:top w:val="none" w:sz="0" w:space="0" w:color="auto"/>
        <w:left w:val="none" w:sz="0" w:space="0" w:color="auto"/>
        <w:bottom w:val="none" w:sz="0" w:space="0" w:color="auto"/>
        <w:right w:val="none" w:sz="0" w:space="0" w:color="auto"/>
      </w:divBdr>
    </w:div>
    <w:div w:id="1312562727">
      <w:marLeft w:val="640"/>
      <w:marRight w:val="0"/>
      <w:marTop w:val="0"/>
      <w:marBottom w:val="0"/>
      <w:divBdr>
        <w:top w:val="none" w:sz="0" w:space="0" w:color="auto"/>
        <w:left w:val="none" w:sz="0" w:space="0" w:color="auto"/>
        <w:bottom w:val="none" w:sz="0" w:space="0" w:color="auto"/>
        <w:right w:val="none" w:sz="0" w:space="0" w:color="auto"/>
      </w:divBdr>
    </w:div>
    <w:div w:id="1316102331">
      <w:marLeft w:val="640"/>
      <w:marRight w:val="0"/>
      <w:marTop w:val="0"/>
      <w:marBottom w:val="0"/>
      <w:divBdr>
        <w:top w:val="none" w:sz="0" w:space="0" w:color="auto"/>
        <w:left w:val="none" w:sz="0" w:space="0" w:color="auto"/>
        <w:bottom w:val="none" w:sz="0" w:space="0" w:color="auto"/>
        <w:right w:val="none" w:sz="0" w:space="0" w:color="auto"/>
      </w:divBdr>
    </w:div>
    <w:div w:id="1317609112">
      <w:marLeft w:val="480"/>
      <w:marRight w:val="0"/>
      <w:marTop w:val="0"/>
      <w:marBottom w:val="0"/>
      <w:divBdr>
        <w:top w:val="none" w:sz="0" w:space="0" w:color="auto"/>
        <w:left w:val="none" w:sz="0" w:space="0" w:color="auto"/>
        <w:bottom w:val="none" w:sz="0" w:space="0" w:color="auto"/>
        <w:right w:val="none" w:sz="0" w:space="0" w:color="auto"/>
      </w:divBdr>
    </w:div>
    <w:div w:id="1319262017">
      <w:marLeft w:val="640"/>
      <w:marRight w:val="0"/>
      <w:marTop w:val="0"/>
      <w:marBottom w:val="0"/>
      <w:divBdr>
        <w:top w:val="none" w:sz="0" w:space="0" w:color="auto"/>
        <w:left w:val="none" w:sz="0" w:space="0" w:color="auto"/>
        <w:bottom w:val="none" w:sz="0" w:space="0" w:color="auto"/>
        <w:right w:val="none" w:sz="0" w:space="0" w:color="auto"/>
      </w:divBdr>
    </w:div>
    <w:div w:id="1321349224">
      <w:marLeft w:val="640"/>
      <w:marRight w:val="0"/>
      <w:marTop w:val="0"/>
      <w:marBottom w:val="0"/>
      <w:divBdr>
        <w:top w:val="none" w:sz="0" w:space="0" w:color="auto"/>
        <w:left w:val="none" w:sz="0" w:space="0" w:color="auto"/>
        <w:bottom w:val="none" w:sz="0" w:space="0" w:color="auto"/>
        <w:right w:val="none" w:sz="0" w:space="0" w:color="auto"/>
      </w:divBdr>
    </w:div>
    <w:div w:id="1326127750">
      <w:marLeft w:val="640"/>
      <w:marRight w:val="0"/>
      <w:marTop w:val="0"/>
      <w:marBottom w:val="0"/>
      <w:divBdr>
        <w:top w:val="none" w:sz="0" w:space="0" w:color="auto"/>
        <w:left w:val="none" w:sz="0" w:space="0" w:color="auto"/>
        <w:bottom w:val="none" w:sz="0" w:space="0" w:color="auto"/>
        <w:right w:val="none" w:sz="0" w:space="0" w:color="auto"/>
      </w:divBdr>
    </w:div>
    <w:div w:id="1336883163">
      <w:marLeft w:val="640"/>
      <w:marRight w:val="0"/>
      <w:marTop w:val="0"/>
      <w:marBottom w:val="0"/>
      <w:divBdr>
        <w:top w:val="none" w:sz="0" w:space="0" w:color="auto"/>
        <w:left w:val="none" w:sz="0" w:space="0" w:color="auto"/>
        <w:bottom w:val="none" w:sz="0" w:space="0" w:color="auto"/>
        <w:right w:val="none" w:sz="0" w:space="0" w:color="auto"/>
      </w:divBdr>
    </w:div>
    <w:div w:id="1337810294">
      <w:marLeft w:val="640"/>
      <w:marRight w:val="0"/>
      <w:marTop w:val="0"/>
      <w:marBottom w:val="0"/>
      <w:divBdr>
        <w:top w:val="none" w:sz="0" w:space="0" w:color="auto"/>
        <w:left w:val="none" w:sz="0" w:space="0" w:color="auto"/>
        <w:bottom w:val="none" w:sz="0" w:space="0" w:color="auto"/>
        <w:right w:val="none" w:sz="0" w:space="0" w:color="auto"/>
      </w:divBdr>
    </w:div>
    <w:div w:id="1340084765">
      <w:marLeft w:val="640"/>
      <w:marRight w:val="0"/>
      <w:marTop w:val="0"/>
      <w:marBottom w:val="0"/>
      <w:divBdr>
        <w:top w:val="none" w:sz="0" w:space="0" w:color="auto"/>
        <w:left w:val="none" w:sz="0" w:space="0" w:color="auto"/>
        <w:bottom w:val="none" w:sz="0" w:space="0" w:color="auto"/>
        <w:right w:val="none" w:sz="0" w:space="0" w:color="auto"/>
      </w:divBdr>
    </w:div>
    <w:div w:id="1342122761">
      <w:marLeft w:val="640"/>
      <w:marRight w:val="0"/>
      <w:marTop w:val="0"/>
      <w:marBottom w:val="0"/>
      <w:divBdr>
        <w:top w:val="none" w:sz="0" w:space="0" w:color="auto"/>
        <w:left w:val="none" w:sz="0" w:space="0" w:color="auto"/>
        <w:bottom w:val="none" w:sz="0" w:space="0" w:color="auto"/>
        <w:right w:val="none" w:sz="0" w:space="0" w:color="auto"/>
      </w:divBdr>
    </w:div>
    <w:div w:id="1342664669">
      <w:marLeft w:val="640"/>
      <w:marRight w:val="0"/>
      <w:marTop w:val="0"/>
      <w:marBottom w:val="0"/>
      <w:divBdr>
        <w:top w:val="none" w:sz="0" w:space="0" w:color="auto"/>
        <w:left w:val="none" w:sz="0" w:space="0" w:color="auto"/>
        <w:bottom w:val="none" w:sz="0" w:space="0" w:color="auto"/>
        <w:right w:val="none" w:sz="0" w:space="0" w:color="auto"/>
      </w:divBdr>
    </w:div>
    <w:div w:id="1344359241">
      <w:marLeft w:val="640"/>
      <w:marRight w:val="0"/>
      <w:marTop w:val="0"/>
      <w:marBottom w:val="0"/>
      <w:divBdr>
        <w:top w:val="none" w:sz="0" w:space="0" w:color="auto"/>
        <w:left w:val="none" w:sz="0" w:space="0" w:color="auto"/>
        <w:bottom w:val="none" w:sz="0" w:space="0" w:color="auto"/>
        <w:right w:val="none" w:sz="0" w:space="0" w:color="auto"/>
      </w:divBdr>
    </w:div>
    <w:div w:id="1346249297">
      <w:marLeft w:val="640"/>
      <w:marRight w:val="0"/>
      <w:marTop w:val="0"/>
      <w:marBottom w:val="0"/>
      <w:divBdr>
        <w:top w:val="none" w:sz="0" w:space="0" w:color="auto"/>
        <w:left w:val="none" w:sz="0" w:space="0" w:color="auto"/>
        <w:bottom w:val="none" w:sz="0" w:space="0" w:color="auto"/>
        <w:right w:val="none" w:sz="0" w:space="0" w:color="auto"/>
      </w:divBdr>
    </w:div>
    <w:div w:id="1346981362">
      <w:marLeft w:val="640"/>
      <w:marRight w:val="0"/>
      <w:marTop w:val="0"/>
      <w:marBottom w:val="0"/>
      <w:divBdr>
        <w:top w:val="none" w:sz="0" w:space="0" w:color="auto"/>
        <w:left w:val="none" w:sz="0" w:space="0" w:color="auto"/>
        <w:bottom w:val="none" w:sz="0" w:space="0" w:color="auto"/>
        <w:right w:val="none" w:sz="0" w:space="0" w:color="auto"/>
      </w:divBdr>
    </w:div>
    <w:div w:id="1353066240">
      <w:marLeft w:val="640"/>
      <w:marRight w:val="0"/>
      <w:marTop w:val="0"/>
      <w:marBottom w:val="0"/>
      <w:divBdr>
        <w:top w:val="none" w:sz="0" w:space="0" w:color="auto"/>
        <w:left w:val="none" w:sz="0" w:space="0" w:color="auto"/>
        <w:bottom w:val="none" w:sz="0" w:space="0" w:color="auto"/>
        <w:right w:val="none" w:sz="0" w:space="0" w:color="auto"/>
      </w:divBdr>
    </w:div>
    <w:div w:id="1356224914">
      <w:marLeft w:val="640"/>
      <w:marRight w:val="0"/>
      <w:marTop w:val="0"/>
      <w:marBottom w:val="0"/>
      <w:divBdr>
        <w:top w:val="none" w:sz="0" w:space="0" w:color="auto"/>
        <w:left w:val="none" w:sz="0" w:space="0" w:color="auto"/>
        <w:bottom w:val="none" w:sz="0" w:space="0" w:color="auto"/>
        <w:right w:val="none" w:sz="0" w:space="0" w:color="auto"/>
      </w:divBdr>
    </w:div>
    <w:div w:id="1361779679">
      <w:bodyDiv w:val="1"/>
      <w:marLeft w:val="0"/>
      <w:marRight w:val="0"/>
      <w:marTop w:val="0"/>
      <w:marBottom w:val="0"/>
      <w:divBdr>
        <w:top w:val="none" w:sz="0" w:space="0" w:color="auto"/>
        <w:left w:val="none" w:sz="0" w:space="0" w:color="auto"/>
        <w:bottom w:val="none" w:sz="0" w:space="0" w:color="auto"/>
        <w:right w:val="none" w:sz="0" w:space="0" w:color="auto"/>
      </w:divBdr>
    </w:div>
    <w:div w:id="1362897194">
      <w:marLeft w:val="640"/>
      <w:marRight w:val="0"/>
      <w:marTop w:val="0"/>
      <w:marBottom w:val="0"/>
      <w:divBdr>
        <w:top w:val="none" w:sz="0" w:space="0" w:color="auto"/>
        <w:left w:val="none" w:sz="0" w:space="0" w:color="auto"/>
        <w:bottom w:val="none" w:sz="0" w:space="0" w:color="auto"/>
        <w:right w:val="none" w:sz="0" w:space="0" w:color="auto"/>
      </w:divBdr>
    </w:div>
    <w:div w:id="1366443778">
      <w:marLeft w:val="640"/>
      <w:marRight w:val="0"/>
      <w:marTop w:val="0"/>
      <w:marBottom w:val="0"/>
      <w:divBdr>
        <w:top w:val="none" w:sz="0" w:space="0" w:color="auto"/>
        <w:left w:val="none" w:sz="0" w:space="0" w:color="auto"/>
        <w:bottom w:val="none" w:sz="0" w:space="0" w:color="auto"/>
        <w:right w:val="none" w:sz="0" w:space="0" w:color="auto"/>
      </w:divBdr>
    </w:div>
    <w:div w:id="1366905450">
      <w:marLeft w:val="640"/>
      <w:marRight w:val="0"/>
      <w:marTop w:val="0"/>
      <w:marBottom w:val="0"/>
      <w:divBdr>
        <w:top w:val="none" w:sz="0" w:space="0" w:color="auto"/>
        <w:left w:val="none" w:sz="0" w:space="0" w:color="auto"/>
        <w:bottom w:val="none" w:sz="0" w:space="0" w:color="auto"/>
        <w:right w:val="none" w:sz="0" w:space="0" w:color="auto"/>
      </w:divBdr>
    </w:div>
    <w:div w:id="1369646773">
      <w:marLeft w:val="640"/>
      <w:marRight w:val="0"/>
      <w:marTop w:val="0"/>
      <w:marBottom w:val="0"/>
      <w:divBdr>
        <w:top w:val="none" w:sz="0" w:space="0" w:color="auto"/>
        <w:left w:val="none" w:sz="0" w:space="0" w:color="auto"/>
        <w:bottom w:val="none" w:sz="0" w:space="0" w:color="auto"/>
        <w:right w:val="none" w:sz="0" w:space="0" w:color="auto"/>
      </w:divBdr>
    </w:div>
    <w:div w:id="1371345006">
      <w:marLeft w:val="640"/>
      <w:marRight w:val="0"/>
      <w:marTop w:val="0"/>
      <w:marBottom w:val="0"/>
      <w:divBdr>
        <w:top w:val="none" w:sz="0" w:space="0" w:color="auto"/>
        <w:left w:val="none" w:sz="0" w:space="0" w:color="auto"/>
        <w:bottom w:val="none" w:sz="0" w:space="0" w:color="auto"/>
        <w:right w:val="none" w:sz="0" w:space="0" w:color="auto"/>
      </w:divBdr>
    </w:div>
    <w:div w:id="1377391629">
      <w:marLeft w:val="640"/>
      <w:marRight w:val="0"/>
      <w:marTop w:val="0"/>
      <w:marBottom w:val="0"/>
      <w:divBdr>
        <w:top w:val="none" w:sz="0" w:space="0" w:color="auto"/>
        <w:left w:val="none" w:sz="0" w:space="0" w:color="auto"/>
        <w:bottom w:val="none" w:sz="0" w:space="0" w:color="auto"/>
        <w:right w:val="none" w:sz="0" w:space="0" w:color="auto"/>
      </w:divBdr>
    </w:div>
    <w:div w:id="1377778718">
      <w:marLeft w:val="640"/>
      <w:marRight w:val="0"/>
      <w:marTop w:val="0"/>
      <w:marBottom w:val="0"/>
      <w:divBdr>
        <w:top w:val="none" w:sz="0" w:space="0" w:color="auto"/>
        <w:left w:val="none" w:sz="0" w:space="0" w:color="auto"/>
        <w:bottom w:val="none" w:sz="0" w:space="0" w:color="auto"/>
        <w:right w:val="none" w:sz="0" w:space="0" w:color="auto"/>
      </w:divBdr>
    </w:div>
    <w:div w:id="1383553437">
      <w:marLeft w:val="640"/>
      <w:marRight w:val="0"/>
      <w:marTop w:val="0"/>
      <w:marBottom w:val="0"/>
      <w:divBdr>
        <w:top w:val="none" w:sz="0" w:space="0" w:color="auto"/>
        <w:left w:val="none" w:sz="0" w:space="0" w:color="auto"/>
        <w:bottom w:val="none" w:sz="0" w:space="0" w:color="auto"/>
        <w:right w:val="none" w:sz="0" w:space="0" w:color="auto"/>
      </w:divBdr>
    </w:div>
    <w:div w:id="1384407901">
      <w:marLeft w:val="640"/>
      <w:marRight w:val="0"/>
      <w:marTop w:val="0"/>
      <w:marBottom w:val="0"/>
      <w:divBdr>
        <w:top w:val="none" w:sz="0" w:space="0" w:color="auto"/>
        <w:left w:val="none" w:sz="0" w:space="0" w:color="auto"/>
        <w:bottom w:val="none" w:sz="0" w:space="0" w:color="auto"/>
        <w:right w:val="none" w:sz="0" w:space="0" w:color="auto"/>
      </w:divBdr>
    </w:div>
    <w:div w:id="1391077112">
      <w:marLeft w:val="640"/>
      <w:marRight w:val="0"/>
      <w:marTop w:val="0"/>
      <w:marBottom w:val="0"/>
      <w:divBdr>
        <w:top w:val="none" w:sz="0" w:space="0" w:color="auto"/>
        <w:left w:val="none" w:sz="0" w:space="0" w:color="auto"/>
        <w:bottom w:val="none" w:sz="0" w:space="0" w:color="auto"/>
        <w:right w:val="none" w:sz="0" w:space="0" w:color="auto"/>
      </w:divBdr>
    </w:div>
    <w:div w:id="1395589874">
      <w:marLeft w:val="640"/>
      <w:marRight w:val="0"/>
      <w:marTop w:val="0"/>
      <w:marBottom w:val="0"/>
      <w:divBdr>
        <w:top w:val="none" w:sz="0" w:space="0" w:color="auto"/>
        <w:left w:val="none" w:sz="0" w:space="0" w:color="auto"/>
        <w:bottom w:val="none" w:sz="0" w:space="0" w:color="auto"/>
        <w:right w:val="none" w:sz="0" w:space="0" w:color="auto"/>
      </w:divBdr>
    </w:div>
    <w:div w:id="1397507027">
      <w:marLeft w:val="640"/>
      <w:marRight w:val="0"/>
      <w:marTop w:val="0"/>
      <w:marBottom w:val="0"/>
      <w:divBdr>
        <w:top w:val="none" w:sz="0" w:space="0" w:color="auto"/>
        <w:left w:val="none" w:sz="0" w:space="0" w:color="auto"/>
        <w:bottom w:val="none" w:sz="0" w:space="0" w:color="auto"/>
        <w:right w:val="none" w:sz="0" w:space="0" w:color="auto"/>
      </w:divBdr>
    </w:div>
    <w:div w:id="1403454576">
      <w:marLeft w:val="640"/>
      <w:marRight w:val="0"/>
      <w:marTop w:val="0"/>
      <w:marBottom w:val="0"/>
      <w:divBdr>
        <w:top w:val="none" w:sz="0" w:space="0" w:color="auto"/>
        <w:left w:val="none" w:sz="0" w:space="0" w:color="auto"/>
        <w:bottom w:val="none" w:sz="0" w:space="0" w:color="auto"/>
        <w:right w:val="none" w:sz="0" w:space="0" w:color="auto"/>
      </w:divBdr>
    </w:div>
    <w:div w:id="1404597790">
      <w:marLeft w:val="640"/>
      <w:marRight w:val="0"/>
      <w:marTop w:val="0"/>
      <w:marBottom w:val="0"/>
      <w:divBdr>
        <w:top w:val="none" w:sz="0" w:space="0" w:color="auto"/>
        <w:left w:val="none" w:sz="0" w:space="0" w:color="auto"/>
        <w:bottom w:val="none" w:sz="0" w:space="0" w:color="auto"/>
        <w:right w:val="none" w:sz="0" w:space="0" w:color="auto"/>
      </w:divBdr>
    </w:div>
    <w:div w:id="1409888554">
      <w:marLeft w:val="640"/>
      <w:marRight w:val="0"/>
      <w:marTop w:val="0"/>
      <w:marBottom w:val="0"/>
      <w:divBdr>
        <w:top w:val="none" w:sz="0" w:space="0" w:color="auto"/>
        <w:left w:val="none" w:sz="0" w:space="0" w:color="auto"/>
        <w:bottom w:val="none" w:sz="0" w:space="0" w:color="auto"/>
        <w:right w:val="none" w:sz="0" w:space="0" w:color="auto"/>
      </w:divBdr>
    </w:div>
    <w:div w:id="1411539665">
      <w:marLeft w:val="640"/>
      <w:marRight w:val="0"/>
      <w:marTop w:val="0"/>
      <w:marBottom w:val="0"/>
      <w:divBdr>
        <w:top w:val="none" w:sz="0" w:space="0" w:color="auto"/>
        <w:left w:val="none" w:sz="0" w:space="0" w:color="auto"/>
        <w:bottom w:val="none" w:sz="0" w:space="0" w:color="auto"/>
        <w:right w:val="none" w:sz="0" w:space="0" w:color="auto"/>
      </w:divBdr>
    </w:div>
    <w:div w:id="1420173307">
      <w:marLeft w:val="640"/>
      <w:marRight w:val="0"/>
      <w:marTop w:val="0"/>
      <w:marBottom w:val="0"/>
      <w:divBdr>
        <w:top w:val="none" w:sz="0" w:space="0" w:color="auto"/>
        <w:left w:val="none" w:sz="0" w:space="0" w:color="auto"/>
        <w:bottom w:val="none" w:sz="0" w:space="0" w:color="auto"/>
        <w:right w:val="none" w:sz="0" w:space="0" w:color="auto"/>
      </w:divBdr>
    </w:div>
    <w:div w:id="1426029039">
      <w:bodyDiv w:val="1"/>
      <w:marLeft w:val="0"/>
      <w:marRight w:val="0"/>
      <w:marTop w:val="0"/>
      <w:marBottom w:val="0"/>
      <w:divBdr>
        <w:top w:val="none" w:sz="0" w:space="0" w:color="auto"/>
        <w:left w:val="none" w:sz="0" w:space="0" w:color="auto"/>
        <w:bottom w:val="none" w:sz="0" w:space="0" w:color="auto"/>
        <w:right w:val="none" w:sz="0" w:space="0" w:color="auto"/>
      </w:divBdr>
    </w:div>
    <w:div w:id="1429765603">
      <w:marLeft w:val="640"/>
      <w:marRight w:val="0"/>
      <w:marTop w:val="0"/>
      <w:marBottom w:val="0"/>
      <w:divBdr>
        <w:top w:val="none" w:sz="0" w:space="0" w:color="auto"/>
        <w:left w:val="none" w:sz="0" w:space="0" w:color="auto"/>
        <w:bottom w:val="none" w:sz="0" w:space="0" w:color="auto"/>
        <w:right w:val="none" w:sz="0" w:space="0" w:color="auto"/>
      </w:divBdr>
    </w:div>
    <w:div w:id="1436943960">
      <w:marLeft w:val="640"/>
      <w:marRight w:val="0"/>
      <w:marTop w:val="0"/>
      <w:marBottom w:val="0"/>
      <w:divBdr>
        <w:top w:val="none" w:sz="0" w:space="0" w:color="auto"/>
        <w:left w:val="none" w:sz="0" w:space="0" w:color="auto"/>
        <w:bottom w:val="none" w:sz="0" w:space="0" w:color="auto"/>
        <w:right w:val="none" w:sz="0" w:space="0" w:color="auto"/>
      </w:divBdr>
    </w:div>
    <w:div w:id="1442918728">
      <w:marLeft w:val="640"/>
      <w:marRight w:val="0"/>
      <w:marTop w:val="0"/>
      <w:marBottom w:val="0"/>
      <w:divBdr>
        <w:top w:val="none" w:sz="0" w:space="0" w:color="auto"/>
        <w:left w:val="none" w:sz="0" w:space="0" w:color="auto"/>
        <w:bottom w:val="none" w:sz="0" w:space="0" w:color="auto"/>
        <w:right w:val="none" w:sz="0" w:space="0" w:color="auto"/>
      </w:divBdr>
    </w:div>
    <w:div w:id="1453671388">
      <w:marLeft w:val="640"/>
      <w:marRight w:val="0"/>
      <w:marTop w:val="0"/>
      <w:marBottom w:val="0"/>
      <w:divBdr>
        <w:top w:val="none" w:sz="0" w:space="0" w:color="auto"/>
        <w:left w:val="none" w:sz="0" w:space="0" w:color="auto"/>
        <w:bottom w:val="none" w:sz="0" w:space="0" w:color="auto"/>
        <w:right w:val="none" w:sz="0" w:space="0" w:color="auto"/>
      </w:divBdr>
    </w:div>
    <w:div w:id="1456102023">
      <w:marLeft w:val="640"/>
      <w:marRight w:val="0"/>
      <w:marTop w:val="0"/>
      <w:marBottom w:val="0"/>
      <w:divBdr>
        <w:top w:val="none" w:sz="0" w:space="0" w:color="auto"/>
        <w:left w:val="none" w:sz="0" w:space="0" w:color="auto"/>
        <w:bottom w:val="none" w:sz="0" w:space="0" w:color="auto"/>
        <w:right w:val="none" w:sz="0" w:space="0" w:color="auto"/>
      </w:divBdr>
    </w:div>
    <w:div w:id="1459647246">
      <w:bodyDiv w:val="1"/>
      <w:marLeft w:val="0"/>
      <w:marRight w:val="0"/>
      <w:marTop w:val="0"/>
      <w:marBottom w:val="0"/>
      <w:divBdr>
        <w:top w:val="none" w:sz="0" w:space="0" w:color="auto"/>
        <w:left w:val="none" w:sz="0" w:space="0" w:color="auto"/>
        <w:bottom w:val="none" w:sz="0" w:space="0" w:color="auto"/>
        <w:right w:val="none" w:sz="0" w:space="0" w:color="auto"/>
      </w:divBdr>
    </w:div>
    <w:div w:id="1467746714">
      <w:marLeft w:val="640"/>
      <w:marRight w:val="0"/>
      <w:marTop w:val="0"/>
      <w:marBottom w:val="0"/>
      <w:divBdr>
        <w:top w:val="none" w:sz="0" w:space="0" w:color="auto"/>
        <w:left w:val="none" w:sz="0" w:space="0" w:color="auto"/>
        <w:bottom w:val="none" w:sz="0" w:space="0" w:color="auto"/>
        <w:right w:val="none" w:sz="0" w:space="0" w:color="auto"/>
      </w:divBdr>
    </w:div>
    <w:div w:id="1469055161">
      <w:marLeft w:val="640"/>
      <w:marRight w:val="0"/>
      <w:marTop w:val="0"/>
      <w:marBottom w:val="0"/>
      <w:divBdr>
        <w:top w:val="none" w:sz="0" w:space="0" w:color="auto"/>
        <w:left w:val="none" w:sz="0" w:space="0" w:color="auto"/>
        <w:bottom w:val="none" w:sz="0" w:space="0" w:color="auto"/>
        <w:right w:val="none" w:sz="0" w:space="0" w:color="auto"/>
      </w:divBdr>
    </w:div>
    <w:div w:id="1476875656">
      <w:marLeft w:val="640"/>
      <w:marRight w:val="0"/>
      <w:marTop w:val="0"/>
      <w:marBottom w:val="0"/>
      <w:divBdr>
        <w:top w:val="none" w:sz="0" w:space="0" w:color="auto"/>
        <w:left w:val="none" w:sz="0" w:space="0" w:color="auto"/>
        <w:bottom w:val="none" w:sz="0" w:space="0" w:color="auto"/>
        <w:right w:val="none" w:sz="0" w:space="0" w:color="auto"/>
      </w:divBdr>
    </w:div>
    <w:div w:id="1477458219">
      <w:marLeft w:val="640"/>
      <w:marRight w:val="0"/>
      <w:marTop w:val="0"/>
      <w:marBottom w:val="0"/>
      <w:divBdr>
        <w:top w:val="none" w:sz="0" w:space="0" w:color="auto"/>
        <w:left w:val="none" w:sz="0" w:space="0" w:color="auto"/>
        <w:bottom w:val="none" w:sz="0" w:space="0" w:color="auto"/>
        <w:right w:val="none" w:sz="0" w:space="0" w:color="auto"/>
      </w:divBdr>
    </w:div>
    <w:div w:id="1485004265">
      <w:marLeft w:val="640"/>
      <w:marRight w:val="0"/>
      <w:marTop w:val="0"/>
      <w:marBottom w:val="0"/>
      <w:divBdr>
        <w:top w:val="none" w:sz="0" w:space="0" w:color="auto"/>
        <w:left w:val="none" w:sz="0" w:space="0" w:color="auto"/>
        <w:bottom w:val="none" w:sz="0" w:space="0" w:color="auto"/>
        <w:right w:val="none" w:sz="0" w:space="0" w:color="auto"/>
      </w:divBdr>
    </w:div>
    <w:div w:id="1491091291">
      <w:marLeft w:val="640"/>
      <w:marRight w:val="0"/>
      <w:marTop w:val="0"/>
      <w:marBottom w:val="0"/>
      <w:divBdr>
        <w:top w:val="none" w:sz="0" w:space="0" w:color="auto"/>
        <w:left w:val="none" w:sz="0" w:space="0" w:color="auto"/>
        <w:bottom w:val="none" w:sz="0" w:space="0" w:color="auto"/>
        <w:right w:val="none" w:sz="0" w:space="0" w:color="auto"/>
      </w:divBdr>
    </w:div>
    <w:div w:id="1491873671">
      <w:marLeft w:val="640"/>
      <w:marRight w:val="0"/>
      <w:marTop w:val="0"/>
      <w:marBottom w:val="0"/>
      <w:divBdr>
        <w:top w:val="none" w:sz="0" w:space="0" w:color="auto"/>
        <w:left w:val="none" w:sz="0" w:space="0" w:color="auto"/>
        <w:bottom w:val="none" w:sz="0" w:space="0" w:color="auto"/>
        <w:right w:val="none" w:sz="0" w:space="0" w:color="auto"/>
      </w:divBdr>
    </w:div>
    <w:div w:id="1502620963">
      <w:marLeft w:val="480"/>
      <w:marRight w:val="0"/>
      <w:marTop w:val="0"/>
      <w:marBottom w:val="0"/>
      <w:divBdr>
        <w:top w:val="none" w:sz="0" w:space="0" w:color="auto"/>
        <w:left w:val="none" w:sz="0" w:space="0" w:color="auto"/>
        <w:bottom w:val="none" w:sz="0" w:space="0" w:color="auto"/>
        <w:right w:val="none" w:sz="0" w:space="0" w:color="auto"/>
      </w:divBdr>
    </w:div>
    <w:div w:id="1503231512">
      <w:marLeft w:val="640"/>
      <w:marRight w:val="0"/>
      <w:marTop w:val="0"/>
      <w:marBottom w:val="0"/>
      <w:divBdr>
        <w:top w:val="none" w:sz="0" w:space="0" w:color="auto"/>
        <w:left w:val="none" w:sz="0" w:space="0" w:color="auto"/>
        <w:bottom w:val="none" w:sz="0" w:space="0" w:color="auto"/>
        <w:right w:val="none" w:sz="0" w:space="0" w:color="auto"/>
      </w:divBdr>
    </w:div>
    <w:div w:id="1506942392">
      <w:marLeft w:val="640"/>
      <w:marRight w:val="0"/>
      <w:marTop w:val="0"/>
      <w:marBottom w:val="0"/>
      <w:divBdr>
        <w:top w:val="none" w:sz="0" w:space="0" w:color="auto"/>
        <w:left w:val="none" w:sz="0" w:space="0" w:color="auto"/>
        <w:bottom w:val="none" w:sz="0" w:space="0" w:color="auto"/>
        <w:right w:val="none" w:sz="0" w:space="0" w:color="auto"/>
      </w:divBdr>
    </w:div>
    <w:div w:id="1512329105">
      <w:marLeft w:val="640"/>
      <w:marRight w:val="0"/>
      <w:marTop w:val="0"/>
      <w:marBottom w:val="0"/>
      <w:divBdr>
        <w:top w:val="none" w:sz="0" w:space="0" w:color="auto"/>
        <w:left w:val="none" w:sz="0" w:space="0" w:color="auto"/>
        <w:bottom w:val="none" w:sz="0" w:space="0" w:color="auto"/>
        <w:right w:val="none" w:sz="0" w:space="0" w:color="auto"/>
      </w:divBdr>
    </w:div>
    <w:div w:id="1512842177">
      <w:marLeft w:val="640"/>
      <w:marRight w:val="0"/>
      <w:marTop w:val="0"/>
      <w:marBottom w:val="0"/>
      <w:divBdr>
        <w:top w:val="none" w:sz="0" w:space="0" w:color="auto"/>
        <w:left w:val="none" w:sz="0" w:space="0" w:color="auto"/>
        <w:bottom w:val="none" w:sz="0" w:space="0" w:color="auto"/>
        <w:right w:val="none" w:sz="0" w:space="0" w:color="auto"/>
      </w:divBdr>
    </w:div>
    <w:div w:id="1534732388">
      <w:marLeft w:val="480"/>
      <w:marRight w:val="0"/>
      <w:marTop w:val="0"/>
      <w:marBottom w:val="0"/>
      <w:divBdr>
        <w:top w:val="none" w:sz="0" w:space="0" w:color="auto"/>
        <w:left w:val="none" w:sz="0" w:space="0" w:color="auto"/>
        <w:bottom w:val="none" w:sz="0" w:space="0" w:color="auto"/>
        <w:right w:val="none" w:sz="0" w:space="0" w:color="auto"/>
      </w:divBdr>
    </w:div>
    <w:div w:id="1535919685">
      <w:marLeft w:val="640"/>
      <w:marRight w:val="0"/>
      <w:marTop w:val="0"/>
      <w:marBottom w:val="0"/>
      <w:divBdr>
        <w:top w:val="none" w:sz="0" w:space="0" w:color="auto"/>
        <w:left w:val="none" w:sz="0" w:space="0" w:color="auto"/>
        <w:bottom w:val="none" w:sz="0" w:space="0" w:color="auto"/>
        <w:right w:val="none" w:sz="0" w:space="0" w:color="auto"/>
      </w:divBdr>
    </w:div>
    <w:div w:id="1544168879">
      <w:marLeft w:val="640"/>
      <w:marRight w:val="0"/>
      <w:marTop w:val="0"/>
      <w:marBottom w:val="0"/>
      <w:divBdr>
        <w:top w:val="none" w:sz="0" w:space="0" w:color="auto"/>
        <w:left w:val="none" w:sz="0" w:space="0" w:color="auto"/>
        <w:bottom w:val="none" w:sz="0" w:space="0" w:color="auto"/>
        <w:right w:val="none" w:sz="0" w:space="0" w:color="auto"/>
      </w:divBdr>
    </w:div>
    <w:div w:id="1547791366">
      <w:marLeft w:val="640"/>
      <w:marRight w:val="0"/>
      <w:marTop w:val="0"/>
      <w:marBottom w:val="0"/>
      <w:divBdr>
        <w:top w:val="none" w:sz="0" w:space="0" w:color="auto"/>
        <w:left w:val="none" w:sz="0" w:space="0" w:color="auto"/>
        <w:bottom w:val="none" w:sz="0" w:space="0" w:color="auto"/>
        <w:right w:val="none" w:sz="0" w:space="0" w:color="auto"/>
      </w:divBdr>
    </w:div>
    <w:div w:id="1553662513">
      <w:marLeft w:val="640"/>
      <w:marRight w:val="0"/>
      <w:marTop w:val="0"/>
      <w:marBottom w:val="0"/>
      <w:divBdr>
        <w:top w:val="none" w:sz="0" w:space="0" w:color="auto"/>
        <w:left w:val="none" w:sz="0" w:space="0" w:color="auto"/>
        <w:bottom w:val="none" w:sz="0" w:space="0" w:color="auto"/>
        <w:right w:val="none" w:sz="0" w:space="0" w:color="auto"/>
      </w:divBdr>
    </w:div>
    <w:div w:id="1559702010">
      <w:marLeft w:val="640"/>
      <w:marRight w:val="0"/>
      <w:marTop w:val="0"/>
      <w:marBottom w:val="0"/>
      <w:divBdr>
        <w:top w:val="none" w:sz="0" w:space="0" w:color="auto"/>
        <w:left w:val="none" w:sz="0" w:space="0" w:color="auto"/>
        <w:bottom w:val="none" w:sz="0" w:space="0" w:color="auto"/>
        <w:right w:val="none" w:sz="0" w:space="0" w:color="auto"/>
      </w:divBdr>
    </w:div>
    <w:div w:id="1561747348">
      <w:marLeft w:val="640"/>
      <w:marRight w:val="0"/>
      <w:marTop w:val="0"/>
      <w:marBottom w:val="0"/>
      <w:divBdr>
        <w:top w:val="none" w:sz="0" w:space="0" w:color="auto"/>
        <w:left w:val="none" w:sz="0" w:space="0" w:color="auto"/>
        <w:bottom w:val="none" w:sz="0" w:space="0" w:color="auto"/>
        <w:right w:val="none" w:sz="0" w:space="0" w:color="auto"/>
      </w:divBdr>
    </w:div>
    <w:div w:id="1567301662">
      <w:marLeft w:val="640"/>
      <w:marRight w:val="0"/>
      <w:marTop w:val="0"/>
      <w:marBottom w:val="0"/>
      <w:divBdr>
        <w:top w:val="none" w:sz="0" w:space="0" w:color="auto"/>
        <w:left w:val="none" w:sz="0" w:space="0" w:color="auto"/>
        <w:bottom w:val="none" w:sz="0" w:space="0" w:color="auto"/>
        <w:right w:val="none" w:sz="0" w:space="0" w:color="auto"/>
      </w:divBdr>
    </w:div>
    <w:div w:id="1569071550">
      <w:marLeft w:val="640"/>
      <w:marRight w:val="0"/>
      <w:marTop w:val="0"/>
      <w:marBottom w:val="0"/>
      <w:divBdr>
        <w:top w:val="none" w:sz="0" w:space="0" w:color="auto"/>
        <w:left w:val="none" w:sz="0" w:space="0" w:color="auto"/>
        <w:bottom w:val="none" w:sz="0" w:space="0" w:color="auto"/>
        <w:right w:val="none" w:sz="0" w:space="0" w:color="auto"/>
      </w:divBdr>
    </w:div>
    <w:div w:id="1574704705">
      <w:marLeft w:val="640"/>
      <w:marRight w:val="0"/>
      <w:marTop w:val="0"/>
      <w:marBottom w:val="0"/>
      <w:divBdr>
        <w:top w:val="none" w:sz="0" w:space="0" w:color="auto"/>
        <w:left w:val="none" w:sz="0" w:space="0" w:color="auto"/>
        <w:bottom w:val="none" w:sz="0" w:space="0" w:color="auto"/>
        <w:right w:val="none" w:sz="0" w:space="0" w:color="auto"/>
      </w:divBdr>
    </w:div>
    <w:div w:id="1575236096">
      <w:marLeft w:val="640"/>
      <w:marRight w:val="0"/>
      <w:marTop w:val="0"/>
      <w:marBottom w:val="0"/>
      <w:divBdr>
        <w:top w:val="none" w:sz="0" w:space="0" w:color="auto"/>
        <w:left w:val="none" w:sz="0" w:space="0" w:color="auto"/>
        <w:bottom w:val="none" w:sz="0" w:space="0" w:color="auto"/>
        <w:right w:val="none" w:sz="0" w:space="0" w:color="auto"/>
      </w:divBdr>
    </w:div>
    <w:div w:id="1582790290">
      <w:marLeft w:val="640"/>
      <w:marRight w:val="0"/>
      <w:marTop w:val="0"/>
      <w:marBottom w:val="0"/>
      <w:divBdr>
        <w:top w:val="none" w:sz="0" w:space="0" w:color="auto"/>
        <w:left w:val="none" w:sz="0" w:space="0" w:color="auto"/>
        <w:bottom w:val="none" w:sz="0" w:space="0" w:color="auto"/>
        <w:right w:val="none" w:sz="0" w:space="0" w:color="auto"/>
      </w:divBdr>
    </w:div>
    <w:div w:id="1585605278">
      <w:marLeft w:val="640"/>
      <w:marRight w:val="0"/>
      <w:marTop w:val="0"/>
      <w:marBottom w:val="0"/>
      <w:divBdr>
        <w:top w:val="none" w:sz="0" w:space="0" w:color="auto"/>
        <w:left w:val="none" w:sz="0" w:space="0" w:color="auto"/>
        <w:bottom w:val="none" w:sz="0" w:space="0" w:color="auto"/>
        <w:right w:val="none" w:sz="0" w:space="0" w:color="auto"/>
      </w:divBdr>
    </w:div>
    <w:div w:id="1586496410">
      <w:marLeft w:val="640"/>
      <w:marRight w:val="0"/>
      <w:marTop w:val="0"/>
      <w:marBottom w:val="0"/>
      <w:divBdr>
        <w:top w:val="none" w:sz="0" w:space="0" w:color="auto"/>
        <w:left w:val="none" w:sz="0" w:space="0" w:color="auto"/>
        <w:bottom w:val="none" w:sz="0" w:space="0" w:color="auto"/>
        <w:right w:val="none" w:sz="0" w:space="0" w:color="auto"/>
      </w:divBdr>
    </w:div>
    <w:div w:id="1587691087">
      <w:marLeft w:val="640"/>
      <w:marRight w:val="0"/>
      <w:marTop w:val="0"/>
      <w:marBottom w:val="0"/>
      <w:divBdr>
        <w:top w:val="none" w:sz="0" w:space="0" w:color="auto"/>
        <w:left w:val="none" w:sz="0" w:space="0" w:color="auto"/>
        <w:bottom w:val="none" w:sz="0" w:space="0" w:color="auto"/>
        <w:right w:val="none" w:sz="0" w:space="0" w:color="auto"/>
      </w:divBdr>
    </w:div>
    <w:div w:id="1593734138">
      <w:marLeft w:val="640"/>
      <w:marRight w:val="0"/>
      <w:marTop w:val="0"/>
      <w:marBottom w:val="0"/>
      <w:divBdr>
        <w:top w:val="none" w:sz="0" w:space="0" w:color="auto"/>
        <w:left w:val="none" w:sz="0" w:space="0" w:color="auto"/>
        <w:bottom w:val="none" w:sz="0" w:space="0" w:color="auto"/>
        <w:right w:val="none" w:sz="0" w:space="0" w:color="auto"/>
      </w:divBdr>
    </w:div>
    <w:div w:id="1594047060">
      <w:marLeft w:val="640"/>
      <w:marRight w:val="0"/>
      <w:marTop w:val="0"/>
      <w:marBottom w:val="0"/>
      <w:divBdr>
        <w:top w:val="none" w:sz="0" w:space="0" w:color="auto"/>
        <w:left w:val="none" w:sz="0" w:space="0" w:color="auto"/>
        <w:bottom w:val="none" w:sz="0" w:space="0" w:color="auto"/>
        <w:right w:val="none" w:sz="0" w:space="0" w:color="auto"/>
      </w:divBdr>
    </w:div>
    <w:div w:id="1594557010">
      <w:marLeft w:val="640"/>
      <w:marRight w:val="0"/>
      <w:marTop w:val="0"/>
      <w:marBottom w:val="0"/>
      <w:divBdr>
        <w:top w:val="none" w:sz="0" w:space="0" w:color="auto"/>
        <w:left w:val="none" w:sz="0" w:space="0" w:color="auto"/>
        <w:bottom w:val="none" w:sz="0" w:space="0" w:color="auto"/>
        <w:right w:val="none" w:sz="0" w:space="0" w:color="auto"/>
      </w:divBdr>
    </w:div>
    <w:div w:id="1595505911">
      <w:marLeft w:val="640"/>
      <w:marRight w:val="0"/>
      <w:marTop w:val="0"/>
      <w:marBottom w:val="0"/>
      <w:divBdr>
        <w:top w:val="none" w:sz="0" w:space="0" w:color="auto"/>
        <w:left w:val="none" w:sz="0" w:space="0" w:color="auto"/>
        <w:bottom w:val="none" w:sz="0" w:space="0" w:color="auto"/>
        <w:right w:val="none" w:sz="0" w:space="0" w:color="auto"/>
      </w:divBdr>
    </w:div>
    <w:div w:id="1598446265">
      <w:marLeft w:val="640"/>
      <w:marRight w:val="0"/>
      <w:marTop w:val="0"/>
      <w:marBottom w:val="0"/>
      <w:divBdr>
        <w:top w:val="none" w:sz="0" w:space="0" w:color="auto"/>
        <w:left w:val="none" w:sz="0" w:space="0" w:color="auto"/>
        <w:bottom w:val="none" w:sz="0" w:space="0" w:color="auto"/>
        <w:right w:val="none" w:sz="0" w:space="0" w:color="auto"/>
      </w:divBdr>
    </w:div>
    <w:div w:id="1603998119">
      <w:marLeft w:val="640"/>
      <w:marRight w:val="0"/>
      <w:marTop w:val="0"/>
      <w:marBottom w:val="0"/>
      <w:divBdr>
        <w:top w:val="none" w:sz="0" w:space="0" w:color="auto"/>
        <w:left w:val="none" w:sz="0" w:space="0" w:color="auto"/>
        <w:bottom w:val="none" w:sz="0" w:space="0" w:color="auto"/>
        <w:right w:val="none" w:sz="0" w:space="0" w:color="auto"/>
      </w:divBdr>
    </w:div>
    <w:div w:id="1613243803">
      <w:marLeft w:val="640"/>
      <w:marRight w:val="0"/>
      <w:marTop w:val="0"/>
      <w:marBottom w:val="0"/>
      <w:divBdr>
        <w:top w:val="none" w:sz="0" w:space="0" w:color="auto"/>
        <w:left w:val="none" w:sz="0" w:space="0" w:color="auto"/>
        <w:bottom w:val="none" w:sz="0" w:space="0" w:color="auto"/>
        <w:right w:val="none" w:sz="0" w:space="0" w:color="auto"/>
      </w:divBdr>
    </w:div>
    <w:div w:id="1614901147">
      <w:marLeft w:val="640"/>
      <w:marRight w:val="0"/>
      <w:marTop w:val="0"/>
      <w:marBottom w:val="0"/>
      <w:divBdr>
        <w:top w:val="none" w:sz="0" w:space="0" w:color="auto"/>
        <w:left w:val="none" w:sz="0" w:space="0" w:color="auto"/>
        <w:bottom w:val="none" w:sz="0" w:space="0" w:color="auto"/>
        <w:right w:val="none" w:sz="0" w:space="0" w:color="auto"/>
      </w:divBdr>
    </w:div>
    <w:div w:id="1624266028">
      <w:marLeft w:val="640"/>
      <w:marRight w:val="0"/>
      <w:marTop w:val="0"/>
      <w:marBottom w:val="0"/>
      <w:divBdr>
        <w:top w:val="none" w:sz="0" w:space="0" w:color="auto"/>
        <w:left w:val="none" w:sz="0" w:space="0" w:color="auto"/>
        <w:bottom w:val="none" w:sz="0" w:space="0" w:color="auto"/>
        <w:right w:val="none" w:sz="0" w:space="0" w:color="auto"/>
      </w:divBdr>
    </w:div>
    <w:div w:id="1625233110">
      <w:marLeft w:val="480"/>
      <w:marRight w:val="0"/>
      <w:marTop w:val="0"/>
      <w:marBottom w:val="0"/>
      <w:divBdr>
        <w:top w:val="none" w:sz="0" w:space="0" w:color="auto"/>
        <w:left w:val="none" w:sz="0" w:space="0" w:color="auto"/>
        <w:bottom w:val="none" w:sz="0" w:space="0" w:color="auto"/>
        <w:right w:val="none" w:sz="0" w:space="0" w:color="auto"/>
      </w:divBdr>
    </w:div>
    <w:div w:id="1631207103">
      <w:marLeft w:val="640"/>
      <w:marRight w:val="0"/>
      <w:marTop w:val="0"/>
      <w:marBottom w:val="0"/>
      <w:divBdr>
        <w:top w:val="none" w:sz="0" w:space="0" w:color="auto"/>
        <w:left w:val="none" w:sz="0" w:space="0" w:color="auto"/>
        <w:bottom w:val="none" w:sz="0" w:space="0" w:color="auto"/>
        <w:right w:val="none" w:sz="0" w:space="0" w:color="auto"/>
      </w:divBdr>
    </w:div>
    <w:div w:id="1632856931">
      <w:marLeft w:val="640"/>
      <w:marRight w:val="0"/>
      <w:marTop w:val="0"/>
      <w:marBottom w:val="0"/>
      <w:divBdr>
        <w:top w:val="none" w:sz="0" w:space="0" w:color="auto"/>
        <w:left w:val="none" w:sz="0" w:space="0" w:color="auto"/>
        <w:bottom w:val="none" w:sz="0" w:space="0" w:color="auto"/>
        <w:right w:val="none" w:sz="0" w:space="0" w:color="auto"/>
      </w:divBdr>
    </w:div>
    <w:div w:id="1641301326">
      <w:marLeft w:val="640"/>
      <w:marRight w:val="0"/>
      <w:marTop w:val="0"/>
      <w:marBottom w:val="0"/>
      <w:divBdr>
        <w:top w:val="none" w:sz="0" w:space="0" w:color="auto"/>
        <w:left w:val="none" w:sz="0" w:space="0" w:color="auto"/>
        <w:bottom w:val="none" w:sz="0" w:space="0" w:color="auto"/>
        <w:right w:val="none" w:sz="0" w:space="0" w:color="auto"/>
      </w:divBdr>
    </w:div>
    <w:div w:id="1643079405">
      <w:marLeft w:val="640"/>
      <w:marRight w:val="0"/>
      <w:marTop w:val="0"/>
      <w:marBottom w:val="0"/>
      <w:divBdr>
        <w:top w:val="none" w:sz="0" w:space="0" w:color="auto"/>
        <w:left w:val="none" w:sz="0" w:space="0" w:color="auto"/>
        <w:bottom w:val="none" w:sz="0" w:space="0" w:color="auto"/>
        <w:right w:val="none" w:sz="0" w:space="0" w:color="auto"/>
      </w:divBdr>
    </w:div>
    <w:div w:id="1654288042">
      <w:marLeft w:val="640"/>
      <w:marRight w:val="0"/>
      <w:marTop w:val="0"/>
      <w:marBottom w:val="0"/>
      <w:divBdr>
        <w:top w:val="none" w:sz="0" w:space="0" w:color="auto"/>
        <w:left w:val="none" w:sz="0" w:space="0" w:color="auto"/>
        <w:bottom w:val="none" w:sz="0" w:space="0" w:color="auto"/>
        <w:right w:val="none" w:sz="0" w:space="0" w:color="auto"/>
      </w:divBdr>
    </w:div>
    <w:div w:id="1654603741">
      <w:marLeft w:val="640"/>
      <w:marRight w:val="0"/>
      <w:marTop w:val="0"/>
      <w:marBottom w:val="0"/>
      <w:divBdr>
        <w:top w:val="none" w:sz="0" w:space="0" w:color="auto"/>
        <w:left w:val="none" w:sz="0" w:space="0" w:color="auto"/>
        <w:bottom w:val="none" w:sz="0" w:space="0" w:color="auto"/>
        <w:right w:val="none" w:sz="0" w:space="0" w:color="auto"/>
      </w:divBdr>
    </w:div>
    <w:div w:id="1654799634">
      <w:marLeft w:val="640"/>
      <w:marRight w:val="0"/>
      <w:marTop w:val="0"/>
      <w:marBottom w:val="0"/>
      <w:divBdr>
        <w:top w:val="none" w:sz="0" w:space="0" w:color="auto"/>
        <w:left w:val="none" w:sz="0" w:space="0" w:color="auto"/>
        <w:bottom w:val="none" w:sz="0" w:space="0" w:color="auto"/>
        <w:right w:val="none" w:sz="0" w:space="0" w:color="auto"/>
      </w:divBdr>
    </w:div>
    <w:div w:id="1655645059">
      <w:marLeft w:val="640"/>
      <w:marRight w:val="0"/>
      <w:marTop w:val="0"/>
      <w:marBottom w:val="0"/>
      <w:divBdr>
        <w:top w:val="none" w:sz="0" w:space="0" w:color="auto"/>
        <w:left w:val="none" w:sz="0" w:space="0" w:color="auto"/>
        <w:bottom w:val="none" w:sz="0" w:space="0" w:color="auto"/>
        <w:right w:val="none" w:sz="0" w:space="0" w:color="auto"/>
      </w:divBdr>
      <w:divsChild>
        <w:div w:id="1036349201">
          <w:marLeft w:val="640"/>
          <w:marRight w:val="0"/>
          <w:marTop w:val="0"/>
          <w:marBottom w:val="0"/>
          <w:divBdr>
            <w:top w:val="none" w:sz="0" w:space="0" w:color="auto"/>
            <w:left w:val="none" w:sz="0" w:space="0" w:color="auto"/>
            <w:bottom w:val="none" w:sz="0" w:space="0" w:color="auto"/>
            <w:right w:val="none" w:sz="0" w:space="0" w:color="auto"/>
          </w:divBdr>
        </w:div>
        <w:div w:id="2007510608">
          <w:marLeft w:val="640"/>
          <w:marRight w:val="0"/>
          <w:marTop w:val="0"/>
          <w:marBottom w:val="0"/>
          <w:divBdr>
            <w:top w:val="none" w:sz="0" w:space="0" w:color="auto"/>
            <w:left w:val="none" w:sz="0" w:space="0" w:color="auto"/>
            <w:bottom w:val="none" w:sz="0" w:space="0" w:color="auto"/>
            <w:right w:val="none" w:sz="0" w:space="0" w:color="auto"/>
          </w:divBdr>
        </w:div>
        <w:div w:id="146290134">
          <w:marLeft w:val="640"/>
          <w:marRight w:val="0"/>
          <w:marTop w:val="0"/>
          <w:marBottom w:val="0"/>
          <w:divBdr>
            <w:top w:val="none" w:sz="0" w:space="0" w:color="auto"/>
            <w:left w:val="none" w:sz="0" w:space="0" w:color="auto"/>
            <w:bottom w:val="none" w:sz="0" w:space="0" w:color="auto"/>
            <w:right w:val="none" w:sz="0" w:space="0" w:color="auto"/>
          </w:divBdr>
        </w:div>
        <w:div w:id="826554306">
          <w:marLeft w:val="640"/>
          <w:marRight w:val="0"/>
          <w:marTop w:val="0"/>
          <w:marBottom w:val="0"/>
          <w:divBdr>
            <w:top w:val="none" w:sz="0" w:space="0" w:color="auto"/>
            <w:left w:val="none" w:sz="0" w:space="0" w:color="auto"/>
            <w:bottom w:val="none" w:sz="0" w:space="0" w:color="auto"/>
            <w:right w:val="none" w:sz="0" w:space="0" w:color="auto"/>
          </w:divBdr>
        </w:div>
        <w:div w:id="1630623059">
          <w:marLeft w:val="640"/>
          <w:marRight w:val="0"/>
          <w:marTop w:val="0"/>
          <w:marBottom w:val="0"/>
          <w:divBdr>
            <w:top w:val="none" w:sz="0" w:space="0" w:color="auto"/>
            <w:left w:val="none" w:sz="0" w:space="0" w:color="auto"/>
            <w:bottom w:val="none" w:sz="0" w:space="0" w:color="auto"/>
            <w:right w:val="none" w:sz="0" w:space="0" w:color="auto"/>
          </w:divBdr>
        </w:div>
        <w:div w:id="1593928983">
          <w:marLeft w:val="640"/>
          <w:marRight w:val="0"/>
          <w:marTop w:val="0"/>
          <w:marBottom w:val="0"/>
          <w:divBdr>
            <w:top w:val="none" w:sz="0" w:space="0" w:color="auto"/>
            <w:left w:val="none" w:sz="0" w:space="0" w:color="auto"/>
            <w:bottom w:val="none" w:sz="0" w:space="0" w:color="auto"/>
            <w:right w:val="none" w:sz="0" w:space="0" w:color="auto"/>
          </w:divBdr>
        </w:div>
        <w:div w:id="1846238893">
          <w:marLeft w:val="640"/>
          <w:marRight w:val="0"/>
          <w:marTop w:val="0"/>
          <w:marBottom w:val="0"/>
          <w:divBdr>
            <w:top w:val="none" w:sz="0" w:space="0" w:color="auto"/>
            <w:left w:val="none" w:sz="0" w:space="0" w:color="auto"/>
            <w:bottom w:val="none" w:sz="0" w:space="0" w:color="auto"/>
            <w:right w:val="none" w:sz="0" w:space="0" w:color="auto"/>
          </w:divBdr>
        </w:div>
        <w:div w:id="942030940">
          <w:marLeft w:val="640"/>
          <w:marRight w:val="0"/>
          <w:marTop w:val="0"/>
          <w:marBottom w:val="0"/>
          <w:divBdr>
            <w:top w:val="none" w:sz="0" w:space="0" w:color="auto"/>
            <w:left w:val="none" w:sz="0" w:space="0" w:color="auto"/>
            <w:bottom w:val="none" w:sz="0" w:space="0" w:color="auto"/>
            <w:right w:val="none" w:sz="0" w:space="0" w:color="auto"/>
          </w:divBdr>
        </w:div>
        <w:div w:id="39594335">
          <w:marLeft w:val="640"/>
          <w:marRight w:val="0"/>
          <w:marTop w:val="0"/>
          <w:marBottom w:val="0"/>
          <w:divBdr>
            <w:top w:val="none" w:sz="0" w:space="0" w:color="auto"/>
            <w:left w:val="none" w:sz="0" w:space="0" w:color="auto"/>
            <w:bottom w:val="none" w:sz="0" w:space="0" w:color="auto"/>
            <w:right w:val="none" w:sz="0" w:space="0" w:color="auto"/>
          </w:divBdr>
        </w:div>
        <w:div w:id="347685496">
          <w:marLeft w:val="640"/>
          <w:marRight w:val="0"/>
          <w:marTop w:val="0"/>
          <w:marBottom w:val="0"/>
          <w:divBdr>
            <w:top w:val="none" w:sz="0" w:space="0" w:color="auto"/>
            <w:left w:val="none" w:sz="0" w:space="0" w:color="auto"/>
            <w:bottom w:val="none" w:sz="0" w:space="0" w:color="auto"/>
            <w:right w:val="none" w:sz="0" w:space="0" w:color="auto"/>
          </w:divBdr>
        </w:div>
        <w:div w:id="2143382043">
          <w:marLeft w:val="640"/>
          <w:marRight w:val="0"/>
          <w:marTop w:val="0"/>
          <w:marBottom w:val="0"/>
          <w:divBdr>
            <w:top w:val="none" w:sz="0" w:space="0" w:color="auto"/>
            <w:left w:val="none" w:sz="0" w:space="0" w:color="auto"/>
            <w:bottom w:val="none" w:sz="0" w:space="0" w:color="auto"/>
            <w:right w:val="none" w:sz="0" w:space="0" w:color="auto"/>
          </w:divBdr>
        </w:div>
        <w:div w:id="650452026">
          <w:marLeft w:val="640"/>
          <w:marRight w:val="0"/>
          <w:marTop w:val="0"/>
          <w:marBottom w:val="0"/>
          <w:divBdr>
            <w:top w:val="none" w:sz="0" w:space="0" w:color="auto"/>
            <w:left w:val="none" w:sz="0" w:space="0" w:color="auto"/>
            <w:bottom w:val="none" w:sz="0" w:space="0" w:color="auto"/>
            <w:right w:val="none" w:sz="0" w:space="0" w:color="auto"/>
          </w:divBdr>
        </w:div>
        <w:div w:id="1805538686">
          <w:marLeft w:val="640"/>
          <w:marRight w:val="0"/>
          <w:marTop w:val="0"/>
          <w:marBottom w:val="0"/>
          <w:divBdr>
            <w:top w:val="none" w:sz="0" w:space="0" w:color="auto"/>
            <w:left w:val="none" w:sz="0" w:space="0" w:color="auto"/>
            <w:bottom w:val="none" w:sz="0" w:space="0" w:color="auto"/>
            <w:right w:val="none" w:sz="0" w:space="0" w:color="auto"/>
          </w:divBdr>
        </w:div>
        <w:div w:id="1133135298">
          <w:marLeft w:val="640"/>
          <w:marRight w:val="0"/>
          <w:marTop w:val="0"/>
          <w:marBottom w:val="0"/>
          <w:divBdr>
            <w:top w:val="none" w:sz="0" w:space="0" w:color="auto"/>
            <w:left w:val="none" w:sz="0" w:space="0" w:color="auto"/>
            <w:bottom w:val="none" w:sz="0" w:space="0" w:color="auto"/>
            <w:right w:val="none" w:sz="0" w:space="0" w:color="auto"/>
          </w:divBdr>
        </w:div>
        <w:div w:id="581254237">
          <w:marLeft w:val="640"/>
          <w:marRight w:val="0"/>
          <w:marTop w:val="0"/>
          <w:marBottom w:val="0"/>
          <w:divBdr>
            <w:top w:val="none" w:sz="0" w:space="0" w:color="auto"/>
            <w:left w:val="none" w:sz="0" w:space="0" w:color="auto"/>
            <w:bottom w:val="none" w:sz="0" w:space="0" w:color="auto"/>
            <w:right w:val="none" w:sz="0" w:space="0" w:color="auto"/>
          </w:divBdr>
        </w:div>
        <w:div w:id="109857120">
          <w:marLeft w:val="640"/>
          <w:marRight w:val="0"/>
          <w:marTop w:val="0"/>
          <w:marBottom w:val="0"/>
          <w:divBdr>
            <w:top w:val="none" w:sz="0" w:space="0" w:color="auto"/>
            <w:left w:val="none" w:sz="0" w:space="0" w:color="auto"/>
            <w:bottom w:val="none" w:sz="0" w:space="0" w:color="auto"/>
            <w:right w:val="none" w:sz="0" w:space="0" w:color="auto"/>
          </w:divBdr>
        </w:div>
        <w:div w:id="997003761">
          <w:marLeft w:val="640"/>
          <w:marRight w:val="0"/>
          <w:marTop w:val="0"/>
          <w:marBottom w:val="0"/>
          <w:divBdr>
            <w:top w:val="none" w:sz="0" w:space="0" w:color="auto"/>
            <w:left w:val="none" w:sz="0" w:space="0" w:color="auto"/>
            <w:bottom w:val="none" w:sz="0" w:space="0" w:color="auto"/>
            <w:right w:val="none" w:sz="0" w:space="0" w:color="auto"/>
          </w:divBdr>
        </w:div>
        <w:div w:id="321784399">
          <w:marLeft w:val="640"/>
          <w:marRight w:val="0"/>
          <w:marTop w:val="0"/>
          <w:marBottom w:val="0"/>
          <w:divBdr>
            <w:top w:val="none" w:sz="0" w:space="0" w:color="auto"/>
            <w:left w:val="none" w:sz="0" w:space="0" w:color="auto"/>
            <w:bottom w:val="none" w:sz="0" w:space="0" w:color="auto"/>
            <w:right w:val="none" w:sz="0" w:space="0" w:color="auto"/>
          </w:divBdr>
        </w:div>
        <w:div w:id="494298676">
          <w:marLeft w:val="640"/>
          <w:marRight w:val="0"/>
          <w:marTop w:val="0"/>
          <w:marBottom w:val="0"/>
          <w:divBdr>
            <w:top w:val="none" w:sz="0" w:space="0" w:color="auto"/>
            <w:left w:val="none" w:sz="0" w:space="0" w:color="auto"/>
            <w:bottom w:val="none" w:sz="0" w:space="0" w:color="auto"/>
            <w:right w:val="none" w:sz="0" w:space="0" w:color="auto"/>
          </w:divBdr>
        </w:div>
        <w:div w:id="1362243186">
          <w:marLeft w:val="640"/>
          <w:marRight w:val="0"/>
          <w:marTop w:val="0"/>
          <w:marBottom w:val="0"/>
          <w:divBdr>
            <w:top w:val="none" w:sz="0" w:space="0" w:color="auto"/>
            <w:left w:val="none" w:sz="0" w:space="0" w:color="auto"/>
            <w:bottom w:val="none" w:sz="0" w:space="0" w:color="auto"/>
            <w:right w:val="none" w:sz="0" w:space="0" w:color="auto"/>
          </w:divBdr>
        </w:div>
        <w:div w:id="1384407519">
          <w:marLeft w:val="640"/>
          <w:marRight w:val="0"/>
          <w:marTop w:val="0"/>
          <w:marBottom w:val="0"/>
          <w:divBdr>
            <w:top w:val="none" w:sz="0" w:space="0" w:color="auto"/>
            <w:left w:val="none" w:sz="0" w:space="0" w:color="auto"/>
            <w:bottom w:val="none" w:sz="0" w:space="0" w:color="auto"/>
            <w:right w:val="none" w:sz="0" w:space="0" w:color="auto"/>
          </w:divBdr>
        </w:div>
        <w:div w:id="642200283">
          <w:marLeft w:val="640"/>
          <w:marRight w:val="0"/>
          <w:marTop w:val="0"/>
          <w:marBottom w:val="0"/>
          <w:divBdr>
            <w:top w:val="none" w:sz="0" w:space="0" w:color="auto"/>
            <w:left w:val="none" w:sz="0" w:space="0" w:color="auto"/>
            <w:bottom w:val="none" w:sz="0" w:space="0" w:color="auto"/>
            <w:right w:val="none" w:sz="0" w:space="0" w:color="auto"/>
          </w:divBdr>
        </w:div>
        <w:div w:id="317851390">
          <w:marLeft w:val="640"/>
          <w:marRight w:val="0"/>
          <w:marTop w:val="0"/>
          <w:marBottom w:val="0"/>
          <w:divBdr>
            <w:top w:val="none" w:sz="0" w:space="0" w:color="auto"/>
            <w:left w:val="none" w:sz="0" w:space="0" w:color="auto"/>
            <w:bottom w:val="none" w:sz="0" w:space="0" w:color="auto"/>
            <w:right w:val="none" w:sz="0" w:space="0" w:color="auto"/>
          </w:divBdr>
        </w:div>
        <w:div w:id="518470071">
          <w:marLeft w:val="640"/>
          <w:marRight w:val="0"/>
          <w:marTop w:val="0"/>
          <w:marBottom w:val="0"/>
          <w:divBdr>
            <w:top w:val="none" w:sz="0" w:space="0" w:color="auto"/>
            <w:left w:val="none" w:sz="0" w:space="0" w:color="auto"/>
            <w:bottom w:val="none" w:sz="0" w:space="0" w:color="auto"/>
            <w:right w:val="none" w:sz="0" w:space="0" w:color="auto"/>
          </w:divBdr>
        </w:div>
        <w:div w:id="616180079">
          <w:marLeft w:val="640"/>
          <w:marRight w:val="0"/>
          <w:marTop w:val="0"/>
          <w:marBottom w:val="0"/>
          <w:divBdr>
            <w:top w:val="none" w:sz="0" w:space="0" w:color="auto"/>
            <w:left w:val="none" w:sz="0" w:space="0" w:color="auto"/>
            <w:bottom w:val="none" w:sz="0" w:space="0" w:color="auto"/>
            <w:right w:val="none" w:sz="0" w:space="0" w:color="auto"/>
          </w:divBdr>
        </w:div>
        <w:div w:id="1911622000">
          <w:marLeft w:val="640"/>
          <w:marRight w:val="0"/>
          <w:marTop w:val="0"/>
          <w:marBottom w:val="0"/>
          <w:divBdr>
            <w:top w:val="none" w:sz="0" w:space="0" w:color="auto"/>
            <w:left w:val="none" w:sz="0" w:space="0" w:color="auto"/>
            <w:bottom w:val="none" w:sz="0" w:space="0" w:color="auto"/>
            <w:right w:val="none" w:sz="0" w:space="0" w:color="auto"/>
          </w:divBdr>
        </w:div>
        <w:div w:id="702949468">
          <w:marLeft w:val="640"/>
          <w:marRight w:val="0"/>
          <w:marTop w:val="0"/>
          <w:marBottom w:val="0"/>
          <w:divBdr>
            <w:top w:val="none" w:sz="0" w:space="0" w:color="auto"/>
            <w:left w:val="none" w:sz="0" w:space="0" w:color="auto"/>
            <w:bottom w:val="none" w:sz="0" w:space="0" w:color="auto"/>
            <w:right w:val="none" w:sz="0" w:space="0" w:color="auto"/>
          </w:divBdr>
        </w:div>
        <w:div w:id="714307661">
          <w:marLeft w:val="640"/>
          <w:marRight w:val="0"/>
          <w:marTop w:val="0"/>
          <w:marBottom w:val="0"/>
          <w:divBdr>
            <w:top w:val="none" w:sz="0" w:space="0" w:color="auto"/>
            <w:left w:val="none" w:sz="0" w:space="0" w:color="auto"/>
            <w:bottom w:val="none" w:sz="0" w:space="0" w:color="auto"/>
            <w:right w:val="none" w:sz="0" w:space="0" w:color="auto"/>
          </w:divBdr>
        </w:div>
        <w:div w:id="1436246853">
          <w:marLeft w:val="640"/>
          <w:marRight w:val="0"/>
          <w:marTop w:val="0"/>
          <w:marBottom w:val="0"/>
          <w:divBdr>
            <w:top w:val="none" w:sz="0" w:space="0" w:color="auto"/>
            <w:left w:val="none" w:sz="0" w:space="0" w:color="auto"/>
            <w:bottom w:val="none" w:sz="0" w:space="0" w:color="auto"/>
            <w:right w:val="none" w:sz="0" w:space="0" w:color="auto"/>
          </w:divBdr>
        </w:div>
        <w:div w:id="129171803">
          <w:marLeft w:val="640"/>
          <w:marRight w:val="0"/>
          <w:marTop w:val="0"/>
          <w:marBottom w:val="0"/>
          <w:divBdr>
            <w:top w:val="none" w:sz="0" w:space="0" w:color="auto"/>
            <w:left w:val="none" w:sz="0" w:space="0" w:color="auto"/>
            <w:bottom w:val="none" w:sz="0" w:space="0" w:color="auto"/>
            <w:right w:val="none" w:sz="0" w:space="0" w:color="auto"/>
          </w:divBdr>
        </w:div>
        <w:div w:id="79303059">
          <w:marLeft w:val="640"/>
          <w:marRight w:val="0"/>
          <w:marTop w:val="0"/>
          <w:marBottom w:val="0"/>
          <w:divBdr>
            <w:top w:val="none" w:sz="0" w:space="0" w:color="auto"/>
            <w:left w:val="none" w:sz="0" w:space="0" w:color="auto"/>
            <w:bottom w:val="none" w:sz="0" w:space="0" w:color="auto"/>
            <w:right w:val="none" w:sz="0" w:space="0" w:color="auto"/>
          </w:divBdr>
        </w:div>
        <w:div w:id="369889875">
          <w:marLeft w:val="640"/>
          <w:marRight w:val="0"/>
          <w:marTop w:val="0"/>
          <w:marBottom w:val="0"/>
          <w:divBdr>
            <w:top w:val="none" w:sz="0" w:space="0" w:color="auto"/>
            <w:left w:val="none" w:sz="0" w:space="0" w:color="auto"/>
            <w:bottom w:val="none" w:sz="0" w:space="0" w:color="auto"/>
            <w:right w:val="none" w:sz="0" w:space="0" w:color="auto"/>
          </w:divBdr>
        </w:div>
        <w:div w:id="1259949124">
          <w:marLeft w:val="640"/>
          <w:marRight w:val="0"/>
          <w:marTop w:val="0"/>
          <w:marBottom w:val="0"/>
          <w:divBdr>
            <w:top w:val="none" w:sz="0" w:space="0" w:color="auto"/>
            <w:left w:val="none" w:sz="0" w:space="0" w:color="auto"/>
            <w:bottom w:val="none" w:sz="0" w:space="0" w:color="auto"/>
            <w:right w:val="none" w:sz="0" w:space="0" w:color="auto"/>
          </w:divBdr>
        </w:div>
        <w:div w:id="1652825091">
          <w:marLeft w:val="640"/>
          <w:marRight w:val="0"/>
          <w:marTop w:val="0"/>
          <w:marBottom w:val="0"/>
          <w:divBdr>
            <w:top w:val="none" w:sz="0" w:space="0" w:color="auto"/>
            <w:left w:val="none" w:sz="0" w:space="0" w:color="auto"/>
            <w:bottom w:val="none" w:sz="0" w:space="0" w:color="auto"/>
            <w:right w:val="none" w:sz="0" w:space="0" w:color="auto"/>
          </w:divBdr>
        </w:div>
        <w:div w:id="133832553">
          <w:marLeft w:val="640"/>
          <w:marRight w:val="0"/>
          <w:marTop w:val="0"/>
          <w:marBottom w:val="0"/>
          <w:divBdr>
            <w:top w:val="none" w:sz="0" w:space="0" w:color="auto"/>
            <w:left w:val="none" w:sz="0" w:space="0" w:color="auto"/>
            <w:bottom w:val="none" w:sz="0" w:space="0" w:color="auto"/>
            <w:right w:val="none" w:sz="0" w:space="0" w:color="auto"/>
          </w:divBdr>
        </w:div>
        <w:div w:id="1989477985">
          <w:marLeft w:val="640"/>
          <w:marRight w:val="0"/>
          <w:marTop w:val="0"/>
          <w:marBottom w:val="0"/>
          <w:divBdr>
            <w:top w:val="none" w:sz="0" w:space="0" w:color="auto"/>
            <w:left w:val="none" w:sz="0" w:space="0" w:color="auto"/>
            <w:bottom w:val="none" w:sz="0" w:space="0" w:color="auto"/>
            <w:right w:val="none" w:sz="0" w:space="0" w:color="auto"/>
          </w:divBdr>
        </w:div>
        <w:div w:id="44065544">
          <w:marLeft w:val="640"/>
          <w:marRight w:val="0"/>
          <w:marTop w:val="0"/>
          <w:marBottom w:val="0"/>
          <w:divBdr>
            <w:top w:val="none" w:sz="0" w:space="0" w:color="auto"/>
            <w:left w:val="none" w:sz="0" w:space="0" w:color="auto"/>
            <w:bottom w:val="none" w:sz="0" w:space="0" w:color="auto"/>
            <w:right w:val="none" w:sz="0" w:space="0" w:color="auto"/>
          </w:divBdr>
        </w:div>
        <w:div w:id="499081693">
          <w:marLeft w:val="640"/>
          <w:marRight w:val="0"/>
          <w:marTop w:val="0"/>
          <w:marBottom w:val="0"/>
          <w:divBdr>
            <w:top w:val="none" w:sz="0" w:space="0" w:color="auto"/>
            <w:left w:val="none" w:sz="0" w:space="0" w:color="auto"/>
            <w:bottom w:val="none" w:sz="0" w:space="0" w:color="auto"/>
            <w:right w:val="none" w:sz="0" w:space="0" w:color="auto"/>
          </w:divBdr>
        </w:div>
        <w:div w:id="1061752200">
          <w:marLeft w:val="640"/>
          <w:marRight w:val="0"/>
          <w:marTop w:val="0"/>
          <w:marBottom w:val="0"/>
          <w:divBdr>
            <w:top w:val="none" w:sz="0" w:space="0" w:color="auto"/>
            <w:left w:val="none" w:sz="0" w:space="0" w:color="auto"/>
            <w:bottom w:val="none" w:sz="0" w:space="0" w:color="auto"/>
            <w:right w:val="none" w:sz="0" w:space="0" w:color="auto"/>
          </w:divBdr>
        </w:div>
        <w:div w:id="1563712119">
          <w:marLeft w:val="640"/>
          <w:marRight w:val="0"/>
          <w:marTop w:val="0"/>
          <w:marBottom w:val="0"/>
          <w:divBdr>
            <w:top w:val="none" w:sz="0" w:space="0" w:color="auto"/>
            <w:left w:val="none" w:sz="0" w:space="0" w:color="auto"/>
            <w:bottom w:val="none" w:sz="0" w:space="0" w:color="auto"/>
            <w:right w:val="none" w:sz="0" w:space="0" w:color="auto"/>
          </w:divBdr>
        </w:div>
        <w:div w:id="1212886655">
          <w:marLeft w:val="640"/>
          <w:marRight w:val="0"/>
          <w:marTop w:val="0"/>
          <w:marBottom w:val="0"/>
          <w:divBdr>
            <w:top w:val="none" w:sz="0" w:space="0" w:color="auto"/>
            <w:left w:val="none" w:sz="0" w:space="0" w:color="auto"/>
            <w:bottom w:val="none" w:sz="0" w:space="0" w:color="auto"/>
            <w:right w:val="none" w:sz="0" w:space="0" w:color="auto"/>
          </w:divBdr>
        </w:div>
        <w:div w:id="1531526892">
          <w:marLeft w:val="640"/>
          <w:marRight w:val="0"/>
          <w:marTop w:val="0"/>
          <w:marBottom w:val="0"/>
          <w:divBdr>
            <w:top w:val="none" w:sz="0" w:space="0" w:color="auto"/>
            <w:left w:val="none" w:sz="0" w:space="0" w:color="auto"/>
            <w:bottom w:val="none" w:sz="0" w:space="0" w:color="auto"/>
            <w:right w:val="none" w:sz="0" w:space="0" w:color="auto"/>
          </w:divBdr>
        </w:div>
      </w:divsChild>
    </w:div>
    <w:div w:id="1659534704">
      <w:marLeft w:val="640"/>
      <w:marRight w:val="0"/>
      <w:marTop w:val="0"/>
      <w:marBottom w:val="0"/>
      <w:divBdr>
        <w:top w:val="none" w:sz="0" w:space="0" w:color="auto"/>
        <w:left w:val="none" w:sz="0" w:space="0" w:color="auto"/>
        <w:bottom w:val="none" w:sz="0" w:space="0" w:color="auto"/>
        <w:right w:val="none" w:sz="0" w:space="0" w:color="auto"/>
      </w:divBdr>
    </w:div>
    <w:div w:id="1664239370">
      <w:marLeft w:val="640"/>
      <w:marRight w:val="0"/>
      <w:marTop w:val="0"/>
      <w:marBottom w:val="0"/>
      <w:divBdr>
        <w:top w:val="none" w:sz="0" w:space="0" w:color="auto"/>
        <w:left w:val="none" w:sz="0" w:space="0" w:color="auto"/>
        <w:bottom w:val="none" w:sz="0" w:space="0" w:color="auto"/>
        <w:right w:val="none" w:sz="0" w:space="0" w:color="auto"/>
      </w:divBdr>
    </w:div>
    <w:div w:id="1668245544">
      <w:marLeft w:val="640"/>
      <w:marRight w:val="0"/>
      <w:marTop w:val="0"/>
      <w:marBottom w:val="0"/>
      <w:divBdr>
        <w:top w:val="none" w:sz="0" w:space="0" w:color="auto"/>
        <w:left w:val="none" w:sz="0" w:space="0" w:color="auto"/>
        <w:bottom w:val="none" w:sz="0" w:space="0" w:color="auto"/>
        <w:right w:val="none" w:sz="0" w:space="0" w:color="auto"/>
      </w:divBdr>
    </w:div>
    <w:div w:id="1670056296">
      <w:marLeft w:val="640"/>
      <w:marRight w:val="0"/>
      <w:marTop w:val="0"/>
      <w:marBottom w:val="0"/>
      <w:divBdr>
        <w:top w:val="none" w:sz="0" w:space="0" w:color="auto"/>
        <w:left w:val="none" w:sz="0" w:space="0" w:color="auto"/>
        <w:bottom w:val="none" w:sz="0" w:space="0" w:color="auto"/>
        <w:right w:val="none" w:sz="0" w:space="0" w:color="auto"/>
      </w:divBdr>
    </w:div>
    <w:div w:id="1670987098">
      <w:marLeft w:val="640"/>
      <w:marRight w:val="0"/>
      <w:marTop w:val="0"/>
      <w:marBottom w:val="0"/>
      <w:divBdr>
        <w:top w:val="none" w:sz="0" w:space="0" w:color="auto"/>
        <w:left w:val="none" w:sz="0" w:space="0" w:color="auto"/>
        <w:bottom w:val="none" w:sz="0" w:space="0" w:color="auto"/>
        <w:right w:val="none" w:sz="0" w:space="0" w:color="auto"/>
      </w:divBdr>
    </w:div>
    <w:div w:id="1685862036">
      <w:marLeft w:val="640"/>
      <w:marRight w:val="0"/>
      <w:marTop w:val="0"/>
      <w:marBottom w:val="0"/>
      <w:divBdr>
        <w:top w:val="none" w:sz="0" w:space="0" w:color="auto"/>
        <w:left w:val="none" w:sz="0" w:space="0" w:color="auto"/>
        <w:bottom w:val="none" w:sz="0" w:space="0" w:color="auto"/>
        <w:right w:val="none" w:sz="0" w:space="0" w:color="auto"/>
      </w:divBdr>
    </w:div>
    <w:div w:id="1687907003">
      <w:marLeft w:val="640"/>
      <w:marRight w:val="0"/>
      <w:marTop w:val="0"/>
      <w:marBottom w:val="0"/>
      <w:divBdr>
        <w:top w:val="none" w:sz="0" w:space="0" w:color="auto"/>
        <w:left w:val="none" w:sz="0" w:space="0" w:color="auto"/>
        <w:bottom w:val="none" w:sz="0" w:space="0" w:color="auto"/>
        <w:right w:val="none" w:sz="0" w:space="0" w:color="auto"/>
      </w:divBdr>
    </w:div>
    <w:div w:id="1698509117">
      <w:marLeft w:val="640"/>
      <w:marRight w:val="0"/>
      <w:marTop w:val="0"/>
      <w:marBottom w:val="0"/>
      <w:divBdr>
        <w:top w:val="none" w:sz="0" w:space="0" w:color="auto"/>
        <w:left w:val="none" w:sz="0" w:space="0" w:color="auto"/>
        <w:bottom w:val="none" w:sz="0" w:space="0" w:color="auto"/>
        <w:right w:val="none" w:sz="0" w:space="0" w:color="auto"/>
      </w:divBdr>
    </w:div>
    <w:div w:id="1700935216">
      <w:marLeft w:val="640"/>
      <w:marRight w:val="0"/>
      <w:marTop w:val="0"/>
      <w:marBottom w:val="0"/>
      <w:divBdr>
        <w:top w:val="none" w:sz="0" w:space="0" w:color="auto"/>
        <w:left w:val="none" w:sz="0" w:space="0" w:color="auto"/>
        <w:bottom w:val="none" w:sz="0" w:space="0" w:color="auto"/>
        <w:right w:val="none" w:sz="0" w:space="0" w:color="auto"/>
      </w:divBdr>
    </w:div>
    <w:div w:id="1701471636">
      <w:marLeft w:val="640"/>
      <w:marRight w:val="0"/>
      <w:marTop w:val="0"/>
      <w:marBottom w:val="0"/>
      <w:divBdr>
        <w:top w:val="none" w:sz="0" w:space="0" w:color="auto"/>
        <w:left w:val="none" w:sz="0" w:space="0" w:color="auto"/>
        <w:bottom w:val="none" w:sz="0" w:space="0" w:color="auto"/>
        <w:right w:val="none" w:sz="0" w:space="0" w:color="auto"/>
      </w:divBdr>
    </w:div>
    <w:div w:id="1701857111">
      <w:marLeft w:val="640"/>
      <w:marRight w:val="0"/>
      <w:marTop w:val="0"/>
      <w:marBottom w:val="0"/>
      <w:divBdr>
        <w:top w:val="none" w:sz="0" w:space="0" w:color="auto"/>
        <w:left w:val="none" w:sz="0" w:space="0" w:color="auto"/>
        <w:bottom w:val="none" w:sz="0" w:space="0" w:color="auto"/>
        <w:right w:val="none" w:sz="0" w:space="0" w:color="auto"/>
      </w:divBdr>
    </w:div>
    <w:div w:id="1703819601">
      <w:marLeft w:val="640"/>
      <w:marRight w:val="0"/>
      <w:marTop w:val="0"/>
      <w:marBottom w:val="0"/>
      <w:divBdr>
        <w:top w:val="none" w:sz="0" w:space="0" w:color="auto"/>
        <w:left w:val="none" w:sz="0" w:space="0" w:color="auto"/>
        <w:bottom w:val="none" w:sz="0" w:space="0" w:color="auto"/>
        <w:right w:val="none" w:sz="0" w:space="0" w:color="auto"/>
      </w:divBdr>
    </w:div>
    <w:div w:id="1704480860">
      <w:marLeft w:val="640"/>
      <w:marRight w:val="0"/>
      <w:marTop w:val="0"/>
      <w:marBottom w:val="0"/>
      <w:divBdr>
        <w:top w:val="none" w:sz="0" w:space="0" w:color="auto"/>
        <w:left w:val="none" w:sz="0" w:space="0" w:color="auto"/>
        <w:bottom w:val="none" w:sz="0" w:space="0" w:color="auto"/>
        <w:right w:val="none" w:sz="0" w:space="0" w:color="auto"/>
      </w:divBdr>
    </w:div>
    <w:div w:id="1710254700">
      <w:marLeft w:val="480"/>
      <w:marRight w:val="0"/>
      <w:marTop w:val="0"/>
      <w:marBottom w:val="0"/>
      <w:divBdr>
        <w:top w:val="none" w:sz="0" w:space="0" w:color="auto"/>
        <w:left w:val="none" w:sz="0" w:space="0" w:color="auto"/>
        <w:bottom w:val="none" w:sz="0" w:space="0" w:color="auto"/>
        <w:right w:val="none" w:sz="0" w:space="0" w:color="auto"/>
      </w:divBdr>
    </w:div>
    <w:div w:id="1710255391">
      <w:marLeft w:val="640"/>
      <w:marRight w:val="0"/>
      <w:marTop w:val="0"/>
      <w:marBottom w:val="0"/>
      <w:divBdr>
        <w:top w:val="none" w:sz="0" w:space="0" w:color="auto"/>
        <w:left w:val="none" w:sz="0" w:space="0" w:color="auto"/>
        <w:bottom w:val="none" w:sz="0" w:space="0" w:color="auto"/>
        <w:right w:val="none" w:sz="0" w:space="0" w:color="auto"/>
      </w:divBdr>
    </w:div>
    <w:div w:id="1712459037">
      <w:marLeft w:val="640"/>
      <w:marRight w:val="0"/>
      <w:marTop w:val="0"/>
      <w:marBottom w:val="0"/>
      <w:divBdr>
        <w:top w:val="none" w:sz="0" w:space="0" w:color="auto"/>
        <w:left w:val="none" w:sz="0" w:space="0" w:color="auto"/>
        <w:bottom w:val="none" w:sz="0" w:space="0" w:color="auto"/>
        <w:right w:val="none" w:sz="0" w:space="0" w:color="auto"/>
      </w:divBdr>
    </w:div>
    <w:div w:id="1714696823">
      <w:marLeft w:val="640"/>
      <w:marRight w:val="0"/>
      <w:marTop w:val="0"/>
      <w:marBottom w:val="0"/>
      <w:divBdr>
        <w:top w:val="none" w:sz="0" w:space="0" w:color="auto"/>
        <w:left w:val="none" w:sz="0" w:space="0" w:color="auto"/>
        <w:bottom w:val="none" w:sz="0" w:space="0" w:color="auto"/>
        <w:right w:val="none" w:sz="0" w:space="0" w:color="auto"/>
      </w:divBdr>
    </w:div>
    <w:div w:id="1719354543">
      <w:marLeft w:val="640"/>
      <w:marRight w:val="0"/>
      <w:marTop w:val="0"/>
      <w:marBottom w:val="0"/>
      <w:divBdr>
        <w:top w:val="none" w:sz="0" w:space="0" w:color="auto"/>
        <w:left w:val="none" w:sz="0" w:space="0" w:color="auto"/>
        <w:bottom w:val="none" w:sz="0" w:space="0" w:color="auto"/>
        <w:right w:val="none" w:sz="0" w:space="0" w:color="auto"/>
      </w:divBdr>
    </w:div>
    <w:div w:id="1725526340">
      <w:marLeft w:val="640"/>
      <w:marRight w:val="0"/>
      <w:marTop w:val="0"/>
      <w:marBottom w:val="0"/>
      <w:divBdr>
        <w:top w:val="none" w:sz="0" w:space="0" w:color="auto"/>
        <w:left w:val="none" w:sz="0" w:space="0" w:color="auto"/>
        <w:bottom w:val="none" w:sz="0" w:space="0" w:color="auto"/>
        <w:right w:val="none" w:sz="0" w:space="0" w:color="auto"/>
      </w:divBdr>
    </w:div>
    <w:div w:id="1731270767">
      <w:marLeft w:val="640"/>
      <w:marRight w:val="0"/>
      <w:marTop w:val="0"/>
      <w:marBottom w:val="0"/>
      <w:divBdr>
        <w:top w:val="none" w:sz="0" w:space="0" w:color="auto"/>
        <w:left w:val="none" w:sz="0" w:space="0" w:color="auto"/>
        <w:bottom w:val="none" w:sz="0" w:space="0" w:color="auto"/>
        <w:right w:val="none" w:sz="0" w:space="0" w:color="auto"/>
      </w:divBdr>
    </w:div>
    <w:div w:id="1735544016">
      <w:marLeft w:val="640"/>
      <w:marRight w:val="0"/>
      <w:marTop w:val="0"/>
      <w:marBottom w:val="0"/>
      <w:divBdr>
        <w:top w:val="none" w:sz="0" w:space="0" w:color="auto"/>
        <w:left w:val="none" w:sz="0" w:space="0" w:color="auto"/>
        <w:bottom w:val="none" w:sz="0" w:space="0" w:color="auto"/>
        <w:right w:val="none" w:sz="0" w:space="0" w:color="auto"/>
      </w:divBdr>
    </w:div>
    <w:div w:id="1736857211">
      <w:marLeft w:val="640"/>
      <w:marRight w:val="0"/>
      <w:marTop w:val="0"/>
      <w:marBottom w:val="0"/>
      <w:divBdr>
        <w:top w:val="none" w:sz="0" w:space="0" w:color="auto"/>
        <w:left w:val="none" w:sz="0" w:space="0" w:color="auto"/>
        <w:bottom w:val="none" w:sz="0" w:space="0" w:color="auto"/>
        <w:right w:val="none" w:sz="0" w:space="0" w:color="auto"/>
      </w:divBdr>
    </w:div>
    <w:div w:id="1748112107">
      <w:marLeft w:val="640"/>
      <w:marRight w:val="0"/>
      <w:marTop w:val="0"/>
      <w:marBottom w:val="0"/>
      <w:divBdr>
        <w:top w:val="none" w:sz="0" w:space="0" w:color="auto"/>
        <w:left w:val="none" w:sz="0" w:space="0" w:color="auto"/>
        <w:bottom w:val="none" w:sz="0" w:space="0" w:color="auto"/>
        <w:right w:val="none" w:sz="0" w:space="0" w:color="auto"/>
      </w:divBdr>
    </w:div>
    <w:div w:id="1749114719">
      <w:marLeft w:val="640"/>
      <w:marRight w:val="0"/>
      <w:marTop w:val="0"/>
      <w:marBottom w:val="0"/>
      <w:divBdr>
        <w:top w:val="none" w:sz="0" w:space="0" w:color="auto"/>
        <w:left w:val="none" w:sz="0" w:space="0" w:color="auto"/>
        <w:bottom w:val="none" w:sz="0" w:space="0" w:color="auto"/>
        <w:right w:val="none" w:sz="0" w:space="0" w:color="auto"/>
      </w:divBdr>
    </w:div>
    <w:div w:id="1750342289">
      <w:marLeft w:val="640"/>
      <w:marRight w:val="0"/>
      <w:marTop w:val="0"/>
      <w:marBottom w:val="0"/>
      <w:divBdr>
        <w:top w:val="none" w:sz="0" w:space="0" w:color="auto"/>
        <w:left w:val="none" w:sz="0" w:space="0" w:color="auto"/>
        <w:bottom w:val="none" w:sz="0" w:space="0" w:color="auto"/>
        <w:right w:val="none" w:sz="0" w:space="0" w:color="auto"/>
      </w:divBdr>
    </w:div>
    <w:div w:id="1765807375">
      <w:marLeft w:val="640"/>
      <w:marRight w:val="0"/>
      <w:marTop w:val="0"/>
      <w:marBottom w:val="0"/>
      <w:divBdr>
        <w:top w:val="none" w:sz="0" w:space="0" w:color="auto"/>
        <w:left w:val="none" w:sz="0" w:space="0" w:color="auto"/>
        <w:bottom w:val="none" w:sz="0" w:space="0" w:color="auto"/>
        <w:right w:val="none" w:sz="0" w:space="0" w:color="auto"/>
      </w:divBdr>
    </w:div>
    <w:div w:id="1766612185">
      <w:marLeft w:val="640"/>
      <w:marRight w:val="0"/>
      <w:marTop w:val="0"/>
      <w:marBottom w:val="0"/>
      <w:divBdr>
        <w:top w:val="none" w:sz="0" w:space="0" w:color="auto"/>
        <w:left w:val="none" w:sz="0" w:space="0" w:color="auto"/>
        <w:bottom w:val="none" w:sz="0" w:space="0" w:color="auto"/>
        <w:right w:val="none" w:sz="0" w:space="0" w:color="auto"/>
      </w:divBdr>
    </w:div>
    <w:div w:id="1771658912">
      <w:marLeft w:val="640"/>
      <w:marRight w:val="0"/>
      <w:marTop w:val="0"/>
      <w:marBottom w:val="0"/>
      <w:divBdr>
        <w:top w:val="none" w:sz="0" w:space="0" w:color="auto"/>
        <w:left w:val="none" w:sz="0" w:space="0" w:color="auto"/>
        <w:bottom w:val="none" w:sz="0" w:space="0" w:color="auto"/>
        <w:right w:val="none" w:sz="0" w:space="0" w:color="auto"/>
      </w:divBdr>
    </w:div>
    <w:div w:id="1773862995">
      <w:bodyDiv w:val="1"/>
      <w:marLeft w:val="0"/>
      <w:marRight w:val="0"/>
      <w:marTop w:val="0"/>
      <w:marBottom w:val="0"/>
      <w:divBdr>
        <w:top w:val="none" w:sz="0" w:space="0" w:color="auto"/>
        <w:left w:val="none" w:sz="0" w:space="0" w:color="auto"/>
        <w:bottom w:val="none" w:sz="0" w:space="0" w:color="auto"/>
        <w:right w:val="none" w:sz="0" w:space="0" w:color="auto"/>
      </w:divBdr>
    </w:div>
    <w:div w:id="1779106848">
      <w:marLeft w:val="640"/>
      <w:marRight w:val="0"/>
      <w:marTop w:val="0"/>
      <w:marBottom w:val="0"/>
      <w:divBdr>
        <w:top w:val="none" w:sz="0" w:space="0" w:color="auto"/>
        <w:left w:val="none" w:sz="0" w:space="0" w:color="auto"/>
        <w:bottom w:val="none" w:sz="0" w:space="0" w:color="auto"/>
        <w:right w:val="none" w:sz="0" w:space="0" w:color="auto"/>
      </w:divBdr>
    </w:div>
    <w:div w:id="1788044639">
      <w:marLeft w:val="640"/>
      <w:marRight w:val="0"/>
      <w:marTop w:val="0"/>
      <w:marBottom w:val="0"/>
      <w:divBdr>
        <w:top w:val="none" w:sz="0" w:space="0" w:color="auto"/>
        <w:left w:val="none" w:sz="0" w:space="0" w:color="auto"/>
        <w:bottom w:val="none" w:sz="0" w:space="0" w:color="auto"/>
        <w:right w:val="none" w:sz="0" w:space="0" w:color="auto"/>
      </w:divBdr>
    </w:div>
    <w:div w:id="1791362976">
      <w:bodyDiv w:val="1"/>
      <w:marLeft w:val="0"/>
      <w:marRight w:val="0"/>
      <w:marTop w:val="0"/>
      <w:marBottom w:val="0"/>
      <w:divBdr>
        <w:top w:val="none" w:sz="0" w:space="0" w:color="auto"/>
        <w:left w:val="none" w:sz="0" w:space="0" w:color="auto"/>
        <w:bottom w:val="none" w:sz="0" w:space="0" w:color="auto"/>
        <w:right w:val="none" w:sz="0" w:space="0" w:color="auto"/>
      </w:divBdr>
    </w:div>
    <w:div w:id="1809586915">
      <w:marLeft w:val="640"/>
      <w:marRight w:val="0"/>
      <w:marTop w:val="0"/>
      <w:marBottom w:val="0"/>
      <w:divBdr>
        <w:top w:val="none" w:sz="0" w:space="0" w:color="auto"/>
        <w:left w:val="none" w:sz="0" w:space="0" w:color="auto"/>
        <w:bottom w:val="none" w:sz="0" w:space="0" w:color="auto"/>
        <w:right w:val="none" w:sz="0" w:space="0" w:color="auto"/>
      </w:divBdr>
    </w:div>
    <w:div w:id="1814638090">
      <w:marLeft w:val="640"/>
      <w:marRight w:val="0"/>
      <w:marTop w:val="0"/>
      <w:marBottom w:val="0"/>
      <w:divBdr>
        <w:top w:val="none" w:sz="0" w:space="0" w:color="auto"/>
        <w:left w:val="none" w:sz="0" w:space="0" w:color="auto"/>
        <w:bottom w:val="none" w:sz="0" w:space="0" w:color="auto"/>
        <w:right w:val="none" w:sz="0" w:space="0" w:color="auto"/>
      </w:divBdr>
    </w:div>
    <w:div w:id="1817912370">
      <w:bodyDiv w:val="1"/>
      <w:marLeft w:val="0"/>
      <w:marRight w:val="0"/>
      <w:marTop w:val="0"/>
      <w:marBottom w:val="0"/>
      <w:divBdr>
        <w:top w:val="none" w:sz="0" w:space="0" w:color="auto"/>
        <w:left w:val="none" w:sz="0" w:space="0" w:color="auto"/>
        <w:bottom w:val="none" w:sz="0" w:space="0" w:color="auto"/>
        <w:right w:val="none" w:sz="0" w:space="0" w:color="auto"/>
      </w:divBdr>
    </w:div>
    <w:div w:id="1817913338">
      <w:marLeft w:val="640"/>
      <w:marRight w:val="0"/>
      <w:marTop w:val="0"/>
      <w:marBottom w:val="0"/>
      <w:divBdr>
        <w:top w:val="none" w:sz="0" w:space="0" w:color="auto"/>
        <w:left w:val="none" w:sz="0" w:space="0" w:color="auto"/>
        <w:bottom w:val="none" w:sz="0" w:space="0" w:color="auto"/>
        <w:right w:val="none" w:sz="0" w:space="0" w:color="auto"/>
      </w:divBdr>
    </w:div>
    <w:div w:id="1818565703">
      <w:marLeft w:val="640"/>
      <w:marRight w:val="0"/>
      <w:marTop w:val="0"/>
      <w:marBottom w:val="0"/>
      <w:divBdr>
        <w:top w:val="none" w:sz="0" w:space="0" w:color="auto"/>
        <w:left w:val="none" w:sz="0" w:space="0" w:color="auto"/>
        <w:bottom w:val="none" w:sz="0" w:space="0" w:color="auto"/>
        <w:right w:val="none" w:sz="0" w:space="0" w:color="auto"/>
      </w:divBdr>
    </w:div>
    <w:div w:id="1825664196">
      <w:bodyDiv w:val="1"/>
      <w:marLeft w:val="0"/>
      <w:marRight w:val="0"/>
      <w:marTop w:val="0"/>
      <w:marBottom w:val="0"/>
      <w:divBdr>
        <w:top w:val="none" w:sz="0" w:space="0" w:color="auto"/>
        <w:left w:val="none" w:sz="0" w:space="0" w:color="auto"/>
        <w:bottom w:val="none" w:sz="0" w:space="0" w:color="auto"/>
        <w:right w:val="none" w:sz="0" w:space="0" w:color="auto"/>
      </w:divBdr>
    </w:div>
    <w:div w:id="1826163834">
      <w:marLeft w:val="640"/>
      <w:marRight w:val="0"/>
      <w:marTop w:val="0"/>
      <w:marBottom w:val="0"/>
      <w:divBdr>
        <w:top w:val="none" w:sz="0" w:space="0" w:color="auto"/>
        <w:left w:val="none" w:sz="0" w:space="0" w:color="auto"/>
        <w:bottom w:val="none" w:sz="0" w:space="0" w:color="auto"/>
        <w:right w:val="none" w:sz="0" w:space="0" w:color="auto"/>
      </w:divBdr>
    </w:div>
    <w:div w:id="1826775318">
      <w:marLeft w:val="640"/>
      <w:marRight w:val="0"/>
      <w:marTop w:val="0"/>
      <w:marBottom w:val="0"/>
      <w:divBdr>
        <w:top w:val="none" w:sz="0" w:space="0" w:color="auto"/>
        <w:left w:val="none" w:sz="0" w:space="0" w:color="auto"/>
        <w:bottom w:val="none" w:sz="0" w:space="0" w:color="auto"/>
        <w:right w:val="none" w:sz="0" w:space="0" w:color="auto"/>
      </w:divBdr>
    </w:div>
    <w:div w:id="1829007424">
      <w:marLeft w:val="640"/>
      <w:marRight w:val="0"/>
      <w:marTop w:val="0"/>
      <w:marBottom w:val="0"/>
      <w:divBdr>
        <w:top w:val="none" w:sz="0" w:space="0" w:color="auto"/>
        <w:left w:val="none" w:sz="0" w:space="0" w:color="auto"/>
        <w:bottom w:val="none" w:sz="0" w:space="0" w:color="auto"/>
        <w:right w:val="none" w:sz="0" w:space="0" w:color="auto"/>
      </w:divBdr>
    </w:div>
    <w:div w:id="1831090757">
      <w:marLeft w:val="640"/>
      <w:marRight w:val="0"/>
      <w:marTop w:val="0"/>
      <w:marBottom w:val="0"/>
      <w:divBdr>
        <w:top w:val="none" w:sz="0" w:space="0" w:color="auto"/>
        <w:left w:val="none" w:sz="0" w:space="0" w:color="auto"/>
        <w:bottom w:val="none" w:sz="0" w:space="0" w:color="auto"/>
        <w:right w:val="none" w:sz="0" w:space="0" w:color="auto"/>
      </w:divBdr>
    </w:div>
    <w:div w:id="1831796770">
      <w:marLeft w:val="640"/>
      <w:marRight w:val="0"/>
      <w:marTop w:val="0"/>
      <w:marBottom w:val="0"/>
      <w:divBdr>
        <w:top w:val="none" w:sz="0" w:space="0" w:color="auto"/>
        <w:left w:val="none" w:sz="0" w:space="0" w:color="auto"/>
        <w:bottom w:val="none" w:sz="0" w:space="0" w:color="auto"/>
        <w:right w:val="none" w:sz="0" w:space="0" w:color="auto"/>
      </w:divBdr>
    </w:div>
    <w:div w:id="1834442638">
      <w:marLeft w:val="640"/>
      <w:marRight w:val="0"/>
      <w:marTop w:val="0"/>
      <w:marBottom w:val="0"/>
      <w:divBdr>
        <w:top w:val="none" w:sz="0" w:space="0" w:color="auto"/>
        <w:left w:val="none" w:sz="0" w:space="0" w:color="auto"/>
        <w:bottom w:val="none" w:sz="0" w:space="0" w:color="auto"/>
        <w:right w:val="none" w:sz="0" w:space="0" w:color="auto"/>
      </w:divBdr>
    </w:div>
    <w:div w:id="1845633462">
      <w:marLeft w:val="640"/>
      <w:marRight w:val="0"/>
      <w:marTop w:val="0"/>
      <w:marBottom w:val="0"/>
      <w:divBdr>
        <w:top w:val="none" w:sz="0" w:space="0" w:color="auto"/>
        <w:left w:val="none" w:sz="0" w:space="0" w:color="auto"/>
        <w:bottom w:val="none" w:sz="0" w:space="0" w:color="auto"/>
        <w:right w:val="none" w:sz="0" w:space="0" w:color="auto"/>
      </w:divBdr>
    </w:div>
    <w:div w:id="1847863382">
      <w:marLeft w:val="640"/>
      <w:marRight w:val="0"/>
      <w:marTop w:val="0"/>
      <w:marBottom w:val="0"/>
      <w:divBdr>
        <w:top w:val="none" w:sz="0" w:space="0" w:color="auto"/>
        <w:left w:val="none" w:sz="0" w:space="0" w:color="auto"/>
        <w:bottom w:val="none" w:sz="0" w:space="0" w:color="auto"/>
        <w:right w:val="none" w:sz="0" w:space="0" w:color="auto"/>
      </w:divBdr>
    </w:div>
    <w:div w:id="1851215478">
      <w:marLeft w:val="640"/>
      <w:marRight w:val="0"/>
      <w:marTop w:val="0"/>
      <w:marBottom w:val="0"/>
      <w:divBdr>
        <w:top w:val="none" w:sz="0" w:space="0" w:color="auto"/>
        <w:left w:val="none" w:sz="0" w:space="0" w:color="auto"/>
        <w:bottom w:val="none" w:sz="0" w:space="0" w:color="auto"/>
        <w:right w:val="none" w:sz="0" w:space="0" w:color="auto"/>
      </w:divBdr>
    </w:div>
    <w:div w:id="1854689837">
      <w:marLeft w:val="640"/>
      <w:marRight w:val="0"/>
      <w:marTop w:val="0"/>
      <w:marBottom w:val="0"/>
      <w:divBdr>
        <w:top w:val="none" w:sz="0" w:space="0" w:color="auto"/>
        <w:left w:val="none" w:sz="0" w:space="0" w:color="auto"/>
        <w:bottom w:val="none" w:sz="0" w:space="0" w:color="auto"/>
        <w:right w:val="none" w:sz="0" w:space="0" w:color="auto"/>
      </w:divBdr>
    </w:div>
    <w:div w:id="1854758012">
      <w:marLeft w:val="640"/>
      <w:marRight w:val="0"/>
      <w:marTop w:val="0"/>
      <w:marBottom w:val="0"/>
      <w:divBdr>
        <w:top w:val="none" w:sz="0" w:space="0" w:color="auto"/>
        <w:left w:val="none" w:sz="0" w:space="0" w:color="auto"/>
        <w:bottom w:val="none" w:sz="0" w:space="0" w:color="auto"/>
        <w:right w:val="none" w:sz="0" w:space="0" w:color="auto"/>
      </w:divBdr>
    </w:div>
    <w:div w:id="1854997606">
      <w:marLeft w:val="640"/>
      <w:marRight w:val="0"/>
      <w:marTop w:val="0"/>
      <w:marBottom w:val="0"/>
      <w:divBdr>
        <w:top w:val="none" w:sz="0" w:space="0" w:color="auto"/>
        <w:left w:val="none" w:sz="0" w:space="0" w:color="auto"/>
        <w:bottom w:val="none" w:sz="0" w:space="0" w:color="auto"/>
        <w:right w:val="none" w:sz="0" w:space="0" w:color="auto"/>
      </w:divBdr>
    </w:div>
    <w:div w:id="1859615021">
      <w:bodyDiv w:val="1"/>
      <w:marLeft w:val="0"/>
      <w:marRight w:val="0"/>
      <w:marTop w:val="0"/>
      <w:marBottom w:val="0"/>
      <w:divBdr>
        <w:top w:val="none" w:sz="0" w:space="0" w:color="auto"/>
        <w:left w:val="none" w:sz="0" w:space="0" w:color="auto"/>
        <w:bottom w:val="none" w:sz="0" w:space="0" w:color="auto"/>
        <w:right w:val="none" w:sz="0" w:space="0" w:color="auto"/>
      </w:divBdr>
    </w:div>
    <w:div w:id="1863057575">
      <w:marLeft w:val="640"/>
      <w:marRight w:val="0"/>
      <w:marTop w:val="0"/>
      <w:marBottom w:val="0"/>
      <w:divBdr>
        <w:top w:val="none" w:sz="0" w:space="0" w:color="auto"/>
        <w:left w:val="none" w:sz="0" w:space="0" w:color="auto"/>
        <w:bottom w:val="none" w:sz="0" w:space="0" w:color="auto"/>
        <w:right w:val="none" w:sz="0" w:space="0" w:color="auto"/>
      </w:divBdr>
    </w:div>
    <w:div w:id="1864856768">
      <w:marLeft w:val="640"/>
      <w:marRight w:val="0"/>
      <w:marTop w:val="0"/>
      <w:marBottom w:val="0"/>
      <w:divBdr>
        <w:top w:val="none" w:sz="0" w:space="0" w:color="auto"/>
        <w:left w:val="none" w:sz="0" w:space="0" w:color="auto"/>
        <w:bottom w:val="none" w:sz="0" w:space="0" w:color="auto"/>
        <w:right w:val="none" w:sz="0" w:space="0" w:color="auto"/>
      </w:divBdr>
    </w:div>
    <w:div w:id="1865167814">
      <w:marLeft w:val="640"/>
      <w:marRight w:val="0"/>
      <w:marTop w:val="0"/>
      <w:marBottom w:val="0"/>
      <w:divBdr>
        <w:top w:val="none" w:sz="0" w:space="0" w:color="auto"/>
        <w:left w:val="none" w:sz="0" w:space="0" w:color="auto"/>
        <w:bottom w:val="none" w:sz="0" w:space="0" w:color="auto"/>
        <w:right w:val="none" w:sz="0" w:space="0" w:color="auto"/>
      </w:divBdr>
    </w:div>
    <w:div w:id="1870147771">
      <w:marLeft w:val="640"/>
      <w:marRight w:val="0"/>
      <w:marTop w:val="0"/>
      <w:marBottom w:val="0"/>
      <w:divBdr>
        <w:top w:val="none" w:sz="0" w:space="0" w:color="auto"/>
        <w:left w:val="none" w:sz="0" w:space="0" w:color="auto"/>
        <w:bottom w:val="none" w:sz="0" w:space="0" w:color="auto"/>
        <w:right w:val="none" w:sz="0" w:space="0" w:color="auto"/>
      </w:divBdr>
    </w:div>
    <w:div w:id="1871339440">
      <w:marLeft w:val="640"/>
      <w:marRight w:val="0"/>
      <w:marTop w:val="0"/>
      <w:marBottom w:val="0"/>
      <w:divBdr>
        <w:top w:val="none" w:sz="0" w:space="0" w:color="auto"/>
        <w:left w:val="none" w:sz="0" w:space="0" w:color="auto"/>
        <w:bottom w:val="none" w:sz="0" w:space="0" w:color="auto"/>
        <w:right w:val="none" w:sz="0" w:space="0" w:color="auto"/>
      </w:divBdr>
    </w:div>
    <w:div w:id="1872500161">
      <w:marLeft w:val="640"/>
      <w:marRight w:val="0"/>
      <w:marTop w:val="0"/>
      <w:marBottom w:val="0"/>
      <w:divBdr>
        <w:top w:val="none" w:sz="0" w:space="0" w:color="auto"/>
        <w:left w:val="none" w:sz="0" w:space="0" w:color="auto"/>
        <w:bottom w:val="none" w:sz="0" w:space="0" w:color="auto"/>
        <w:right w:val="none" w:sz="0" w:space="0" w:color="auto"/>
      </w:divBdr>
    </w:div>
    <w:div w:id="1875070301">
      <w:marLeft w:val="640"/>
      <w:marRight w:val="0"/>
      <w:marTop w:val="0"/>
      <w:marBottom w:val="0"/>
      <w:divBdr>
        <w:top w:val="none" w:sz="0" w:space="0" w:color="auto"/>
        <w:left w:val="none" w:sz="0" w:space="0" w:color="auto"/>
        <w:bottom w:val="none" w:sz="0" w:space="0" w:color="auto"/>
        <w:right w:val="none" w:sz="0" w:space="0" w:color="auto"/>
      </w:divBdr>
    </w:div>
    <w:div w:id="1880507826">
      <w:marLeft w:val="480"/>
      <w:marRight w:val="0"/>
      <w:marTop w:val="0"/>
      <w:marBottom w:val="0"/>
      <w:divBdr>
        <w:top w:val="none" w:sz="0" w:space="0" w:color="auto"/>
        <w:left w:val="none" w:sz="0" w:space="0" w:color="auto"/>
        <w:bottom w:val="none" w:sz="0" w:space="0" w:color="auto"/>
        <w:right w:val="none" w:sz="0" w:space="0" w:color="auto"/>
      </w:divBdr>
    </w:div>
    <w:div w:id="1884487712">
      <w:marLeft w:val="640"/>
      <w:marRight w:val="0"/>
      <w:marTop w:val="0"/>
      <w:marBottom w:val="0"/>
      <w:divBdr>
        <w:top w:val="none" w:sz="0" w:space="0" w:color="auto"/>
        <w:left w:val="none" w:sz="0" w:space="0" w:color="auto"/>
        <w:bottom w:val="none" w:sz="0" w:space="0" w:color="auto"/>
        <w:right w:val="none" w:sz="0" w:space="0" w:color="auto"/>
      </w:divBdr>
    </w:div>
    <w:div w:id="1906253446">
      <w:marLeft w:val="640"/>
      <w:marRight w:val="0"/>
      <w:marTop w:val="0"/>
      <w:marBottom w:val="0"/>
      <w:divBdr>
        <w:top w:val="none" w:sz="0" w:space="0" w:color="auto"/>
        <w:left w:val="none" w:sz="0" w:space="0" w:color="auto"/>
        <w:bottom w:val="none" w:sz="0" w:space="0" w:color="auto"/>
        <w:right w:val="none" w:sz="0" w:space="0" w:color="auto"/>
      </w:divBdr>
    </w:div>
    <w:div w:id="1913084152">
      <w:marLeft w:val="640"/>
      <w:marRight w:val="0"/>
      <w:marTop w:val="0"/>
      <w:marBottom w:val="0"/>
      <w:divBdr>
        <w:top w:val="none" w:sz="0" w:space="0" w:color="auto"/>
        <w:left w:val="none" w:sz="0" w:space="0" w:color="auto"/>
        <w:bottom w:val="none" w:sz="0" w:space="0" w:color="auto"/>
        <w:right w:val="none" w:sz="0" w:space="0" w:color="auto"/>
      </w:divBdr>
    </w:div>
    <w:div w:id="1918317990">
      <w:marLeft w:val="640"/>
      <w:marRight w:val="0"/>
      <w:marTop w:val="0"/>
      <w:marBottom w:val="0"/>
      <w:divBdr>
        <w:top w:val="none" w:sz="0" w:space="0" w:color="auto"/>
        <w:left w:val="none" w:sz="0" w:space="0" w:color="auto"/>
        <w:bottom w:val="none" w:sz="0" w:space="0" w:color="auto"/>
        <w:right w:val="none" w:sz="0" w:space="0" w:color="auto"/>
      </w:divBdr>
    </w:div>
    <w:div w:id="1920015926">
      <w:marLeft w:val="640"/>
      <w:marRight w:val="0"/>
      <w:marTop w:val="0"/>
      <w:marBottom w:val="0"/>
      <w:divBdr>
        <w:top w:val="none" w:sz="0" w:space="0" w:color="auto"/>
        <w:left w:val="none" w:sz="0" w:space="0" w:color="auto"/>
        <w:bottom w:val="none" w:sz="0" w:space="0" w:color="auto"/>
        <w:right w:val="none" w:sz="0" w:space="0" w:color="auto"/>
      </w:divBdr>
    </w:div>
    <w:div w:id="1937056215">
      <w:marLeft w:val="640"/>
      <w:marRight w:val="0"/>
      <w:marTop w:val="0"/>
      <w:marBottom w:val="0"/>
      <w:divBdr>
        <w:top w:val="none" w:sz="0" w:space="0" w:color="auto"/>
        <w:left w:val="none" w:sz="0" w:space="0" w:color="auto"/>
        <w:bottom w:val="none" w:sz="0" w:space="0" w:color="auto"/>
        <w:right w:val="none" w:sz="0" w:space="0" w:color="auto"/>
      </w:divBdr>
    </w:div>
    <w:div w:id="1942758232">
      <w:marLeft w:val="640"/>
      <w:marRight w:val="0"/>
      <w:marTop w:val="0"/>
      <w:marBottom w:val="0"/>
      <w:divBdr>
        <w:top w:val="none" w:sz="0" w:space="0" w:color="auto"/>
        <w:left w:val="none" w:sz="0" w:space="0" w:color="auto"/>
        <w:bottom w:val="none" w:sz="0" w:space="0" w:color="auto"/>
        <w:right w:val="none" w:sz="0" w:space="0" w:color="auto"/>
      </w:divBdr>
    </w:div>
    <w:div w:id="1949505387">
      <w:marLeft w:val="640"/>
      <w:marRight w:val="0"/>
      <w:marTop w:val="0"/>
      <w:marBottom w:val="0"/>
      <w:divBdr>
        <w:top w:val="none" w:sz="0" w:space="0" w:color="auto"/>
        <w:left w:val="none" w:sz="0" w:space="0" w:color="auto"/>
        <w:bottom w:val="none" w:sz="0" w:space="0" w:color="auto"/>
        <w:right w:val="none" w:sz="0" w:space="0" w:color="auto"/>
      </w:divBdr>
    </w:div>
    <w:div w:id="1950549925">
      <w:marLeft w:val="640"/>
      <w:marRight w:val="0"/>
      <w:marTop w:val="0"/>
      <w:marBottom w:val="0"/>
      <w:divBdr>
        <w:top w:val="none" w:sz="0" w:space="0" w:color="auto"/>
        <w:left w:val="none" w:sz="0" w:space="0" w:color="auto"/>
        <w:bottom w:val="none" w:sz="0" w:space="0" w:color="auto"/>
        <w:right w:val="none" w:sz="0" w:space="0" w:color="auto"/>
      </w:divBdr>
    </w:div>
    <w:div w:id="1960331809">
      <w:marLeft w:val="640"/>
      <w:marRight w:val="0"/>
      <w:marTop w:val="0"/>
      <w:marBottom w:val="0"/>
      <w:divBdr>
        <w:top w:val="none" w:sz="0" w:space="0" w:color="auto"/>
        <w:left w:val="none" w:sz="0" w:space="0" w:color="auto"/>
        <w:bottom w:val="none" w:sz="0" w:space="0" w:color="auto"/>
        <w:right w:val="none" w:sz="0" w:space="0" w:color="auto"/>
      </w:divBdr>
    </w:div>
    <w:div w:id="1969357154">
      <w:marLeft w:val="640"/>
      <w:marRight w:val="0"/>
      <w:marTop w:val="0"/>
      <w:marBottom w:val="0"/>
      <w:divBdr>
        <w:top w:val="none" w:sz="0" w:space="0" w:color="auto"/>
        <w:left w:val="none" w:sz="0" w:space="0" w:color="auto"/>
        <w:bottom w:val="none" w:sz="0" w:space="0" w:color="auto"/>
        <w:right w:val="none" w:sz="0" w:space="0" w:color="auto"/>
      </w:divBdr>
    </w:div>
    <w:div w:id="1976063658">
      <w:marLeft w:val="640"/>
      <w:marRight w:val="0"/>
      <w:marTop w:val="0"/>
      <w:marBottom w:val="0"/>
      <w:divBdr>
        <w:top w:val="none" w:sz="0" w:space="0" w:color="auto"/>
        <w:left w:val="none" w:sz="0" w:space="0" w:color="auto"/>
        <w:bottom w:val="none" w:sz="0" w:space="0" w:color="auto"/>
        <w:right w:val="none" w:sz="0" w:space="0" w:color="auto"/>
      </w:divBdr>
    </w:div>
    <w:div w:id="1978798082">
      <w:marLeft w:val="640"/>
      <w:marRight w:val="0"/>
      <w:marTop w:val="0"/>
      <w:marBottom w:val="0"/>
      <w:divBdr>
        <w:top w:val="none" w:sz="0" w:space="0" w:color="auto"/>
        <w:left w:val="none" w:sz="0" w:space="0" w:color="auto"/>
        <w:bottom w:val="none" w:sz="0" w:space="0" w:color="auto"/>
        <w:right w:val="none" w:sz="0" w:space="0" w:color="auto"/>
      </w:divBdr>
    </w:div>
    <w:div w:id="1982924884">
      <w:marLeft w:val="640"/>
      <w:marRight w:val="0"/>
      <w:marTop w:val="0"/>
      <w:marBottom w:val="0"/>
      <w:divBdr>
        <w:top w:val="none" w:sz="0" w:space="0" w:color="auto"/>
        <w:left w:val="none" w:sz="0" w:space="0" w:color="auto"/>
        <w:bottom w:val="none" w:sz="0" w:space="0" w:color="auto"/>
        <w:right w:val="none" w:sz="0" w:space="0" w:color="auto"/>
      </w:divBdr>
    </w:div>
    <w:div w:id="1985812627">
      <w:marLeft w:val="640"/>
      <w:marRight w:val="0"/>
      <w:marTop w:val="0"/>
      <w:marBottom w:val="0"/>
      <w:divBdr>
        <w:top w:val="none" w:sz="0" w:space="0" w:color="auto"/>
        <w:left w:val="none" w:sz="0" w:space="0" w:color="auto"/>
        <w:bottom w:val="none" w:sz="0" w:space="0" w:color="auto"/>
        <w:right w:val="none" w:sz="0" w:space="0" w:color="auto"/>
      </w:divBdr>
    </w:div>
    <w:div w:id="1986163264">
      <w:marLeft w:val="640"/>
      <w:marRight w:val="0"/>
      <w:marTop w:val="0"/>
      <w:marBottom w:val="0"/>
      <w:divBdr>
        <w:top w:val="none" w:sz="0" w:space="0" w:color="auto"/>
        <w:left w:val="none" w:sz="0" w:space="0" w:color="auto"/>
        <w:bottom w:val="none" w:sz="0" w:space="0" w:color="auto"/>
        <w:right w:val="none" w:sz="0" w:space="0" w:color="auto"/>
      </w:divBdr>
    </w:div>
    <w:div w:id="1990792325">
      <w:marLeft w:val="640"/>
      <w:marRight w:val="0"/>
      <w:marTop w:val="0"/>
      <w:marBottom w:val="0"/>
      <w:divBdr>
        <w:top w:val="none" w:sz="0" w:space="0" w:color="auto"/>
        <w:left w:val="none" w:sz="0" w:space="0" w:color="auto"/>
        <w:bottom w:val="none" w:sz="0" w:space="0" w:color="auto"/>
        <w:right w:val="none" w:sz="0" w:space="0" w:color="auto"/>
      </w:divBdr>
    </w:div>
    <w:div w:id="1991011557">
      <w:marLeft w:val="640"/>
      <w:marRight w:val="0"/>
      <w:marTop w:val="0"/>
      <w:marBottom w:val="0"/>
      <w:divBdr>
        <w:top w:val="none" w:sz="0" w:space="0" w:color="auto"/>
        <w:left w:val="none" w:sz="0" w:space="0" w:color="auto"/>
        <w:bottom w:val="none" w:sz="0" w:space="0" w:color="auto"/>
        <w:right w:val="none" w:sz="0" w:space="0" w:color="auto"/>
      </w:divBdr>
    </w:div>
    <w:div w:id="1993482076">
      <w:marLeft w:val="640"/>
      <w:marRight w:val="0"/>
      <w:marTop w:val="0"/>
      <w:marBottom w:val="0"/>
      <w:divBdr>
        <w:top w:val="none" w:sz="0" w:space="0" w:color="auto"/>
        <w:left w:val="none" w:sz="0" w:space="0" w:color="auto"/>
        <w:bottom w:val="none" w:sz="0" w:space="0" w:color="auto"/>
        <w:right w:val="none" w:sz="0" w:space="0" w:color="auto"/>
      </w:divBdr>
    </w:div>
    <w:div w:id="2000963294">
      <w:marLeft w:val="640"/>
      <w:marRight w:val="0"/>
      <w:marTop w:val="0"/>
      <w:marBottom w:val="0"/>
      <w:divBdr>
        <w:top w:val="none" w:sz="0" w:space="0" w:color="auto"/>
        <w:left w:val="none" w:sz="0" w:space="0" w:color="auto"/>
        <w:bottom w:val="none" w:sz="0" w:space="0" w:color="auto"/>
        <w:right w:val="none" w:sz="0" w:space="0" w:color="auto"/>
      </w:divBdr>
    </w:div>
    <w:div w:id="2006593348">
      <w:marLeft w:val="640"/>
      <w:marRight w:val="0"/>
      <w:marTop w:val="0"/>
      <w:marBottom w:val="0"/>
      <w:divBdr>
        <w:top w:val="none" w:sz="0" w:space="0" w:color="auto"/>
        <w:left w:val="none" w:sz="0" w:space="0" w:color="auto"/>
        <w:bottom w:val="none" w:sz="0" w:space="0" w:color="auto"/>
        <w:right w:val="none" w:sz="0" w:space="0" w:color="auto"/>
      </w:divBdr>
    </w:div>
    <w:div w:id="2011634088">
      <w:marLeft w:val="640"/>
      <w:marRight w:val="0"/>
      <w:marTop w:val="0"/>
      <w:marBottom w:val="0"/>
      <w:divBdr>
        <w:top w:val="none" w:sz="0" w:space="0" w:color="auto"/>
        <w:left w:val="none" w:sz="0" w:space="0" w:color="auto"/>
        <w:bottom w:val="none" w:sz="0" w:space="0" w:color="auto"/>
        <w:right w:val="none" w:sz="0" w:space="0" w:color="auto"/>
      </w:divBdr>
    </w:div>
    <w:div w:id="2022314855">
      <w:marLeft w:val="640"/>
      <w:marRight w:val="0"/>
      <w:marTop w:val="0"/>
      <w:marBottom w:val="0"/>
      <w:divBdr>
        <w:top w:val="none" w:sz="0" w:space="0" w:color="auto"/>
        <w:left w:val="none" w:sz="0" w:space="0" w:color="auto"/>
        <w:bottom w:val="none" w:sz="0" w:space="0" w:color="auto"/>
        <w:right w:val="none" w:sz="0" w:space="0" w:color="auto"/>
      </w:divBdr>
    </w:div>
    <w:div w:id="2030065640">
      <w:marLeft w:val="640"/>
      <w:marRight w:val="0"/>
      <w:marTop w:val="0"/>
      <w:marBottom w:val="0"/>
      <w:divBdr>
        <w:top w:val="none" w:sz="0" w:space="0" w:color="auto"/>
        <w:left w:val="none" w:sz="0" w:space="0" w:color="auto"/>
        <w:bottom w:val="none" w:sz="0" w:space="0" w:color="auto"/>
        <w:right w:val="none" w:sz="0" w:space="0" w:color="auto"/>
      </w:divBdr>
    </w:div>
    <w:div w:id="2036348146">
      <w:marLeft w:val="640"/>
      <w:marRight w:val="0"/>
      <w:marTop w:val="0"/>
      <w:marBottom w:val="0"/>
      <w:divBdr>
        <w:top w:val="none" w:sz="0" w:space="0" w:color="auto"/>
        <w:left w:val="none" w:sz="0" w:space="0" w:color="auto"/>
        <w:bottom w:val="none" w:sz="0" w:space="0" w:color="auto"/>
        <w:right w:val="none" w:sz="0" w:space="0" w:color="auto"/>
      </w:divBdr>
    </w:div>
    <w:div w:id="2040549466">
      <w:marLeft w:val="640"/>
      <w:marRight w:val="0"/>
      <w:marTop w:val="0"/>
      <w:marBottom w:val="0"/>
      <w:divBdr>
        <w:top w:val="none" w:sz="0" w:space="0" w:color="auto"/>
        <w:left w:val="none" w:sz="0" w:space="0" w:color="auto"/>
        <w:bottom w:val="none" w:sz="0" w:space="0" w:color="auto"/>
        <w:right w:val="none" w:sz="0" w:space="0" w:color="auto"/>
      </w:divBdr>
    </w:div>
    <w:div w:id="2048791818">
      <w:marLeft w:val="640"/>
      <w:marRight w:val="0"/>
      <w:marTop w:val="0"/>
      <w:marBottom w:val="0"/>
      <w:divBdr>
        <w:top w:val="none" w:sz="0" w:space="0" w:color="auto"/>
        <w:left w:val="none" w:sz="0" w:space="0" w:color="auto"/>
        <w:bottom w:val="none" w:sz="0" w:space="0" w:color="auto"/>
        <w:right w:val="none" w:sz="0" w:space="0" w:color="auto"/>
      </w:divBdr>
    </w:div>
    <w:div w:id="2050522358">
      <w:marLeft w:val="640"/>
      <w:marRight w:val="0"/>
      <w:marTop w:val="0"/>
      <w:marBottom w:val="0"/>
      <w:divBdr>
        <w:top w:val="none" w:sz="0" w:space="0" w:color="auto"/>
        <w:left w:val="none" w:sz="0" w:space="0" w:color="auto"/>
        <w:bottom w:val="none" w:sz="0" w:space="0" w:color="auto"/>
        <w:right w:val="none" w:sz="0" w:space="0" w:color="auto"/>
      </w:divBdr>
    </w:div>
    <w:div w:id="2060084549">
      <w:marLeft w:val="640"/>
      <w:marRight w:val="0"/>
      <w:marTop w:val="0"/>
      <w:marBottom w:val="0"/>
      <w:divBdr>
        <w:top w:val="none" w:sz="0" w:space="0" w:color="auto"/>
        <w:left w:val="none" w:sz="0" w:space="0" w:color="auto"/>
        <w:bottom w:val="none" w:sz="0" w:space="0" w:color="auto"/>
        <w:right w:val="none" w:sz="0" w:space="0" w:color="auto"/>
      </w:divBdr>
    </w:div>
    <w:div w:id="2060938098">
      <w:marLeft w:val="480"/>
      <w:marRight w:val="0"/>
      <w:marTop w:val="0"/>
      <w:marBottom w:val="0"/>
      <w:divBdr>
        <w:top w:val="none" w:sz="0" w:space="0" w:color="auto"/>
        <w:left w:val="none" w:sz="0" w:space="0" w:color="auto"/>
        <w:bottom w:val="none" w:sz="0" w:space="0" w:color="auto"/>
        <w:right w:val="none" w:sz="0" w:space="0" w:color="auto"/>
      </w:divBdr>
    </w:div>
    <w:div w:id="2064021644">
      <w:marLeft w:val="640"/>
      <w:marRight w:val="0"/>
      <w:marTop w:val="0"/>
      <w:marBottom w:val="0"/>
      <w:divBdr>
        <w:top w:val="none" w:sz="0" w:space="0" w:color="auto"/>
        <w:left w:val="none" w:sz="0" w:space="0" w:color="auto"/>
        <w:bottom w:val="none" w:sz="0" w:space="0" w:color="auto"/>
        <w:right w:val="none" w:sz="0" w:space="0" w:color="auto"/>
      </w:divBdr>
    </w:div>
    <w:div w:id="2072147547">
      <w:marLeft w:val="640"/>
      <w:marRight w:val="0"/>
      <w:marTop w:val="0"/>
      <w:marBottom w:val="0"/>
      <w:divBdr>
        <w:top w:val="none" w:sz="0" w:space="0" w:color="auto"/>
        <w:left w:val="none" w:sz="0" w:space="0" w:color="auto"/>
        <w:bottom w:val="none" w:sz="0" w:space="0" w:color="auto"/>
        <w:right w:val="none" w:sz="0" w:space="0" w:color="auto"/>
      </w:divBdr>
    </w:div>
    <w:div w:id="2077507515">
      <w:marLeft w:val="640"/>
      <w:marRight w:val="0"/>
      <w:marTop w:val="0"/>
      <w:marBottom w:val="0"/>
      <w:divBdr>
        <w:top w:val="none" w:sz="0" w:space="0" w:color="auto"/>
        <w:left w:val="none" w:sz="0" w:space="0" w:color="auto"/>
        <w:bottom w:val="none" w:sz="0" w:space="0" w:color="auto"/>
        <w:right w:val="none" w:sz="0" w:space="0" w:color="auto"/>
      </w:divBdr>
    </w:div>
    <w:div w:id="2078432720">
      <w:marLeft w:val="640"/>
      <w:marRight w:val="0"/>
      <w:marTop w:val="0"/>
      <w:marBottom w:val="0"/>
      <w:divBdr>
        <w:top w:val="none" w:sz="0" w:space="0" w:color="auto"/>
        <w:left w:val="none" w:sz="0" w:space="0" w:color="auto"/>
        <w:bottom w:val="none" w:sz="0" w:space="0" w:color="auto"/>
        <w:right w:val="none" w:sz="0" w:space="0" w:color="auto"/>
      </w:divBdr>
    </w:div>
    <w:div w:id="2079279915">
      <w:marLeft w:val="480"/>
      <w:marRight w:val="0"/>
      <w:marTop w:val="0"/>
      <w:marBottom w:val="0"/>
      <w:divBdr>
        <w:top w:val="none" w:sz="0" w:space="0" w:color="auto"/>
        <w:left w:val="none" w:sz="0" w:space="0" w:color="auto"/>
        <w:bottom w:val="none" w:sz="0" w:space="0" w:color="auto"/>
        <w:right w:val="none" w:sz="0" w:space="0" w:color="auto"/>
      </w:divBdr>
    </w:div>
    <w:div w:id="2082169371">
      <w:marLeft w:val="640"/>
      <w:marRight w:val="0"/>
      <w:marTop w:val="0"/>
      <w:marBottom w:val="0"/>
      <w:divBdr>
        <w:top w:val="none" w:sz="0" w:space="0" w:color="auto"/>
        <w:left w:val="none" w:sz="0" w:space="0" w:color="auto"/>
        <w:bottom w:val="none" w:sz="0" w:space="0" w:color="auto"/>
        <w:right w:val="none" w:sz="0" w:space="0" w:color="auto"/>
      </w:divBdr>
    </w:div>
    <w:div w:id="2082486180">
      <w:marLeft w:val="640"/>
      <w:marRight w:val="0"/>
      <w:marTop w:val="0"/>
      <w:marBottom w:val="0"/>
      <w:divBdr>
        <w:top w:val="none" w:sz="0" w:space="0" w:color="auto"/>
        <w:left w:val="none" w:sz="0" w:space="0" w:color="auto"/>
        <w:bottom w:val="none" w:sz="0" w:space="0" w:color="auto"/>
        <w:right w:val="none" w:sz="0" w:space="0" w:color="auto"/>
      </w:divBdr>
    </w:div>
    <w:div w:id="2089379532">
      <w:marLeft w:val="640"/>
      <w:marRight w:val="0"/>
      <w:marTop w:val="0"/>
      <w:marBottom w:val="0"/>
      <w:divBdr>
        <w:top w:val="none" w:sz="0" w:space="0" w:color="auto"/>
        <w:left w:val="none" w:sz="0" w:space="0" w:color="auto"/>
        <w:bottom w:val="none" w:sz="0" w:space="0" w:color="auto"/>
        <w:right w:val="none" w:sz="0" w:space="0" w:color="auto"/>
      </w:divBdr>
    </w:div>
    <w:div w:id="2090539182">
      <w:marLeft w:val="640"/>
      <w:marRight w:val="0"/>
      <w:marTop w:val="0"/>
      <w:marBottom w:val="0"/>
      <w:divBdr>
        <w:top w:val="none" w:sz="0" w:space="0" w:color="auto"/>
        <w:left w:val="none" w:sz="0" w:space="0" w:color="auto"/>
        <w:bottom w:val="none" w:sz="0" w:space="0" w:color="auto"/>
        <w:right w:val="none" w:sz="0" w:space="0" w:color="auto"/>
      </w:divBdr>
    </w:div>
    <w:div w:id="2090692117">
      <w:marLeft w:val="640"/>
      <w:marRight w:val="0"/>
      <w:marTop w:val="0"/>
      <w:marBottom w:val="0"/>
      <w:divBdr>
        <w:top w:val="none" w:sz="0" w:space="0" w:color="auto"/>
        <w:left w:val="none" w:sz="0" w:space="0" w:color="auto"/>
        <w:bottom w:val="none" w:sz="0" w:space="0" w:color="auto"/>
        <w:right w:val="none" w:sz="0" w:space="0" w:color="auto"/>
      </w:divBdr>
    </w:div>
    <w:div w:id="2092239720">
      <w:marLeft w:val="640"/>
      <w:marRight w:val="0"/>
      <w:marTop w:val="0"/>
      <w:marBottom w:val="0"/>
      <w:divBdr>
        <w:top w:val="none" w:sz="0" w:space="0" w:color="auto"/>
        <w:left w:val="none" w:sz="0" w:space="0" w:color="auto"/>
        <w:bottom w:val="none" w:sz="0" w:space="0" w:color="auto"/>
        <w:right w:val="none" w:sz="0" w:space="0" w:color="auto"/>
      </w:divBdr>
    </w:div>
    <w:div w:id="2094232684">
      <w:marLeft w:val="640"/>
      <w:marRight w:val="0"/>
      <w:marTop w:val="0"/>
      <w:marBottom w:val="0"/>
      <w:divBdr>
        <w:top w:val="none" w:sz="0" w:space="0" w:color="auto"/>
        <w:left w:val="none" w:sz="0" w:space="0" w:color="auto"/>
        <w:bottom w:val="none" w:sz="0" w:space="0" w:color="auto"/>
        <w:right w:val="none" w:sz="0" w:space="0" w:color="auto"/>
      </w:divBdr>
    </w:div>
    <w:div w:id="2105344494">
      <w:marLeft w:val="480"/>
      <w:marRight w:val="0"/>
      <w:marTop w:val="0"/>
      <w:marBottom w:val="0"/>
      <w:divBdr>
        <w:top w:val="none" w:sz="0" w:space="0" w:color="auto"/>
        <w:left w:val="none" w:sz="0" w:space="0" w:color="auto"/>
        <w:bottom w:val="none" w:sz="0" w:space="0" w:color="auto"/>
        <w:right w:val="none" w:sz="0" w:space="0" w:color="auto"/>
      </w:divBdr>
    </w:div>
    <w:div w:id="2105488552">
      <w:bodyDiv w:val="1"/>
      <w:marLeft w:val="0"/>
      <w:marRight w:val="0"/>
      <w:marTop w:val="0"/>
      <w:marBottom w:val="0"/>
      <w:divBdr>
        <w:top w:val="none" w:sz="0" w:space="0" w:color="auto"/>
        <w:left w:val="none" w:sz="0" w:space="0" w:color="auto"/>
        <w:bottom w:val="none" w:sz="0" w:space="0" w:color="auto"/>
        <w:right w:val="none" w:sz="0" w:space="0" w:color="auto"/>
      </w:divBdr>
    </w:div>
    <w:div w:id="2110658686">
      <w:marLeft w:val="640"/>
      <w:marRight w:val="0"/>
      <w:marTop w:val="0"/>
      <w:marBottom w:val="0"/>
      <w:divBdr>
        <w:top w:val="none" w:sz="0" w:space="0" w:color="auto"/>
        <w:left w:val="none" w:sz="0" w:space="0" w:color="auto"/>
        <w:bottom w:val="none" w:sz="0" w:space="0" w:color="auto"/>
        <w:right w:val="none" w:sz="0" w:space="0" w:color="auto"/>
      </w:divBdr>
    </w:div>
    <w:div w:id="2115397762">
      <w:marLeft w:val="640"/>
      <w:marRight w:val="0"/>
      <w:marTop w:val="0"/>
      <w:marBottom w:val="0"/>
      <w:divBdr>
        <w:top w:val="none" w:sz="0" w:space="0" w:color="auto"/>
        <w:left w:val="none" w:sz="0" w:space="0" w:color="auto"/>
        <w:bottom w:val="none" w:sz="0" w:space="0" w:color="auto"/>
        <w:right w:val="none" w:sz="0" w:space="0" w:color="auto"/>
      </w:divBdr>
    </w:div>
    <w:div w:id="2122452166">
      <w:marLeft w:val="640"/>
      <w:marRight w:val="0"/>
      <w:marTop w:val="0"/>
      <w:marBottom w:val="0"/>
      <w:divBdr>
        <w:top w:val="none" w:sz="0" w:space="0" w:color="auto"/>
        <w:left w:val="none" w:sz="0" w:space="0" w:color="auto"/>
        <w:bottom w:val="none" w:sz="0" w:space="0" w:color="auto"/>
        <w:right w:val="none" w:sz="0" w:space="0" w:color="auto"/>
      </w:divBdr>
    </w:div>
    <w:div w:id="2124617139">
      <w:marLeft w:val="640"/>
      <w:marRight w:val="0"/>
      <w:marTop w:val="0"/>
      <w:marBottom w:val="0"/>
      <w:divBdr>
        <w:top w:val="none" w:sz="0" w:space="0" w:color="auto"/>
        <w:left w:val="none" w:sz="0" w:space="0" w:color="auto"/>
        <w:bottom w:val="none" w:sz="0" w:space="0" w:color="auto"/>
        <w:right w:val="none" w:sz="0" w:space="0" w:color="auto"/>
      </w:divBdr>
    </w:div>
    <w:div w:id="2131628484">
      <w:marLeft w:val="640"/>
      <w:marRight w:val="0"/>
      <w:marTop w:val="0"/>
      <w:marBottom w:val="0"/>
      <w:divBdr>
        <w:top w:val="none" w:sz="0" w:space="0" w:color="auto"/>
        <w:left w:val="none" w:sz="0" w:space="0" w:color="auto"/>
        <w:bottom w:val="none" w:sz="0" w:space="0" w:color="auto"/>
        <w:right w:val="none" w:sz="0" w:space="0" w:color="auto"/>
      </w:divBdr>
    </w:div>
    <w:div w:id="2136172125">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2.xml"/><Relationship Id="rId21" Type="http://schemas.microsoft.com/office/2007/relationships/diagramDrawing" Target="diagrams/drawing1.xml"/><Relationship Id="rId42" Type="http://schemas.openxmlformats.org/officeDocument/2006/relationships/image" Target="media/image7.emf"/><Relationship Id="rId47" Type="http://schemas.openxmlformats.org/officeDocument/2006/relationships/chart" Target="charts/chart15.xml"/><Relationship Id="rId63" Type="http://schemas.openxmlformats.org/officeDocument/2006/relationships/hyperlink" Target="https://click.mlsend.com/link/c/YT0yODU5NTMyODM0MzMzMjYyOTI0JmM9aDB5MCZlPTE5MjgmYj0xNDg3MTc1NDA3JmQ9YjR1NmE1Yg==.ojTMrLqUGDyJQQMYq7bGZmcCHahHS7xe8qCWeUD8quo" TargetMode="External"/><Relationship Id="rId68" Type="http://schemas.openxmlformats.org/officeDocument/2006/relationships/hyperlink" Target="https://click.mlsend.com/link/c/YT0yODU5NTMyODM0MzMzMjYyOTI0JmM9aDB5MCZlPTE5MjgmYj0xNDg3MTc1NDEzJmQ9YjVhNXc1eg==.iC2l4wBCxZkGyWExCpOIoSojJytWSbyj92ufnErywGE" TargetMode="External"/><Relationship Id="rId84" Type="http://schemas.openxmlformats.org/officeDocument/2006/relationships/image" Target="media/image39.png"/><Relationship Id="rId89" Type="http://schemas.openxmlformats.org/officeDocument/2006/relationships/image" Target="media/image44.png"/><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diagramColors" Target="diagrams/colors2.xml"/><Relationship Id="rId107" Type="http://schemas.openxmlformats.org/officeDocument/2006/relationships/image" Target="media/image62.png"/><Relationship Id="rId11" Type="http://schemas.openxmlformats.org/officeDocument/2006/relationships/hyperlink" Target="https://www.sciencedirect.com/topics/earth-and-planetary-sciences/greenhouse-gas-emission" TargetMode="External"/><Relationship Id="rId24" Type="http://schemas.openxmlformats.org/officeDocument/2006/relationships/hyperlink" Target="https://www.calculator.net/sample-size-calculator.html?type=1&amp;cl=95&amp;ci=5&amp;pp=50&amp;ps=1055&amp;x=Calculate" TargetMode="External"/><Relationship Id="rId32" Type="http://schemas.openxmlformats.org/officeDocument/2006/relationships/chart" Target="charts/chart5.xml"/><Relationship Id="rId37" Type="http://schemas.openxmlformats.org/officeDocument/2006/relationships/chart" Target="charts/chart10.xml"/><Relationship Id="rId40" Type="http://schemas.openxmlformats.org/officeDocument/2006/relationships/chart" Target="charts/chart12.xml"/><Relationship Id="rId45" Type="http://schemas.openxmlformats.org/officeDocument/2006/relationships/image" Target="media/image10.emf"/><Relationship Id="rId53" Type="http://schemas.openxmlformats.org/officeDocument/2006/relationships/image" Target="media/image16.png"/><Relationship Id="rId58" Type="http://schemas.openxmlformats.org/officeDocument/2006/relationships/image" Target="media/image21.png"/><Relationship Id="rId66" Type="http://schemas.openxmlformats.org/officeDocument/2006/relationships/hyperlink" Target="https://click.mlsend.com/link/c/YT0yODU5NTMyODM0MzMzMjYyOTI0JmM9aDB5MCZlPTE5MjgmYj0xNDg3MTc1NDA5JmQ9azltNGY4dg==.8_WRx4yzUvKV5DJjpBssqWw-7XZBIFDEeR0jgfphwd4" TargetMode="External"/><Relationship Id="rId74" Type="http://schemas.openxmlformats.org/officeDocument/2006/relationships/image" Target="media/image29.png"/><Relationship Id="rId79" Type="http://schemas.openxmlformats.org/officeDocument/2006/relationships/image" Target="media/image34.png"/><Relationship Id="rId87" Type="http://schemas.openxmlformats.org/officeDocument/2006/relationships/image" Target="media/image42.png"/><Relationship Id="rId102" Type="http://schemas.openxmlformats.org/officeDocument/2006/relationships/image" Target="media/image57.png"/><Relationship Id="rId110" Type="http://schemas.openxmlformats.org/officeDocument/2006/relationships/glossaryDocument" Target="glossary/document.xml"/><Relationship Id="rId5" Type="http://schemas.openxmlformats.org/officeDocument/2006/relationships/webSettings" Target="webSettings.xml"/><Relationship Id="rId61" Type="http://schemas.openxmlformats.org/officeDocument/2006/relationships/image" Target="media/image24.gif"/><Relationship Id="rId82" Type="http://schemas.openxmlformats.org/officeDocument/2006/relationships/image" Target="media/image37.png"/><Relationship Id="rId90" Type="http://schemas.openxmlformats.org/officeDocument/2006/relationships/image" Target="media/image45.png"/><Relationship Id="rId95" Type="http://schemas.openxmlformats.org/officeDocument/2006/relationships/image" Target="media/image50.png"/><Relationship Id="rId19" Type="http://schemas.openxmlformats.org/officeDocument/2006/relationships/diagramQuickStyle" Target="diagrams/quickStyle1.xml"/><Relationship Id="rId14" Type="http://schemas.openxmlformats.org/officeDocument/2006/relationships/chart" Target="charts/chart2.xml"/><Relationship Id="rId22" Type="http://schemas.openxmlformats.org/officeDocument/2006/relationships/chart" Target="charts/chart4.xml"/><Relationship Id="rId27" Type="http://schemas.openxmlformats.org/officeDocument/2006/relationships/diagramLayout" Target="diagrams/layout2.xml"/><Relationship Id="rId30" Type="http://schemas.microsoft.com/office/2007/relationships/diagramDrawing" Target="diagrams/drawing2.xml"/><Relationship Id="rId35" Type="http://schemas.openxmlformats.org/officeDocument/2006/relationships/chart" Target="charts/chart8.xml"/><Relationship Id="rId43" Type="http://schemas.openxmlformats.org/officeDocument/2006/relationships/image" Target="media/image8.emf"/><Relationship Id="rId48" Type="http://schemas.openxmlformats.org/officeDocument/2006/relationships/image" Target="media/image11.png"/><Relationship Id="rId56" Type="http://schemas.openxmlformats.org/officeDocument/2006/relationships/image" Target="media/image19.png"/><Relationship Id="rId64" Type="http://schemas.openxmlformats.org/officeDocument/2006/relationships/image" Target="media/image25.png"/><Relationship Id="rId69" Type="http://schemas.openxmlformats.org/officeDocument/2006/relationships/hyperlink" Target="mailto:techdept@paleng.org" TargetMode="External"/><Relationship Id="rId77" Type="http://schemas.openxmlformats.org/officeDocument/2006/relationships/image" Target="media/image32.png"/><Relationship Id="rId100" Type="http://schemas.openxmlformats.org/officeDocument/2006/relationships/image" Target="media/image55.png"/><Relationship Id="rId105" Type="http://schemas.openxmlformats.org/officeDocument/2006/relationships/image" Target="media/image60.png"/><Relationship Id="rId8" Type="http://schemas.openxmlformats.org/officeDocument/2006/relationships/image" Target="media/image1.png"/><Relationship Id="rId51" Type="http://schemas.openxmlformats.org/officeDocument/2006/relationships/image" Target="media/image14.png"/><Relationship Id="rId72" Type="http://schemas.openxmlformats.org/officeDocument/2006/relationships/image" Target="media/image27.png"/><Relationship Id="rId80" Type="http://schemas.openxmlformats.org/officeDocument/2006/relationships/image" Target="media/image35.png"/><Relationship Id="rId85" Type="http://schemas.openxmlformats.org/officeDocument/2006/relationships/image" Target="media/image40.png"/><Relationship Id="rId93" Type="http://schemas.openxmlformats.org/officeDocument/2006/relationships/image" Target="media/image48.png"/><Relationship Id="rId98" Type="http://schemas.openxmlformats.org/officeDocument/2006/relationships/image" Target="media/image53.png"/><Relationship Id="rId3" Type="http://schemas.openxmlformats.org/officeDocument/2006/relationships/styles" Target="styles.xml"/><Relationship Id="rId12" Type="http://schemas.openxmlformats.org/officeDocument/2006/relationships/hyperlink" Target="https://www.sciencedirect.com/topics/engineering/climate-change" TargetMode="External"/><Relationship Id="rId17" Type="http://schemas.openxmlformats.org/officeDocument/2006/relationships/diagramData" Target="diagrams/data1.xml"/><Relationship Id="rId25" Type="http://schemas.openxmlformats.org/officeDocument/2006/relationships/hyperlink" Target="https://docs.google.com/forms/d/12Mr9MT0wEkaODmKrzN26RDRXd-VD9hGgFWjcLxmHT6o/edit" TargetMode="External"/><Relationship Id="rId33" Type="http://schemas.openxmlformats.org/officeDocument/2006/relationships/chart" Target="charts/chart6.xml"/><Relationship Id="rId38" Type="http://schemas.openxmlformats.org/officeDocument/2006/relationships/image" Target="media/image6.emf"/><Relationship Id="rId46" Type="http://schemas.openxmlformats.org/officeDocument/2006/relationships/chart" Target="charts/chart14.xml"/><Relationship Id="rId59" Type="http://schemas.openxmlformats.org/officeDocument/2006/relationships/image" Target="media/image22.png"/><Relationship Id="rId67" Type="http://schemas.openxmlformats.org/officeDocument/2006/relationships/hyperlink" Target="https://click.mlsend.com/link/c/YT0yODU5NTMyODM0MzMzMjYyOTI0JmM9aDB5MCZlPTE5MjgmYj0xNDg3MTc1NDExJmQ9ZTl4MGQ3ag==.MrqNnC1h_UofQfrE6J9xswyCLt_E-SpxsYn3QVlsTpY" TargetMode="External"/><Relationship Id="rId103" Type="http://schemas.openxmlformats.org/officeDocument/2006/relationships/image" Target="media/image58.png"/><Relationship Id="rId108" Type="http://schemas.openxmlformats.org/officeDocument/2006/relationships/footer" Target="footer2.xml"/><Relationship Id="rId20" Type="http://schemas.openxmlformats.org/officeDocument/2006/relationships/diagramColors" Target="diagrams/colors1.xml"/><Relationship Id="rId41" Type="http://schemas.openxmlformats.org/officeDocument/2006/relationships/chart" Target="charts/chart13.xml"/><Relationship Id="rId54" Type="http://schemas.openxmlformats.org/officeDocument/2006/relationships/image" Target="media/image17.png"/><Relationship Id="rId62" Type="http://schemas.openxmlformats.org/officeDocument/2006/relationships/hyperlink" Target="https://click.mlsend.com/link/c/YT0yODU5NTMyODM0MzMzMjYyOTI0JmM9aDB5MCZlPTE5MjgmYj0xNDg3MTc1NDA2JmQ9ZTVsN2QxdA==.dErZsp4B1A7gsrY1erdQtTTljUQ-OpZspc8RL5fIq7s" TargetMode="External"/><Relationship Id="rId70" Type="http://schemas.openxmlformats.org/officeDocument/2006/relationships/hyperlink" Target="https://click.mlsend.com/link/c/YT0yODU5NTMyODM0MzMzMjYyOTI0JmM9aDB5MCZlPTE5MjgmYj0xNDg3MTc1NDIzJmQ9YjdoNGYwaA==.XdFfmg7ZGFRVj70Mgu1xHpXxVNDzzva6pzKDAL2QLPY" TargetMode="External"/><Relationship Id="rId75" Type="http://schemas.openxmlformats.org/officeDocument/2006/relationships/image" Target="media/image30.png"/><Relationship Id="rId83" Type="http://schemas.openxmlformats.org/officeDocument/2006/relationships/image" Target="media/image38.png"/><Relationship Id="rId88" Type="http://schemas.openxmlformats.org/officeDocument/2006/relationships/image" Target="media/image43.png"/><Relationship Id="rId91" Type="http://schemas.openxmlformats.org/officeDocument/2006/relationships/image" Target="media/image46.png"/><Relationship Id="rId96" Type="http://schemas.openxmlformats.org/officeDocument/2006/relationships/image" Target="media/image51.png"/><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image" Target="media/image4.png"/><Relationship Id="rId28" Type="http://schemas.openxmlformats.org/officeDocument/2006/relationships/diagramQuickStyle" Target="diagrams/quickStyle2.xml"/><Relationship Id="rId36" Type="http://schemas.openxmlformats.org/officeDocument/2006/relationships/chart" Target="charts/chart9.xml"/><Relationship Id="rId49" Type="http://schemas.openxmlformats.org/officeDocument/2006/relationships/image" Target="media/image12.png"/><Relationship Id="rId57" Type="http://schemas.openxmlformats.org/officeDocument/2006/relationships/image" Target="media/image20.png"/><Relationship Id="rId106" Type="http://schemas.openxmlformats.org/officeDocument/2006/relationships/image" Target="media/image61.png"/><Relationship Id="rId10" Type="http://schemas.openxmlformats.org/officeDocument/2006/relationships/chart" Target="charts/chart1.xml"/><Relationship Id="rId31" Type="http://schemas.openxmlformats.org/officeDocument/2006/relationships/image" Target="media/image5.png"/><Relationship Id="rId44" Type="http://schemas.openxmlformats.org/officeDocument/2006/relationships/image" Target="media/image9.emf"/><Relationship Id="rId52" Type="http://schemas.openxmlformats.org/officeDocument/2006/relationships/image" Target="media/image15.png"/><Relationship Id="rId60" Type="http://schemas.openxmlformats.org/officeDocument/2006/relationships/image" Target="media/image23.png"/><Relationship Id="rId65" Type="http://schemas.openxmlformats.org/officeDocument/2006/relationships/hyperlink" Target="https://click.mlsend.com/link/c/YT0yODU5NTMyODM0MzMzMjYyOTI0JmM9aDB5MCZlPTE5MjgmYj0xNDg3MTc1NDA4JmQ9bzBkNWk4ZA==.zuhmEvCxhRKBeWdTfDUvcaFsbeSPBimPyN5qcDeUWHo" TargetMode="External"/><Relationship Id="rId73" Type="http://schemas.openxmlformats.org/officeDocument/2006/relationships/image" Target="media/image28.png"/><Relationship Id="rId78" Type="http://schemas.openxmlformats.org/officeDocument/2006/relationships/image" Target="media/image33.png"/><Relationship Id="rId81" Type="http://schemas.openxmlformats.org/officeDocument/2006/relationships/image" Target="media/image36.png"/><Relationship Id="rId86" Type="http://schemas.openxmlformats.org/officeDocument/2006/relationships/image" Target="media/image41.png"/><Relationship Id="rId94" Type="http://schemas.openxmlformats.org/officeDocument/2006/relationships/image" Target="media/image49.png"/><Relationship Id="rId99" Type="http://schemas.openxmlformats.org/officeDocument/2006/relationships/image" Target="media/image54.png"/><Relationship Id="rId101" Type="http://schemas.openxmlformats.org/officeDocument/2006/relationships/image" Target="media/image56.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diagramLayout" Target="diagrams/layout1.xml"/><Relationship Id="rId39" Type="http://schemas.openxmlformats.org/officeDocument/2006/relationships/chart" Target="charts/chart11.xml"/><Relationship Id="rId109" Type="http://schemas.openxmlformats.org/officeDocument/2006/relationships/fontTable" Target="fontTable.xml"/><Relationship Id="rId34" Type="http://schemas.openxmlformats.org/officeDocument/2006/relationships/chart" Target="charts/chart7.xml"/><Relationship Id="rId50" Type="http://schemas.openxmlformats.org/officeDocument/2006/relationships/image" Target="media/image13.png"/><Relationship Id="rId55" Type="http://schemas.openxmlformats.org/officeDocument/2006/relationships/image" Target="media/image18.png"/><Relationship Id="rId76" Type="http://schemas.openxmlformats.org/officeDocument/2006/relationships/image" Target="media/image31.png"/><Relationship Id="rId97" Type="http://schemas.openxmlformats.org/officeDocument/2006/relationships/image" Target="media/image52.png"/><Relationship Id="rId104" Type="http://schemas.openxmlformats.org/officeDocument/2006/relationships/image" Target="media/image59.png"/><Relationship Id="rId7" Type="http://schemas.openxmlformats.org/officeDocument/2006/relationships/endnotes" Target="endnotes.xml"/><Relationship Id="rId71" Type="http://schemas.openxmlformats.org/officeDocument/2006/relationships/image" Target="media/image26.png"/><Relationship Id="rId92" Type="http://schemas.openxmlformats.org/officeDocument/2006/relationships/image" Target="media/image47.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G:\AA-MASTER%20COURSE&amp;ETAP%20COURSE\master%20courser\&#1575;&#1604;&#1585;&#1587;&#1575;&#1604;&#1577;\PAPERS%20LIT%20REV\&#1575;&#1604;&#1606;&#1605;&#1575;&#1584;&#1580;%20&#1575;&#1604;&#1606;&#1607;&#1575;&#1574;&#1610;&#1577;%20&#1575;&#1604;&#1605;&#1585;&#1587;&#1604;&#1577;%20&#1604;&#1604;&#1605;&#1602;&#1583;&#1605;&#1577;\DIAGRAMS%20REV1-2026.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sz="1100"/>
              <a:t>annual engineering designs  -west bank</a:t>
            </a:r>
          </a:p>
        </c:rich>
      </c:tx>
      <c:layout>
        <c:manualLayout>
          <c:xMode val="edge"/>
          <c:yMode val="edge"/>
          <c:x val="0.18383838383838383"/>
          <c:y val="0"/>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ar-SA"/>
        </a:p>
      </c:txPr>
    </c:title>
    <c:autoTitleDeleted val="0"/>
    <c:plotArea>
      <c:layout>
        <c:manualLayout>
          <c:layoutTarget val="inner"/>
          <c:xMode val="edge"/>
          <c:yMode val="edge"/>
          <c:x val="5.9092613423322088E-2"/>
          <c:y val="0.17786975717439293"/>
          <c:w val="0.91835498724882869"/>
          <c:h val="0.63283578373841476"/>
        </c:manualLayout>
      </c:layout>
      <c:barChart>
        <c:barDir val="col"/>
        <c:grouping val="clustered"/>
        <c:varyColors val="0"/>
        <c:ser>
          <c:idx val="0"/>
          <c:order val="0"/>
          <c:tx>
            <c:strRef>
              <c:f>ورقة1!$L$14</c:f>
              <c:strCache>
                <c:ptCount val="1"/>
                <c:pt idx="0">
                  <c:v>Engineering plans area(m2)</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50000"/>
                        <a:lumOff val="50000"/>
                      </a:schemeClr>
                    </a:solidFill>
                    <a:latin typeface="+mn-lt"/>
                    <a:ea typeface="+mn-ea"/>
                    <a:cs typeface="+mn-cs"/>
                  </a:defRPr>
                </a:pPr>
                <a:endParaRPr lang="ar-S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ورقة1!$L$15:$L$30</c:f>
              <c:numCache>
                <c:formatCode>General</c:formatCode>
                <c:ptCount val="16"/>
                <c:pt idx="0">
                  <c:v>3379361</c:v>
                </c:pt>
                <c:pt idx="1">
                  <c:v>3931638</c:v>
                </c:pt>
                <c:pt idx="2">
                  <c:v>4048979</c:v>
                </c:pt>
                <c:pt idx="3">
                  <c:v>4331014</c:v>
                </c:pt>
                <c:pt idx="4">
                  <c:v>5112364</c:v>
                </c:pt>
                <c:pt idx="5">
                  <c:v>5253410</c:v>
                </c:pt>
                <c:pt idx="6">
                  <c:v>6164778</c:v>
                </c:pt>
                <c:pt idx="7">
                  <c:v>6181008</c:v>
                </c:pt>
                <c:pt idx="8">
                  <c:v>6664532</c:v>
                </c:pt>
                <c:pt idx="9">
                  <c:v>5865827</c:v>
                </c:pt>
                <c:pt idx="10">
                  <c:v>5386943</c:v>
                </c:pt>
                <c:pt idx="11">
                  <c:v>6568626</c:v>
                </c:pt>
                <c:pt idx="12">
                  <c:v>7237884</c:v>
                </c:pt>
                <c:pt idx="13">
                  <c:v>6819240</c:v>
                </c:pt>
                <c:pt idx="14">
                  <c:v>5114264</c:v>
                </c:pt>
                <c:pt idx="15">
                  <c:v>5488505</c:v>
                </c:pt>
              </c:numCache>
            </c:numRef>
          </c:val>
          <c:extLst>
            <c:ext xmlns:c16="http://schemas.microsoft.com/office/drawing/2014/chart" uri="{C3380CC4-5D6E-409C-BE32-E72D297353CC}">
              <c16:uniqueId val="{00000000-A4D6-4236-BB51-4146CA7148B0}"/>
            </c:ext>
          </c:extLst>
        </c:ser>
        <c:ser>
          <c:idx val="1"/>
          <c:order val="1"/>
          <c:tx>
            <c:strRef>
              <c:f>ورقة1!$M$14</c:f>
              <c:strCache>
                <c:ptCount val="1"/>
                <c:pt idx="0">
                  <c:v>Year </c:v>
                </c:pt>
              </c:strCache>
            </c:strRef>
          </c:tx>
          <c:spPr>
            <a:solidFill>
              <a:schemeClr val="accent2"/>
            </a:solidFill>
            <a:ln>
              <a:noFill/>
            </a:ln>
            <a:effectLst/>
          </c:spPr>
          <c:invertIfNegative val="0"/>
          <c:dLbls>
            <c:dLbl>
              <c:idx val="0"/>
              <c:layout>
                <c:manualLayout>
                  <c:x val="-1.3613159387407828E-2"/>
                  <c:y val="0.1264679313459801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4D6-4236-BB51-4146CA7148B0}"/>
                </c:ext>
              </c:extLst>
            </c:dLbl>
            <c:dLbl>
              <c:idx val="1"/>
              <c:layout>
                <c:manualLayout>
                  <c:x val="-1.5882019285309152E-2"/>
                  <c:y val="0.1264679313459801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4D6-4236-BB51-4146CA7148B0}"/>
                </c:ext>
              </c:extLst>
            </c:dLbl>
            <c:dLbl>
              <c:idx val="2"/>
              <c:layout>
                <c:manualLayout>
                  <c:x val="-1.3613159387407849E-2"/>
                  <c:y val="0.1264679313459799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4D6-4236-BB51-4146CA7148B0}"/>
                </c:ext>
              </c:extLst>
            </c:dLbl>
            <c:dLbl>
              <c:idx val="3"/>
              <c:layout>
                <c:manualLayout>
                  <c:x val="-1.1344299489506523E-2"/>
                  <c:y val="0.1322751322751321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4D6-4236-BB51-4146CA7148B0}"/>
                </c:ext>
              </c:extLst>
            </c:dLbl>
            <c:dLbl>
              <c:idx val="4"/>
              <c:layout>
                <c:manualLayout>
                  <c:x val="-1.1344299489506564E-2"/>
                  <c:y val="0.1375661375661374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4D6-4236-BB51-4146CA7148B0}"/>
                </c:ext>
              </c:extLst>
            </c:dLbl>
            <c:dLbl>
              <c:idx val="5"/>
              <c:layout>
                <c:manualLayout>
                  <c:x val="-1.5882019285309173E-2"/>
                  <c:y val="0.1428571428571428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4D6-4236-BB51-4146CA7148B0}"/>
                </c:ext>
              </c:extLst>
            </c:dLbl>
            <c:dLbl>
              <c:idx val="6"/>
              <c:layout>
                <c:manualLayout>
                  <c:x val="-1.3613159387407911E-2"/>
                  <c:y val="0.1322751322751322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4D6-4236-BB51-4146CA7148B0}"/>
                </c:ext>
              </c:extLst>
            </c:dLbl>
            <c:dLbl>
              <c:idx val="7"/>
              <c:layout>
                <c:manualLayout>
                  <c:x val="-9.0754395916052191E-3"/>
                  <c:y val="0.1219512195121951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4D6-4236-BB51-4146CA7148B0}"/>
                </c:ext>
              </c:extLst>
            </c:dLbl>
            <c:dLbl>
              <c:idx val="8"/>
              <c:layout>
                <c:manualLayout>
                  <c:x val="-1.1344299489506606E-2"/>
                  <c:y val="0.1300813008130081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4D6-4236-BB51-4146CA7148B0}"/>
                </c:ext>
              </c:extLst>
            </c:dLbl>
            <c:dLbl>
              <c:idx val="9"/>
              <c:layout>
                <c:manualLayout>
                  <c:x val="-9.0754395916053023E-3"/>
                  <c:y val="0.1285328155118821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4D6-4236-BB51-4146CA7148B0}"/>
                </c:ext>
              </c:extLst>
            </c:dLbl>
            <c:dLbl>
              <c:idx val="10"/>
              <c:layout>
                <c:manualLayout>
                  <c:x val="-9.0754395916052191E-3"/>
                  <c:y val="0.1345980126467931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4D6-4236-BB51-4146CA7148B0}"/>
                </c:ext>
              </c:extLst>
            </c:dLbl>
            <c:dLbl>
              <c:idx val="11"/>
              <c:layout>
                <c:manualLayout>
                  <c:x val="-1.1344299489506523E-2"/>
                  <c:y val="0.1240161036780969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4D6-4236-BB51-4146CA7148B0}"/>
                </c:ext>
              </c:extLst>
            </c:dLbl>
            <c:dLbl>
              <c:idx val="12"/>
              <c:layout>
                <c:manualLayout>
                  <c:x val="-1.3613159387407828E-2"/>
                  <c:y val="0.1322751322751321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4D6-4236-BB51-4146CA7148B0}"/>
                </c:ext>
              </c:extLst>
            </c:dLbl>
            <c:dLbl>
              <c:idx val="13"/>
              <c:layout>
                <c:manualLayout>
                  <c:x val="-1.3613159387407828E-2"/>
                  <c:y val="0.1240161036780969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4D6-4236-BB51-4146CA7148B0}"/>
                </c:ext>
              </c:extLst>
            </c:dLbl>
            <c:dLbl>
              <c:idx val="14"/>
              <c:layout>
                <c:manualLayout>
                  <c:x val="-1.3613159387407828E-2"/>
                  <c:y val="0.1375661375661376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4D6-4236-BB51-4146CA7148B0}"/>
                </c:ext>
              </c:extLst>
            </c:dLbl>
            <c:dLbl>
              <c:idx val="15"/>
              <c:layout>
                <c:manualLayout>
                  <c:x val="-1.1344225911155222E-2"/>
                  <c:y val="0.1426291912186471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4D6-4236-BB51-4146CA7148B0}"/>
                </c:ext>
              </c:extLst>
            </c:dLbl>
            <c:spPr>
              <a:noFill/>
              <a:ln>
                <a:noFill/>
              </a:ln>
              <a:effectLst/>
            </c:spPr>
            <c:txPr>
              <a:bodyPr rot="-5400000" spcFirstLastPara="1" vertOverflow="clip" horzOverflow="clip" vert="horz" wrap="square" lIns="38100" tIns="19050" rIns="38100" bIns="19050" anchor="ctr" anchorCtr="0">
                <a:spAutoFit/>
              </a:bodyPr>
              <a:lstStyle/>
              <a:p>
                <a:pPr algn="r">
                  <a:defRPr sz="800" b="1" i="0" u="none" strike="noStrike" kern="1200" baseline="0">
                    <a:solidFill>
                      <a:schemeClr val="tx1">
                        <a:lumMod val="50000"/>
                        <a:lumOff val="50000"/>
                      </a:schemeClr>
                    </a:solidFill>
                    <a:latin typeface="+mn-lt"/>
                    <a:ea typeface="+mn-ea"/>
                    <a:cs typeface="+mn-cs"/>
                  </a:defRPr>
                </a:pPr>
                <a:endParaRPr lang="ar-S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ورقة1!$M$15:$M$30</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val>
          <c:extLst>
            <c:ext xmlns:c16="http://schemas.microsoft.com/office/drawing/2014/chart" uri="{C3380CC4-5D6E-409C-BE32-E72D297353CC}">
              <c16:uniqueId val="{00000011-A4D6-4236-BB51-4146CA7148B0}"/>
            </c:ext>
          </c:extLst>
        </c:ser>
        <c:dLbls>
          <c:dLblPos val="outEnd"/>
          <c:showLegendKey val="0"/>
          <c:showVal val="1"/>
          <c:showCatName val="0"/>
          <c:showSerName val="0"/>
          <c:showPercent val="0"/>
          <c:showBubbleSize val="0"/>
        </c:dLbls>
        <c:gapWidth val="444"/>
        <c:overlap val="-90"/>
        <c:axId val="610975336"/>
        <c:axId val="610972456"/>
      </c:barChart>
      <c:catAx>
        <c:axId val="610975336"/>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r>
                  <a:rPr lang="en-US" b="1"/>
                  <a:t>YEAR</a:t>
                </a:r>
              </a:p>
            </c:rich>
          </c:tx>
          <c:layout>
            <c:manualLayout>
              <c:xMode val="edge"/>
              <c:yMode val="edge"/>
              <c:x val="0.47322754252995741"/>
              <c:y val="0.93124366091406718"/>
            </c:manualLayout>
          </c:layout>
          <c:overlay val="0"/>
          <c:spPr>
            <a:noFill/>
            <a:ln>
              <a:noFill/>
            </a:ln>
            <a:effectLst/>
          </c:spPr>
          <c:txPr>
            <a:bodyPr rot="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endParaRPr lang="ar-SA"/>
            </a:p>
          </c:txPr>
        </c:title>
        <c:numFmt formatCode="General" sourceLinked="1"/>
        <c:majorTickMark val="none"/>
        <c:minorTickMark val="none"/>
        <c:tickLblPos val="nextTo"/>
        <c:crossAx val="610972456"/>
        <c:crosses val="autoZero"/>
        <c:auto val="1"/>
        <c:lblAlgn val="ctr"/>
        <c:lblOffset val="100"/>
        <c:noMultiLvlLbl val="0"/>
      </c:catAx>
      <c:valAx>
        <c:axId val="610972456"/>
        <c:scaling>
          <c:orientation val="minMax"/>
        </c:scaling>
        <c:delete val="1"/>
        <c:axPos val="l"/>
        <c:title>
          <c:tx>
            <c:rich>
              <a:bodyPr rot="-540000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r>
                  <a:rPr lang="en-US" b="1"/>
                  <a:t>DESIGNED AREA (m2) </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endParaRPr lang="ar-SA"/>
            </a:p>
          </c:txPr>
        </c:title>
        <c:numFmt formatCode="General" sourceLinked="1"/>
        <c:majorTickMark val="none"/>
        <c:minorTickMark val="none"/>
        <c:tickLblPos val="nextTo"/>
        <c:crossAx val="61097533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ar-SA"/>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50" normalizeH="0" baseline="0">
                <a:solidFill>
                  <a:schemeClr val="tx1">
                    <a:lumMod val="65000"/>
                    <a:lumOff val="35000"/>
                  </a:schemeClr>
                </a:solidFill>
                <a:latin typeface="+mj-lt"/>
                <a:ea typeface="+mj-ea"/>
                <a:cs typeface="+mj-cs"/>
              </a:defRPr>
            </a:pPr>
            <a:r>
              <a:rPr lang="en-US" b="1"/>
              <a:t>awarness of energy saving guidlines </a:t>
            </a:r>
          </a:p>
        </c:rich>
      </c:tx>
      <c:overlay val="0"/>
      <c:spPr>
        <a:noFill/>
        <a:ln>
          <a:noFill/>
        </a:ln>
        <a:effectLst/>
      </c:spPr>
      <c:txPr>
        <a:bodyPr rot="0" spcFirstLastPara="1" vertOverflow="ellipsis" vert="horz" wrap="square" anchor="ctr" anchorCtr="1"/>
        <a:lstStyle/>
        <a:p>
          <a:pPr>
            <a:defRPr sz="1600" b="1" i="0" u="none" strike="noStrike" kern="1200" cap="none" spc="50" normalizeH="0" baseline="0">
              <a:solidFill>
                <a:schemeClr val="tx1">
                  <a:lumMod val="65000"/>
                  <a:lumOff val="35000"/>
                </a:schemeClr>
              </a:solidFill>
              <a:latin typeface="+mj-lt"/>
              <a:ea typeface="+mj-ea"/>
              <a:cs typeface="+mj-cs"/>
            </a:defRPr>
          </a:pPr>
          <a:endParaRPr lang="ar-SA"/>
        </a:p>
      </c:txPr>
    </c:title>
    <c:autoTitleDeleted val="0"/>
    <c:plotArea>
      <c:layout/>
      <c:barChart>
        <c:barDir val="col"/>
        <c:grouping val="clustered"/>
        <c:varyColors val="0"/>
        <c:ser>
          <c:idx val="0"/>
          <c:order val="0"/>
          <c:tx>
            <c:strRef>
              <c:f>ورقة1!$K$150</c:f>
              <c:strCache>
                <c:ptCount val="1"/>
                <c:pt idx="0">
                  <c:v>mean </c:v>
                </c:pt>
              </c:strCache>
            </c:strRef>
          </c:tx>
          <c:spPr>
            <a:solidFill>
              <a:schemeClr val="accent1">
                <a:alpha val="70000"/>
              </a:schemeClr>
            </a:solidFill>
            <a:ln>
              <a:noFill/>
            </a:ln>
            <a:effectLst/>
          </c:spPr>
          <c:invertIfNegative val="0"/>
          <c:dPt>
            <c:idx val="0"/>
            <c:invertIfNegative val="0"/>
            <c:bubble3D val="0"/>
            <c:spPr>
              <a:solidFill>
                <a:srgbClr val="FFC000"/>
              </a:solidFill>
              <a:ln>
                <a:solidFill>
                  <a:srgbClr val="FFC000"/>
                </a:solidFill>
              </a:ln>
              <a:effectLst/>
            </c:spPr>
            <c:extLst>
              <c:ext xmlns:c16="http://schemas.microsoft.com/office/drawing/2014/chart" uri="{C3380CC4-5D6E-409C-BE32-E72D297353CC}">
                <c16:uniqueId val="{00000001-3D1E-412E-9710-8F2394B45771}"/>
              </c:ext>
            </c:extLst>
          </c:dPt>
          <c:dPt>
            <c:idx val="1"/>
            <c:invertIfNegative val="0"/>
            <c:bubble3D val="0"/>
            <c:spPr>
              <a:solidFill>
                <a:srgbClr val="FFC000"/>
              </a:solidFill>
              <a:ln>
                <a:noFill/>
              </a:ln>
              <a:effectLst/>
            </c:spPr>
            <c:extLst>
              <c:ext xmlns:c16="http://schemas.microsoft.com/office/drawing/2014/chart" uri="{C3380CC4-5D6E-409C-BE32-E72D297353CC}">
                <c16:uniqueId val="{00000003-3D1E-412E-9710-8F2394B45771}"/>
              </c:ext>
            </c:extLst>
          </c:dPt>
          <c:dPt>
            <c:idx val="2"/>
            <c:invertIfNegative val="0"/>
            <c:bubble3D val="0"/>
            <c:spPr>
              <a:solidFill>
                <a:srgbClr val="00B050"/>
              </a:solidFill>
              <a:ln>
                <a:noFill/>
              </a:ln>
              <a:effectLst/>
            </c:spPr>
            <c:extLst>
              <c:ext xmlns:c16="http://schemas.microsoft.com/office/drawing/2014/chart" uri="{C3380CC4-5D6E-409C-BE32-E72D297353CC}">
                <c16:uniqueId val="{00000005-3D1E-412E-9710-8F2394B45771}"/>
              </c:ext>
            </c:extLst>
          </c:dPt>
          <c:dPt>
            <c:idx val="3"/>
            <c:invertIfNegative val="0"/>
            <c:bubble3D val="0"/>
            <c:spPr>
              <a:solidFill>
                <a:srgbClr val="00B050"/>
              </a:solidFill>
              <a:ln>
                <a:noFill/>
              </a:ln>
              <a:effectLst/>
            </c:spPr>
            <c:extLst>
              <c:ext xmlns:c16="http://schemas.microsoft.com/office/drawing/2014/chart" uri="{C3380CC4-5D6E-409C-BE32-E72D297353CC}">
                <c16:uniqueId val="{00000007-3D1E-412E-9710-8F2394B45771}"/>
              </c:ext>
            </c:extLst>
          </c:dPt>
          <c:cat>
            <c:strRef>
              <c:f>ورقة1!$G$151:$J$154</c:f>
              <c:strCache>
                <c:ptCount val="4"/>
                <c:pt idx="0">
                  <c:v> basic understanding of energy efficiency guidelines.</c:v>
                </c:pt>
                <c:pt idx="1">
                  <c:v>Training courses on energy conservation.</c:v>
                </c:pt>
                <c:pt idx="2">
                  <c:v> Renewable energy systems are important and economically viable</c:v>
                </c:pt>
                <c:pt idx="3">
                  <c:v>Energy-efficient buildings reduce environmental impacts .</c:v>
                </c:pt>
              </c:strCache>
            </c:strRef>
          </c:cat>
          <c:val>
            <c:numRef>
              <c:f>ورقة1!$K$151:$K$154</c:f>
              <c:numCache>
                <c:formatCode>General</c:formatCode>
                <c:ptCount val="4"/>
                <c:pt idx="0">
                  <c:v>3.44</c:v>
                </c:pt>
                <c:pt idx="1">
                  <c:v>2.81</c:v>
                </c:pt>
                <c:pt idx="2">
                  <c:v>4.41</c:v>
                </c:pt>
                <c:pt idx="3">
                  <c:v>4.43</c:v>
                </c:pt>
              </c:numCache>
            </c:numRef>
          </c:val>
          <c:extLst>
            <c:ext xmlns:c16="http://schemas.microsoft.com/office/drawing/2014/chart" uri="{C3380CC4-5D6E-409C-BE32-E72D297353CC}">
              <c16:uniqueId val="{00000008-3D1E-412E-9710-8F2394B45771}"/>
            </c:ext>
          </c:extLst>
        </c:ser>
        <c:dLbls>
          <c:showLegendKey val="0"/>
          <c:showVal val="0"/>
          <c:showCatName val="0"/>
          <c:showSerName val="0"/>
          <c:showPercent val="0"/>
          <c:showBubbleSize val="0"/>
        </c:dLbls>
        <c:gapWidth val="80"/>
        <c:overlap val="25"/>
        <c:axId val="656066288"/>
        <c:axId val="656066648"/>
      </c:barChart>
      <c:catAx>
        <c:axId val="656066288"/>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r>
                  <a:rPr lang="en-US" b="1"/>
                  <a:t>awarness variables</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endParaRPr lang="ar-SA"/>
            </a:p>
          </c:txPr>
        </c:title>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ar-SA"/>
          </a:p>
        </c:txPr>
        <c:crossAx val="656066648"/>
        <c:crosses val="autoZero"/>
        <c:auto val="1"/>
        <c:lblAlgn val="ctr"/>
        <c:lblOffset val="100"/>
        <c:noMultiLvlLbl val="0"/>
      </c:catAx>
      <c:valAx>
        <c:axId val="656066648"/>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r>
                  <a:rPr lang="en-US" b="1"/>
                  <a:t>mean</a:t>
                </a:r>
                <a:endParaRPr lang="ar-SA" b="1"/>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endParaRPr lang="ar-SA"/>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ar-SA"/>
          </a:p>
        </c:txPr>
        <c:crossAx val="656066288"/>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ar-SA"/>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Percentage of designed projects</a:t>
            </a:r>
            <a:r>
              <a:rPr lang="en-US" baseline="0"/>
              <a:t> </a:t>
            </a:r>
            <a:endParaRPr lang="ar-SA"/>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ar-SA"/>
        </a:p>
      </c:txPr>
    </c:title>
    <c:autoTitleDeleted val="0"/>
    <c:plotArea>
      <c:layout/>
      <c:pieChart>
        <c:varyColors val="1"/>
        <c:ser>
          <c:idx val="0"/>
          <c:order val="0"/>
          <c:explosion val="5"/>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858-460C-A300-BAB713C49FF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858-460C-A300-BAB713C49FF7}"/>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858-460C-A300-BAB713C49FF7}"/>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858-460C-A300-BAB713C49FF7}"/>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3858-460C-A300-BAB713C49FF7}"/>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3858-460C-A300-BAB713C49FF7}"/>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3858-460C-A300-BAB713C49FF7}"/>
              </c:ext>
            </c:extLst>
          </c:dPt>
          <c:dLbls>
            <c:dLbl>
              <c:idx val="0"/>
              <c:layout>
                <c:manualLayout>
                  <c:x val="-0.1118408822750368"/>
                  <c:y val="0.1423440234033245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858-460C-A300-BAB713C49FF7}"/>
                </c:ext>
              </c:extLst>
            </c:dLbl>
            <c:dLbl>
              <c:idx val="2"/>
              <c:layout>
                <c:manualLayout>
                  <c:x val="-2.1297234610988453E-3"/>
                  <c:y val="-7.227006780402450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858-460C-A300-BAB713C49FF7}"/>
                </c:ext>
              </c:extLst>
            </c:dLbl>
            <c:dLbl>
              <c:idx val="3"/>
              <c:layout>
                <c:manualLayout>
                  <c:x val="1.9195742733992965E-2"/>
                  <c:y val="2.767525153105861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858-460C-A300-BAB713C49FF7}"/>
                </c:ext>
              </c:extLst>
            </c:dLbl>
            <c:dLbl>
              <c:idx val="5"/>
              <c:tx>
                <c:rich>
                  <a:bodyPr/>
                  <a:lstStyle/>
                  <a:p>
                    <a:fld id="{76138DA0-B6DE-4F47-92AF-9EBE17FA14BC}" type="CATEGORYNAME">
                      <a:rPr lang="en-US" b="1" baseline="0">
                        <a:solidFill>
                          <a:schemeClr val="bg1"/>
                        </a:solidFill>
                      </a:rPr>
                      <a:pPr/>
                      <a:t>[اسم الفئة]</a:t>
                    </a:fld>
                    <a:r>
                      <a:rPr lang="en-US" b="1" baseline="0">
                        <a:solidFill>
                          <a:schemeClr val="bg1"/>
                        </a:solidFill>
                      </a:rPr>
                      <a:t>
</a:t>
                    </a:r>
                    <a:fld id="{98EBD1A3-70B1-4305-B9B5-7D4809D21115}" type="PERCENTAGE">
                      <a:rPr lang="en-US" b="1" baseline="0">
                        <a:solidFill>
                          <a:schemeClr val="bg1"/>
                        </a:solidFill>
                      </a:rPr>
                      <a:pPr/>
                      <a:t>[النسبة المئوية]</a:t>
                    </a:fld>
                    <a:endParaRPr lang="en-US" b="1" baseline="0">
                      <a:solidFill>
                        <a:schemeClr val="bg1"/>
                      </a:solidFill>
                    </a:endParaRPr>
                  </a:p>
                </c:rich>
              </c:tx>
              <c:dLblPos val="ct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3858-460C-A300-BAB713C49FF7}"/>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ar-SA"/>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ورقة1!$G$46:$G$53</c:f>
              <c:strCache>
                <c:ptCount val="6"/>
                <c:pt idx="0">
                  <c:v>Commercial</c:v>
                </c:pt>
                <c:pt idx="2">
                  <c:v>Industrial</c:v>
                </c:pt>
                <c:pt idx="3">
                  <c:v>Hospitals</c:v>
                </c:pt>
                <c:pt idx="5">
                  <c:v>Residential</c:v>
                </c:pt>
              </c:strCache>
            </c:strRef>
          </c:cat>
          <c:val>
            <c:numRef>
              <c:f>ورقة1!$H$46:$H$53</c:f>
              <c:numCache>
                <c:formatCode>General</c:formatCode>
                <c:ptCount val="7"/>
                <c:pt idx="0" formatCode="#,##0_);[Red]\(#,##0\)">
                  <c:v>943131</c:v>
                </c:pt>
                <c:pt idx="2" formatCode="#,##0_);[Red]\(#,##0\)">
                  <c:v>77766</c:v>
                </c:pt>
                <c:pt idx="3" formatCode="#,##0_);[Red]\(#,##0\)">
                  <c:v>126468</c:v>
                </c:pt>
                <c:pt idx="5" formatCode="#,##0_);[Red]\(#,##0\)">
                  <c:v>6095311</c:v>
                </c:pt>
              </c:numCache>
            </c:numRef>
          </c:val>
          <c:extLst>
            <c:ext xmlns:c16="http://schemas.microsoft.com/office/drawing/2014/chart" uri="{C3380CC4-5D6E-409C-BE32-E72D297353CC}">
              <c16:uniqueId val="{0000000E-3858-460C-A300-BAB713C49FF7}"/>
            </c:ext>
          </c:extLst>
        </c:ser>
        <c:dLbls>
          <c:dLblPos val="ctr"/>
          <c:showLegendKey val="0"/>
          <c:showVal val="0"/>
          <c:showCatName val="1"/>
          <c:showSerName val="0"/>
          <c:showPercent val="1"/>
          <c:showBubbleSize val="0"/>
          <c:showLeaderLines val="1"/>
        </c:dLbls>
        <c:firstSliceAng val="360"/>
      </c:pie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ar-SA"/>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spc="150" baseline="0">
                <a:solidFill>
                  <a:schemeClr val="tx1">
                    <a:lumMod val="50000"/>
                    <a:lumOff val="50000"/>
                  </a:schemeClr>
                </a:solidFill>
                <a:latin typeface="+mn-lt"/>
                <a:ea typeface="+mn-ea"/>
                <a:cs typeface="+mn-cs"/>
              </a:defRPr>
            </a:pPr>
            <a:r>
              <a:rPr lang="en-US" sz="1100" b="1"/>
              <a:t>sector electrical energy consumption percentage %</a:t>
            </a:r>
          </a:p>
        </c:rich>
      </c:tx>
      <c:overlay val="0"/>
      <c:spPr>
        <a:noFill/>
        <a:ln>
          <a:noFill/>
        </a:ln>
        <a:effectLst/>
      </c:spPr>
      <c:txPr>
        <a:bodyPr rot="0" spcFirstLastPara="1" vertOverflow="ellipsis" vert="horz" wrap="square" anchor="ctr" anchorCtr="1"/>
        <a:lstStyle/>
        <a:p>
          <a:pPr>
            <a:defRPr sz="1100" b="1" i="0" u="none" strike="noStrike" kern="1200" cap="all" spc="150" baseline="0">
              <a:solidFill>
                <a:schemeClr val="tx1">
                  <a:lumMod val="50000"/>
                  <a:lumOff val="50000"/>
                </a:schemeClr>
              </a:solidFill>
              <a:latin typeface="+mn-lt"/>
              <a:ea typeface="+mn-ea"/>
              <a:cs typeface="+mn-cs"/>
            </a:defRPr>
          </a:pPr>
          <a:endParaRPr lang="ar-SA"/>
        </a:p>
      </c:txPr>
    </c:title>
    <c:autoTitleDeleted val="0"/>
    <c:plotArea>
      <c:layout/>
      <c:barChart>
        <c:barDir val="col"/>
        <c:grouping val="clustered"/>
        <c:varyColors val="0"/>
        <c:ser>
          <c:idx val="2"/>
          <c:order val="0"/>
          <c:tx>
            <c:strRef>
              <c:f>ورقة1!$F$223</c:f>
              <c:strCache>
                <c:ptCount val="1"/>
                <c:pt idx="0">
                  <c:v>consumption percentage %</c:v>
                </c:pt>
              </c:strCache>
            </c:strRef>
          </c:tx>
          <c:spPr>
            <a:solidFill>
              <a:schemeClr val="accent4"/>
            </a:solid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ar-S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ورقة1!$H$224:$H$227</c:f>
              <c:strCache>
                <c:ptCount val="4"/>
                <c:pt idx="0">
                  <c:v>Residential sector</c:v>
                </c:pt>
                <c:pt idx="1">
                  <c:v>Industrial sector</c:v>
                </c:pt>
                <c:pt idx="2">
                  <c:v>Services sector</c:v>
                </c:pt>
                <c:pt idx="3">
                  <c:v>agricultural sector</c:v>
                </c:pt>
              </c:strCache>
            </c:strRef>
          </c:cat>
          <c:val>
            <c:numRef>
              <c:f>ورقة1!$F$224:$F$227</c:f>
              <c:numCache>
                <c:formatCode>General</c:formatCode>
                <c:ptCount val="4"/>
                <c:pt idx="0">
                  <c:v>67.437354280376113</c:v>
                </c:pt>
                <c:pt idx="1">
                  <c:v>23.338511561142504</c:v>
                </c:pt>
                <c:pt idx="2">
                  <c:v>8.7656449502753464</c:v>
                </c:pt>
                <c:pt idx="3">
                  <c:v>0.45848920820603467</c:v>
                </c:pt>
              </c:numCache>
            </c:numRef>
          </c:val>
          <c:extLst>
            <c:ext xmlns:c16="http://schemas.microsoft.com/office/drawing/2014/chart" uri="{C3380CC4-5D6E-409C-BE32-E72D297353CC}">
              <c16:uniqueId val="{00000000-DE2E-4BC7-A8D4-0F2B5D538F22}"/>
            </c:ext>
          </c:extLst>
        </c:ser>
        <c:dLbls>
          <c:dLblPos val="outEnd"/>
          <c:showLegendKey val="0"/>
          <c:showVal val="1"/>
          <c:showCatName val="0"/>
          <c:showSerName val="0"/>
          <c:showPercent val="0"/>
          <c:showBubbleSize val="0"/>
        </c:dLbls>
        <c:gapWidth val="164"/>
        <c:overlap val="-22"/>
        <c:axId val="610959136"/>
        <c:axId val="610952296"/>
      </c:barChart>
      <c:catAx>
        <c:axId val="61095913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ar-SA"/>
          </a:p>
        </c:txPr>
        <c:crossAx val="610952296"/>
        <c:crosses val="autoZero"/>
        <c:auto val="1"/>
        <c:lblAlgn val="ctr"/>
        <c:lblOffset val="100"/>
        <c:noMultiLvlLbl val="0"/>
      </c:catAx>
      <c:valAx>
        <c:axId val="610952296"/>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a:t>% SECTOR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ar-S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6109591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ar-SA"/>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t>Energy saving building design practice-survey   </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ar-SA"/>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6"/>
              </a:solidFill>
              <a:ln>
                <a:noFill/>
              </a:ln>
              <a:effectLst/>
            </c:spPr>
            <c:extLst>
              <c:ext xmlns:c16="http://schemas.microsoft.com/office/drawing/2014/chart" uri="{C3380CC4-5D6E-409C-BE32-E72D297353CC}">
                <c16:uniqueId val="{00000001-7A93-4FC6-A696-C362FB2379DA}"/>
              </c:ext>
            </c:extLst>
          </c:dPt>
          <c:dPt>
            <c:idx val="1"/>
            <c:invertIfNegative val="0"/>
            <c:bubble3D val="0"/>
            <c:spPr>
              <a:solidFill>
                <a:schemeClr val="accent4"/>
              </a:solidFill>
              <a:ln>
                <a:noFill/>
              </a:ln>
              <a:effectLst/>
            </c:spPr>
            <c:extLst>
              <c:ext xmlns:c16="http://schemas.microsoft.com/office/drawing/2014/chart" uri="{C3380CC4-5D6E-409C-BE32-E72D297353CC}">
                <c16:uniqueId val="{00000003-7A93-4FC6-A696-C362FB2379DA}"/>
              </c:ext>
            </c:extLst>
          </c:dPt>
          <c:dPt>
            <c:idx val="2"/>
            <c:invertIfNegative val="0"/>
            <c:bubble3D val="0"/>
            <c:spPr>
              <a:solidFill>
                <a:schemeClr val="accent4"/>
              </a:solidFill>
              <a:ln>
                <a:noFill/>
              </a:ln>
              <a:effectLst/>
            </c:spPr>
            <c:extLst>
              <c:ext xmlns:c16="http://schemas.microsoft.com/office/drawing/2014/chart" uri="{C3380CC4-5D6E-409C-BE32-E72D297353CC}">
                <c16:uniqueId val="{00000005-7A93-4FC6-A696-C362FB2379DA}"/>
              </c:ext>
            </c:extLst>
          </c:dPt>
          <c:dPt>
            <c:idx val="3"/>
            <c:invertIfNegative val="0"/>
            <c:bubble3D val="0"/>
            <c:spPr>
              <a:solidFill>
                <a:schemeClr val="accent6"/>
              </a:solidFill>
              <a:ln>
                <a:noFill/>
              </a:ln>
              <a:effectLst/>
            </c:spPr>
            <c:extLst>
              <c:ext xmlns:c16="http://schemas.microsoft.com/office/drawing/2014/chart" uri="{C3380CC4-5D6E-409C-BE32-E72D297353CC}">
                <c16:uniqueId val="{00000007-7A93-4FC6-A696-C362FB2379DA}"/>
              </c:ext>
            </c:extLst>
          </c:dPt>
          <c:dPt>
            <c:idx val="4"/>
            <c:invertIfNegative val="0"/>
            <c:bubble3D val="0"/>
            <c:spPr>
              <a:solidFill>
                <a:schemeClr val="accent6"/>
              </a:solidFill>
              <a:ln>
                <a:noFill/>
              </a:ln>
              <a:effectLst/>
            </c:spPr>
            <c:extLst>
              <c:ext xmlns:c16="http://schemas.microsoft.com/office/drawing/2014/chart" uri="{C3380CC4-5D6E-409C-BE32-E72D297353CC}">
                <c16:uniqueId val="{00000009-7A93-4FC6-A696-C362FB2379DA}"/>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7A93-4FC6-A696-C362FB2379DA}"/>
              </c:ext>
            </c:extLst>
          </c:dPt>
          <c:dPt>
            <c:idx val="6"/>
            <c:invertIfNegative val="0"/>
            <c:bubble3D val="0"/>
            <c:spPr>
              <a:solidFill>
                <a:schemeClr val="accent4"/>
              </a:solidFill>
              <a:ln>
                <a:noFill/>
              </a:ln>
              <a:effectLst/>
            </c:spPr>
            <c:extLst>
              <c:ext xmlns:c16="http://schemas.microsoft.com/office/drawing/2014/chart" uri="{C3380CC4-5D6E-409C-BE32-E72D297353CC}">
                <c16:uniqueId val="{0000000D-7A93-4FC6-A696-C362FB2379DA}"/>
              </c:ext>
            </c:extLst>
          </c:dPt>
          <c:cat>
            <c:strRef>
              <c:f>ورقة1!$K$253:$K$259</c:f>
              <c:strCache>
                <c:ptCount val="7"/>
                <c:pt idx="0">
                  <c:v>ESV1</c:v>
                </c:pt>
                <c:pt idx="1">
                  <c:v>ESV2</c:v>
                </c:pt>
                <c:pt idx="2">
                  <c:v>ESV3</c:v>
                </c:pt>
                <c:pt idx="3">
                  <c:v>ESV4</c:v>
                </c:pt>
                <c:pt idx="4">
                  <c:v>ESV5</c:v>
                </c:pt>
                <c:pt idx="5">
                  <c:v>ESV6</c:v>
                </c:pt>
                <c:pt idx="6">
                  <c:v>ESV7</c:v>
                </c:pt>
              </c:strCache>
            </c:strRef>
          </c:cat>
          <c:val>
            <c:numRef>
              <c:f>ورقة1!$L$253:$L$259</c:f>
              <c:numCache>
                <c:formatCode>General</c:formatCode>
                <c:ptCount val="7"/>
                <c:pt idx="0">
                  <c:v>3.8</c:v>
                </c:pt>
                <c:pt idx="1">
                  <c:v>3.51</c:v>
                </c:pt>
                <c:pt idx="2">
                  <c:v>3.02</c:v>
                </c:pt>
                <c:pt idx="3">
                  <c:v>4.26</c:v>
                </c:pt>
                <c:pt idx="4">
                  <c:v>3.77</c:v>
                </c:pt>
                <c:pt idx="5">
                  <c:v>4.17</c:v>
                </c:pt>
                <c:pt idx="6">
                  <c:v>3.21</c:v>
                </c:pt>
              </c:numCache>
            </c:numRef>
          </c:val>
          <c:extLst>
            <c:ext xmlns:c16="http://schemas.microsoft.com/office/drawing/2014/chart" uri="{C3380CC4-5D6E-409C-BE32-E72D297353CC}">
              <c16:uniqueId val="{0000000E-7A93-4FC6-A696-C362FB2379DA}"/>
            </c:ext>
          </c:extLst>
        </c:ser>
        <c:dLbls>
          <c:showLegendKey val="0"/>
          <c:showVal val="0"/>
          <c:showCatName val="0"/>
          <c:showSerName val="0"/>
          <c:showPercent val="0"/>
          <c:showBubbleSize val="0"/>
        </c:dLbls>
        <c:gapWidth val="219"/>
        <c:overlap val="-27"/>
        <c:axId val="559368144"/>
        <c:axId val="559371024"/>
      </c:barChart>
      <c:catAx>
        <c:axId val="559368144"/>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b="0"/>
                  <a:t>Energy saving design- variables-</a:t>
                </a:r>
                <a:endParaRPr lang="ar-SA" sz="1100" b="0"/>
              </a:p>
            </c:rich>
          </c:tx>
          <c:layout>
            <c:manualLayout>
              <c:xMode val="edge"/>
              <c:yMode val="edge"/>
              <c:x val="0.33186505621982432"/>
              <c:y val="0.90045143014412221"/>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ar-S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ar-SA"/>
          </a:p>
        </c:txPr>
        <c:crossAx val="559371024"/>
        <c:crosses val="autoZero"/>
        <c:auto val="1"/>
        <c:lblAlgn val="ctr"/>
        <c:lblOffset val="100"/>
        <c:noMultiLvlLbl val="0"/>
      </c:catAx>
      <c:valAx>
        <c:axId val="559371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b="0"/>
                  <a:t>Mean value</a:t>
                </a:r>
                <a:endParaRPr lang="ar-SA" sz="1100" b="0"/>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ar-S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ar-SA"/>
          </a:p>
        </c:txPr>
        <c:crossAx val="559368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A"/>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j-cs"/>
              </a:defRPr>
            </a:pPr>
            <a:r>
              <a:rPr lang="en-US" sz="1100" b="1">
                <a:cs typeface="+mj-cs"/>
              </a:rPr>
              <a:t>suggestion to improve compliance with Energy savingS guidlines</a:t>
            </a:r>
            <a:endParaRPr lang="ar-SA" sz="1100" b="1">
              <a:cs typeface="+mj-cs"/>
            </a:endParaRP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j-cs"/>
            </a:defRPr>
          </a:pPr>
          <a:endParaRPr lang="ar-SA"/>
        </a:p>
      </c:txPr>
    </c:title>
    <c:autoTitleDeleted val="0"/>
    <c:plotArea>
      <c:layout>
        <c:manualLayout>
          <c:layoutTarget val="inner"/>
          <c:xMode val="edge"/>
          <c:yMode val="edge"/>
          <c:x val="0.11371981627296587"/>
          <c:y val="0.22427389832849845"/>
          <c:w val="0.84539129483814524"/>
          <c:h val="0.64176727909011377"/>
        </c:manualLayout>
      </c:layout>
      <c:barChart>
        <c:barDir val="col"/>
        <c:grouping val="clustered"/>
        <c:varyColors val="0"/>
        <c:ser>
          <c:idx val="0"/>
          <c:order val="0"/>
          <c:tx>
            <c:strRef>
              <c:f>ورقة1!$F$289</c:f>
              <c:strCache>
                <c:ptCount val="1"/>
                <c:pt idx="0">
                  <c:v>%</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S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ورقة1!$G$290:$G$295</c:f>
              <c:strCache>
                <c:ptCount val="6"/>
                <c:pt idx="0">
                  <c:v>Financial incentives</c:v>
                </c:pt>
                <c:pt idx="1">
                  <c:v>Courses &amp; training</c:v>
                </c:pt>
                <c:pt idx="2">
                  <c:v>support offices with simulation software </c:v>
                </c:pt>
                <c:pt idx="3">
                  <c:v>A new office classification</c:v>
                </c:pt>
                <c:pt idx="4">
                  <c:v>Legislation and laws </c:v>
                </c:pt>
                <c:pt idx="5">
                  <c:v>All  the above suggestions</c:v>
                </c:pt>
              </c:strCache>
            </c:strRef>
          </c:cat>
          <c:val>
            <c:numRef>
              <c:f>ورقة1!$F$290:$F$295</c:f>
              <c:numCache>
                <c:formatCode>0.00%</c:formatCode>
                <c:ptCount val="6"/>
                <c:pt idx="0">
                  <c:v>9.8000000000000004E-2</c:v>
                </c:pt>
                <c:pt idx="1">
                  <c:v>8.4000000000000005E-2</c:v>
                </c:pt>
                <c:pt idx="2">
                  <c:v>5.6000000000000001E-2</c:v>
                </c:pt>
                <c:pt idx="3">
                  <c:v>2.8000000000000001E-2</c:v>
                </c:pt>
                <c:pt idx="4">
                  <c:v>7.0000000000000007E-2</c:v>
                </c:pt>
                <c:pt idx="5">
                  <c:v>0.66600000000000004</c:v>
                </c:pt>
              </c:numCache>
            </c:numRef>
          </c:val>
          <c:extLst>
            <c:ext xmlns:c16="http://schemas.microsoft.com/office/drawing/2014/chart" uri="{C3380CC4-5D6E-409C-BE32-E72D297353CC}">
              <c16:uniqueId val="{00000000-FED9-488E-8C9D-04191110D3FF}"/>
            </c:ext>
          </c:extLst>
        </c:ser>
        <c:ser>
          <c:idx val="1"/>
          <c:order val="1"/>
          <c:tx>
            <c:strRef>
              <c:f>ورقة1!$G$289</c:f>
              <c:strCache>
                <c:ptCount val="1"/>
                <c:pt idx="0">
                  <c:v>suggestion </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S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ورقة1!$G$290:$G$295</c:f>
              <c:strCache>
                <c:ptCount val="6"/>
                <c:pt idx="0">
                  <c:v>Financial incentives</c:v>
                </c:pt>
                <c:pt idx="1">
                  <c:v>Courses &amp; training</c:v>
                </c:pt>
                <c:pt idx="2">
                  <c:v>support offices with simulation software </c:v>
                </c:pt>
                <c:pt idx="3">
                  <c:v>A new office classification</c:v>
                </c:pt>
                <c:pt idx="4">
                  <c:v>Legislation and laws </c:v>
                </c:pt>
                <c:pt idx="5">
                  <c:v>All  the above suggestions</c:v>
                </c:pt>
              </c:strCache>
            </c:strRef>
          </c:cat>
          <c:val>
            <c:numRef>
              <c:f>ورقة1!$G$290:$G$295</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1-FED9-488E-8C9D-04191110D3FF}"/>
            </c:ext>
          </c:extLst>
        </c:ser>
        <c:dLbls>
          <c:dLblPos val="outEnd"/>
          <c:showLegendKey val="0"/>
          <c:showVal val="1"/>
          <c:showCatName val="0"/>
          <c:showSerName val="0"/>
          <c:showPercent val="0"/>
          <c:showBubbleSize val="0"/>
        </c:dLbls>
        <c:gapWidth val="164"/>
        <c:overlap val="-22"/>
        <c:axId val="766211768"/>
        <c:axId val="766212488"/>
      </c:barChart>
      <c:catAx>
        <c:axId val="766211768"/>
        <c:scaling>
          <c:orientation val="maxMin"/>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j-cs"/>
              </a:defRPr>
            </a:pPr>
            <a:endParaRPr lang="ar-SA"/>
          </a:p>
        </c:txPr>
        <c:crossAx val="766212488"/>
        <c:crosses val="autoZero"/>
        <c:auto val="1"/>
        <c:lblAlgn val="ctr"/>
        <c:lblOffset val="100"/>
        <c:noMultiLvlLbl val="0"/>
      </c:catAx>
      <c:valAx>
        <c:axId val="766212488"/>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ar-SA"/>
          </a:p>
        </c:txPr>
        <c:crossAx val="766211768"/>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A"/>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spc="150" baseline="0">
                <a:solidFill>
                  <a:schemeClr val="tx1">
                    <a:lumMod val="50000"/>
                    <a:lumOff val="50000"/>
                  </a:schemeClr>
                </a:solidFill>
                <a:latin typeface="+mn-lt"/>
                <a:ea typeface="+mn-ea"/>
                <a:cs typeface="+mn-cs"/>
              </a:defRPr>
            </a:pPr>
            <a:r>
              <a:rPr lang="en-US" sz="1100" b="1"/>
              <a:t>Awareness vers experience  </a:t>
            </a:r>
          </a:p>
        </c:rich>
      </c:tx>
      <c:overlay val="0"/>
      <c:spPr>
        <a:noFill/>
        <a:ln>
          <a:noFill/>
        </a:ln>
        <a:effectLst/>
      </c:spPr>
      <c:txPr>
        <a:bodyPr rot="0" spcFirstLastPara="1" vertOverflow="ellipsis" vert="horz" wrap="square" anchor="ctr" anchorCtr="1"/>
        <a:lstStyle/>
        <a:p>
          <a:pPr>
            <a:defRPr sz="1100" b="1" i="0" u="none" strike="noStrike" kern="1200" cap="all" spc="150" baseline="0">
              <a:solidFill>
                <a:schemeClr val="tx1">
                  <a:lumMod val="50000"/>
                  <a:lumOff val="50000"/>
                </a:schemeClr>
              </a:solidFill>
              <a:latin typeface="+mn-lt"/>
              <a:ea typeface="+mn-ea"/>
              <a:cs typeface="+mn-cs"/>
            </a:defRPr>
          </a:pPr>
          <a:endParaRPr lang="ar-SA"/>
        </a:p>
      </c:txPr>
    </c:title>
    <c:autoTitleDeleted val="0"/>
    <c:plotArea>
      <c:layout/>
      <c:barChart>
        <c:barDir val="col"/>
        <c:grouping val="clustered"/>
        <c:varyColors val="0"/>
        <c:ser>
          <c:idx val="0"/>
          <c:order val="0"/>
          <c:tx>
            <c:strRef>
              <c:f>ورقة1!$G$302</c:f>
              <c:strCache>
                <c:ptCount val="1"/>
                <c:pt idx="0">
                  <c:v>Awareness level </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ar-S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ورقة1!$H$303:$H$306</c:f>
              <c:strCache>
                <c:ptCount val="4"/>
                <c:pt idx="0">
                  <c:v>1-5 years</c:v>
                </c:pt>
                <c:pt idx="1">
                  <c:v>6-10 years</c:v>
                </c:pt>
                <c:pt idx="2">
                  <c:v>11-14 years</c:v>
                </c:pt>
                <c:pt idx="3">
                  <c:v>&gt;14 years</c:v>
                </c:pt>
              </c:strCache>
            </c:strRef>
          </c:cat>
          <c:val>
            <c:numRef>
              <c:f>ورقة1!$G$303:$G$306</c:f>
              <c:numCache>
                <c:formatCode>General</c:formatCode>
                <c:ptCount val="4"/>
                <c:pt idx="0">
                  <c:v>3.34</c:v>
                </c:pt>
                <c:pt idx="1">
                  <c:v>3.38</c:v>
                </c:pt>
                <c:pt idx="2">
                  <c:v>3.47</c:v>
                </c:pt>
                <c:pt idx="3">
                  <c:v>3.57</c:v>
                </c:pt>
              </c:numCache>
            </c:numRef>
          </c:val>
          <c:extLst>
            <c:ext xmlns:c16="http://schemas.microsoft.com/office/drawing/2014/chart" uri="{C3380CC4-5D6E-409C-BE32-E72D297353CC}">
              <c16:uniqueId val="{00000000-C35E-4161-BD6D-27BFFE81B302}"/>
            </c:ext>
          </c:extLst>
        </c:ser>
        <c:ser>
          <c:idx val="1"/>
          <c:order val="1"/>
          <c:tx>
            <c:strRef>
              <c:f>ورقة1!$H$302</c:f>
              <c:strCache>
                <c:ptCount val="1"/>
                <c:pt idx="0">
                  <c:v>Years of exoerience </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delete val="1"/>
          </c:dLbls>
          <c:cat>
            <c:strRef>
              <c:f>ورقة1!$H$303:$H$306</c:f>
              <c:strCache>
                <c:ptCount val="4"/>
                <c:pt idx="0">
                  <c:v>1-5 years</c:v>
                </c:pt>
                <c:pt idx="1">
                  <c:v>6-10 years</c:v>
                </c:pt>
                <c:pt idx="2">
                  <c:v>11-14 years</c:v>
                </c:pt>
                <c:pt idx="3">
                  <c:v>&gt;14 years</c:v>
                </c:pt>
              </c:strCache>
            </c:strRef>
          </c:cat>
          <c:val>
            <c:numRef>
              <c:f>ورقة1!$H$303:$H$306</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1-C35E-4161-BD6D-27BFFE81B302}"/>
            </c:ext>
          </c:extLst>
        </c:ser>
        <c:dLbls>
          <c:dLblPos val="outEnd"/>
          <c:showLegendKey val="0"/>
          <c:showVal val="1"/>
          <c:showCatName val="0"/>
          <c:showSerName val="0"/>
          <c:showPercent val="0"/>
          <c:showBubbleSize val="0"/>
        </c:dLbls>
        <c:gapWidth val="164"/>
        <c:overlap val="-22"/>
        <c:axId val="550205280"/>
        <c:axId val="550206000"/>
      </c:barChart>
      <c:catAx>
        <c:axId val="550205280"/>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US" sz="1100"/>
                  <a:t>Years of experience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ar-SA"/>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ar-SA"/>
          </a:p>
        </c:txPr>
        <c:crossAx val="550206000"/>
        <c:crosses val="autoZero"/>
        <c:auto val="1"/>
        <c:lblAlgn val="ctr"/>
        <c:lblOffset val="100"/>
        <c:noMultiLvlLbl val="0"/>
      </c:catAx>
      <c:valAx>
        <c:axId val="550206000"/>
        <c:scaling>
          <c:orientation val="minMax"/>
        </c:scaling>
        <c:delete val="0"/>
        <c:axPos val="l"/>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US" sz="1100"/>
                  <a:t>Awareness Mean </a:t>
                </a:r>
                <a:endParaRPr lang="ar-SA" sz="1100"/>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ar-S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550205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spc="150" baseline="0">
                <a:solidFill>
                  <a:schemeClr val="tx1">
                    <a:lumMod val="50000"/>
                    <a:lumOff val="50000"/>
                  </a:schemeClr>
                </a:solidFill>
                <a:latin typeface="+mn-lt"/>
                <a:ea typeface="+mn-ea"/>
                <a:cs typeface="+mn-cs"/>
              </a:defRPr>
            </a:pPr>
            <a:r>
              <a:rPr lang="en-US" sz="1100"/>
              <a:t>Electrical benchmark-residential sector
(kWh/m²·year)</a:t>
            </a:r>
          </a:p>
        </c:rich>
      </c:tx>
      <c:overlay val="0"/>
      <c:spPr>
        <a:noFill/>
        <a:ln>
          <a:noFill/>
        </a:ln>
        <a:effectLst/>
      </c:spPr>
      <c:txPr>
        <a:bodyPr rot="0" spcFirstLastPara="1" vertOverflow="ellipsis" vert="horz" wrap="square" anchor="ctr" anchorCtr="1"/>
        <a:lstStyle/>
        <a:p>
          <a:pPr>
            <a:defRPr sz="1100" b="1" i="0" u="none" strike="noStrike" kern="1200" cap="all" spc="150" baseline="0">
              <a:solidFill>
                <a:schemeClr val="tx1">
                  <a:lumMod val="50000"/>
                  <a:lumOff val="50000"/>
                </a:schemeClr>
              </a:solidFill>
              <a:latin typeface="+mn-lt"/>
              <a:ea typeface="+mn-ea"/>
              <a:cs typeface="+mn-cs"/>
            </a:defRPr>
          </a:pPr>
          <a:endParaRPr lang="ar-SA"/>
        </a:p>
      </c:txPr>
    </c:title>
    <c:autoTitleDeleted val="0"/>
    <c:plotArea>
      <c:layout/>
      <c:barChart>
        <c:barDir val="col"/>
        <c:grouping val="clustered"/>
        <c:varyColors val="0"/>
        <c:ser>
          <c:idx val="0"/>
          <c:order val="0"/>
          <c:tx>
            <c:strRef>
              <c:f>Residential!$X$4</c:f>
              <c:strCache>
                <c:ptCount val="1"/>
                <c:pt idx="0">
                  <c:v>Electrical benchmark
(kWh/m²·year)</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S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Residential!$W$5:$W$9</c:f>
              <c:strCache>
                <c:ptCount val="5"/>
                <c:pt idx="0">
                  <c:v>egypt</c:v>
                </c:pt>
                <c:pt idx="1">
                  <c:v>Lebanon</c:v>
                </c:pt>
                <c:pt idx="2">
                  <c:v>jordan</c:v>
                </c:pt>
                <c:pt idx="3">
                  <c:v>palestine 2015</c:v>
                </c:pt>
                <c:pt idx="4">
                  <c:v>palestine 2025</c:v>
                </c:pt>
              </c:strCache>
            </c:strRef>
          </c:cat>
          <c:val>
            <c:numRef>
              <c:f>Residential!$X$5:$X$9</c:f>
              <c:numCache>
                <c:formatCode>General</c:formatCode>
                <c:ptCount val="5"/>
                <c:pt idx="0">
                  <c:v>110</c:v>
                </c:pt>
                <c:pt idx="1">
                  <c:v>56.8</c:v>
                </c:pt>
                <c:pt idx="2">
                  <c:v>49.8</c:v>
                </c:pt>
                <c:pt idx="3">
                  <c:v>26.8</c:v>
                </c:pt>
                <c:pt idx="4">
                  <c:v>30.7</c:v>
                </c:pt>
              </c:numCache>
            </c:numRef>
          </c:val>
          <c:extLst>
            <c:ext xmlns:c16="http://schemas.microsoft.com/office/drawing/2014/chart" uri="{C3380CC4-5D6E-409C-BE32-E72D297353CC}">
              <c16:uniqueId val="{00000000-138C-4A15-88B7-9726F8B09BA3}"/>
            </c:ext>
          </c:extLst>
        </c:ser>
        <c:dLbls>
          <c:dLblPos val="outEnd"/>
          <c:showLegendKey val="0"/>
          <c:showVal val="1"/>
          <c:showCatName val="0"/>
          <c:showSerName val="0"/>
          <c:showPercent val="0"/>
          <c:showBubbleSize val="0"/>
        </c:dLbls>
        <c:gapWidth val="164"/>
        <c:overlap val="-22"/>
        <c:axId val="615302752"/>
        <c:axId val="615306712"/>
      </c:barChart>
      <c:catAx>
        <c:axId val="61530275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a:t>country</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ar-SA"/>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615306712"/>
        <c:crosses val="autoZero"/>
        <c:auto val="1"/>
        <c:lblAlgn val="ctr"/>
        <c:lblOffset val="100"/>
        <c:noMultiLvlLbl val="0"/>
      </c:catAx>
      <c:valAx>
        <c:axId val="615306712"/>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a:t>KWhh/m2.a</a:t>
                </a:r>
                <a:endParaRPr lang="ar-SA"/>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ar-S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615302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cap="all" spc="150" baseline="0">
                <a:solidFill>
                  <a:schemeClr val="tx1">
                    <a:lumMod val="50000"/>
                    <a:lumOff val="50000"/>
                  </a:schemeClr>
                </a:solidFill>
                <a:latin typeface="+mn-lt"/>
                <a:ea typeface="+mn-ea"/>
                <a:cs typeface="+mn-cs"/>
              </a:defRPr>
            </a:pPr>
            <a:r>
              <a:rPr lang="en-US" sz="900" b="1"/>
              <a:t>Electrical benchmark-commercial building
(kWh/m²·year)</a:t>
            </a:r>
          </a:p>
        </c:rich>
      </c:tx>
      <c:overlay val="0"/>
      <c:spPr>
        <a:noFill/>
        <a:ln>
          <a:noFill/>
        </a:ln>
        <a:effectLst/>
      </c:spPr>
      <c:txPr>
        <a:bodyPr rot="0" spcFirstLastPara="1" vertOverflow="ellipsis" vert="horz" wrap="square" anchor="ctr" anchorCtr="1"/>
        <a:lstStyle/>
        <a:p>
          <a:pPr>
            <a:defRPr sz="900" b="1" i="0" u="none" strike="noStrike" kern="1200" cap="all" spc="150" baseline="0">
              <a:solidFill>
                <a:schemeClr val="tx1">
                  <a:lumMod val="50000"/>
                  <a:lumOff val="50000"/>
                </a:schemeClr>
              </a:solidFill>
              <a:latin typeface="+mn-lt"/>
              <a:ea typeface="+mn-ea"/>
              <a:cs typeface="+mn-cs"/>
            </a:defRPr>
          </a:pPr>
          <a:endParaRPr lang="ar-SA"/>
        </a:p>
      </c:txPr>
    </c:title>
    <c:autoTitleDeleted val="0"/>
    <c:plotArea>
      <c:layout>
        <c:manualLayout>
          <c:layoutTarget val="inner"/>
          <c:xMode val="edge"/>
          <c:yMode val="edge"/>
          <c:x val="0.19031373244722224"/>
          <c:y val="0.25083333333333335"/>
          <c:w val="0.72395866028011668"/>
          <c:h val="0.57131375751082647"/>
        </c:manualLayout>
      </c:layout>
      <c:barChart>
        <c:barDir val="col"/>
        <c:grouping val="clustered"/>
        <c:varyColors val="0"/>
        <c:ser>
          <c:idx val="0"/>
          <c:order val="0"/>
          <c:tx>
            <c:strRef>
              <c:f>Offices!$C$2</c:f>
              <c:strCache>
                <c:ptCount val="1"/>
                <c:pt idx="0">
                  <c:v>Other electricity
(kWh/m²·year)</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S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Offices!$A$3:$B$7</c:f>
              <c:strCache>
                <c:ptCount val="4"/>
                <c:pt idx="0">
                  <c:v>Egypt</c:v>
                </c:pt>
                <c:pt idx="1">
                  <c:v>Jordan</c:v>
                </c:pt>
                <c:pt idx="2">
                  <c:v>Lebanon</c:v>
                </c:pt>
                <c:pt idx="3">
                  <c:v>Palestine</c:v>
                </c:pt>
              </c:strCache>
            </c:strRef>
          </c:cat>
          <c:val>
            <c:numRef>
              <c:f>Offices!$C$3:$C$7</c:f>
            </c:numRef>
          </c:val>
          <c:extLst>
            <c:ext xmlns:c16="http://schemas.microsoft.com/office/drawing/2014/chart" uri="{C3380CC4-5D6E-409C-BE32-E72D297353CC}">
              <c16:uniqueId val="{00000000-B951-416A-AC34-6DEB99B89A5C}"/>
            </c:ext>
          </c:extLst>
        </c:ser>
        <c:ser>
          <c:idx val="1"/>
          <c:order val="1"/>
          <c:tx>
            <c:strRef>
              <c:f>Offices!$D$2</c:f>
              <c:strCache>
                <c:ptCount val="1"/>
                <c:pt idx="0">
                  <c:v>Ventilation
(kWh/m²·year)</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S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Offices!$A$3:$B$7</c:f>
              <c:strCache>
                <c:ptCount val="4"/>
                <c:pt idx="0">
                  <c:v>Egypt</c:v>
                </c:pt>
                <c:pt idx="1">
                  <c:v>Jordan</c:v>
                </c:pt>
                <c:pt idx="2">
                  <c:v>Lebanon</c:v>
                </c:pt>
                <c:pt idx="3">
                  <c:v>Palestine</c:v>
                </c:pt>
              </c:strCache>
            </c:strRef>
          </c:cat>
          <c:val>
            <c:numRef>
              <c:f>Offices!$D$3:$D$7</c:f>
            </c:numRef>
          </c:val>
          <c:extLst>
            <c:ext xmlns:c16="http://schemas.microsoft.com/office/drawing/2014/chart" uri="{C3380CC4-5D6E-409C-BE32-E72D297353CC}">
              <c16:uniqueId val="{00000001-B951-416A-AC34-6DEB99B89A5C}"/>
            </c:ext>
          </c:extLst>
        </c:ser>
        <c:ser>
          <c:idx val="2"/>
          <c:order val="2"/>
          <c:tx>
            <c:strRef>
              <c:f>Offices!$E$2</c:f>
              <c:strCache>
                <c:ptCount val="1"/>
                <c:pt idx="0">
                  <c:v>Auxiliary energy
(kWh/m²·year)</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S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Offices!$A$3:$B$7</c:f>
              <c:strCache>
                <c:ptCount val="4"/>
                <c:pt idx="0">
                  <c:v>Egypt</c:v>
                </c:pt>
                <c:pt idx="1">
                  <c:v>Jordan</c:v>
                </c:pt>
                <c:pt idx="2">
                  <c:v>Lebanon</c:v>
                </c:pt>
                <c:pt idx="3">
                  <c:v>Palestine</c:v>
                </c:pt>
              </c:strCache>
            </c:strRef>
          </c:cat>
          <c:val>
            <c:numRef>
              <c:f>Offices!$E$3:$E$7</c:f>
            </c:numRef>
          </c:val>
          <c:extLst>
            <c:ext xmlns:c16="http://schemas.microsoft.com/office/drawing/2014/chart" uri="{C3380CC4-5D6E-409C-BE32-E72D297353CC}">
              <c16:uniqueId val="{00000002-B951-416A-AC34-6DEB99B89A5C}"/>
            </c:ext>
          </c:extLst>
        </c:ser>
        <c:ser>
          <c:idx val="3"/>
          <c:order val="3"/>
          <c:tx>
            <c:strRef>
              <c:f>Offices!$F$2</c:f>
              <c:strCache>
                <c:ptCount val="1"/>
                <c:pt idx="0">
                  <c:v>Lighting
(kWh/m²·year)</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S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Offices!$A$3:$B$7</c:f>
              <c:strCache>
                <c:ptCount val="4"/>
                <c:pt idx="0">
                  <c:v>Egypt</c:v>
                </c:pt>
                <c:pt idx="1">
                  <c:v>Jordan</c:v>
                </c:pt>
                <c:pt idx="2">
                  <c:v>Lebanon</c:v>
                </c:pt>
                <c:pt idx="3">
                  <c:v>Palestine</c:v>
                </c:pt>
              </c:strCache>
            </c:strRef>
          </c:cat>
          <c:val>
            <c:numRef>
              <c:f>Offices!$F$3:$F$7</c:f>
            </c:numRef>
          </c:val>
          <c:extLst>
            <c:ext xmlns:c16="http://schemas.microsoft.com/office/drawing/2014/chart" uri="{C3380CC4-5D6E-409C-BE32-E72D297353CC}">
              <c16:uniqueId val="{00000003-B951-416A-AC34-6DEB99B89A5C}"/>
            </c:ext>
          </c:extLst>
        </c:ser>
        <c:ser>
          <c:idx val="4"/>
          <c:order val="4"/>
          <c:tx>
            <c:strRef>
              <c:f>Offices!$G$2</c:f>
              <c:strCache>
                <c:ptCount val="1"/>
                <c:pt idx="0">
                  <c:v>Space cooling
(kWh/m²·year)</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S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Offices!$A$3:$B$7</c:f>
              <c:strCache>
                <c:ptCount val="4"/>
                <c:pt idx="0">
                  <c:v>Egypt</c:v>
                </c:pt>
                <c:pt idx="1">
                  <c:v>Jordan</c:v>
                </c:pt>
                <c:pt idx="2">
                  <c:v>Lebanon</c:v>
                </c:pt>
                <c:pt idx="3">
                  <c:v>Palestine</c:v>
                </c:pt>
              </c:strCache>
            </c:strRef>
          </c:cat>
          <c:val>
            <c:numRef>
              <c:f>Offices!$G$3:$G$7</c:f>
            </c:numRef>
          </c:val>
          <c:extLst>
            <c:ext xmlns:c16="http://schemas.microsoft.com/office/drawing/2014/chart" uri="{C3380CC4-5D6E-409C-BE32-E72D297353CC}">
              <c16:uniqueId val="{00000004-B951-416A-AC34-6DEB99B89A5C}"/>
            </c:ext>
          </c:extLst>
        </c:ser>
        <c:ser>
          <c:idx val="5"/>
          <c:order val="5"/>
          <c:tx>
            <c:strRef>
              <c:f>Offices!$H$2</c:f>
              <c:strCache>
                <c:ptCount val="1"/>
                <c:pt idx="0">
                  <c:v>Electrical benchmark
(kWh/m²·year)</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S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Offices!$A$3:$B$7</c:f>
              <c:strCache>
                <c:ptCount val="4"/>
                <c:pt idx="0">
                  <c:v>Egypt</c:v>
                </c:pt>
                <c:pt idx="1">
                  <c:v>Jordan</c:v>
                </c:pt>
                <c:pt idx="2">
                  <c:v>Lebanon</c:v>
                </c:pt>
                <c:pt idx="3">
                  <c:v>Palestine</c:v>
                </c:pt>
              </c:strCache>
            </c:strRef>
          </c:cat>
          <c:val>
            <c:numRef>
              <c:f>Offices!$H$3:$H$7</c:f>
              <c:numCache>
                <c:formatCode>0.0</c:formatCode>
                <c:ptCount val="5"/>
                <c:pt idx="0">
                  <c:v>151</c:v>
                </c:pt>
                <c:pt idx="1">
                  <c:v>49.099999999999994</c:v>
                </c:pt>
                <c:pt idx="2">
                  <c:v>70.8</c:v>
                </c:pt>
                <c:pt idx="3" formatCode="General">
                  <c:v>153</c:v>
                </c:pt>
              </c:numCache>
            </c:numRef>
          </c:val>
          <c:extLst>
            <c:ext xmlns:c16="http://schemas.microsoft.com/office/drawing/2014/chart" uri="{C3380CC4-5D6E-409C-BE32-E72D297353CC}">
              <c16:uniqueId val="{00000005-B951-416A-AC34-6DEB99B89A5C}"/>
            </c:ext>
          </c:extLst>
        </c:ser>
        <c:dLbls>
          <c:dLblPos val="inEnd"/>
          <c:showLegendKey val="0"/>
          <c:showVal val="1"/>
          <c:showCatName val="0"/>
          <c:showSerName val="0"/>
          <c:showPercent val="0"/>
          <c:showBubbleSize val="0"/>
        </c:dLbls>
        <c:gapWidth val="164"/>
        <c:overlap val="-22"/>
        <c:axId val="520310472"/>
        <c:axId val="520285272"/>
      </c:barChart>
      <c:catAx>
        <c:axId val="52031047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a:t>country</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ar-SA"/>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520285272"/>
        <c:crosses val="autoZero"/>
        <c:auto val="1"/>
        <c:lblAlgn val="ctr"/>
        <c:lblOffset val="100"/>
        <c:noMultiLvlLbl val="0"/>
      </c:catAx>
      <c:valAx>
        <c:axId val="520285272"/>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a:t>Kwh/m2.a</a:t>
                </a:r>
                <a:endParaRPr lang="ar-SA"/>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ar-SA"/>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520310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50" normalizeH="0" baseline="0">
                <a:solidFill>
                  <a:schemeClr val="tx1">
                    <a:lumMod val="65000"/>
                    <a:lumOff val="35000"/>
                  </a:schemeClr>
                </a:solidFill>
                <a:latin typeface="+mj-lt"/>
                <a:ea typeface="+mj-ea"/>
                <a:cs typeface="+mj-cs"/>
              </a:defRPr>
            </a:pPr>
            <a:r>
              <a:rPr lang="en-US" sz="1200" b="1"/>
              <a:t>Engineering</a:t>
            </a:r>
            <a:r>
              <a:rPr lang="en-US" sz="1200" b="1" baseline="0"/>
              <a:t> offices</a:t>
            </a:r>
            <a:r>
              <a:rPr lang="ar-SA" sz="1200" b="1" baseline="0"/>
              <a:t> </a:t>
            </a:r>
            <a:r>
              <a:rPr lang="en-US" sz="1200" b="1" baseline="0"/>
              <a:t>statisitcs-west bank 2025 </a:t>
            </a:r>
            <a:endParaRPr lang="en-US" sz="1200" b="1"/>
          </a:p>
        </c:rich>
      </c:tx>
      <c:overlay val="0"/>
      <c:spPr>
        <a:noFill/>
        <a:ln>
          <a:noFill/>
        </a:ln>
        <a:effectLst/>
      </c:spPr>
      <c:txPr>
        <a:bodyPr rot="0" spcFirstLastPara="1" vertOverflow="ellipsis" vert="horz" wrap="square" anchor="ctr" anchorCtr="1"/>
        <a:lstStyle/>
        <a:p>
          <a:pPr>
            <a:defRPr sz="1600" b="1"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0"/>
          <c:order val="0"/>
          <c:tx>
            <c:strRef>
              <c:f>ورقة1!$G$88</c:f>
              <c:strCache>
                <c:ptCount val="1"/>
                <c:pt idx="0">
                  <c:v>Number </c:v>
                </c:pt>
              </c:strCache>
            </c:strRef>
          </c:tx>
          <c:spPr>
            <a:solidFill>
              <a:srgbClr val="92D050"/>
            </a:solidFill>
            <a:ln>
              <a:noFill/>
            </a:ln>
            <a:effectLst/>
          </c:spPr>
          <c:invertIfNegative val="0"/>
          <c:dPt>
            <c:idx val="1"/>
            <c:invertIfNegative val="0"/>
            <c:bubble3D val="0"/>
            <c:spPr>
              <a:solidFill>
                <a:srgbClr val="92D050"/>
              </a:solidFill>
              <a:ln>
                <a:solidFill>
                  <a:srgbClr val="00B0F0"/>
                </a:solidFill>
              </a:ln>
              <a:effectLst/>
            </c:spPr>
            <c:extLst>
              <c:ext xmlns:c16="http://schemas.microsoft.com/office/drawing/2014/chart" uri="{C3380CC4-5D6E-409C-BE32-E72D297353CC}">
                <c16:uniqueId val="{00000001-DD95-4F46-8170-98CBBC3D19A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ar-S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ورقة1!$H$89:$H$92</c:f>
              <c:strCache>
                <c:ptCount val="4"/>
                <c:pt idx="0">
                  <c:v>Consulting office </c:v>
                </c:pt>
                <c:pt idx="1">
                  <c:v>Fiirst class Office </c:v>
                </c:pt>
                <c:pt idx="2">
                  <c:v>Second class Office </c:v>
                </c:pt>
                <c:pt idx="3">
                  <c:v>Third class Office </c:v>
                </c:pt>
              </c:strCache>
            </c:strRef>
          </c:cat>
          <c:val>
            <c:numRef>
              <c:f>ورقة1!$G$89:$G$92</c:f>
              <c:numCache>
                <c:formatCode>General</c:formatCode>
                <c:ptCount val="4"/>
                <c:pt idx="0">
                  <c:v>298</c:v>
                </c:pt>
                <c:pt idx="1">
                  <c:v>277</c:v>
                </c:pt>
                <c:pt idx="2">
                  <c:v>375</c:v>
                </c:pt>
                <c:pt idx="3">
                  <c:v>112</c:v>
                </c:pt>
              </c:numCache>
            </c:numRef>
          </c:val>
          <c:extLst>
            <c:ext xmlns:c16="http://schemas.microsoft.com/office/drawing/2014/chart" uri="{C3380CC4-5D6E-409C-BE32-E72D297353CC}">
              <c16:uniqueId val="{00000002-DD95-4F46-8170-98CBBC3D19A0}"/>
            </c:ext>
          </c:extLst>
        </c:ser>
        <c:ser>
          <c:idx val="1"/>
          <c:order val="1"/>
          <c:tx>
            <c:strRef>
              <c:f>ورقة1!$H$88</c:f>
              <c:strCache>
                <c:ptCount val="1"/>
                <c:pt idx="0">
                  <c:v>Office category </c:v>
                </c:pt>
              </c:strCache>
            </c:strRef>
          </c:tx>
          <c:spPr>
            <a:solidFill>
              <a:schemeClr val="accent2">
                <a:alpha val="70000"/>
              </a:schemeClr>
            </a:solidFill>
            <a:ln>
              <a:noFill/>
            </a:ln>
            <a:effectLst/>
          </c:spPr>
          <c:invertIfNegative val="0"/>
          <c:dLbls>
            <c:delete val="1"/>
          </c:dLbls>
          <c:cat>
            <c:strRef>
              <c:f>ورقة1!$H$89:$H$92</c:f>
              <c:strCache>
                <c:ptCount val="4"/>
                <c:pt idx="0">
                  <c:v>Consulting office </c:v>
                </c:pt>
                <c:pt idx="1">
                  <c:v>Fiirst class Office </c:v>
                </c:pt>
                <c:pt idx="2">
                  <c:v>Second class Office </c:v>
                </c:pt>
                <c:pt idx="3">
                  <c:v>Third class Office </c:v>
                </c:pt>
              </c:strCache>
            </c:strRef>
          </c:cat>
          <c:val>
            <c:numRef>
              <c:f>ورقة1!$H$89:$H$92</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3-DD95-4F46-8170-98CBBC3D19A0}"/>
            </c:ext>
          </c:extLst>
        </c:ser>
        <c:dLbls>
          <c:dLblPos val="outEnd"/>
          <c:showLegendKey val="0"/>
          <c:showVal val="1"/>
          <c:showCatName val="0"/>
          <c:showSerName val="0"/>
          <c:showPercent val="0"/>
          <c:showBubbleSize val="0"/>
        </c:dLbls>
        <c:gapWidth val="80"/>
        <c:overlap val="25"/>
        <c:axId val="547391216"/>
        <c:axId val="547392296"/>
      </c:barChart>
      <c:catAx>
        <c:axId val="547391216"/>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cap="none" spc="20" normalizeH="0" baseline="0">
                <a:solidFill>
                  <a:schemeClr val="tx1">
                    <a:lumMod val="65000"/>
                    <a:lumOff val="35000"/>
                  </a:schemeClr>
                </a:solidFill>
                <a:latin typeface="+mn-lt"/>
                <a:ea typeface="+mn-ea"/>
                <a:cs typeface="+mn-cs"/>
              </a:defRPr>
            </a:pPr>
            <a:endParaRPr lang="ar-SA"/>
          </a:p>
        </c:txPr>
        <c:crossAx val="547392296"/>
        <c:crosses val="autoZero"/>
        <c:auto val="1"/>
        <c:lblAlgn val="ctr"/>
        <c:lblOffset val="100"/>
        <c:noMultiLvlLbl val="0"/>
      </c:catAx>
      <c:valAx>
        <c:axId val="54739229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spc="20" baseline="0">
                <a:solidFill>
                  <a:schemeClr val="tx1">
                    <a:lumMod val="65000"/>
                    <a:lumOff val="35000"/>
                  </a:schemeClr>
                </a:solidFill>
                <a:latin typeface="+mn-lt"/>
                <a:ea typeface="+mn-ea"/>
                <a:cs typeface="+mn-cs"/>
              </a:defRPr>
            </a:pPr>
            <a:endParaRPr lang="ar-SA"/>
          </a:p>
        </c:txPr>
        <c:crossAx val="547391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ar-SA"/>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ar-S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Engineering</a:t>
            </a:r>
            <a:r>
              <a:rPr lang="en-US" baseline="0"/>
              <a:t> office classification </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03C8-4F9E-8B74-43EEEB84031B}"/>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03C8-4F9E-8B74-43EEEB84031B}"/>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03C8-4F9E-8B74-43EEEB84031B}"/>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03C8-4F9E-8B74-43EEEB84031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ar-SA"/>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ورقة1!$J$111:$J$114</c:f>
              <c:strCache>
                <c:ptCount val="4"/>
                <c:pt idx="0">
                  <c:v>Consulting Office</c:v>
                </c:pt>
                <c:pt idx="1">
                  <c:v>1st class</c:v>
                </c:pt>
                <c:pt idx="2">
                  <c:v>2nd Class</c:v>
                </c:pt>
                <c:pt idx="3">
                  <c:v>3rd Class</c:v>
                </c:pt>
              </c:strCache>
            </c:strRef>
          </c:cat>
          <c:val>
            <c:numRef>
              <c:f>ورقة1!$K$111:$K$114</c:f>
              <c:numCache>
                <c:formatCode>General</c:formatCode>
                <c:ptCount val="4"/>
                <c:pt idx="0">
                  <c:v>178</c:v>
                </c:pt>
                <c:pt idx="1">
                  <c:v>54</c:v>
                </c:pt>
                <c:pt idx="2">
                  <c:v>36</c:v>
                </c:pt>
                <c:pt idx="3">
                  <c:v>19</c:v>
                </c:pt>
              </c:numCache>
            </c:numRef>
          </c:val>
          <c:extLst>
            <c:ext xmlns:c16="http://schemas.microsoft.com/office/drawing/2014/chart" uri="{C3380CC4-5D6E-409C-BE32-E72D297353CC}">
              <c16:uniqueId val="{00000008-03C8-4F9E-8B74-43EEEB84031B}"/>
            </c:ext>
          </c:extLst>
        </c:ser>
        <c:ser>
          <c:idx val="1"/>
          <c:order val="1"/>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A-03C8-4F9E-8B74-43EEEB84031B}"/>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C-03C8-4F9E-8B74-43EEEB84031B}"/>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E-03C8-4F9E-8B74-43EEEB84031B}"/>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0-03C8-4F9E-8B74-43EEEB84031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ar-SA"/>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ورقة1!$J$111:$J$114</c:f>
              <c:strCache>
                <c:ptCount val="4"/>
                <c:pt idx="0">
                  <c:v>Consulting Office</c:v>
                </c:pt>
                <c:pt idx="1">
                  <c:v>1st class</c:v>
                </c:pt>
                <c:pt idx="2">
                  <c:v>2nd Class</c:v>
                </c:pt>
                <c:pt idx="3">
                  <c:v>3rd Class</c:v>
                </c:pt>
              </c:strCache>
            </c:strRef>
          </c:cat>
          <c:val>
            <c:numRef>
              <c:f>ورقة1!$L$111:$L$114</c:f>
              <c:numCache>
                <c:formatCode>0.00%</c:formatCode>
                <c:ptCount val="4"/>
                <c:pt idx="0">
                  <c:v>0.62</c:v>
                </c:pt>
                <c:pt idx="1">
                  <c:v>0.188</c:v>
                </c:pt>
                <c:pt idx="2">
                  <c:v>0.125</c:v>
                </c:pt>
                <c:pt idx="3">
                  <c:v>6.6000000000000003E-2</c:v>
                </c:pt>
              </c:numCache>
            </c:numRef>
          </c:val>
          <c:extLst>
            <c:ext xmlns:c16="http://schemas.microsoft.com/office/drawing/2014/chart" uri="{C3380CC4-5D6E-409C-BE32-E72D297353CC}">
              <c16:uniqueId val="{00000011-03C8-4F9E-8B74-43EEEB84031B}"/>
            </c:ext>
          </c:extLst>
        </c:ser>
        <c:dLbls>
          <c:dLblPos val="inEnd"/>
          <c:showLegendKey val="0"/>
          <c:showVal val="0"/>
          <c:showCatName val="1"/>
          <c:showSerName val="0"/>
          <c:showPercent val="1"/>
          <c:showBubbleSize val="0"/>
          <c:showLeaderLines val="1"/>
        </c:dLbls>
        <c:firstSliceAng val="36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ar-S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ar-S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a:t>Engineers</a:t>
            </a:r>
            <a:r>
              <a:rPr lang="en-US" baseline="0"/>
              <a:t> experience </a:t>
            </a:r>
            <a:endParaRPr lang="ar-SA"/>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ar-SA"/>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3ECD-4739-9623-677D1F7A31D7}"/>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3ECD-4739-9623-677D1F7A31D7}"/>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3ECD-4739-9623-677D1F7A31D7}"/>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3ECD-4739-9623-677D1F7A31D7}"/>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ar-SA"/>
                </a:p>
              </c:txPr>
              <c:dLblPos val="outEnd"/>
              <c:showLegendKey val="0"/>
              <c:showVal val="0"/>
              <c:showCatName val="1"/>
              <c:showSerName val="0"/>
              <c:showPercent val="1"/>
              <c:showBubbleSize val="0"/>
              <c:extLst>
                <c:ext xmlns:c16="http://schemas.microsoft.com/office/drawing/2014/chart" uri="{C3380CC4-5D6E-409C-BE32-E72D297353CC}">
                  <c16:uniqueId val="{00000001-3ECD-4739-9623-677D1F7A31D7}"/>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ar-SA"/>
                </a:p>
              </c:txPr>
              <c:dLblPos val="outEnd"/>
              <c:showLegendKey val="0"/>
              <c:showVal val="0"/>
              <c:showCatName val="1"/>
              <c:showSerName val="0"/>
              <c:showPercent val="1"/>
              <c:showBubbleSize val="0"/>
              <c:extLst>
                <c:ext xmlns:c16="http://schemas.microsoft.com/office/drawing/2014/chart" uri="{C3380CC4-5D6E-409C-BE32-E72D297353CC}">
                  <c16:uniqueId val="{00000003-3ECD-4739-9623-677D1F7A31D7}"/>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ar-SA"/>
                </a:p>
              </c:txPr>
              <c:dLblPos val="outEnd"/>
              <c:showLegendKey val="0"/>
              <c:showVal val="0"/>
              <c:showCatName val="1"/>
              <c:showSerName val="0"/>
              <c:showPercent val="1"/>
              <c:showBubbleSize val="0"/>
              <c:extLst>
                <c:ext xmlns:c16="http://schemas.microsoft.com/office/drawing/2014/chart" uri="{C3380CC4-5D6E-409C-BE32-E72D297353CC}">
                  <c16:uniqueId val="{00000005-3ECD-4739-9623-677D1F7A31D7}"/>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ar-SA"/>
                </a:p>
              </c:txPr>
              <c:dLblPos val="outEnd"/>
              <c:showLegendKey val="0"/>
              <c:showVal val="0"/>
              <c:showCatName val="1"/>
              <c:showSerName val="0"/>
              <c:showPercent val="1"/>
              <c:showBubbleSize val="0"/>
              <c:extLst>
                <c:ext xmlns:c16="http://schemas.microsoft.com/office/drawing/2014/chart" uri="{C3380CC4-5D6E-409C-BE32-E72D297353CC}">
                  <c16:uniqueId val="{00000007-3ECD-4739-9623-677D1F7A31D7}"/>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ورقة1!$J$115:$J$118</c:f>
              <c:strCache>
                <c:ptCount val="4"/>
                <c:pt idx="0">
                  <c:v>1-5 years</c:v>
                </c:pt>
                <c:pt idx="1">
                  <c:v>6-10 years</c:v>
                </c:pt>
                <c:pt idx="2">
                  <c:v>11-14 years</c:v>
                </c:pt>
                <c:pt idx="3">
                  <c:v>&gt;14 years</c:v>
                </c:pt>
              </c:strCache>
            </c:strRef>
          </c:cat>
          <c:val>
            <c:numRef>
              <c:f>ورقة1!$K$115:$K$118</c:f>
              <c:numCache>
                <c:formatCode>General</c:formatCode>
                <c:ptCount val="4"/>
                <c:pt idx="0">
                  <c:v>55</c:v>
                </c:pt>
                <c:pt idx="1">
                  <c:v>54</c:v>
                </c:pt>
                <c:pt idx="2">
                  <c:v>44</c:v>
                </c:pt>
                <c:pt idx="3">
                  <c:v>134</c:v>
                </c:pt>
              </c:numCache>
            </c:numRef>
          </c:val>
          <c:extLst>
            <c:ext xmlns:c16="http://schemas.microsoft.com/office/drawing/2014/chart" uri="{C3380CC4-5D6E-409C-BE32-E72D297353CC}">
              <c16:uniqueId val="{00000008-3ECD-4739-9623-677D1F7A31D7}"/>
            </c:ext>
          </c:extLst>
        </c:ser>
        <c:ser>
          <c:idx val="1"/>
          <c:order val="1"/>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A-3ECD-4739-9623-677D1F7A31D7}"/>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C-3ECD-4739-9623-677D1F7A31D7}"/>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E-3ECD-4739-9623-677D1F7A31D7}"/>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0-3ECD-4739-9623-677D1F7A31D7}"/>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ar-SA"/>
                </a:p>
              </c:txPr>
              <c:dLblPos val="outEnd"/>
              <c:showLegendKey val="0"/>
              <c:showVal val="0"/>
              <c:showCatName val="1"/>
              <c:showSerName val="0"/>
              <c:showPercent val="1"/>
              <c:showBubbleSize val="0"/>
              <c:extLst>
                <c:ext xmlns:c16="http://schemas.microsoft.com/office/drawing/2014/chart" uri="{C3380CC4-5D6E-409C-BE32-E72D297353CC}">
                  <c16:uniqueId val="{0000000A-3ECD-4739-9623-677D1F7A31D7}"/>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ar-SA"/>
                </a:p>
              </c:txPr>
              <c:dLblPos val="outEnd"/>
              <c:showLegendKey val="0"/>
              <c:showVal val="0"/>
              <c:showCatName val="1"/>
              <c:showSerName val="0"/>
              <c:showPercent val="1"/>
              <c:showBubbleSize val="0"/>
              <c:extLst>
                <c:ext xmlns:c16="http://schemas.microsoft.com/office/drawing/2014/chart" uri="{C3380CC4-5D6E-409C-BE32-E72D297353CC}">
                  <c16:uniqueId val="{0000000C-3ECD-4739-9623-677D1F7A31D7}"/>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ar-SA"/>
                </a:p>
              </c:txPr>
              <c:dLblPos val="outEnd"/>
              <c:showLegendKey val="0"/>
              <c:showVal val="0"/>
              <c:showCatName val="1"/>
              <c:showSerName val="0"/>
              <c:showPercent val="1"/>
              <c:showBubbleSize val="0"/>
              <c:extLst>
                <c:ext xmlns:c16="http://schemas.microsoft.com/office/drawing/2014/chart" uri="{C3380CC4-5D6E-409C-BE32-E72D297353CC}">
                  <c16:uniqueId val="{0000000E-3ECD-4739-9623-677D1F7A31D7}"/>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ar-SA"/>
                </a:p>
              </c:txPr>
              <c:dLblPos val="outEnd"/>
              <c:showLegendKey val="0"/>
              <c:showVal val="0"/>
              <c:showCatName val="1"/>
              <c:showSerName val="0"/>
              <c:showPercent val="1"/>
              <c:showBubbleSize val="0"/>
              <c:extLst>
                <c:ext xmlns:c16="http://schemas.microsoft.com/office/drawing/2014/chart" uri="{C3380CC4-5D6E-409C-BE32-E72D297353CC}">
                  <c16:uniqueId val="{00000010-3ECD-4739-9623-677D1F7A31D7}"/>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ورقة1!$J$115:$J$118</c:f>
              <c:strCache>
                <c:ptCount val="4"/>
                <c:pt idx="0">
                  <c:v>1-5 years</c:v>
                </c:pt>
                <c:pt idx="1">
                  <c:v>6-10 years</c:v>
                </c:pt>
                <c:pt idx="2">
                  <c:v>11-14 years</c:v>
                </c:pt>
                <c:pt idx="3">
                  <c:v>&gt;14 years</c:v>
                </c:pt>
              </c:strCache>
            </c:strRef>
          </c:cat>
          <c:val>
            <c:numRef>
              <c:f>ورقة1!$L$115:$L$118</c:f>
              <c:numCache>
                <c:formatCode>0.00%</c:formatCode>
                <c:ptCount val="4"/>
                <c:pt idx="0">
                  <c:v>0.192</c:v>
                </c:pt>
                <c:pt idx="1">
                  <c:v>0.188</c:v>
                </c:pt>
                <c:pt idx="2">
                  <c:v>0.153</c:v>
                </c:pt>
                <c:pt idx="3">
                  <c:v>0.46700000000000003</c:v>
                </c:pt>
              </c:numCache>
            </c:numRef>
          </c:val>
          <c:extLst>
            <c:ext xmlns:c16="http://schemas.microsoft.com/office/drawing/2014/chart" uri="{C3380CC4-5D6E-409C-BE32-E72D297353CC}">
              <c16:uniqueId val="{00000011-3ECD-4739-9623-677D1F7A31D7}"/>
            </c:ext>
          </c:extLst>
        </c:ser>
        <c:dLbls>
          <c:dLblPos val="outEnd"/>
          <c:showLegendKey val="0"/>
          <c:showVal val="0"/>
          <c:showCatName val="0"/>
          <c:showSerName val="0"/>
          <c:showPercent val="1"/>
          <c:showBubbleSize val="0"/>
          <c:showLeaderLines val="1"/>
        </c:dLbls>
        <c:firstSliceAng val="36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ar-S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en-US"/>
              <a:t>Levels of awareness of energy-saving and green building principles</a:t>
            </a:r>
          </a:p>
        </c:rich>
      </c:tx>
      <c:overlay val="0"/>
      <c:spPr>
        <a:noFill/>
        <a:ln>
          <a:noFill/>
        </a:ln>
        <a:effectLst/>
      </c:spPr>
      <c:txPr>
        <a:bodyPr rot="0" spcFirstLastPara="1" vertOverflow="ellipsis" vert="horz" wrap="square" anchor="ctr" anchorCtr="1"/>
        <a:lstStyle/>
        <a:p>
          <a:pPr>
            <a:defRPr sz="1440" b="1" i="0" u="none" strike="noStrike" kern="1200" spc="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rgbClr val="FFC000"/>
              </a:solidFill>
              <a:ln>
                <a:noFill/>
              </a:ln>
              <a:effectLst/>
            </c:spPr>
            <c:extLst>
              <c:ext xmlns:c16="http://schemas.microsoft.com/office/drawing/2014/chart" uri="{C3380CC4-5D6E-409C-BE32-E72D297353CC}">
                <c16:uniqueId val="{00000000-A99F-482A-A77D-866AE713EB81}"/>
              </c:ext>
            </c:extLst>
          </c:dPt>
          <c:dPt>
            <c:idx val="2"/>
            <c:invertIfNegative val="0"/>
            <c:bubble3D val="0"/>
            <c:spPr>
              <a:solidFill>
                <a:srgbClr val="92D050"/>
              </a:solidFill>
              <a:ln>
                <a:noFill/>
              </a:ln>
              <a:effectLst/>
            </c:spPr>
            <c:extLst>
              <c:ext xmlns:c16="http://schemas.microsoft.com/office/drawing/2014/chart" uri="{C3380CC4-5D6E-409C-BE32-E72D297353CC}">
                <c16:uniqueId val="{00000001-A99F-482A-A77D-866AE713EB81}"/>
              </c:ext>
            </c:extLst>
          </c:dPt>
          <c:dLbls>
            <c:spPr>
              <a:noFill/>
              <a:ln>
                <a:noFill/>
              </a:ln>
              <a:effectLst/>
            </c:spPr>
            <c:txPr>
              <a:bodyPr rot="0" spcFirstLastPara="1" vertOverflow="ellipsis" vert="horz" wrap="square" anchor="ctr" anchorCtr="1"/>
              <a:lstStyle/>
              <a:p>
                <a:pPr>
                  <a:defRPr sz="12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Sheet1!$E$3:$E$5</c:f>
              <c:strCache>
                <c:ptCount val="3"/>
                <c:pt idx="0">
                  <c:v>Low</c:v>
                </c:pt>
                <c:pt idx="1">
                  <c:v>Moderate</c:v>
                </c:pt>
                <c:pt idx="2">
                  <c:v>High</c:v>
                </c:pt>
              </c:strCache>
              <c:extLst/>
            </c:strRef>
          </c:cat>
          <c:val>
            <c:numRef>
              <c:f>Sheet1!$F$3:$F$5</c:f>
              <c:numCache>
                <c:formatCode>###0.0%</c:formatCode>
                <c:ptCount val="3"/>
                <c:pt idx="0">
                  <c:v>6.9686411149825793E-3</c:v>
                </c:pt>
                <c:pt idx="1">
                  <c:v>0.3519163763066202</c:v>
                </c:pt>
                <c:pt idx="2">
                  <c:v>0.64111498257839716</c:v>
                </c:pt>
              </c:numCache>
            </c:numRef>
          </c:val>
          <c:extLst>
            <c:ext xmlns:c16="http://schemas.microsoft.com/office/drawing/2014/chart" uri="{C3380CC4-5D6E-409C-BE32-E72D297353CC}">
              <c16:uniqueId val="{00000000-8D0D-4F29-BF46-1F49FF39EFF3}"/>
            </c:ext>
          </c:extLst>
        </c:ser>
        <c:dLbls>
          <c:dLblPos val="outEnd"/>
          <c:showLegendKey val="0"/>
          <c:showVal val="1"/>
          <c:showCatName val="0"/>
          <c:showSerName val="0"/>
          <c:showPercent val="0"/>
          <c:showBubbleSize val="0"/>
        </c:dLbls>
        <c:gapWidth val="219"/>
        <c:overlap val="-27"/>
        <c:axId val="1122283984"/>
        <c:axId val="1122274000"/>
      </c:barChart>
      <c:catAx>
        <c:axId val="1122283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crossAx val="1122274000"/>
        <c:crosses val="autoZero"/>
        <c:auto val="1"/>
        <c:lblAlgn val="ctr"/>
        <c:lblOffset val="100"/>
        <c:noMultiLvlLbl val="0"/>
      </c:catAx>
      <c:valAx>
        <c:axId val="1122274000"/>
        <c:scaling>
          <c:orientation val="minMax"/>
        </c:scaling>
        <c:delete val="1"/>
        <c:axPos val="l"/>
        <c:numFmt formatCode="###0.0%" sourceLinked="1"/>
        <c:majorTickMark val="none"/>
        <c:minorTickMark val="none"/>
        <c:tickLblPos val="nextTo"/>
        <c:crossAx val="1122283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solidFill>
            <a:schemeClr val="tx1">
              <a:lumMod val="95000"/>
              <a:lumOff val="5000"/>
            </a:schemeClr>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en-US"/>
              <a:t>Levels of Engineering Practices for Energy-saving Designs</a:t>
            </a:r>
          </a:p>
        </c:rich>
      </c:tx>
      <c:overlay val="0"/>
      <c:spPr>
        <a:noFill/>
        <a:ln>
          <a:noFill/>
        </a:ln>
        <a:effectLst/>
      </c:spPr>
      <c:txPr>
        <a:bodyPr rot="0" spcFirstLastPara="1" vertOverflow="ellipsis" vert="horz" wrap="square" anchor="ctr" anchorCtr="1"/>
        <a:lstStyle/>
        <a:p>
          <a:pPr>
            <a:defRPr sz="1440" b="1" i="0" u="none" strike="noStrike" kern="1200" spc="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rgbClr val="FFC000"/>
            </a:solidFill>
            <a:ln>
              <a:noFill/>
            </a:ln>
            <a:effectLst/>
          </c:spPr>
          <c:invertIfNegative val="0"/>
          <c:dPt>
            <c:idx val="0"/>
            <c:invertIfNegative val="0"/>
            <c:bubble3D val="0"/>
            <c:spPr>
              <a:solidFill>
                <a:srgbClr val="EE0000"/>
              </a:solidFill>
              <a:ln>
                <a:noFill/>
              </a:ln>
              <a:effectLst/>
            </c:spPr>
            <c:extLst>
              <c:ext xmlns:c16="http://schemas.microsoft.com/office/drawing/2014/chart" uri="{C3380CC4-5D6E-409C-BE32-E72D297353CC}">
                <c16:uniqueId val="{00000001-B27A-4168-9D97-43F958AFD92D}"/>
              </c:ext>
            </c:extLst>
          </c:dPt>
          <c:dPt>
            <c:idx val="2"/>
            <c:invertIfNegative val="0"/>
            <c:bubble3D val="0"/>
            <c:spPr>
              <a:solidFill>
                <a:srgbClr val="92D050"/>
              </a:solidFill>
              <a:ln>
                <a:noFill/>
              </a:ln>
              <a:effectLst/>
            </c:spPr>
            <c:extLst>
              <c:ext xmlns:c16="http://schemas.microsoft.com/office/drawing/2014/chart" uri="{C3380CC4-5D6E-409C-BE32-E72D297353CC}">
                <c16:uniqueId val="{00000000-B27A-4168-9D97-43F958AFD92D}"/>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Sheet1!$A$1:$A$3</c:f>
              <c:strCache>
                <c:ptCount val="3"/>
                <c:pt idx="0">
                  <c:v>Low</c:v>
                </c:pt>
                <c:pt idx="1">
                  <c:v>Moderate</c:v>
                </c:pt>
                <c:pt idx="2">
                  <c:v>High</c:v>
                </c:pt>
              </c:strCache>
            </c:strRef>
          </c:cat>
          <c:val>
            <c:numRef>
              <c:f>Sheet1!$B$1:$B$3</c:f>
              <c:numCache>
                <c:formatCode>0.00%</c:formatCode>
                <c:ptCount val="3"/>
                <c:pt idx="0">
                  <c:v>2.1000000000000001E-2</c:v>
                </c:pt>
                <c:pt idx="1">
                  <c:v>0.51900000000000002</c:v>
                </c:pt>
                <c:pt idx="2" formatCode="0%">
                  <c:v>0.46</c:v>
                </c:pt>
              </c:numCache>
            </c:numRef>
          </c:val>
          <c:extLst>
            <c:ext xmlns:c16="http://schemas.microsoft.com/office/drawing/2014/chart" uri="{C3380CC4-5D6E-409C-BE32-E72D297353CC}">
              <c16:uniqueId val="{00000000-581E-48A1-B16D-31382F1514DF}"/>
            </c:ext>
          </c:extLst>
        </c:ser>
        <c:dLbls>
          <c:dLblPos val="outEnd"/>
          <c:showLegendKey val="0"/>
          <c:showVal val="1"/>
          <c:showCatName val="0"/>
          <c:showSerName val="0"/>
          <c:showPercent val="0"/>
          <c:showBubbleSize val="0"/>
        </c:dLbls>
        <c:gapWidth val="219"/>
        <c:overlap val="-27"/>
        <c:axId val="248005472"/>
        <c:axId val="248006720"/>
      </c:barChart>
      <c:catAx>
        <c:axId val="248005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crossAx val="248006720"/>
        <c:crosses val="autoZero"/>
        <c:auto val="1"/>
        <c:lblAlgn val="ctr"/>
        <c:lblOffset val="100"/>
        <c:noMultiLvlLbl val="0"/>
      </c:catAx>
      <c:valAx>
        <c:axId val="248006720"/>
        <c:scaling>
          <c:orientation val="minMax"/>
        </c:scaling>
        <c:delete val="1"/>
        <c:axPos val="l"/>
        <c:numFmt formatCode="0.00%" sourceLinked="1"/>
        <c:majorTickMark val="none"/>
        <c:minorTickMark val="none"/>
        <c:tickLblPos val="nextTo"/>
        <c:crossAx val="248005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solidFill>
            <a:schemeClr val="tx1">
              <a:lumMod val="95000"/>
              <a:lumOff val="5000"/>
            </a:schemeClr>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sz="1100" b="1"/>
              <a:t>engineering</a:t>
            </a:r>
            <a:r>
              <a:rPr lang="en-US" sz="1100" b="1" baseline="0"/>
              <a:t> practice of energy saving designs</a:t>
            </a:r>
            <a:endParaRPr lang="en-US" sz="1100" b="1"/>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ورقة1!$K$176</c:f>
              <c:strCache>
                <c:ptCount val="1"/>
                <c:pt idx="0">
                  <c:v>mean</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Pt>
            <c:idx val="0"/>
            <c:invertIfNegative val="0"/>
            <c:bubble3D val="0"/>
            <c:spPr>
              <a:solidFill>
                <a:srgbClr val="92D050"/>
              </a:solidFill>
              <a:ln>
                <a:noFill/>
              </a:ln>
              <a:effectLst>
                <a:innerShdw blurRad="114300">
                  <a:schemeClr val="accent1"/>
                </a:innerShdw>
              </a:effectLst>
            </c:spPr>
            <c:extLst>
              <c:ext xmlns:c16="http://schemas.microsoft.com/office/drawing/2014/chart" uri="{C3380CC4-5D6E-409C-BE32-E72D297353CC}">
                <c16:uniqueId val="{00000001-1316-414A-AFD4-DB3CA2BBAA73}"/>
              </c:ext>
            </c:extLst>
          </c:dPt>
          <c:dPt>
            <c:idx val="1"/>
            <c:invertIfNegative val="0"/>
            <c:bubble3D val="0"/>
            <c:spPr>
              <a:solidFill>
                <a:srgbClr val="FF0000"/>
              </a:solidFill>
              <a:ln>
                <a:noFill/>
              </a:ln>
              <a:effectLst>
                <a:innerShdw blurRad="114300">
                  <a:schemeClr val="accent1"/>
                </a:innerShdw>
              </a:effectLst>
            </c:spPr>
            <c:extLst>
              <c:ext xmlns:c16="http://schemas.microsoft.com/office/drawing/2014/chart" uri="{C3380CC4-5D6E-409C-BE32-E72D297353CC}">
                <c16:uniqueId val="{00000003-1316-414A-AFD4-DB3CA2BBAA73}"/>
              </c:ext>
            </c:extLst>
          </c:dPt>
          <c:dPt>
            <c:idx val="2"/>
            <c:invertIfNegative val="0"/>
            <c:bubble3D val="0"/>
            <c:spPr>
              <a:solidFill>
                <a:srgbClr val="00B050"/>
              </a:solidFill>
              <a:ln>
                <a:noFill/>
              </a:ln>
              <a:effectLst>
                <a:innerShdw blurRad="114300">
                  <a:schemeClr val="accent1"/>
                </a:innerShdw>
              </a:effectLst>
            </c:spPr>
            <c:extLst>
              <c:ext xmlns:c16="http://schemas.microsoft.com/office/drawing/2014/chart" uri="{C3380CC4-5D6E-409C-BE32-E72D297353CC}">
                <c16:uniqueId val="{00000005-1316-414A-AFD4-DB3CA2BBAA73}"/>
              </c:ext>
            </c:extLst>
          </c:dPt>
          <c:cat>
            <c:strRef>
              <c:f>ورقة1!$H$177:$J$179</c:f>
              <c:strCache>
                <c:ptCount val="3"/>
                <c:pt idx="0">
                  <c:v> commercial and industrial buildings</c:v>
                </c:pt>
                <c:pt idx="1">
                  <c:v> residential buildings </c:v>
                </c:pt>
                <c:pt idx="2">
                  <c:v> Energy-Efficient Building Design </c:v>
                </c:pt>
              </c:strCache>
            </c:strRef>
          </c:cat>
          <c:val>
            <c:numRef>
              <c:f>ورقة1!$K$177:$K$179</c:f>
              <c:numCache>
                <c:formatCode>General</c:formatCode>
                <c:ptCount val="3"/>
                <c:pt idx="0">
                  <c:v>3.44</c:v>
                </c:pt>
                <c:pt idx="1">
                  <c:v>2.21</c:v>
                </c:pt>
                <c:pt idx="2">
                  <c:v>3.68</c:v>
                </c:pt>
              </c:numCache>
            </c:numRef>
          </c:val>
          <c:extLst>
            <c:ext xmlns:c16="http://schemas.microsoft.com/office/drawing/2014/chart" uri="{C3380CC4-5D6E-409C-BE32-E72D297353CC}">
              <c16:uniqueId val="{00000006-1316-414A-AFD4-DB3CA2BBAA73}"/>
            </c:ext>
          </c:extLst>
        </c:ser>
        <c:dLbls>
          <c:showLegendKey val="0"/>
          <c:showVal val="0"/>
          <c:showCatName val="0"/>
          <c:showSerName val="0"/>
          <c:showPercent val="0"/>
          <c:showBubbleSize val="0"/>
        </c:dLbls>
        <c:gapWidth val="164"/>
        <c:overlap val="-22"/>
        <c:axId val="562419536"/>
        <c:axId val="562420976"/>
      </c:barChart>
      <c:catAx>
        <c:axId val="562419536"/>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a:t>practice variables</a:t>
                </a:r>
                <a:r>
                  <a:rPr lang="en-US" baseline="0"/>
                  <a:t> headlnes </a:t>
                </a:r>
                <a:r>
                  <a:rPr lang="en-US"/>
                  <a:t> </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ar-SA"/>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562420976"/>
        <c:crosses val="autoZero"/>
        <c:auto val="1"/>
        <c:lblAlgn val="ctr"/>
        <c:lblOffset val="100"/>
        <c:noMultiLvlLbl val="0"/>
      </c:catAx>
      <c:valAx>
        <c:axId val="562420976"/>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a:t>Mean</a:t>
                </a:r>
                <a:endParaRPr lang="ar-SA"/>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ar-S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562419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65BCF69-0A71-44A6-B559-8F4D97AD8568}"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pPr rtl="1"/>
          <a:endParaRPr lang="ar-SA"/>
        </a:p>
      </dgm:t>
    </dgm:pt>
    <dgm:pt modelId="{E2F460CA-E5FF-4B28-992A-08B186B495F2}">
      <dgm:prSet phldrT="[نص]"/>
      <dgm:spPr/>
      <dgm:t>
        <a:bodyPr/>
        <a:lstStyle/>
        <a:p>
          <a:pPr rtl="1"/>
          <a:r>
            <a:rPr lang="en-US"/>
            <a:t>2</a:t>
          </a:r>
          <a:endParaRPr lang="ar-SA"/>
        </a:p>
      </dgm:t>
    </dgm:pt>
    <dgm:pt modelId="{B6432E0C-57E4-4435-9951-035668FFBCFB}" type="parTrans" cxnId="{65B2D35D-EB14-477C-8D3F-D1359B55D7CE}">
      <dgm:prSet/>
      <dgm:spPr/>
      <dgm:t>
        <a:bodyPr/>
        <a:lstStyle/>
        <a:p>
          <a:pPr rtl="1"/>
          <a:endParaRPr lang="ar-SA"/>
        </a:p>
      </dgm:t>
    </dgm:pt>
    <dgm:pt modelId="{DA8EAFB4-1A2F-4630-841D-2665431639C6}" type="sibTrans" cxnId="{65B2D35D-EB14-477C-8D3F-D1359B55D7CE}">
      <dgm:prSet/>
      <dgm:spPr/>
      <dgm:t>
        <a:bodyPr/>
        <a:lstStyle/>
        <a:p>
          <a:pPr rtl="1"/>
          <a:endParaRPr lang="ar-SA"/>
        </a:p>
      </dgm:t>
    </dgm:pt>
    <dgm:pt modelId="{353474C4-4E0A-4EC2-B3B4-022DDF1A7F7A}">
      <dgm:prSet/>
      <dgm:spPr/>
      <dgm:t>
        <a:bodyPr/>
        <a:lstStyle/>
        <a:p>
          <a:pPr rtl="1"/>
          <a:r>
            <a:rPr lang="en-US"/>
            <a:t>4</a:t>
          </a:r>
          <a:endParaRPr lang="ar-SA"/>
        </a:p>
      </dgm:t>
    </dgm:pt>
    <dgm:pt modelId="{E8CFC73A-006B-469D-8F9B-B562CAE8E945}" type="parTrans" cxnId="{1F15F981-90A0-43AA-9E36-2F8E7B35F16E}">
      <dgm:prSet/>
      <dgm:spPr/>
      <dgm:t>
        <a:bodyPr/>
        <a:lstStyle/>
        <a:p>
          <a:pPr rtl="1"/>
          <a:endParaRPr lang="ar-SA"/>
        </a:p>
      </dgm:t>
    </dgm:pt>
    <dgm:pt modelId="{62FA24F1-53DA-4D9F-A6CA-AB0265E2847B}" type="sibTrans" cxnId="{1F15F981-90A0-43AA-9E36-2F8E7B35F16E}">
      <dgm:prSet/>
      <dgm:spPr/>
      <dgm:t>
        <a:bodyPr/>
        <a:lstStyle/>
        <a:p>
          <a:pPr rtl="1"/>
          <a:endParaRPr lang="ar-SA"/>
        </a:p>
      </dgm:t>
    </dgm:pt>
    <dgm:pt modelId="{5BCB0519-130B-46D7-8E87-620D2E73DC4A}">
      <dgm:prSet/>
      <dgm:spPr/>
      <dgm:t>
        <a:bodyPr/>
        <a:lstStyle/>
        <a:p>
          <a:pPr rtl="1"/>
          <a:r>
            <a:rPr lang="en-US"/>
            <a:t>5</a:t>
          </a:r>
          <a:endParaRPr lang="ar-SA"/>
        </a:p>
      </dgm:t>
    </dgm:pt>
    <dgm:pt modelId="{41A4D2D7-6D03-47D2-9979-4640FA219DC9}" type="parTrans" cxnId="{B862FAB2-1916-4BAC-8187-E12BE8397969}">
      <dgm:prSet/>
      <dgm:spPr/>
      <dgm:t>
        <a:bodyPr/>
        <a:lstStyle/>
        <a:p>
          <a:pPr rtl="1"/>
          <a:endParaRPr lang="ar-SA"/>
        </a:p>
      </dgm:t>
    </dgm:pt>
    <dgm:pt modelId="{DB367EB8-3669-444F-B0C7-C7A501D383E1}" type="sibTrans" cxnId="{B862FAB2-1916-4BAC-8187-E12BE8397969}">
      <dgm:prSet/>
      <dgm:spPr/>
      <dgm:t>
        <a:bodyPr/>
        <a:lstStyle/>
        <a:p>
          <a:pPr rtl="1"/>
          <a:endParaRPr lang="ar-SA"/>
        </a:p>
      </dgm:t>
    </dgm:pt>
    <dgm:pt modelId="{805E6193-EB60-4EB3-9210-3DF516D4D029}">
      <dgm:prSet custT="1"/>
      <dgm:spPr/>
      <dgm:t>
        <a:bodyPr/>
        <a:lstStyle/>
        <a:p>
          <a:pPr algn="l" rtl="0"/>
          <a:r>
            <a:rPr lang="en-US" sz="1200" b="1"/>
            <a:t>Destripution the survey</a:t>
          </a:r>
          <a:endParaRPr lang="ar-SA" sz="1200" b="1"/>
        </a:p>
      </dgm:t>
    </dgm:pt>
    <dgm:pt modelId="{E1137FC6-8F5E-4E44-A597-3230A2256452}" type="parTrans" cxnId="{2B42E8A9-8E93-4812-9BB1-E7F0A213C813}">
      <dgm:prSet/>
      <dgm:spPr/>
      <dgm:t>
        <a:bodyPr/>
        <a:lstStyle/>
        <a:p>
          <a:pPr rtl="1"/>
          <a:endParaRPr lang="ar-SA"/>
        </a:p>
      </dgm:t>
    </dgm:pt>
    <dgm:pt modelId="{6E8CD7D8-2156-4DE4-BBA7-89E8E819193F}" type="sibTrans" cxnId="{2B42E8A9-8E93-4812-9BB1-E7F0A213C813}">
      <dgm:prSet/>
      <dgm:spPr/>
      <dgm:t>
        <a:bodyPr/>
        <a:lstStyle/>
        <a:p>
          <a:pPr rtl="1"/>
          <a:endParaRPr lang="ar-SA"/>
        </a:p>
      </dgm:t>
    </dgm:pt>
    <dgm:pt modelId="{BE33F1C0-EE10-41B7-A7A9-AB3077A16F3D}">
      <dgm:prSet custT="1"/>
      <dgm:spPr/>
      <dgm:t>
        <a:bodyPr/>
        <a:lstStyle/>
        <a:p>
          <a:pPr rtl="0"/>
          <a:r>
            <a:rPr lang="en-US" sz="1200" b="1"/>
            <a:t>Receiving and collecting  the responses</a:t>
          </a:r>
          <a:endParaRPr lang="ar-SA" sz="1200" b="1"/>
        </a:p>
      </dgm:t>
    </dgm:pt>
    <dgm:pt modelId="{DE3BDAA3-0CCD-4B40-9510-F56AE2D8DC48}" type="parTrans" cxnId="{F4B69684-DC8F-4A6A-AEC0-14ED2F87EBC8}">
      <dgm:prSet/>
      <dgm:spPr/>
      <dgm:t>
        <a:bodyPr/>
        <a:lstStyle/>
        <a:p>
          <a:pPr rtl="1"/>
          <a:endParaRPr lang="ar-SA"/>
        </a:p>
      </dgm:t>
    </dgm:pt>
    <dgm:pt modelId="{B02D8427-EAEF-420B-AE53-C9E630D0FB2D}" type="sibTrans" cxnId="{F4B69684-DC8F-4A6A-AEC0-14ED2F87EBC8}">
      <dgm:prSet/>
      <dgm:spPr/>
      <dgm:t>
        <a:bodyPr/>
        <a:lstStyle/>
        <a:p>
          <a:pPr rtl="1"/>
          <a:endParaRPr lang="ar-SA"/>
        </a:p>
      </dgm:t>
    </dgm:pt>
    <dgm:pt modelId="{A01183C6-C142-4D98-8600-D0C20BF97DC3}">
      <dgm:prSet/>
      <dgm:spPr/>
      <dgm:t>
        <a:bodyPr/>
        <a:lstStyle/>
        <a:p>
          <a:pPr rtl="1"/>
          <a:r>
            <a:rPr lang="en-US"/>
            <a:t>6</a:t>
          </a:r>
          <a:endParaRPr lang="ar-SA"/>
        </a:p>
      </dgm:t>
    </dgm:pt>
    <dgm:pt modelId="{2B5D0305-256B-4CB7-B0B8-2269A646D2BC}" type="parTrans" cxnId="{329BD07D-1F68-4067-B592-5CCB107D3383}">
      <dgm:prSet/>
      <dgm:spPr/>
      <dgm:t>
        <a:bodyPr/>
        <a:lstStyle/>
        <a:p>
          <a:pPr rtl="1"/>
          <a:endParaRPr lang="ar-SA"/>
        </a:p>
      </dgm:t>
    </dgm:pt>
    <dgm:pt modelId="{937FC430-4147-4FF0-B6DB-D1BCE08D592F}" type="sibTrans" cxnId="{329BD07D-1F68-4067-B592-5CCB107D3383}">
      <dgm:prSet/>
      <dgm:spPr/>
      <dgm:t>
        <a:bodyPr/>
        <a:lstStyle/>
        <a:p>
          <a:pPr rtl="1"/>
          <a:endParaRPr lang="ar-SA"/>
        </a:p>
      </dgm:t>
    </dgm:pt>
    <dgm:pt modelId="{552733D4-E3DB-46EF-A887-89838D87FABC}">
      <dgm:prSet/>
      <dgm:spPr/>
      <dgm:t>
        <a:bodyPr/>
        <a:lstStyle/>
        <a:p>
          <a:pPr rtl="1"/>
          <a:r>
            <a:rPr lang="en-US"/>
            <a:t>8</a:t>
          </a:r>
          <a:endParaRPr lang="ar-SA"/>
        </a:p>
      </dgm:t>
    </dgm:pt>
    <dgm:pt modelId="{8C710D2B-5A90-4C94-8137-FEEE75430B8B}" type="parTrans" cxnId="{45601877-B1F0-44B3-B448-858171248111}">
      <dgm:prSet/>
      <dgm:spPr/>
      <dgm:t>
        <a:bodyPr/>
        <a:lstStyle/>
        <a:p>
          <a:pPr rtl="1"/>
          <a:endParaRPr lang="ar-SA"/>
        </a:p>
      </dgm:t>
    </dgm:pt>
    <dgm:pt modelId="{43A70471-9815-49B8-A439-6FBC92961C8A}" type="sibTrans" cxnId="{45601877-B1F0-44B3-B448-858171248111}">
      <dgm:prSet/>
      <dgm:spPr/>
      <dgm:t>
        <a:bodyPr/>
        <a:lstStyle/>
        <a:p>
          <a:pPr rtl="1"/>
          <a:endParaRPr lang="ar-SA"/>
        </a:p>
      </dgm:t>
    </dgm:pt>
    <dgm:pt modelId="{486EA8B2-911D-4F00-85CF-AAA8CC094526}">
      <dgm:prSet custT="1"/>
      <dgm:spPr/>
      <dgm:t>
        <a:bodyPr/>
        <a:lstStyle/>
        <a:p>
          <a:pPr algn="l" rtl="0"/>
          <a:r>
            <a:rPr lang="en-US" sz="1200" b="1"/>
            <a:t>Data analysis(SPSS)</a:t>
          </a:r>
          <a:endParaRPr lang="ar-SA" sz="1200" b="1"/>
        </a:p>
      </dgm:t>
    </dgm:pt>
    <dgm:pt modelId="{C038908C-2262-4FC7-A663-F4A20B495C09}" type="parTrans" cxnId="{4B57BAF6-1FB6-4FAF-A447-360135CB5806}">
      <dgm:prSet/>
      <dgm:spPr/>
      <dgm:t>
        <a:bodyPr/>
        <a:lstStyle/>
        <a:p>
          <a:pPr rtl="1"/>
          <a:endParaRPr lang="ar-SA"/>
        </a:p>
      </dgm:t>
    </dgm:pt>
    <dgm:pt modelId="{9EE86245-D417-438D-8508-90683A44BA72}" type="sibTrans" cxnId="{4B57BAF6-1FB6-4FAF-A447-360135CB5806}">
      <dgm:prSet/>
      <dgm:spPr/>
      <dgm:t>
        <a:bodyPr/>
        <a:lstStyle/>
        <a:p>
          <a:pPr rtl="1"/>
          <a:endParaRPr lang="ar-SA"/>
        </a:p>
      </dgm:t>
    </dgm:pt>
    <dgm:pt modelId="{639F294C-4CD0-4EF7-87D3-D259A7D3DA48}">
      <dgm:prSet custT="1"/>
      <dgm:spPr/>
      <dgm:t>
        <a:bodyPr/>
        <a:lstStyle/>
        <a:p>
          <a:pPr rtl="0"/>
          <a:r>
            <a:rPr lang="en-US" sz="1200" b="1"/>
            <a:t>Discussions of results  and conclusion</a:t>
          </a:r>
          <a:endParaRPr lang="ar-SA" sz="1200" b="1"/>
        </a:p>
      </dgm:t>
    </dgm:pt>
    <dgm:pt modelId="{0DC6AAE7-827B-4A3E-901A-1539710FE350}" type="parTrans" cxnId="{9BE3922B-7DDE-475F-91BB-2F26BA94A97E}">
      <dgm:prSet/>
      <dgm:spPr/>
      <dgm:t>
        <a:bodyPr/>
        <a:lstStyle/>
        <a:p>
          <a:pPr rtl="1"/>
          <a:endParaRPr lang="ar-SA"/>
        </a:p>
      </dgm:t>
    </dgm:pt>
    <dgm:pt modelId="{77D31BBA-28A8-4182-B56B-ADF6357B42AB}" type="sibTrans" cxnId="{9BE3922B-7DDE-475F-91BB-2F26BA94A97E}">
      <dgm:prSet/>
      <dgm:spPr/>
      <dgm:t>
        <a:bodyPr/>
        <a:lstStyle/>
        <a:p>
          <a:pPr rtl="1"/>
          <a:endParaRPr lang="ar-SA"/>
        </a:p>
      </dgm:t>
    </dgm:pt>
    <dgm:pt modelId="{CE0A3C6B-491E-4B9C-9686-B3C9A3460813}">
      <dgm:prSet/>
      <dgm:spPr/>
      <dgm:t>
        <a:bodyPr/>
        <a:lstStyle/>
        <a:p>
          <a:pPr rtl="1"/>
          <a:r>
            <a:rPr lang="en-US"/>
            <a:t>1</a:t>
          </a:r>
          <a:endParaRPr lang="ar-SA"/>
        </a:p>
      </dgm:t>
    </dgm:pt>
    <dgm:pt modelId="{5CC15E3E-371D-43AE-86FA-C5CF1E3D5A7A}" type="parTrans" cxnId="{463916E4-FBEC-4710-9DE2-AA2ED161231D}">
      <dgm:prSet/>
      <dgm:spPr/>
      <dgm:t>
        <a:bodyPr/>
        <a:lstStyle/>
        <a:p>
          <a:pPr rtl="1"/>
          <a:endParaRPr lang="ar-SA"/>
        </a:p>
      </dgm:t>
    </dgm:pt>
    <dgm:pt modelId="{A05F4EB2-3136-452D-933E-EEEED777B256}" type="sibTrans" cxnId="{463916E4-FBEC-4710-9DE2-AA2ED161231D}">
      <dgm:prSet/>
      <dgm:spPr/>
      <dgm:t>
        <a:bodyPr/>
        <a:lstStyle/>
        <a:p>
          <a:pPr rtl="1"/>
          <a:endParaRPr lang="ar-SA"/>
        </a:p>
      </dgm:t>
    </dgm:pt>
    <dgm:pt modelId="{DB7FAF4A-DDED-49B7-8BBE-44B36C3D3F4C}">
      <dgm:prSet custT="1"/>
      <dgm:spPr/>
      <dgm:t>
        <a:bodyPr/>
        <a:lstStyle/>
        <a:p>
          <a:pPr rtl="0"/>
          <a:r>
            <a:rPr lang="en-US" sz="1200" b="1"/>
            <a:t>Define the Research objectives </a:t>
          </a:r>
          <a:endParaRPr lang="ar-SA" sz="1200" b="1"/>
        </a:p>
      </dgm:t>
    </dgm:pt>
    <dgm:pt modelId="{734F0A37-88C9-49F4-9D8F-C0912179EB7E}" type="parTrans" cxnId="{A26C8A96-179C-49E9-9AEF-B21386E2F140}">
      <dgm:prSet/>
      <dgm:spPr/>
      <dgm:t>
        <a:bodyPr/>
        <a:lstStyle/>
        <a:p>
          <a:pPr rtl="1"/>
          <a:endParaRPr lang="ar-SA"/>
        </a:p>
      </dgm:t>
    </dgm:pt>
    <dgm:pt modelId="{832F6D48-1BC4-443E-BE68-229C8EBBEBE2}" type="sibTrans" cxnId="{A26C8A96-179C-49E9-9AEF-B21386E2F140}">
      <dgm:prSet/>
      <dgm:spPr/>
      <dgm:t>
        <a:bodyPr/>
        <a:lstStyle/>
        <a:p>
          <a:pPr rtl="1"/>
          <a:endParaRPr lang="ar-SA"/>
        </a:p>
      </dgm:t>
    </dgm:pt>
    <dgm:pt modelId="{CA82EE6F-5948-4D47-818D-D571E70A0AEE}">
      <dgm:prSet custT="1"/>
      <dgm:spPr/>
      <dgm:t>
        <a:bodyPr/>
        <a:lstStyle/>
        <a:p>
          <a:pPr algn="l" rtl="0"/>
          <a:r>
            <a:rPr lang="en-US" sz="1200" b="1"/>
            <a:t>Pilot study </a:t>
          </a:r>
          <a:endParaRPr lang="ar-SA" sz="1200" b="1"/>
        </a:p>
      </dgm:t>
    </dgm:pt>
    <dgm:pt modelId="{7707C07F-7975-436A-A577-CEFB12A8275D}" type="sibTrans" cxnId="{D8DA54CB-57AE-4ACF-ACD0-E3C0AD05F840}">
      <dgm:prSet/>
      <dgm:spPr/>
      <dgm:t>
        <a:bodyPr/>
        <a:lstStyle/>
        <a:p>
          <a:pPr rtl="1"/>
          <a:endParaRPr lang="ar-SA"/>
        </a:p>
      </dgm:t>
    </dgm:pt>
    <dgm:pt modelId="{69EC2228-7EAF-4AF0-AC32-C1BABF3B5371}" type="parTrans" cxnId="{D8DA54CB-57AE-4ACF-ACD0-E3C0AD05F840}">
      <dgm:prSet/>
      <dgm:spPr/>
      <dgm:t>
        <a:bodyPr/>
        <a:lstStyle/>
        <a:p>
          <a:pPr rtl="1"/>
          <a:endParaRPr lang="ar-SA"/>
        </a:p>
      </dgm:t>
    </dgm:pt>
    <dgm:pt modelId="{3FA24DE0-FE4A-41DB-9A65-C171ADB0FE45}">
      <dgm:prSet phldrT="[نص]" custT="1"/>
      <dgm:spPr/>
      <dgm:t>
        <a:bodyPr/>
        <a:lstStyle/>
        <a:p>
          <a:pPr algn="l" rtl="0"/>
          <a:r>
            <a:rPr lang="en-US" sz="1200" b="1"/>
            <a:t>Designing the questionnaire </a:t>
          </a:r>
          <a:endParaRPr lang="ar-SA" sz="1200" b="1"/>
        </a:p>
      </dgm:t>
    </dgm:pt>
    <dgm:pt modelId="{13B28F7C-457E-4E4D-B599-5E3D8B551022}" type="sibTrans" cxnId="{348C6EA8-2C63-4840-9D19-8D44A3404FBB}">
      <dgm:prSet/>
      <dgm:spPr/>
      <dgm:t>
        <a:bodyPr/>
        <a:lstStyle/>
        <a:p>
          <a:pPr rtl="1"/>
          <a:endParaRPr lang="ar-SA"/>
        </a:p>
      </dgm:t>
    </dgm:pt>
    <dgm:pt modelId="{E53486D4-EE38-421B-9BFF-3176E7336B6B}" type="parTrans" cxnId="{348C6EA8-2C63-4840-9D19-8D44A3404FBB}">
      <dgm:prSet/>
      <dgm:spPr/>
      <dgm:t>
        <a:bodyPr/>
        <a:lstStyle/>
        <a:p>
          <a:pPr rtl="1"/>
          <a:endParaRPr lang="ar-SA"/>
        </a:p>
      </dgm:t>
    </dgm:pt>
    <dgm:pt modelId="{E1C24A57-284C-46B4-AFEF-C3A6006E0608}">
      <dgm:prSet phldrT="[نص]" custT="1"/>
      <dgm:spPr/>
      <dgm:t>
        <a:bodyPr/>
        <a:lstStyle/>
        <a:p>
          <a:pPr algn="l" rtl="0"/>
          <a:r>
            <a:rPr lang="en-US" sz="1200" b="1"/>
            <a:t>validity review</a:t>
          </a:r>
          <a:endParaRPr lang="ar-SA" sz="1200" b="1"/>
        </a:p>
      </dgm:t>
    </dgm:pt>
    <dgm:pt modelId="{72AE33FD-8B75-4D5E-B8F8-96BC275719BD}" type="parTrans" cxnId="{1E95680A-5A47-413B-BBAD-8D6C5C0504B9}">
      <dgm:prSet/>
      <dgm:spPr/>
      <dgm:t>
        <a:bodyPr/>
        <a:lstStyle/>
        <a:p>
          <a:pPr rtl="1"/>
          <a:endParaRPr lang="ar-SA"/>
        </a:p>
      </dgm:t>
    </dgm:pt>
    <dgm:pt modelId="{5EE36427-D354-414A-B3C7-EC439B9CC8E6}" type="sibTrans" cxnId="{1E95680A-5A47-413B-BBAD-8D6C5C0504B9}">
      <dgm:prSet/>
      <dgm:spPr/>
      <dgm:t>
        <a:bodyPr/>
        <a:lstStyle/>
        <a:p>
          <a:pPr rtl="1"/>
          <a:endParaRPr lang="ar-SA"/>
        </a:p>
      </dgm:t>
    </dgm:pt>
    <dgm:pt modelId="{A6CA6097-0DCD-460D-AC35-05DE8A70F46C}">
      <dgm:prSet/>
      <dgm:spPr/>
      <dgm:t>
        <a:bodyPr/>
        <a:lstStyle/>
        <a:p>
          <a:pPr rtl="1"/>
          <a:r>
            <a:rPr lang="en-US"/>
            <a:t>3</a:t>
          </a:r>
          <a:endParaRPr lang="ar-SA"/>
        </a:p>
      </dgm:t>
    </dgm:pt>
    <dgm:pt modelId="{ECA8BF04-E6E8-439C-AC55-9E9D9537E9D3}" type="sibTrans" cxnId="{9F588189-4AFE-49BC-A2C4-7024E6BE2EA8}">
      <dgm:prSet/>
      <dgm:spPr/>
      <dgm:t>
        <a:bodyPr/>
        <a:lstStyle/>
        <a:p>
          <a:pPr rtl="1"/>
          <a:endParaRPr lang="ar-SA"/>
        </a:p>
      </dgm:t>
    </dgm:pt>
    <dgm:pt modelId="{7895389A-F7B2-4507-B8FB-C1AF85C9DDF1}" type="parTrans" cxnId="{9F588189-4AFE-49BC-A2C4-7024E6BE2EA8}">
      <dgm:prSet/>
      <dgm:spPr/>
      <dgm:t>
        <a:bodyPr/>
        <a:lstStyle/>
        <a:p>
          <a:pPr rtl="1"/>
          <a:endParaRPr lang="ar-SA"/>
        </a:p>
      </dgm:t>
    </dgm:pt>
    <dgm:pt modelId="{ECDDE852-0E69-4FC3-A1F3-A1D0731405CD}">
      <dgm:prSet/>
      <dgm:spPr/>
      <dgm:t>
        <a:bodyPr/>
        <a:lstStyle/>
        <a:p>
          <a:pPr rtl="1"/>
          <a:r>
            <a:rPr lang="en-US"/>
            <a:t>7</a:t>
          </a:r>
          <a:endParaRPr lang="ar-SA"/>
        </a:p>
      </dgm:t>
    </dgm:pt>
    <dgm:pt modelId="{E5532B5D-0AAF-4CAA-A175-7A4A3C266C51}" type="parTrans" cxnId="{3D52F7D5-79C3-44DD-8F75-B01B51041D8A}">
      <dgm:prSet/>
      <dgm:spPr/>
    </dgm:pt>
    <dgm:pt modelId="{F8A0D6D3-7855-4024-B841-C09207E25BDC}" type="sibTrans" cxnId="{3D52F7D5-79C3-44DD-8F75-B01B51041D8A}">
      <dgm:prSet/>
      <dgm:spPr/>
    </dgm:pt>
    <dgm:pt modelId="{C8363A11-2EE3-4B67-A6B2-32103D449E3D}">
      <dgm:prSet custT="1"/>
      <dgm:spPr/>
      <dgm:t>
        <a:bodyPr/>
        <a:lstStyle/>
        <a:p>
          <a:pPr rtl="0"/>
          <a:r>
            <a:rPr lang="en-US" sz="1200" b="1"/>
            <a:t>Hypothesis testing</a:t>
          </a:r>
          <a:endParaRPr lang="ar-SA" sz="1200" b="1"/>
        </a:p>
      </dgm:t>
    </dgm:pt>
    <dgm:pt modelId="{1336E74A-97B7-496D-B6E6-AC03C029CFB7}" type="parTrans" cxnId="{A6C6B540-843D-432F-841D-BD3F361405F4}">
      <dgm:prSet/>
      <dgm:spPr/>
    </dgm:pt>
    <dgm:pt modelId="{36AF9365-68E4-4C81-A887-402946DC0E4D}" type="sibTrans" cxnId="{A6C6B540-843D-432F-841D-BD3F361405F4}">
      <dgm:prSet/>
      <dgm:spPr/>
    </dgm:pt>
    <dgm:pt modelId="{CB32A7CE-3F4A-4EC2-A783-0095760F6789}" type="pres">
      <dgm:prSet presAssocID="{765BCF69-0A71-44A6-B559-8F4D97AD8568}" presName="linearFlow" presStyleCnt="0">
        <dgm:presLayoutVars>
          <dgm:dir/>
          <dgm:animLvl val="lvl"/>
          <dgm:resizeHandles val="exact"/>
        </dgm:presLayoutVars>
      </dgm:prSet>
      <dgm:spPr/>
    </dgm:pt>
    <dgm:pt modelId="{35C34AED-C1CA-4243-AF71-5FD064605EEC}" type="pres">
      <dgm:prSet presAssocID="{CE0A3C6B-491E-4B9C-9686-B3C9A3460813}" presName="composite" presStyleCnt="0"/>
      <dgm:spPr/>
    </dgm:pt>
    <dgm:pt modelId="{B76E27B4-A05B-4125-85EB-0B9F20F7AD34}" type="pres">
      <dgm:prSet presAssocID="{CE0A3C6B-491E-4B9C-9686-B3C9A3460813}" presName="parentText" presStyleLbl="alignNode1" presStyleIdx="0" presStyleCnt="8">
        <dgm:presLayoutVars>
          <dgm:chMax val="1"/>
          <dgm:bulletEnabled val="1"/>
        </dgm:presLayoutVars>
      </dgm:prSet>
      <dgm:spPr/>
    </dgm:pt>
    <dgm:pt modelId="{3868A6A7-8762-47DF-B3A2-1DA38C6CAA91}" type="pres">
      <dgm:prSet presAssocID="{CE0A3C6B-491E-4B9C-9686-B3C9A3460813}" presName="descendantText" presStyleLbl="alignAcc1" presStyleIdx="0" presStyleCnt="8">
        <dgm:presLayoutVars>
          <dgm:bulletEnabled val="1"/>
        </dgm:presLayoutVars>
      </dgm:prSet>
      <dgm:spPr/>
    </dgm:pt>
    <dgm:pt modelId="{6440F2D0-3306-467B-A866-7406A11A3D49}" type="pres">
      <dgm:prSet presAssocID="{A05F4EB2-3136-452D-933E-EEEED777B256}" presName="sp" presStyleCnt="0"/>
      <dgm:spPr/>
    </dgm:pt>
    <dgm:pt modelId="{F9D98DC5-8EB3-471D-B234-389DB99B7B32}" type="pres">
      <dgm:prSet presAssocID="{E2F460CA-E5FF-4B28-992A-08B186B495F2}" presName="composite" presStyleCnt="0"/>
      <dgm:spPr/>
    </dgm:pt>
    <dgm:pt modelId="{B3F48C16-7A4C-4831-9D30-359D974CB3D1}" type="pres">
      <dgm:prSet presAssocID="{E2F460CA-E5FF-4B28-992A-08B186B495F2}" presName="parentText" presStyleLbl="alignNode1" presStyleIdx="1" presStyleCnt="8">
        <dgm:presLayoutVars>
          <dgm:chMax val="1"/>
          <dgm:bulletEnabled val="1"/>
        </dgm:presLayoutVars>
      </dgm:prSet>
      <dgm:spPr/>
    </dgm:pt>
    <dgm:pt modelId="{30D768C7-F0DF-4082-BF9C-FE4D69170FD4}" type="pres">
      <dgm:prSet presAssocID="{E2F460CA-E5FF-4B28-992A-08B186B495F2}" presName="descendantText" presStyleLbl="alignAcc1" presStyleIdx="1" presStyleCnt="8" custScaleX="98425" custScaleY="119097">
        <dgm:presLayoutVars>
          <dgm:bulletEnabled val="1"/>
        </dgm:presLayoutVars>
      </dgm:prSet>
      <dgm:spPr/>
    </dgm:pt>
    <dgm:pt modelId="{DBA5D85D-DE15-412E-883A-F79EE0D0778F}" type="pres">
      <dgm:prSet presAssocID="{DA8EAFB4-1A2F-4630-841D-2665431639C6}" presName="sp" presStyleCnt="0"/>
      <dgm:spPr/>
    </dgm:pt>
    <dgm:pt modelId="{30B3DEF3-51A3-44D7-80C0-67C58C8AF2CF}" type="pres">
      <dgm:prSet presAssocID="{A6CA6097-0DCD-460D-AC35-05DE8A70F46C}" presName="composite" presStyleCnt="0"/>
      <dgm:spPr/>
    </dgm:pt>
    <dgm:pt modelId="{C3E1E4D2-4CA8-492A-BC27-6C1E28A15703}" type="pres">
      <dgm:prSet presAssocID="{A6CA6097-0DCD-460D-AC35-05DE8A70F46C}" presName="parentText" presStyleLbl="alignNode1" presStyleIdx="2" presStyleCnt="8">
        <dgm:presLayoutVars>
          <dgm:chMax val="1"/>
          <dgm:bulletEnabled val="1"/>
        </dgm:presLayoutVars>
      </dgm:prSet>
      <dgm:spPr/>
    </dgm:pt>
    <dgm:pt modelId="{FFB87D76-D926-48CA-89ED-2704FF2606BE}" type="pres">
      <dgm:prSet presAssocID="{A6CA6097-0DCD-460D-AC35-05DE8A70F46C}" presName="descendantText" presStyleLbl="alignAcc1" presStyleIdx="2" presStyleCnt="8" custScaleX="99589">
        <dgm:presLayoutVars>
          <dgm:bulletEnabled val="1"/>
        </dgm:presLayoutVars>
      </dgm:prSet>
      <dgm:spPr/>
    </dgm:pt>
    <dgm:pt modelId="{726D98FB-34FF-4544-B75A-BA3EE4AA01A9}" type="pres">
      <dgm:prSet presAssocID="{ECA8BF04-E6E8-439C-AC55-9E9D9537E9D3}" presName="sp" presStyleCnt="0"/>
      <dgm:spPr/>
    </dgm:pt>
    <dgm:pt modelId="{CD133F75-0CA8-49F5-B577-DCD53E207947}" type="pres">
      <dgm:prSet presAssocID="{353474C4-4E0A-4EC2-B3B4-022DDF1A7F7A}" presName="composite" presStyleCnt="0"/>
      <dgm:spPr/>
    </dgm:pt>
    <dgm:pt modelId="{268BE2C3-B0B9-40C5-AE2D-EABC44EF1059}" type="pres">
      <dgm:prSet presAssocID="{353474C4-4E0A-4EC2-B3B4-022DDF1A7F7A}" presName="parentText" presStyleLbl="alignNode1" presStyleIdx="3" presStyleCnt="8">
        <dgm:presLayoutVars>
          <dgm:chMax val="1"/>
          <dgm:bulletEnabled val="1"/>
        </dgm:presLayoutVars>
      </dgm:prSet>
      <dgm:spPr/>
    </dgm:pt>
    <dgm:pt modelId="{E7932B22-B3AA-4197-8F5B-81F7921B0E8C}" type="pres">
      <dgm:prSet presAssocID="{353474C4-4E0A-4EC2-B3B4-022DDF1A7F7A}" presName="descendantText" presStyleLbl="alignAcc1" presStyleIdx="3" presStyleCnt="8" custScaleX="99007">
        <dgm:presLayoutVars>
          <dgm:bulletEnabled val="1"/>
        </dgm:presLayoutVars>
      </dgm:prSet>
      <dgm:spPr/>
    </dgm:pt>
    <dgm:pt modelId="{613BAFC2-141F-4549-B427-22E1CE090FC9}" type="pres">
      <dgm:prSet presAssocID="{62FA24F1-53DA-4D9F-A6CA-AB0265E2847B}" presName="sp" presStyleCnt="0"/>
      <dgm:spPr/>
    </dgm:pt>
    <dgm:pt modelId="{F17A9805-7CBB-47FC-9B2A-5216DC21CB98}" type="pres">
      <dgm:prSet presAssocID="{5BCB0519-130B-46D7-8E87-620D2E73DC4A}" presName="composite" presStyleCnt="0"/>
      <dgm:spPr/>
    </dgm:pt>
    <dgm:pt modelId="{85ED48C9-9D99-44A1-85D0-991971312D94}" type="pres">
      <dgm:prSet presAssocID="{5BCB0519-130B-46D7-8E87-620D2E73DC4A}" presName="parentText" presStyleLbl="alignNode1" presStyleIdx="4" presStyleCnt="8">
        <dgm:presLayoutVars>
          <dgm:chMax val="1"/>
          <dgm:bulletEnabled val="1"/>
        </dgm:presLayoutVars>
      </dgm:prSet>
      <dgm:spPr/>
    </dgm:pt>
    <dgm:pt modelId="{1E22184A-9FC8-47C8-856C-592AB394FA44}" type="pres">
      <dgm:prSet presAssocID="{5BCB0519-130B-46D7-8E87-620D2E73DC4A}" presName="descendantText" presStyleLbl="alignAcc1" presStyleIdx="4" presStyleCnt="8" custScaleX="98325">
        <dgm:presLayoutVars>
          <dgm:bulletEnabled val="1"/>
        </dgm:presLayoutVars>
      </dgm:prSet>
      <dgm:spPr/>
    </dgm:pt>
    <dgm:pt modelId="{5DAECEBC-7623-43A0-94A8-9216D09C39EF}" type="pres">
      <dgm:prSet presAssocID="{DB367EB8-3669-444F-B0C7-C7A501D383E1}" presName="sp" presStyleCnt="0"/>
      <dgm:spPr/>
    </dgm:pt>
    <dgm:pt modelId="{2B562CE7-4399-40DD-AD01-AA6687D9ECE8}" type="pres">
      <dgm:prSet presAssocID="{A01183C6-C142-4D98-8600-D0C20BF97DC3}" presName="composite" presStyleCnt="0"/>
      <dgm:spPr/>
    </dgm:pt>
    <dgm:pt modelId="{38E8C44D-70CB-4AC5-8244-17EBB135F189}" type="pres">
      <dgm:prSet presAssocID="{A01183C6-C142-4D98-8600-D0C20BF97DC3}" presName="parentText" presStyleLbl="alignNode1" presStyleIdx="5" presStyleCnt="8">
        <dgm:presLayoutVars>
          <dgm:chMax val="1"/>
          <dgm:bulletEnabled val="1"/>
        </dgm:presLayoutVars>
      </dgm:prSet>
      <dgm:spPr/>
    </dgm:pt>
    <dgm:pt modelId="{0C515D04-FB4E-40EB-81EC-4BF57C85F8B5}" type="pres">
      <dgm:prSet presAssocID="{A01183C6-C142-4D98-8600-D0C20BF97DC3}" presName="descendantText" presStyleLbl="alignAcc1" presStyleIdx="5" presStyleCnt="8">
        <dgm:presLayoutVars>
          <dgm:bulletEnabled val="1"/>
        </dgm:presLayoutVars>
      </dgm:prSet>
      <dgm:spPr/>
    </dgm:pt>
    <dgm:pt modelId="{FA5D89EA-3589-4455-B735-FE1611FC7B82}" type="pres">
      <dgm:prSet presAssocID="{937FC430-4147-4FF0-B6DB-D1BCE08D592F}" presName="sp" presStyleCnt="0"/>
      <dgm:spPr/>
    </dgm:pt>
    <dgm:pt modelId="{8FF241D4-F6F3-4047-AD88-FB9EA3C338D1}" type="pres">
      <dgm:prSet presAssocID="{ECDDE852-0E69-4FC3-A1F3-A1D0731405CD}" presName="composite" presStyleCnt="0"/>
      <dgm:spPr/>
    </dgm:pt>
    <dgm:pt modelId="{98FCD88C-46BE-4A1E-A3C1-5DB6D9F08B4D}" type="pres">
      <dgm:prSet presAssocID="{ECDDE852-0E69-4FC3-A1F3-A1D0731405CD}" presName="parentText" presStyleLbl="alignNode1" presStyleIdx="6" presStyleCnt="8">
        <dgm:presLayoutVars>
          <dgm:chMax val="1"/>
          <dgm:bulletEnabled val="1"/>
        </dgm:presLayoutVars>
      </dgm:prSet>
      <dgm:spPr/>
    </dgm:pt>
    <dgm:pt modelId="{522813F8-BF5B-4129-84F5-2D11D9DEE8DF}" type="pres">
      <dgm:prSet presAssocID="{ECDDE852-0E69-4FC3-A1F3-A1D0731405CD}" presName="descendantText" presStyleLbl="alignAcc1" presStyleIdx="6" presStyleCnt="8">
        <dgm:presLayoutVars>
          <dgm:bulletEnabled val="1"/>
        </dgm:presLayoutVars>
      </dgm:prSet>
      <dgm:spPr/>
    </dgm:pt>
    <dgm:pt modelId="{A5F6D821-83D1-4861-BAE1-E6A81E4F6129}" type="pres">
      <dgm:prSet presAssocID="{F8A0D6D3-7855-4024-B841-C09207E25BDC}" presName="sp" presStyleCnt="0"/>
      <dgm:spPr/>
    </dgm:pt>
    <dgm:pt modelId="{276BCB5C-10D4-4036-BB5A-E52DCE6D5662}" type="pres">
      <dgm:prSet presAssocID="{552733D4-E3DB-46EF-A887-89838D87FABC}" presName="composite" presStyleCnt="0"/>
      <dgm:spPr/>
    </dgm:pt>
    <dgm:pt modelId="{F0CC1991-A086-4068-9F14-A90BBE2E9635}" type="pres">
      <dgm:prSet presAssocID="{552733D4-E3DB-46EF-A887-89838D87FABC}" presName="parentText" presStyleLbl="alignNode1" presStyleIdx="7" presStyleCnt="8">
        <dgm:presLayoutVars>
          <dgm:chMax val="1"/>
          <dgm:bulletEnabled val="1"/>
        </dgm:presLayoutVars>
      </dgm:prSet>
      <dgm:spPr/>
    </dgm:pt>
    <dgm:pt modelId="{AA1F3943-ECFB-4A1C-B6E8-CFB5DD402E01}" type="pres">
      <dgm:prSet presAssocID="{552733D4-E3DB-46EF-A887-89838D87FABC}" presName="descendantText" presStyleLbl="alignAcc1" presStyleIdx="7" presStyleCnt="8" custScaleY="109867">
        <dgm:presLayoutVars>
          <dgm:bulletEnabled val="1"/>
        </dgm:presLayoutVars>
      </dgm:prSet>
      <dgm:spPr/>
    </dgm:pt>
  </dgm:ptLst>
  <dgm:cxnLst>
    <dgm:cxn modelId="{62230406-A34A-46B3-9FD6-9C2338B90625}" type="presOf" srcId="{353474C4-4E0A-4EC2-B3B4-022DDF1A7F7A}" destId="{268BE2C3-B0B9-40C5-AE2D-EABC44EF1059}" srcOrd="0" destOrd="0" presId="urn:microsoft.com/office/officeart/2005/8/layout/chevron2"/>
    <dgm:cxn modelId="{1E95680A-5A47-413B-BBAD-8D6C5C0504B9}" srcId="{E2F460CA-E5FF-4B28-992A-08B186B495F2}" destId="{E1C24A57-284C-46B4-AFEF-C3A6006E0608}" srcOrd="1" destOrd="0" parTransId="{72AE33FD-8B75-4D5E-B8F8-96BC275719BD}" sibTransId="{5EE36427-D354-414A-B3C7-EC439B9CC8E6}"/>
    <dgm:cxn modelId="{F9E53724-C278-42C3-92AB-8F36C956AB7D}" type="presOf" srcId="{805E6193-EB60-4EB3-9210-3DF516D4D029}" destId="{E7932B22-B3AA-4197-8F5B-81F7921B0E8C}" srcOrd="0" destOrd="0" presId="urn:microsoft.com/office/officeart/2005/8/layout/chevron2"/>
    <dgm:cxn modelId="{07E88529-06D4-4521-B79F-D14DB4D35FD2}" type="presOf" srcId="{DB7FAF4A-DDED-49B7-8BBE-44B36C3D3F4C}" destId="{3868A6A7-8762-47DF-B3A2-1DA38C6CAA91}" srcOrd="0" destOrd="0" presId="urn:microsoft.com/office/officeart/2005/8/layout/chevron2"/>
    <dgm:cxn modelId="{9BE3922B-7DDE-475F-91BB-2F26BA94A97E}" srcId="{552733D4-E3DB-46EF-A887-89838D87FABC}" destId="{639F294C-4CD0-4EF7-87D3-D259A7D3DA48}" srcOrd="0" destOrd="0" parTransId="{0DC6AAE7-827B-4A3E-901A-1539710FE350}" sibTransId="{77D31BBA-28A8-4182-B56B-ADF6357B42AB}"/>
    <dgm:cxn modelId="{2E9B392E-991D-43D2-8B99-91E41906A464}" type="presOf" srcId="{E1C24A57-284C-46B4-AFEF-C3A6006E0608}" destId="{30D768C7-F0DF-4082-BF9C-FE4D69170FD4}" srcOrd="0" destOrd="1" presId="urn:microsoft.com/office/officeart/2005/8/layout/chevron2"/>
    <dgm:cxn modelId="{57126A35-D7BD-4E01-AAC3-DEC6DC3AC855}" type="presOf" srcId="{ECDDE852-0E69-4FC3-A1F3-A1D0731405CD}" destId="{98FCD88C-46BE-4A1E-A3C1-5DB6D9F08B4D}" srcOrd="0" destOrd="0" presId="urn:microsoft.com/office/officeart/2005/8/layout/chevron2"/>
    <dgm:cxn modelId="{A6C6B540-843D-432F-841D-BD3F361405F4}" srcId="{ECDDE852-0E69-4FC3-A1F3-A1D0731405CD}" destId="{C8363A11-2EE3-4B67-A6B2-32103D449E3D}" srcOrd="0" destOrd="0" parTransId="{1336E74A-97B7-496D-B6E6-AC03C029CFB7}" sibTransId="{36AF9365-68E4-4C81-A887-402946DC0E4D}"/>
    <dgm:cxn modelId="{65B2D35D-EB14-477C-8D3F-D1359B55D7CE}" srcId="{765BCF69-0A71-44A6-B559-8F4D97AD8568}" destId="{E2F460CA-E5FF-4B28-992A-08B186B495F2}" srcOrd="1" destOrd="0" parTransId="{B6432E0C-57E4-4435-9951-035668FFBCFB}" sibTransId="{DA8EAFB4-1A2F-4630-841D-2665431639C6}"/>
    <dgm:cxn modelId="{8BABAD64-1C6A-4FCA-8A3F-227068647BF7}" type="presOf" srcId="{A01183C6-C142-4D98-8600-D0C20BF97DC3}" destId="{38E8C44D-70CB-4AC5-8244-17EBB135F189}" srcOrd="0" destOrd="0" presId="urn:microsoft.com/office/officeart/2005/8/layout/chevron2"/>
    <dgm:cxn modelId="{529CC448-C291-464D-8116-2E16B62DE7B7}" type="presOf" srcId="{765BCF69-0A71-44A6-B559-8F4D97AD8568}" destId="{CB32A7CE-3F4A-4EC2-A783-0095760F6789}" srcOrd="0" destOrd="0" presId="urn:microsoft.com/office/officeart/2005/8/layout/chevron2"/>
    <dgm:cxn modelId="{45601877-B1F0-44B3-B448-858171248111}" srcId="{765BCF69-0A71-44A6-B559-8F4D97AD8568}" destId="{552733D4-E3DB-46EF-A887-89838D87FABC}" srcOrd="7" destOrd="0" parTransId="{8C710D2B-5A90-4C94-8137-FEEE75430B8B}" sibTransId="{43A70471-9815-49B8-A439-6FBC92961C8A}"/>
    <dgm:cxn modelId="{329BD07D-1F68-4067-B592-5CCB107D3383}" srcId="{765BCF69-0A71-44A6-B559-8F4D97AD8568}" destId="{A01183C6-C142-4D98-8600-D0C20BF97DC3}" srcOrd="5" destOrd="0" parTransId="{2B5D0305-256B-4CB7-B0B8-2269A646D2BC}" sibTransId="{937FC430-4147-4FF0-B6DB-D1BCE08D592F}"/>
    <dgm:cxn modelId="{1F15F981-90A0-43AA-9E36-2F8E7B35F16E}" srcId="{765BCF69-0A71-44A6-B559-8F4D97AD8568}" destId="{353474C4-4E0A-4EC2-B3B4-022DDF1A7F7A}" srcOrd="3" destOrd="0" parTransId="{E8CFC73A-006B-469D-8F9B-B562CAE8E945}" sibTransId="{62FA24F1-53DA-4D9F-A6CA-AB0265E2847B}"/>
    <dgm:cxn modelId="{F4B69684-DC8F-4A6A-AEC0-14ED2F87EBC8}" srcId="{5BCB0519-130B-46D7-8E87-620D2E73DC4A}" destId="{BE33F1C0-EE10-41B7-A7A9-AB3077A16F3D}" srcOrd="0" destOrd="0" parTransId="{DE3BDAA3-0CCD-4B40-9510-F56AE2D8DC48}" sibTransId="{B02D8427-EAEF-420B-AE53-C9E630D0FB2D}"/>
    <dgm:cxn modelId="{9F588189-4AFE-49BC-A2C4-7024E6BE2EA8}" srcId="{765BCF69-0A71-44A6-B559-8F4D97AD8568}" destId="{A6CA6097-0DCD-460D-AC35-05DE8A70F46C}" srcOrd="2" destOrd="0" parTransId="{7895389A-F7B2-4507-B8FB-C1AF85C9DDF1}" sibTransId="{ECA8BF04-E6E8-439C-AC55-9E9D9537E9D3}"/>
    <dgm:cxn modelId="{C906078C-D731-49E3-BEA6-44CD9C226C31}" type="presOf" srcId="{486EA8B2-911D-4F00-85CF-AAA8CC094526}" destId="{0C515D04-FB4E-40EB-81EC-4BF57C85F8B5}" srcOrd="0" destOrd="0" presId="urn:microsoft.com/office/officeart/2005/8/layout/chevron2"/>
    <dgm:cxn modelId="{ECA8808E-9B1D-4782-99F5-221F4A24643C}" type="presOf" srcId="{A6CA6097-0DCD-460D-AC35-05DE8A70F46C}" destId="{C3E1E4D2-4CA8-492A-BC27-6C1E28A15703}" srcOrd="0" destOrd="0" presId="urn:microsoft.com/office/officeart/2005/8/layout/chevron2"/>
    <dgm:cxn modelId="{23310590-7B2B-40FE-9202-62C6DE1869A2}" type="presOf" srcId="{639F294C-4CD0-4EF7-87D3-D259A7D3DA48}" destId="{AA1F3943-ECFB-4A1C-B6E8-CFB5DD402E01}" srcOrd="0" destOrd="0" presId="urn:microsoft.com/office/officeart/2005/8/layout/chevron2"/>
    <dgm:cxn modelId="{A26C8A96-179C-49E9-9AEF-B21386E2F140}" srcId="{CE0A3C6B-491E-4B9C-9686-B3C9A3460813}" destId="{DB7FAF4A-DDED-49B7-8BBE-44B36C3D3F4C}" srcOrd="0" destOrd="0" parTransId="{734F0A37-88C9-49F4-9D8F-C0912179EB7E}" sibTransId="{832F6D48-1BC4-443E-BE68-229C8EBBEBE2}"/>
    <dgm:cxn modelId="{0A1E1598-1244-4DF9-95E3-43C79E92C027}" type="presOf" srcId="{CA82EE6F-5948-4D47-818D-D571E70A0AEE}" destId="{FFB87D76-D926-48CA-89ED-2704FF2606BE}" srcOrd="0" destOrd="0" presId="urn:microsoft.com/office/officeart/2005/8/layout/chevron2"/>
    <dgm:cxn modelId="{A7D3AC99-BC4D-4048-B8FF-BFF627782FD7}" type="presOf" srcId="{C8363A11-2EE3-4B67-A6B2-32103D449E3D}" destId="{522813F8-BF5B-4129-84F5-2D11D9DEE8DF}" srcOrd="0" destOrd="0" presId="urn:microsoft.com/office/officeart/2005/8/layout/chevron2"/>
    <dgm:cxn modelId="{C1C9A6A6-9061-4303-B06E-D16510DBA259}" type="presOf" srcId="{552733D4-E3DB-46EF-A887-89838D87FABC}" destId="{F0CC1991-A086-4068-9F14-A90BBE2E9635}" srcOrd="0" destOrd="0" presId="urn:microsoft.com/office/officeart/2005/8/layout/chevron2"/>
    <dgm:cxn modelId="{348C6EA8-2C63-4840-9D19-8D44A3404FBB}" srcId="{E2F460CA-E5FF-4B28-992A-08B186B495F2}" destId="{3FA24DE0-FE4A-41DB-9A65-C171ADB0FE45}" srcOrd="0" destOrd="0" parTransId="{E53486D4-EE38-421B-9BFF-3176E7336B6B}" sibTransId="{13B28F7C-457E-4E4D-B599-5E3D8B551022}"/>
    <dgm:cxn modelId="{2B42E8A9-8E93-4812-9BB1-E7F0A213C813}" srcId="{353474C4-4E0A-4EC2-B3B4-022DDF1A7F7A}" destId="{805E6193-EB60-4EB3-9210-3DF516D4D029}" srcOrd="0" destOrd="0" parTransId="{E1137FC6-8F5E-4E44-A597-3230A2256452}" sibTransId="{6E8CD7D8-2156-4DE4-BBA7-89E8E819193F}"/>
    <dgm:cxn modelId="{B862FAB2-1916-4BAC-8187-E12BE8397969}" srcId="{765BCF69-0A71-44A6-B559-8F4D97AD8568}" destId="{5BCB0519-130B-46D7-8E87-620D2E73DC4A}" srcOrd="4" destOrd="0" parTransId="{41A4D2D7-6D03-47D2-9979-4640FA219DC9}" sibTransId="{DB367EB8-3669-444F-B0C7-C7A501D383E1}"/>
    <dgm:cxn modelId="{4522C9BD-C7DC-4156-9BCB-DC1C284DDA29}" type="presOf" srcId="{E2F460CA-E5FF-4B28-992A-08B186B495F2}" destId="{B3F48C16-7A4C-4831-9D30-359D974CB3D1}" srcOrd="0" destOrd="0" presId="urn:microsoft.com/office/officeart/2005/8/layout/chevron2"/>
    <dgm:cxn modelId="{97BFC3C4-475D-4BBA-8467-AD5E91C37E96}" type="presOf" srcId="{5BCB0519-130B-46D7-8E87-620D2E73DC4A}" destId="{85ED48C9-9D99-44A1-85D0-991971312D94}" srcOrd="0" destOrd="0" presId="urn:microsoft.com/office/officeart/2005/8/layout/chevron2"/>
    <dgm:cxn modelId="{A6B684C7-6CFD-4366-A419-581D6D4C7DED}" type="presOf" srcId="{BE33F1C0-EE10-41B7-A7A9-AB3077A16F3D}" destId="{1E22184A-9FC8-47C8-856C-592AB394FA44}" srcOrd="0" destOrd="0" presId="urn:microsoft.com/office/officeart/2005/8/layout/chevron2"/>
    <dgm:cxn modelId="{D8DA54CB-57AE-4ACF-ACD0-E3C0AD05F840}" srcId="{A6CA6097-0DCD-460D-AC35-05DE8A70F46C}" destId="{CA82EE6F-5948-4D47-818D-D571E70A0AEE}" srcOrd="0" destOrd="0" parTransId="{69EC2228-7EAF-4AF0-AC32-C1BABF3B5371}" sibTransId="{7707C07F-7975-436A-A577-CEFB12A8275D}"/>
    <dgm:cxn modelId="{3D52F7D5-79C3-44DD-8F75-B01B51041D8A}" srcId="{765BCF69-0A71-44A6-B559-8F4D97AD8568}" destId="{ECDDE852-0E69-4FC3-A1F3-A1D0731405CD}" srcOrd="6" destOrd="0" parTransId="{E5532B5D-0AAF-4CAA-A175-7A4A3C266C51}" sibTransId="{F8A0D6D3-7855-4024-B841-C09207E25BDC}"/>
    <dgm:cxn modelId="{1784DBDE-307F-4569-AF80-46E1EE2E030A}" type="presOf" srcId="{3FA24DE0-FE4A-41DB-9A65-C171ADB0FE45}" destId="{30D768C7-F0DF-4082-BF9C-FE4D69170FD4}" srcOrd="0" destOrd="0" presId="urn:microsoft.com/office/officeart/2005/8/layout/chevron2"/>
    <dgm:cxn modelId="{C084BCDF-CBCA-4A31-B3F8-72C3B6380D6C}" type="presOf" srcId="{CE0A3C6B-491E-4B9C-9686-B3C9A3460813}" destId="{B76E27B4-A05B-4125-85EB-0B9F20F7AD34}" srcOrd="0" destOrd="0" presId="urn:microsoft.com/office/officeart/2005/8/layout/chevron2"/>
    <dgm:cxn modelId="{463916E4-FBEC-4710-9DE2-AA2ED161231D}" srcId="{765BCF69-0A71-44A6-B559-8F4D97AD8568}" destId="{CE0A3C6B-491E-4B9C-9686-B3C9A3460813}" srcOrd="0" destOrd="0" parTransId="{5CC15E3E-371D-43AE-86FA-C5CF1E3D5A7A}" sibTransId="{A05F4EB2-3136-452D-933E-EEEED777B256}"/>
    <dgm:cxn modelId="{4B57BAF6-1FB6-4FAF-A447-360135CB5806}" srcId="{A01183C6-C142-4D98-8600-D0C20BF97DC3}" destId="{486EA8B2-911D-4F00-85CF-AAA8CC094526}" srcOrd="0" destOrd="0" parTransId="{C038908C-2262-4FC7-A663-F4A20B495C09}" sibTransId="{9EE86245-D417-438D-8508-90683A44BA72}"/>
    <dgm:cxn modelId="{3E19B5BD-FA53-4534-84B6-AAAE6B4F2060}" type="presParOf" srcId="{CB32A7CE-3F4A-4EC2-A783-0095760F6789}" destId="{35C34AED-C1CA-4243-AF71-5FD064605EEC}" srcOrd="0" destOrd="0" presId="urn:microsoft.com/office/officeart/2005/8/layout/chevron2"/>
    <dgm:cxn modelId="{D07E7D47-FCE1-41F3-9319-30E4AF1BA33C}" type="presParOf" srcId="{35C34AED-C1CA-4243-AF71-5FD064605EEC}" destId="{B76E27B4-A05B-4125-85EB-0B9F20F7AD34}" srcOrd="0" destOrd="0" presId="urn:microsoft.com/office/officeart/2005/8/layout/chevron2"/>
    <dgm:cxn modelId="{8DA30729-5E7F-4410-88C5-B4895D6EF97F}" type="presParOf" srcId="{35C34AED-C1CA-4243-AF71-5FD064605EEC}" destId="{3868A6A7-8762-47DF-B3A2-1DA38C6CAA91}" srcOrd="1" destOrd="0" presId="urn:microsoft.com/office/officeart/2005/8/layout/chevron2"/>
    <dgm:cxn modelId="{0E5650C6-DE85-48C6-988E-11E0344A9BEF}" type="presParOf" srcId="{CB32A7CE-3F4A-4EC2-A783-0095760F6789}" destId="{6440F2D0-3306-467B-A866-7406A11A3D49}" srcOrd="1" destOrd="0" presId="urn:microsoft.com/office/officeart/2005/8/layout/chevron2"/>
    <dgm:cxn modelId="{98A3019C-14AB-4951-938D-343A369ADA00}" type="presParOf" srcId="{CB32A7CE-3F4A-4EC2-A783-0095760F6789}" destId="{F9D98DC5-8EB3-471D-B234-389DB99B7B32}" srcOrd="2" destOrd="0" presId="urn:microsoft.com/office/officeart/2005/8/layout/chevron2"/>
    <dgm:cxn modelId="{D82D1C25-C3DD-49B9-BE54-7D5716CDBDF3}" type="presParOf" srcId="{F9D98DC5-8EB3-471D-B234-389DB99B7B32}" destId="{B3F48C16-7A4C-4831-9D30-359D974CB3D1}" srcOrd="0" destOrd="0" presId="urn:microsoft.com/office/officeart/2005/8/layout/chevron2"/>
    <dgm:cxn modelId="{8E070BF7-3D5F-4021-89A5-0466298001E6}" type="presParOf" srcId="{F9D98DC5-8EB3-471D-B234-389DB99B7B32}" destId="{30D768C7-F0DF-4082-BF9C-FE4D69170FD4}" srcOrd="1" destOrd="0" presId="urn:microsoft.com/office/officeart/2005/8/layout/chevron2"/>
    <dgm:cxn modelId="{465766AC-1487-49FF-8753-820BAE44E365}" type="presParOf" srcId="{CB32A7CE-3F4A-4EC2-A783-0095760F6789}" destId="{DBA5D85D-DE15-412E-883A-F79EE0D0778F}" srcOrd="3" destOrd="0" presId="urn:microsoft.com/office/officeart/2005/8/layout/chevron2"/>
    <dgm:cxn modelId="{FA501D2A-EE84-488E-A4CA-2AED2CD606A8}" type="presParOf" srcId="{CB32A7CE-3F4A-4EC2-A783-0095760F6789}" destId="{30B3DEF3-51A3-44D7-80C0-67C58C8AF2CF}" srcOrd="4" destOrd="0" presId="urn:microsoft.com/office/officeart/2005/8/layout/chevron2"/>
    <dgm:cxn modelId="{F76DE10E-FA21-44F1-A9A9-226D7A3087A8}" type="presParOf" srcId="{30B3DEF3-51A3-44D7-80C0-67C58C8AF2CF}" destId="{C3E1E4D2-4CA8-492A-BC27-6C1E28A15703}" srcOrd="0" destOrd="0" presId="urn:microsoft.com/office/officeart/2005/8/layout/chevron2"/>
    <dgm:cxn modelId="{CA611F99-5676-4F54-867A-EE0CADA783A7}" type="presParOf" srcId="{30B3DEF3-51A3-44D7-80C0-67C58C8AF2CF}" destId="{FFB87D76-D926-48CA-89ED-2704FF2606BE}" srcOrd="1" destOrd="0" presId="urn:microsoft.com/office/officeart/2005/8/layout/chevron2"/>
    <dgm:cxn modelId="{7AE85A58-F62C-40EC-9477-AE5B24F190BD}" type="presParOf" srcId="{CB32A7CE-3F4A-4EC2-A783-0095760F6789}" destId="{726D98FB-34FF-4544-B75A-BA3EE4AA01A9}" srcOrd="5" destOrd="0" presId="urn:microsoft.com/office/officeart/2005/8/layout/chevron2"/>
    <dgm:cxn modelId="{66320550-6651-4A31-B7DA-26E1AD3B82E1}" type="presParOf" srcId="{CB32A7CE-3F4A-4EC2-A783-0095760F6789}" destId="{CD133F75-0CA8-49F5-B577-DCD53E207947}" srcOrd="6" destOrd="0" presId="urn:microsoft.com/office/officeart/2005/8/layout/chevron2"/>
    <dgm:cxn modelId="{86761869-C799-48BF-9271-784BE7AA7626}" type="presParOf" srcId="{CD133F75-0CA8-49F5-B577-DCD53E207947}" destId="{268BE2C3-B0B9-40C5-AE2D-EABC44EF1059}" srcOrd="0" destOrd="0" presId="urn:microsoft.com/office/officeart/2005/8/layout/chevron2"/>
    <dgm:cxn modelId="{20C1AEFF-F059-4D73-AB25-64F455C215EC}" type="presParOf" srcId="{CD133F75-0CA8-49F5-B577-DCD53E207947}" destId="{E7932B22-B3AA-4197-8F5B-81F7921B0E8C}" srcOrd="1" destOrd="0" presId="urn:microsoft.com/office/officeart/2005/8/layout/chevron2"/>
    <dgm:cxn modelId="{433D8084-06D8-4B03-A769-E38FE882CB4A}" type="presParOf" srcId="{CB32A7CE-3F4A-4EC2-A783-0095760F6789}" destId="{613BAFC2-141F-4549-B427-22E1CE090FC9}" srcOrd="7" destOrd="0" presId="urn:microsoft.com/office/officeart/2005/8/layout/chevron2"/>
    <dgm:cxn modelId="{4BB9CA16-4691-4375-BBFF-FD53FF36C167}" type="presParOf" srcId="{CB32A7CE-3F4A-4EC2-A783-0095760F6789}" destId="{F17A9805-7CBB-47FC-9B2A-5216DC21CB98}" srcOrd="8" destOrd="0" presId="urn:microsoft.com/office/officeart/2005/8/layout/chevron2"/>
    <dgm:cxn modelId="{474D91DD-183F-4C6D-BEFF-1A8B410E8364}" type="presParOf" srcId="{F17A9805-7CBB-47FC-9B2A-5216DC21CB98}" destId="{85ED48C9-9D99-44A1-85D0-991971312D94}" srcOrd="0" destOrd="0" presId="urn:microsoft.com/office/officeart/2005/8/layout/chevron2"/>
    <dgm:cxn modelId="{96644DEF-E153-4221-9C09-AE12DB3CF600}" type="presParOf" srcId="{F17A9805-7CBB-47FC-9B2A-5216DC21CB98}" destId="{1E22184A-9FC8-47C8-856C-592AB394FA44}" srcOrd="1" destOrd="0" presId="urn:microsoft.com/office/officeart/2005/8/layout/chevron2"/>
    <dgm:cxn modelId="{7E557B08-3367-4A8E-B0F1-4C2C7F0FA2F7}" type="presParOf" srcId="{CB32A7CE-3F4A-4EC2-A783-0095760F6789}" destId="{5DAECEBC-7623-43A0-94A8-9216D09C39EF}" srcOrd="9" destOrd="0" presId="urn:microsoft.com/office/officeart/2005/8/layout/chevron2"/>
    <dgm:cxn modelId="{0F539D87-0E21-4A38-AE8D-1C62CC97F13D}" type="presParOf" srcId="{CB32A7CE-3F4A-4EC2-A783-0095760F6789}" destId="{2B562CE7-4399-40DD-AD01-AA6687D9ECE8}" srcOrd="10" destOrd="0" presId="urn:microsoft.com/office/officeart/2005/8/layout/chevron2"/>
    <dgm:cxn modelId="{44BD057A-5ED4-4788-9BA1-53323C348681}" type="presParOf" srcId="{2B562CE7-4399-40DD-AD01-AA6687D9ECE8}" destId="{38E8C44D-70CB-4AC5-8244-17EBB135F189}" srcOrd="0" destOrd="0" presId="urn:microsoft.com/office/officeart/2005/8/layout/chevron2"/>
    <dgm:cxn modelId="{9723D725-E424-42B3-97E1-A0CB750D0DC7}" type="presParOf" srcId="{2B562CE7-4399-40DD-AD01-AA6687D9ECE8}" destId="{0C515D04-FB4E-40EB-81EC-4BF57C85F8B5}" srcOrd="1" destOrd="0" presId="urn:microsoft.com/office/officeart/2005/8/layout/chevron2"/>
    <dgm:cxn modelId="{0316E8D9-609D-4BE8-B02D-FD173AB82ACE}" type="presParOf" srcId="{CB32A7CE-3F4A-4EC2-A783-0095760F6789}" destId="{FA5D89EA-3589-4455-B735-FE1611FC7B82}" srcOrd="11" destOrd="0" presId="urn:microsoft.com/office/officeart/2005/8/layout/chevron2"/>
    <dgm:cxn modelId="{D4279C98-FE0A-45BE-8BFD-F9D89464F039}" type="presParOf" srcId="{CB32A7CE-3F4A-4EC2-A783-0095760F6789}" destId="{8FF241D4-F6F3-4047-AD88-FB9EA3C338D1}" srcOrd="12" destOrd="0" presId="urn:microsoft.com/office/officeart/2005/8/layout/chevron2"/>
    <dgm:cxn modelId="{02E2282C-DEE1-4A72-B807-7A6B4481ECC9}" type="presParOf" srcId="{8FF241D4-F6F3-4047-AD88-FB9EA3C338D1}" destId="{98FCD88C-46BE-4A1E-A3C1-5DB6D9F08B4D}" srcOrd="0" destOrd="0" presId="urn:microsoft.com/office/officeart/2005/8/layout/chevron2"/>
    <dgm:cxn modelId="{D74B662E-CE25-451E-BBFA-82B404366E67}" type="presParOf" srcId="{8FF241D4-F6F3-4047-AD88-FB9EA3C338D1}" destId="{522813F8-BF5B-4129-84F5-2D11D9DEE8DF}" srcOrd="1" destOrd="0" presId="urn:microsoft.com/office/officeart/2005/8/layout/chevron2"/>
    <dgm:cxn modelId="{5480F962-D43A-4C4F-A9FD-83A87C1744FD}" type="presParOf" srcId="{CB32A7CE-3F4A-4EC2-A783-0095760F6789}" destId="{A5F6D821-83D1-4861-BAE1-E6A81E4F6129}" srcOrd="13" destOrd="0" presId="urn:microsoft.com/office/officeart/2005/8/layout/chevron2"/>
    <dgm:cxn modelId="{C5336206-E2AE-49B2-A4D8-3BB3F7C1EAEA}" type="presParOf" srcId="{CB32A7CE-3F4A-4EC2-A783-0095760F6789}" destId="{276BCB5C-10D4-4036-BB5A-E52DCE6D5662}" srcOrd="14" destOrd="0" presId="urn:microsoft.com/office/officeart/2005/8/layout/chevron2"/>
    <dgm:cxn modelId="{50587E6B-C209-4C33-89A7-24C768E877C0}" type="presParOf" srcId="{276BCB5C-10D4-4036-BB5A-E52DCE6D5662}" destId="{F0CC1991-A086-4068-9F14-A90BBE2E9635}" srcOrd="0" destOrd="0" presId="urn:microsoft.com/office/officeart/2005/8/layout/chevron2"/>
    <dgm:cxn modelId="{2085A012-9273-490F-9783-B921C8A9F437}" type="presParOf" srcId="{276BCB5C-10D4-4036-BB5A-E52DCE6D5662}" destId="{AA1F3943-ECFB-4A1C-B6E8-CFB5DD402E01}" srcOrd="1" destOrd="0" presId="urn:microsoft.com/office/officeart/2005/8/layout/chevron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FB4AA6C-B74B-4279-BA84-C15E31ED45B6}" type="doc">
      <dgm:prSet loTypeId="urn:microsoft.com/office/officeart/2005/8/layout/radial3" loCatId="relationship" qsTypeId="urn:microsoft.com/office/officeart/2005/8/quickstyle/simple1" qsCatId="simple" csTypeId="urn:microsoft.com/office/officeart/2005/8/colors/colorful4" csCatId="colorful" phldr="1"/>
      <dgm:spPr/>
      <dgm:t>
        <a:bodyPr/>
        <a:lstStyle/>
        <a:p>
          <a:pPr rtl="1"/>
          <a:endParaRPr lang="ar-SA"/>
        </a:p>
      </dgm:t>
    </dgm:pt>
    <dgm:pt modelId="{47FD2CA2-0B28-4BC5-8D26-DFB5877F6E7B}">
      <dgm:prSet phldrT="[نص]" custT="1"/>
      <dgm:spPr>
        <a:xfrm>
          <a:off x="1822772" y="794128"/>
          <a:ext cx="1840855" cy="1840855"/>
        </a:xfrm>
        <a:prstGeom prst="ellipse">
          <a:avLst/>
        </a:prstGeom>
      </dgm:spPr>
      <dgm:t>
        <a:bodyPr/>
        <a:lstStyle/>
        <a:p>
          <a:pPr rtl="1">
            <a:buNone/>
          </a:pPr>
          <a:r>
            <a:rPr lang="en-US" sz="900">
              <a:latin typeface="Calibri" panose="020F0502020204030204"/>
              <a:ea typeface="+mn-ea"/>
              <a:cs typeface="+mj-cs"/>
            </a:rPr>
            <a:t>Questionnair topics</a:t>
          </a:r>
          <a:endParaRPr lang="ar-SA" sz="900">
            <a:latin typeface="Calibri" panose="020F0502020204030204"/>
            <a:ea typeface="+mn-ea"/>
            <a:cs typeface="+mj-cs"/>
          </a:endParaRPr>
        </a:p>
      </dgm:t>
    </dgm:pt>
    <dgm:pt modelId="{4582534E-FB30-4F32-AE80-8315758F83BA}" type="parTrans" cxnId="{7A3DD62F-F81D-48BE-8D2E-65A432AEA451}">
      <dgm:prSet/>
      <dgm:spPr/>
      <dgm:t>
        <a:bodyPr/>
        <a:lstStyle/>
        <a:p>
          <a:pPr rtl="1"/>
          <a:endParaRPr lang="ar-SA"/>
        </a:p>
      </dgm:t>
    </dgm:pt>
    <dgm:pt modelId="{2ECC8A82-1BDE-4D3A-9C19-3FAEC4D1B0EC}" type="sibTrans" cxnId="{7A3DD62F-F81D-48BE-8D2E-65A432AEA451}">
      <dgm:prSet/>
      <dgm:spPr/>
      <dgm:t>
        <a:bodyPr/>
        <a:lstStyle/>
        <a:p>
          <a:pPr rtl="1"/>
          <a:endParaRPr lang="ar-SA"/>
        </a:p>
      </dgm:t>
    </dgm:pt>
    <dgm:pt modelId="{3948B2B6-5C0F-40FB-9581-ED1D024A9DE6}">
      <dgm:prSet phldrT="[نص]"/>
      <dgm:spPr>
        <a:xfrm>
          <a:off x="2282986" y="56794"/>
          <a:ext cx="920427" cy="920427"/>
        </a:xfrm>
        <a:prstGeom prst="ellipse">
          <a:avLst/>
        </a:prstGeom>
      </dgm:spPr>
      <dgm:t>
        <a:bodyPr/>
        <a:lstStyle/>
        <a:p>
          <a:pPr rtl="1">
            <a:buNone/>
          </a:pPr>
          <a:r>
            <a:rPr lang="en-US" b="1">
              <a:latin typeface="Calibri" panose="020F0502020204030204"/>
              <a:ea typeface="+mn-ea"/>
              <a:cs typeface="+mn-cs"/>
            </a:rPr>
            <a:t>2.1 - 2.5</a:t>
          </a:r>
          <a:r>
            <a:rPr lang="en-US">
              <a:latin typeface="Calibri" panose="020F0502020204030204"/>
              <a:ea typeface="+mn-ea"/>
              <a:cs typeface="+mn-cs"/>
            </a:rPr>
            <a:t> Awarness of ES </a:t>
          </a:r>
          <a:endParaRPr lang="ar-SA">
            <a:latin typeface="Calibri" panose="020F0502020204030204"/>
            <a:ea typeface="+mn-ea"/>
            <a:cs typeface="Arial" panose="020B0604020202020204" pitchFamily="34" charset="0"/>
          </a:endParaRPr>
        </a:p>
      </dgm:t>
    </dgm:pt>
    <dgm:pt modelId="{F2C6263B-AA3A-4BE5-A301-49087DFC32F9}" type="parTrans" cxnId="{6C62776D-43EB-4B09-9F66-7270D7852431}">
      <dgm:prSet/>
      <dgm:spPr/>
      <dgm:t>
        <a:bodyPr/>
        <a:lstStyle/>
        <a:p>
          <a:pPr rtl="1"/>
          <a:endParaRPr lang="ar-SA"/>
        </a:p>
      </dgm:t>
    </dgm:pt>
    <dgm:pt modelId="{0FA449D5-CCAC-4BEE-8B41-F2BBF070103E}" type="sibTrans" cxnId="{6C62776D-43EB-4B09-9F66-7270D7852431}">
      <dgm:prSet/>
      <dgm:spPr/>
      <dgm:t>
        <a:bodyPr/>
        <a:lstStyle/>
        <a:p>
          <a:pPr rtl="1"/>
          <a:endParaRPr lang="ar-SA"/>
        </a:p>
      </dgm:t>
    </dgm:pt>
    <dgm:pt modelId="{569AE095-421C-488D-94DB-83E0469AA413}">
      <dgm:prSet phldrT="[نص]"/>
      <dgm:spPr>
        <a:xfrm>
          <a:off x="3421921" y="884279"/>
          <a:ext cx="920427" cy="920427"/>
        </a:xfrm>
        <a:prstGeom prst="ellipse">
          <a:avLst/>
        </a:prstGeom>
      </dgm:spPr>
      <dgm:t>
        <a:bodyPr/>
        <a:lstStyle/>
        <a:p>
          <a:pPr rtl="1">
            <a:buNone/>
          </a:pPr>
          <a:r>
            <a:rPr lang="en-US" b="1">
              <a:latin typeface="Calibri" panose="020F0502020204030204"/>
              <a:ea typeface="+mn-ea"/>
              <a:cs typeface="+mj-cs"/>
            </a:rPr>
            <a:t>3.1 - 3.11</a:t>
          </a:r>
        </a:p>
        <a:p>
          <a:pPr rtl="1">
            <a:buNone/>
          </a:pPr>
          <a:r>
            <a:rPr lang="en-US">
              <a:latin typeface="Calibri" panose="020F0502020204030204"/>
              <a:ea typeface="+mn-ea"/>
              <a:cs typeface="+mj-cs"/>
            </a:rPr>
            <a:t>Practice of ES designs</a:t>
          </a:r>
          <a:endParaRPr lang="ar-SA">
            <a:latin typeface="Calibri" panose="020F0502020204030204"/>
            <a:ea typeface="+mn-ea"/>
            <a:cs typeface="+mj-cs"/>
          </a:endParaRPr>
        </a:p>
      </dgm:t>
    </dgm:pt>
    <dgm:pt modelId="{386A4F52-D471-4293-AB48-7C96B05EEBC1}" type="parTrans" cxnId="{B4D19E43-8CA2-49CD-A4E6-F3F553AEE9C3}">
      <dgm:prSet/>
      <dgm:spPr/>
      <dgm:t>
        <a:bodyPr/>
        <a:lstStyle/>
        <a:p>
          <a:pPr rtl="1"/>
          <a:endParaRPr lang="ar-SA"/>
        </a:p>
      </dgm:t>
    </dgm:pt>
    <dgm:pt modelId="{E0F14F56-763E-4288-96DE-BEAC78074E5F}" type="sibTrans" cxnId="{B4D19E43-8CA2-49CD-A4E6-F3F553AEE9C3}">
      <dgm:prSet/>
      <dgm:spPr/>
      <dgm:t>
        <a:bodyPr/>
        <a:lstStyle/>
        <a:p>
          <a:pPr rtl="1"/>
          <a:endParaRPr lang="ar-SA"/>
        </a:p>
      </dgm:t>
    </dgm:pt>
    <dgm:pt modelId="{091C72BF-74F0-4BBC-AC63-4888145A75A6}">
      <dgm:prSet phldrT="[نص]"/>
      <dgm:spPr>
        <a:xfrm>
          <a:off x="1579085" y="2223177"/>
          <a:ext cx="920427" cy="920427"/>
        </a:xfrm>
        <a:prstGeom prst="ellipse">
          <a:avLst/>
        </a:prstGeom>
      </dgm:spPr>
      <dgm:t>
        <a:bodyPr/>
        <a:lstStyle/>
        <a:p>
          <a:pPr rtl="1">
            <a:buNone/>
          </a:pPr>
          <a:r>
            <a:rPr lang="en-US" b="1">
              <a:latin typeface="Calibri" panose="020F0502020204030204"/>
              <a:ea typeface="+mn-ea"/>
              <a:cs typeface="Arial" panose="020B0604020202020204" pitchFamily="34" charset="0"/>
            </a:rPr>
            <a:t>4.1 - 4.2</a:t>
          </a:r>
          <a:r>
            <a:rPr lang="en-US">
              <a:latin typeface="Calibri" panose="020F0502020204030204"/>
              <a:ea typeface="+mn-ea"/>
              <a:cs typeface="Arial" panose="020B0604020202020204" pitchFamily="34" charset="0"/>
            </a:rPr>
            <a:t> Local laws  of ES</a:t>
          </a:r>
          <a:endParaRPr lang="ar-SA">
            <a:latin typeface="Calibri" panose="020F0502020204030204"/>
            <a:ea typeface="+mn-ea"/>
            <a:cs typeface="Arial" panose="020B0604020202020204" pitchFamily="34" charset="0"/>
          </a:endParaRPr>
        </a:p>
      </dgm:t>
    </dgm:pt>
    <dgm:pt modelId="{01E2F43D-50B1-49E3-9A9F-5A06768C04B7}" type="parTrans" cxnId="{8D1C0B29-7D9C-4183-B031-03CAA3798E6E}">
      <dgm:prSet/>
      <dgm:spPr/>
      <dgm:t>
        <a:bodyPr/>
        <a:lstStyle/>
        <a:p>
          <a:pPr rtl="1"/>
          <a:endParaRPr lang="ar-SA"/>
        </a:p>
      </dgm:t>
    </dgm:pt>
    <dgm:pt modelId="{A849AA2A-CCFE-419D-84E4-56380B944AC1}" type="sibTrans" cxnId="{8D1C0B29-7D9C-4183-B031-03CAA3798E6E}">
      <dgm:prSet/>
      <dgm:spPr/>
      <dgm:t>
        <a:bodyPr/>
        <a:lstStyle/>
        <a:p>
          <a:pPr rtl="1"/>
          <a:endParaRPr lang="ar-SA"/>
        </a:p>
      </dgm:t>
    </dgm:pt>
    <dgm:pt modelId="{FA3E7DFF-C343-4704-B499-0DE3ACC72591}">
      <dgm:prSet phldrT="[نص]"/>
      <dgm:spPr>
        <a:xfrm>
          <a:off x="1144051" y="884279"/>
          <a:ext cx="920427" cy="920427"/>
        </a:xfrm>
        <a:prstGeom prst="ellipse">
          <a:avLst/>
        </a:prstGeom>
        <a:solidFill>
          <a:schemeClr val="accent2">
            <a:alpha val="50000"/>
          </a:schemeClr>
        </a:solidFill>
      </dgm:spPr>
      <dgm:t>
        <a:bodyPr/>
        <a:lstStyle/>
        <a:p>
          <a:pPr rtl="1">
            <a:buNone/>
          </a:pPr>
          <a:r>
            <a:rPr lang="en-US" b="1">
              <a:latin typeface="Calibri" panose="020F0502020204030204"/>
              <a:ea typeface="+mn-ea"/>
              <a:cs typeface="+mn-cs"/>
            </a:rPr>
            <a:t>5.1 - 5.5 </a:t>
          </a:r>
          <a:r>
            <a:rPr lang="en-US">
              <a:latin typeface="Calibri" panose="020F0502020204030204"/>
              <a:ea typeface="+mn-ea"/>
              <a:cs typeface="+mn-cs"/>
            </a:rPr>
            <a:t>Barriers toword ES</a:t>
          </a:r>
          <a:endParaRPr lang="ar-SA">
            <a:latin typeface="Calibri" panose="020F0502020204030204"/>
            <a:ea typeface="+mn-ea"/>
            <a:cs typeface="Arial" panose="020B0604020202020204" pitchFamily="34" charset="0"/>
          </a:endParaRPr>
        </a:p>
      </dgm:t>
    </dgm:pt>
    <dgm:pt modelId="{A27E7B8A-52DF-419A-ACB7-5EB9A2B3394A}" type="parTrans" cxnId="{7E21F41B-3CBC-49D0-8D5D-3768C3FB24A2}">
      <dgm:prSet/>
      <dgm:spPr/>
      <dgm:t>
        <a:bodyPr/>
        <a:lstStyle/>
        <a:p>
          <a:pPr rtl="1"/>
          <a:endParaRPr lang="ar-SA"/>
        </a:p>
      </dgm:t>
    </dgm:pt>
    <dgm:pt modelId="{1DAE80B1-98E7-4779-92D7-BD78BFF98807}" type="sibTrans" cxnId="{7E21F41B-3CBC-49D0-8D5D-3768C3FB24A2}">
      <dgm:prSet/>
      <dgm:spPr/>
      <dgm:t>
        <a:bodyPr/>
        <a:lstStyle/>
        <a:p>
          <a:pPr rtl="1"/>
          <a:endParaRPr lang="ar-SA"/>
        </a:p>
      </dgm:t>
    </dgm:pt>
    <dgm:pt modelId="{B068C6E0-B44D-446E-9B55-57AADA12684F}">
      <dgm:prSet/>
      <dgm:spPr>
        <a:xfrm>
          <a:off x="2964024" y="2192701"/>
          <a:ext cx="920427" cy="920427"/>
        </a:xfrm>
        <a:prstGeom prst="ellipse">
          <a:avLst/>
        </a:prstGeom>
      </dgm:spPr>
      <dgm:t>
        <a:bodyPr/>
        <a:lstStyle/>
        <a:p>
          <a:pPr rtl="1">
            <a:buNone/>
          </a:pPr>
          <a:r>
            <a:rPr lang="en-US" b="1">
              <a:latin typeface="Calibri" panose="020F0502020204030204"/>
              <a:ea typeface="+mn-ea"/>
              <a:cs typeface="Arial" panose="020B0604020202020204" pitchFamily="34" charset="0"/>
            </a:rPr>
            <a:t>6.1 </a:t>
          </a:r>
          <a:r>
            <a:rPr lang="en-US">
              <a:latin typeface="Calibri" panose="020F0502020204030204"/>
              <a:ea typeface="+mn-ea"/>
              <a:cs typeface="Arial" panose="020B0604020202020204" pitchFamily="34" charset="0"/>
            </a:rPr>
            <a:t>Suggestions to improve ES</a:t>
          </a:r>
          <a:endParaRPr lang="ar-SA">
            <a:latin typeface="Calibri" panose="020F0502020204030204"/>
            <a:ea typeface="+mn-ea"/>
            <a:cs typeface="Arial" panose="020B0604020202020204" pitchFamily="34" charset="0"/>
          </a:endParaRPr>
        </a:p>
      </dgm:t>
    </dgm:pt>
    <dgm:pt modelId="{05D6B4A4-168A-4EA7-8A1D-217FF660DBBC}" type="parTrans" cxnId="{BAE697DF-ECCE-46AE-A4EE-0E6CAF0CA4B1}">
      <dgm:prSet/>
      <dgm:spPr/>
      <dgm:t>
        <a:bodyPr/>
        <a:lstStyle/>
        <a:p>
          <a:pPr rtl="1"/>
          <a:endParaRPr lang="ar-SA"/>
        </a:p>
      </dgm:t>
    </dgm:pt>
    <dgm:pt modelId="{E3B03015-A752-458C-9B6A-9813FA6A15AD}" type="sibTrans" cxnId="{BAE697DF-ECCE-46AE-A4EE-0E6CAF0CA4B1}">
      <dgm:prSet/>
      <dgm:spPr/>
      <dgm:t>
        <a:bodyPr/>
        <a:lstStyle/>
        <a:p>
          <a:pPr rtl="1"/>
          <a:endParaRPr lang="ar-SA"/>
        </a:p>
      </dgm:t>
    </dgm:pt>
    <dgm:pt modelId="{5EB21A78-164C-4268-965D-28828BDED702}">
      <dgm:prSet custT="1"/>
      <dgm:spPr/>
      <dgm:t>
        <a:bodyPr/>
        <a:lstStyle/>
        <a:p>
          <a:pPr rtl="1"/>
          <a:r>
            <a:rPr lang="en-US" sz="900" b="1"/>
            <a:t>1.1</a:t>
          </a:r>
          <a:r>
            <a:rPr lang="en-US" sz="900"/>
            <a:t> </a:t>
          </a:r>
        </a:p>
        <a:p>
          <a:pPr rtl="1"/>
          <a:r>
            <a:rPr lang="en-US" sz="900"/>
            <a:t>Office category</a:t>
          </a:r>
          <a:endParaRPr lang="ar-SA" sz="900"/>
        </a:p>
      </dgm:t>
    </dgm:pt>
    <dgm:pt modelId="{03847461-F146-410C-9996-0D7D72AAA47B}" type="parTrans" cxnId="{EC624024-1A2C-4B2D-B2EA-5CF05396B5CB}">
      <dgm:prSet/>
      <dgm:spPr/>
      <dgm:t>
        <a:bodyPr/>
        <a:lstStyle/>
        <a:p>
          <a:pPr rtl="1"/>
          <a:endParaRPr lang="ar-SA"/>
        </a:p>
      </dgm:t>
    </dgm:pt>
    <dgm:pt modelId="{3A59E6C4-99B3-4D4A-8417-4F1313FCC123}" type="sibTrans" cxnId="{EC624024-1A2C-4B2D-B2EA-5CF05396B5CB}">
      <dgm:prSet/>
      <dgm:spPr/>
      <dgm:t>
        <a:bodyPr/>
        <a:lstStyle/>
        <a:p>
          <a:pPr rtl="1"/>
          <a:endParaRPr lang="ar-SA"/>
        </a:p>
      </dgm:t>
    </dgm:pt>
    <dgm:pt modelId="{1B771C7B-DC07-43A6-9DB0-D2ED7003824C}">
      <dgm:prSet/>
      <dgm:spPr/>
      <dgm:t>
        <a:bodyPr/>
        <a:lstStyle/>
        <a:p>
          <a:pPr rtl="1"/>
          <a:r>
            <a:rPr lang="en-US" b="1"/>
            <a:t>1.2</a:t>
          </a:r>
          <a:r>
            <a:rPr lang="en-US"/>
            <a:t> Engineers  experience </a:t>
          </a:r>
          <a:endParaRPr lang="ar-SA"/>
        </a:p>
      </dgm:t>
    </dgm:pt>
    <dgm:pt modelId="{423C3CDF-225D-484D-9C99-2E6E427D30A9}" type="parTrans" cxnId="{69C80C74-7D21-4133-A0D3-4BB6553B70DD}">
      <dgm:prSet/>
      <dgm:spPr/>
      <dgm:t>
        <a:bodyPr/>
        <a:lstStyle/>
        <a:p>
          <a:pPr rtl="1"/>
          <a:endParaRPr lang="ar-SA"/>
        </a:p>
      </dgm:t>
    </dgm:pt>
    <dgm:pt modelId="{403F806C-629D-45B7-8D26-60937E11BD0F}" type="sibTrans" cxnId="{69C80C74-7D21-4133-A0D3-4BB6553B70DD}">
      <dgm:prSet/>
      <dgm:spPr/>
      <dgm:t>
        <a:bodyPr/>
        <a:lstStyle/>
        <a:p>
          <a:pPr rtl="1"/>
          <a:endParaRPr lang="ar-SA"/>
        </a:p>
      </dgm:t>
    </dgm:pt>
    <dgm:pt modelId="{98B997B9-63FF-4789-AD1E-BE1B88ABC3D4}" type="pres">
      <dgm:prSet presAssocID="{6FB4AA6C-B74B-4279-BA84-C15E31ED45B6}" presName="composite" presStyleCnt="0">
        <dgm:presLayoutVars>
          <dgm:chMax val="1"/>
          <dgm:dir/>
          <dgm:resizeHandles val="exact"/>
        </dgm:presLayoutVars>
      </dgm:prSet>
      <dgm:spPr/>
    </dgm:pt>
    <dgm:pt modelId="{66B827C3-A299-4C0B-89D4-774715C294B1}" type="pres">
      <dgm:prSet presAssocID="{6FB4AA6C-B74B-4279-BA84-C15E31ED45B6}" presName="radial" presStyleCnt="0">
        <dgm:presLayoutVars>
          <dgm:animLvl val="ctr"/>
        </dgm:presLayoutVars>
      </dgm:prSet>
      <dgm:spPr/>
    </dgm:pt>
    <dgm:pt modelId="{8B25233B-1913-4DDB-AB01-DCCB6D7553E5}" type="pres">
      <dgm:prSet presAssocID="{47FD2CA2-0B28-4BC5-8D26-DFB5877F6E7B}" presName="centerShape" presStyleLbl="vennNode1" presStyleIdx="0" presStyleCnt="8"/>
      <dgm:spPr/>
    </dgm:pt>
    <dgm:pt modelId="{90208379-5480-42CD-A709-A3A86815F0A0}" type="pres">
      <dgm:prSet presAssocID="{3948B2B6-5C0F-40FB-9581-ED1D024A9DE6}" presName="node" presStyleLbl="vennNode1" presStyleIdx="1" presStyleCnt="8" custRadScaleRad="100098" custRadScaleInc="199483">
        <dgm:presLayoutVars>
          <dgm:bulletEnabled val="1"/>
        </dgm:presLayoutVars>
      </dgm:prSet>
      <dgm:spPr/>
    </dgm:pt>
    <dgm:pt modelId="{5AED5778-31C4-4EE6-8D97-2DD9DBEA7855}" type="pres">
      <dgm:prSet presAssocID="{569AE095-421C-488D-94DB-83E0469AA413}" presName="node" presStyleLbl="vennNode1" presStyleIdx="2" presStyleCnt="8" custRadScaleRad="97962" custRadScaleInc="194260">
        <dgm:presLayoutVars>
          <dgm:bulletEnabled val="1"/>
        </dgm:presLayoutVars>
      </dgm:prSet>
      <dgm:spPr/>
    </dgm:pt>
    <dgm:pt modelId="{4BC76CFF-0BFA-4385-9AAE-C97ECE992461}" type="pres">
      <dgm:prSet presAssocID="{5EB21A78-164C-4268-965D-28828BDED702}" presName="node" presStyleLbl="vennNode1" presStyleIdx="3" presStyleCnt="8" custRadScaleRad="99588" custRadScaleInc="-202198">
        <dgm:presLayoutVars>
          <dgm:bulletEnabled val="1"/>
        </dgm:presLayoutVars>
      </dgm:prSet>
      <dgm:spPr/>
    </dgm:pt>
    <dgm:pt modelId="{557E8AC3-D8C6-49F0-8568-85469A5C5118}" type="pres">
      <dgm:prSet presAssocID="{1B771C7B-DC07-43A6-9DB0-D2ED7003824C}" presName="node" presStyleLbl="vennNode1" presStyleIdx="4" presStyleCnt="8" custRadScaleRad="98642" custRadScaleInc="-200340">
        <dgm:presLayoutVars>
          <dgm:bulletEnabled val="1"/>
        </dgm:presLayoutVars>
      </dgm:prSet>
      <dgm:spPr/>
    </dgm:pt>
    <dgm:pt modelId="{E70FE125-6D62-4342-BC67-0478C64D3294}" type="pres">
      <dgm:prSet presAssocID="{B068C6E0-B44D-446E-9B55-57AADA12684F}" presName="node" presStyleLbl="vennNode1" presStyleIdx="5" presStyleCnt="8" custRadScaleRad="98415" custRadScaleInc="197079">
        <dgm:presLayoutVars>
          <dgm:bulletEnabled val="1"/>
        </dgm:presLayoutVars>
      </dgm:prSet>
      <dgm:spPr/>
    </dgm:pt>
    <dgm:pt modelId="{0E2128AC-F8F8-4A1C-BE51-B2AE53F3034F}" type="pres">
      <dgm:prSet presAssocID="{091C72BF-74F0-4BBC-AC63-4888145A75A6}" presName="node" presStyleLbl="vennNode1" presStyleIdx="6" presStyleCnt="8" custRadScaleRad="98322" custRadScaleInc="-101349">
        <dgm:presLayoutVars>
          <dgm:bulletEnabled val="1"/>
        </dgm:presLayoutVars>
      </dgm:prSet>
      <dgm:spPr/>
    </dgm:pt>
    <dgm:pt modelId="{C9C4824D-16FF-4EB7-865F-831009A7426F}" type="pres">
      <dgm:prSet presAssocID="{FA3E7DFF-C343-4704-B499-0DE3ACC72591}" presName="node" presStyleLbl="vennNode1" presStyleIdx="7" presStyleCnt="8" custRadScaleRad="100574" custRadScaleInc="-104723">
        <dgm:presLayoutVars>
          <dgm:bulletEnabled val="1"/>
        </dgm:presLayoutVars>
      </dgm:prSet>
      <dgm:spPr/>
    </dgm:pt>
  </dgm:ptLst>
  <dgm:cxnLst>
    <dgm:cxn modelId="{A651E107-4865-4621-9E5C-74114C0A14F0}" type="presOf" srcId="{47FD2CA2-0B28-4BC5-8D26-DFB5877F6E7B}" destId="{8B25233B-1913-4DDB-AB01-DCCB6D7553E5}" srcOrd="0" destOrd="0" presId="urn:microsoft.com/office/officeart/2005/8/layout/radial3"/>
    <dgm:cxn modelId="{32F05508-A705-43FF-8737-BC2DEE1C2325}" type="presOf" srcId="{091C72BF-74F0-4BBC-AC63-4888145A75A6}" destId="{0E2128AC-F8F8-4A1C-BE51-B2AE53F3034F}" srcOrd="0" destOrd="0" presId="urn:microsoft.com/office/officeart/2005/8/layout/radial3"/>
    <dgm:cxn modelId="{7E21F41B-3CBC-49D0-8D5D-3768C3FB24A2}" srcId="{47FD2CA2-0B28-4BC5-8D26-DFB5877F6E7B}" destId="{FA3E7DFF-C343-4704-B499-0DE3ACC72591}" srcOrd="6" destOrd="0" parTransId="{A27E7B8A-52DF-419A-ACB7-5EB9A2B3394A}" sibTransId="{1DAE80B1-98E7-4779-92D7-BD78BFF98807}"/>
    <dgm:cxn modelId="{EC624024-1A2C-4B2D-B2EA-5CF05396B5CB}" srcId="{47FD2CA2-0B28-4BC5-8D26-DFB5877F6E7B}" destId="{5EB21A78-164C-4268-965D-28828BDED702}" srcOrd="2" destOrd="0" parTransId="{03847461-F146-410C-9996-0D7D72AAA47B}" sibTransId="{3A59E6C4-99B3-4D4A-8417-4F1313FCC123}"/>
    <dgm:cxn modelId="{8D1C0B29-7D9C-4183-B031-03CAA3798E6E}" srcId="{47FD2CA2-0B28-4BC5-8D26-DFB5877F6E7B}" destId="{091C72BF-74F0-4BBC-AC63-4888145A75A6}" srcOrd="5" destOrd="0" parTransId="{01E2F43D-50B1-49E3-9A9F-5A06768C04B7}" sibTransId="{A849AA2A-CCFE-419D-84E4-56380B944AC1}"/>
    <dgm:cxn modelId="{7A3DD62F-F81D-48BE-8D2E-65A432AEA451}" srcId="{6FB4AA6C-B74B-4279-BA84-C15E31ED45B6}" destId="{47FD2CA2-0B28-4BC5-8D26-DFB5877F6E7B}" srcOrd="0" destOrd="0" parTransId="{4582534E-FB30-4F32-AE80-8315758F83BA}" sibTransId="{2ECC8A82-1BDE-4D3A-9C19-3FAEC4D1B0EC}"/>
    <dgm:cxn modelId="{64B73641-6E70-495A-8B38-9812404B7FA3}" type="presOf" srcId="{B068C6E0-B44D-446E-9B55-57AADA12684F}" destId="{E70FE125-6D62-4342-BC67-0478C64D3294}" srcOrd="0" destOrd="0" presId="urn:microsoft.com/office/officeart/2005/8/layout/radial3"/>
    <dgm:cxn modelId="{FE762E42-AE31-40C3-A9F5-7667FC98D378}" type="presOf" srcId="{FA3E7DFF-C343-4704-B499-0DE3ACC72591}" destId="{C9C4824D-16FF-4EB7-865F-831009A7426F}" srcOrd="0" destOrd="0" presId="urn:microsoft.com/office/officeart/2005/8/layout/radial3"/>
    <dgm:cxn modelId="{BBC6E862-C26B-4AEE-9DD4-3D7731B13D04}" type="presOf" srcId="{5EB21A78-164C-4268-965D-28828BDED702}" destId="{4BC76CFF-0BFA-4385-9AAE-C97ECE992461}" srcOrd="0" destOrd="0" presId="urn:microsoft.com/office/officeart/2005/8/layout/radial3"/>
    <dgm:cxn modelId="{B4D19E43-8CA2-49CD-A4E6-F3F553AEE9C3}" srcId="{47FD2CA2-0B28-4BC5-8D26-DFB5877F6E7B}" destId="{569AE095-421C-488D-94DB-83E0469AA413}" srcOrd="1" destOrd="0" parTransId="{386A4F52-D471-4293-AB48-7C96B05EEBC1}" sibTransId="{E0F14F56-763E-4288-96DE-BEAC78074E5F}"/>
    <dgm:cxn modelId="{6C62776D-43EB-4B09-9F66-7270D7852431}" srcId="{47FD2CA2-0B28-4BC5-8D26-DFB5877F6E7B}" destId="{3948B2B6-5C0F-40FB-9581-ED1D024A9DE6}" srcOrd="0" destOrd="0" parTransId="{F2C6263B-AA3A-4BE5-A301-49087DFC32F9}" sibTransId="{0FA449D5-CCAC-4BEE-8B41-F2BBF070103E}"/>
    <dgm:cxn modelId="{69C80C74-7D21-4133-A0D3-4BB6553B70DD}" srcId="{47FD2CA2-0B28-4BC5-8D26-DFB5877F6E7B}" destId="{1B771C7B-DC07-43A6-9DB0-D2ED7003824C}" srcOrd="3" destOrd="0" parTransId="{423C3CDF-225D-484D-9C99-2E6E427D30A9}" sibTransId="{403F806C-629D-45B7-8D26-60937E11BD0F}"/>
    <dgm:cxn modelId="{BE351E75-0D76-40D3-9907-F1C128E4E3D0}" type="presOf" srcId="{3948B2B6-5C0F-40FB-9581-ED1D024A9DE6}" destId="{90208379-5480-42CD-A709-A3A86815F0A0}" srcOrd="0" destOrd="0" presId="urn:microsoft.com/office/officeart/2005/8/layout/radial3"/>
    <dgm:cxn modelId="{83A7C5CE-48B5-4678-BAAD-73511EBB63CF}" type="presOf" srcId="{1B771C7B-DC07-43A6-9DB0-D2ED7003824C}" destId="{557E8AC3-D8C6-49F0-8568-85469A5C5118}" srcOrd="0" destOrd="0" presId="urn:microsoft.com/office/officeart/2005/8/layout/radial3"/>
    <dgm:cxn modelId="{11DC6BD9-092C-4A6A-A02D-74568CABE184}" type="presOf" srcId="{6FB4AA6C-B74B-4279-BA84-C15E31ED45B6}" destId="{98B997B9-63FF-4789-AD1E-BE1B88ABC3D4}" srcOrd="0" destOrd="0" presId="urn:microsoft.com/office/officeart/2005/8/layout/radial3"/>
    <dgm:cxn modelId="{BAE697DF-ECCE-46AE-A4EE-0E6CAF0CA4B1}" srcId="{47FD2CA2-0B28-4BC5-8D26-DFB5877F6E7B}" destId="{B068C6E0-B44D-446E-9B55-57AADA12684F}" srcOrd="4" destOrd="0" parTransId="{05D6B4A4-168A-4EA7-8A1D-217FF660DBBC}" sibTransId="{E3B03015-A752-458C-9B6A-9813FA6A15AD}"/>
    <dgm:cxn modelId="{0FB6FDEE-5F0B-4260-8796-141D48BE5E00}" type="presOf" srcId="{569AE095-421C-488D-94DB-83E0469AA413}" destId="{5AED5778-31C4-4EE6-8D97-2DD9DBEA7855}" srcOrd="0" destOrd="0" presId="urn:microsoft.com/office/officeart/2005/8/layout/radial3"/>
    <dgm:cxn modelId="{2B4DCEB8-F35C-4D66-9BF2-5B5E0D34C1B6}" type="presParOf" srcId="{98B997B9-63FF-4789-AD1E-BE1B88ABC3D4}" destId="{66B827C3-A299-4C0B-89D4-774715C294B1}" srcOrd="0" destOrd="0" presId="urn:microsoft.com/office/officeart/2005/8/layout/radial3"/>
    <dgm:cxn modelId="{A92C2092-FCC8-4F0C-971F-3C35543E6F63}" type="presParOf" srcId="{66B827C3-A299-4C0B-89D4-774715C294B1}" destId="{8B25233B-1913-4DDB-AB01-DCCB6D7553E5}" srcOrd="0" destOrd="0" presId="urn:microsoft.com/office/officeart/2005/8/layout/radial3"/>
    <dgm:cxn modelId="{80047002-FA4F-43E1-91AF-A5590DB23DF4}" type="presParOf" srcId="{66B827C3-A299-4C0B-89D4-774715C294B1}" destId="{90208379-5480-42CD-A709-A3A86815F0A0}" srcOrd="1" destOrd="0" presId="urn:microsoft.com/office/officeart/2005/8/layout/radial3"/>
    <dgm:cxn modelId="{EC122343-F5DA-4013-8938-9E1DCCDB7AF9}" type="presParOf" srcId="{66B827C3-A299-4C0B-89D4-774715C294B1}" destId="{5AED5778-31C4-4EE6-8D97-2DD9DBEA7855}" srcOrd="2" destOrd="0" presId="urn:microsoft.com/office/officeart/2005/8/layout/radial3"/>
    <dgm:cxn modelId="{2E429AB4-6D47-446E-B10E-A0A1F450696D}" type="presParOf" srcId="{66B827C3-A299-4C0B-89D4-774715C294B1}" destId="{4BC76CFF-0BFA-4385-9AAE-C97ECE992461}" srcOrd="3" destOrd="0" presId="urn:microsoft.com/office/officeart/2005/8/layout/radial3"/>
    <dgm:cxn modelId="{C92BFE83-44C8-44F6-BCCE-00B43D8C4527}" type="presParOf" srcId="{66B827C3-A299-4C0B-89D4-774715C294B1}" destId="{557E8AC3-D8C6-49F0-8568-85469A5C5118}" srcOrd="4" destOrd="0" presId="urn:microsoft.com/office/officeart/2005/8/layout/radial3"/>
    <dgm:cxn modelId="{F7FABC6F-A254-4708-A261-3226FD9D625D}" type="presParOf" srcId="{66B827C3-A299-4C0B-89D4-774715C294B1}" destId="{E70FE125-6D62-4342-BC67-0478C64D3294}" srcOrd="5" destOrd="0" presId="urn:microsoft.com/office/officeart/2005/8/layout/radial3"/>
    <dgm:cxn modelId="{67241BBC-7C8F-4101-9E1F-8E504D17D3BC}" type="presParOf" srcId="{66B827C3-A299-4C0B-89D4-774715C294B1}" destId="{0E2128AC-F8F8-4A1C-BE51-B2AE53F3034F}" srcOrd="6" destOrd="0" presId="urn:microsoft.com/office/officeart/2005/8/layout/radial3"/>
    <dgm:cxn modelId="{683DCDC1-8DB3-4649-9E49-F514317575E2}" type="presParOf" srcId="{66B827C3-A299-4C0B-89D4-774715C294B1}" destId="{C9C4824D-16FF-4EB7-865F-831009A7426F}" srcOrd="7" destOrd="0" presId="urn:microsoft.com/office/officeart/2005/8/layout/radial3"/>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6E27B4-A05B-4125-85EB-0B9F20F7AD34}">
      <dsp:nvSpPr>
        <dsp:cNvPr id="0" name=""/>
        <dsp:cNvSpPr/>
      </dsp:nvSpPr>
      <dsp:spPr>
        <a:xfrm rot="5400000">
          <a:off x="-67842" y="76093"/>
          <a:ext cx="452286" cy="316600"/>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rtl="1">
            <a:lnSpc>
              <a:spcPct val="90000"/>
            </a:lnSpc>
            <a:spcBef>
              <a:spcPct val="0"/>
            </a:spcBef>
            <a:spcAft>
              <a:spcPct val="35000"/>
            </a:spcAft>
            <a:buNone/>
          </a:pPr>
          <a:r>
            <a:rPr lang="en-US" sz="800" kern="1200"/>
            <a:t>1</a:t>
          </a:r>
          <a:endParaRPr lang="ar-SA" sz="800" kern="1200"/>
        </a:p>
      </dsp:txBody>
      <dsp:txXfrm rot="-5400000">
        <a:off x="1" y="166550"/>
        <a:ext cx="316600" cy="135686"/>
      </dsp:txXfrm>
    </dsp:sp>
    <dsp:sp modelId="{3868A6A7-8762-47DF-B3A2-1DA38C6CAA91}">
      <dsp:nvSpPr>
        <dsp:cNvPr id="0" name=""/>
        <dsp:cNvSpPr/>
      </dsp:nvSpPr>
      <dsp:spPr>
        <a:xfrm rot="5400000">
          <a:off x="1280037" y="-955186"/>
          <a:ext cx="293986" cy="2220859"/>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rtl="0">
            <a:lnSpc>
              <a:spcPct val="90000"/>
            </a:lnSpc>
            <a:spcBef>
              <a:spcPct val="0"/>
            </a:spcBef>
            <a:spcAft>
              <a:spcPct val="15000"/>
            </a:spcAft>
            <a:buChar char="•"/>
          </a:pPr>
          <a:r>
            <a:rPr lang="en-US" sz="1200" b="1" kern="1200"/>
            <a:t>Define the Research objectives </a:t>
          </a:r>
          <a:endParaRPr lang="ar-SA" sz="1200" b="1" kern="1200"/>
        </a:p>
      </dsp:txBody>
      <dsp:txXfrm rot="-5400000">
        <a:off x="316601" y="22601"/>
        <a:ext cx="2206508" cy="265284"/>
      </dsp:txXfrm>
    </dsp:sp>
    <dsp:sp modelId="{B3F48C16-7A4C-4831-9D30-359D974CB3D1}">
      <dsp:nvSpPr>
        <dsp:cNvPr id="0" name=""/>
        <dsp:cNvSpPr/>
      </dsp:nvSpPr>
      <dsp:spPr>
        <a:xfrm rot="5400000">
          <a:off x="-67842" y="476882"/>
          <a:ext cx="452286" cy="316600"/>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rtl="1">
            <a:lnSpc>
              <a:spcPct val="90000"/>
            </a:lnSpc>
            <a:spcBef>
              <a:spcPct val="0"/>
            </a:spcBef>
            <a:spcAft>
              <a:spcPct val="35000"/>
            </a:spcAft>
            <a:buNone/>
          </a:pPr>
          <a:r>
            <a:rPr lang="en-US" sz="800" kern="1200"/>
            <a:t>2</a:t>
          </a:r>
          <a:endParaRPr lang="ar-SA" sz="800" kern="1200"/>
        </a:p>
      </dsp:txBody>
      <dsp:txXfrm rot="-5400000">
        <a:off x="1" y="567339"/>
        <a:ext cx="316600" cy="135686"/>
      </dsp:txXfrm>
    </dsp:sp>
    <dsp:sp modelId="{30D768C7-F0DF-4082-BF9C-FE4D69170FD4}">
      <dsp:nvSpPr>
        <dsp:cNvPr id="0" name=""/>
        <dsp:cNvSpPr/>
      </dsp:nvSpPr>
      <dsp:spPr>
        <a:xfrm rot="5400000">
          <a:off x="1251965" y="-536907"/>
          <a:ext cx="350128" cy="218588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rtl="0">
            <a:lnSpc>
              <a:spcPct val="90000"/>
            </a:lnSpc>
            <a:spcBef>
              <a:spcPct val="0"/>
            </a:spcBef>
            <a:spcAft>
              <a:spcPct val="15000"/>
            </a:spcAft>
            <a:buChar char="•"/>
          </a:pPr>
          <a:r>
            <a:rPr lang="en-US" sz="1200" b="1" kern="1200"/>
            <a:t>Designing the questionnaire </a:t>
          </a:r>
          <a:endParaRPr lang="ar-SA" sz="1200" b="1" kern="1200"/>
        </a:p>
        <a:p>
          <a:pPr marL="114300" lvl="1" indent="-114300" algn="l" defTabSz="533400" rtl="0">
            <a:lnSpc>
              <a:spcPct val="90000"/>
            </a:lnSpc>
            <a:spcBef>
              <a:spcPct val="0"/>
            </a:spcBef>
            <a:spcAft>
              <a:spcPct val="15000"/>
            </a:spcAft>
            <a:buChar char="•"/>
          </a:pPr>
          <a:r>
            <a:rPr lang="en-US" sz="1200" b="1" kern="1200"/>
            <a:t>validity review</a:t>
          </a:r>
          <a:endParaRPr lang="ar-SA" sz="1200" b="1" kern="1200"/>
        </a:p>
      </dsp:txBody>
      <dsp:txXfrm rot="-5400000">
        <a:off x="334089" y="398061"/>
        <a:ext cx="2168789" cy="315944"/>
      </dsp:txXfrm>
    </dsp:sp>
    <dsp:sp modelId="{C3E1E4D2-4CA8-492A-BC27-6C1E28A15703}">
      <dsp:nvSpPr>
        <dsp:cNvPr id="0" name=""/>
        <dsp:cNvSpPr/>
      </dsp:nvSpPr>
      <dsp:spPr>
        <a:xfrm rot="5400000">
          <a:off x="-67842" y="849601"/>
          <a:ext cx="452286" cy="316600"/>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rtl="1">
            <a:lnSpc>
              <a:spcPct val="90000"/>
            </a:lnSpc>
            <a:spcBef>
              <a:spcPct val="0"/>
            </a:spcBef>
            <a:spcAft>
              <a:spcPct val="35000"/>
            </a:spcAft>
            <a:buNone/>
          </a:pPr>
          <a:r>
            <a:rPr lang="en-US" sz="800" kern="1200"/>
            <a:t>3</a:t>
          </a:r>
          <a:endParaRPr lang="ar-SA" sz="800" kern="1200"/>
        </a:p>
      </dsp:txBody>
      <dsp:txXfrm rot="-5400000">
        <a:off x="1" y="940058"/>
        <a:ext cx="316600" cy="135686"/>
      </dsp:txXfrm>
    </dsp:sp>
    <dsp:sp modelId="{FFB87D76-D926-48CA-89ED-2704FF2606BE}">
      <dsp:nvSpPr>
        <dsp:cNvPr id="0" name=""/>
        <dsp:cNvSpPr/>
      </dsp:nvSpPr>
      <dsp:spPr>
        <a:xfrm rot="5400000">
          <a:off x="1280037" y="-177114"/>
          <a:ext cx="293986" cy="221173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rtl="0">
            <a:lnSpc>
              <a:spcPct val="90000"/>
            </a:lnSpc>
            <a:spcBef>
              <a:spcPct val="0"/>
            </a:spcBef>
            <a:spcAft>
              <a:spcPct val="15000"/>
            </a:spcAft>
            <a:buChar char="•"/>
          </a:pPr>
          <a:r>
            <a:rPr lang="en-US" sz="1200" b="1" kern="1200"/>
            <a:t>Pilot study </a:t>
          </a:r>
          <a:endParaRPr lang="ar-SA" sz="1200" b="1" kern="1200"/>
        </a:p>
      </dsp:txBody>
      <dsp:txXfrm rot="-5400000">
        <a:off x="321165" y="796109"/>
        <a:ext cx="2197380" cy="265284"/>
      </dsp:txXfrm>
    </dsp:sp>
    <dsp:sp modelId="{268BE2C3-B0B9-40C5-AE2D-EABC44EF1059}">
      <dsp:nvSpPr>
        <dsp:cNvPr id="0" name=""/>
        <dsp:cNvSpPr/>
      </dsp:nvSpPr>
      <dsp:spPr>
        <a:xfrm rot="5400000">
          <a:off x="-67842" y="1222319"/>
          <a:ext cx="452286" cy="316600"/>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rtl="1">
            <a:lnSpc>
              <a:spcPct val="90000"/>
            </a:lnSpc>
            <a:spcBef>
              <a:spcPct val="0"/>
            </a:spcBef>
            <a:spcAft>
              <a:spcPct val="35000"/>
            </a:spcAft>
            <a:buNone/>
          </a:pPr>
          <a:r>
            <a:rPr lang="en-US" sz="800" kern="1200"/>
            <a:t>4</a:t>
          </a:r>
          <a:endParaRPr lang="ar-SA" sz="800" kern="1200"/>
        </a:p>
      </dsp:txBody>
      <dsp:txXfrm rot="-5400000">
        <a:off x="1" y="1312776"/>
        <a:ext cx="316600" cy="135686"/>
      </dsp:txXfrm>
    </dsp:sp>
    <dsp:sp modelId="{E7932B22-B3AA-4197-8F5B-81F7921B0E8C}">
      <dsp:nvSpPr>
        <dsp:cNvPr id="0" name=""/>
        <dsp:cNvSpPr/>
      </dsp:nvSpPr>
      <dsp:spPr>
        <a:xfrm rot="5400000">
          <a:off x="1280037" y="202066"/>
          <a:ext cx="293986" cy="219880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rtl="0">
            <a:lnSpc>
              <a:spcPct val="90000"/>
            </a:lnSpc>
            <a:spcBef>
              <a:spcPct val="0"/>
            </a:spcBef>
            <a:spcAft>
              <a:spcPct val="15000"/>
            </a:spcAft>
            <a:buChar char="•"/>
          </a:pPr>
          <a:r>
            <a:rPr lang="en-US" sz="1200" b="1" kern="1200"/>
            <a:t>Destripution the survey</a:t>
          </a:r>
          <a:endParaRPr lang="ar-SA" sz="1200" b="1" kern="1200"/>
        </a:p>
      </dsp:txBody>
      <dsp:txXfrm rot="-5400000">
        <a:off x="327628" y="1168827"/>
        <a:ext cx="2184455" cy="265284"/>
      </dsp:txXfrm>
    </dsp:sp>
    <dsp:sp modelId="{85ED48C9-9D99-44A1-85D0-991971312D94}">
      <dsp:nvSpPr>
        <dsp:cNvPr id="0" name=""/>
        <dsp:cNvSpPr/>
      </dsp:nvSpPr>
      <dsp:spPr>
        <a:xfrm rot="5400000">
          <a:off x="-67842" y="1595037"/>
          <a:ext cx="452286" cy="316600"/>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rtl="1">
            <a:lnSpc>
              <a:spcPct val="90000"/>
            </a:lnSpc>
            <a:spcBef>
              <a:spcPct val="0"/>
            </a:spcBef>
            <a:spcAft>
              <a:spcPct val="35000"/>
            </a:spcAft>
            <a:buNone/>
          </a:pPr>
          <a:r>
            <a:rPr lang="en-US" sz="800" kern="1200"/>
            <a:t>5</a:t>
          </a:r>
          <a:endParaRPr lang="ar-SA" sz="800" kern="1200"/>
        </a:p>
      </dsp:txBody>
      <dsp:txXfrm rot="-5400000">
        <a:off x="1" y="1685494"/>
        <a:ext cx="316600" cy="135686"/>
      </dsp:txXfrm>
    </dsp:sp>
    <dsp:sp modelId="{1E22184A-9FC8-47C8-856C-592AB394FA44}">
      <dsp:nvSpPr>
        <dsp:cNvPr id="0" name=""/>
        <dsp:cNvSpPr/>
      </dsp:nvSpPr>
      <dsp:spPr>
        <a:xfrm rot="5400000">
          <a:off x="1280037" y="582357"/>
          <a:ext cx="293986" cy="218366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rtl="0">
            <a:lnSpc>
              <a:spcPct val="90000"/>
            </a:lnSpc>
            <a:spcBef>
              <a:spcPct val="0"/>
            </a:spcBef>
            <a:spcAft>
              <a:spcPct val="15000"/>
            </a:spcAft>
            <a:buChar char="•"/>
          </a:pPr>
          <a:r>
            <a:rPr lang="en-US" sz="1200" b="1" kern="1200"/>
            <a:t>Receiving and collecting  the responses</a:t>
          </a:r>
          <a:endParaRPr lang="ar-SA" sz="1200" b="1" kern="1200"/>
        </a:p>
      </dsp:txBody>
      <dsp:txXfrm rot="-5400000">
        <a:off x="335201" y="1541545"/>
        <a:ext cx="2169309" cy="265284"/>
      </dsp:txXfrm>
    </dsp:sp>
    <dsp:sp modelId="{38E8C44D-70CB-4AC5-8244-17EBB135F189}">
      <dsp:nvSpPr>
        <dsp:cNvPr id="0" name=""/>
        <dsp:cNvSpPr/>
      </dsp:nvSpPr>
      <dsp:spPr>
        <a:xfrm rot="5400000">
          <a:off x="-67842" y="1967756"/>
          <a:ext cx="452286" cy="316600"/>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rtl="1">
            <a:lnSpc>
              <a:spcPct val="90000"/>
            </a:lnSpc>
            <a:spcBef>
              <a:spcPct val="0"/>
            </a:spcBef>
            <a:spcAft>
              <a:spcPct val="35000"/>
            </a:spcAft>
            <a:buNone/>
          </a:pPr>
          <a:r>
            <a:rPr lang="en-US" sz="800" kern="1200"/>
            <a:t>6</a:t>
          </a:r>
          <a:endParaRPr lang="ar-SA" sz="800" kern="1200"/>
        </a:p>
      </dsp:txBody>
      <dsp:txXfrm rot="-5400000">
        <a:off x="1" y="2058213"/>
        <a:ext cx="316600" cy="135686"/>
      </dsp:txXfrm>
    </dsp:sp>
    <dsp:sp modelId="{0C515D04-FB4E-40EB-81EC-4BF57C85F8B5}">
      <dsp:nvSpPr>
        <dsp:cNvPr id="0" name=""/>
        <dsp:cNvSpPr/>
      </dsp:nvSpPr>
      <dsp:spPr>
        <a:xfrm rot="5400000">
          <a:off x="1280037" y="936476"/>
          <a:ext cx="293986" cy="2220859"/>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rtl="0">
            <a:lnSpc>
              <a:spcPct val="90000"/>
            </a:lnSpc>
            <a:spcBef>
              <a:spcPct val="0"/>
            </a:spcBef>
            <a:spcAft>
              <a:spcPct val="15000"/>
            </a:spcAft>
            <a:buChar char="•"/>
          </a:pPr>
          <a:r>
            <a:rPr lang="en-US" sz="1200" b="1" kern="1200"/>
            <a:t>Data analysis(SPSS)</a:t>
          </a:r>
          <a:endParaRPr lang="ar-SA" sz="1200" b="1" kern="1200"/>
        </a:p>
      </dsp:txBody>
      <dsp:txXfrm rot="-5400000">
        <a:off x="316601" y="1914264"/>
        <a:ext cx="2206508" cy="265284"/>
      </dsp:txXfrm>
    </dsp:sp>
    <dsp:sp modelId="{98FCD88C-46BE-4A1E-A3C1-5DB6D9F08B4D}">
      <dsp:nvSpPr>
        <dsp:cNvPr id="0" name=""/>
        <dsp:cNvSpPr/>
      </dsp:nvSpPr>
      <dsp:spPr>
        <a:xfrm rot="5400000">
          <a:off x="-67842" y="2340474"/>
          <a:ext cx="452286" cy="316600"/>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rtl="1">
            <a:lnSpc>
              <a:spcPct val="90000"/>
            </a:lnSpc>
            <a:spcBef>
              <a:spcPct val="0"/>
            </a:spcBef>
            <a:spcAft>
              <a:spcPct val="35000"/>
            </a:spcAft>
            <a:buNone/>
          </a:pPr>
          <a:r>
            <a:rPr lang="en-US" sz="800" kern="1200"/>
            <a:t>7</a:t>
          </a:r>
          <a:endParaRPr lang="ar-SA" sz="800" kern="1200"/>
        </a:p>
      </dsp:txBody>
      <dsp:txXfrm rot="-5400000">
        <a:off x="1" y="2430931"/>
        <a:ext cx="316600" cy="135686"/>
      </dsp:txXfrm>
    </dsp:sp>
    <dsp:sp modelId="{522813F8-BF5B-4129-84F5-2D11D9DEE8DF}">
      <dsp:nvSpPr>
        <dsp:cNvPr id="0" name=""/>
        <dsp:cNvSpPr/>
      </dsp:nvSpPr>
      <dsp:spPr>
        <a:xfrm rot="5400000">
          <a:off x="1280037" y="1309194"/>
          <a:ext cx="293986" cy="2220859"/>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rtl="0">
            <a:lnSpc>
              <a:spcPct val="90000"/>
            </a:lnSpc>
            <a:spcBef>
              <a:spcPct val="0"/>
            </a:spcBef>
            <a:spcAft>
              <a:spcPct val="15000"/>
            </a:spcAft>
            <a:buChar char="•"/>
          </a:pPr>
          <a:r>
            <a:rPr lang="en-US" sz="1200" b="1" kern="1200"/>
            <a:t>Hypothesis testing</a:t>
          </a:r>
          <a:endParaRPr lang="ar-SA" sz="1200" b="1" kern="1200"/>
        </a:p>
      </dsp:txBody>
      <dsp:txXfrm rot="-5400000">
        <a:off x="316601" y="2286982"/>
        <a:ext cx="2206508" cy="265284"/>
      </dsp:txXfrm>
    </dsp:sp>
    <dsp:sp modelId="{F0CC1991-A086-4068-9F14-A90BBE2E9635}">
      <dsp:nvSpPr>
        <dsp:cNvPr id="0" name=""/>
        <dsp:cNvSpPr/>
      </dsp:nvSpPr>
      <dsp:spPr>
        <a:xfrm rot="5400000">
          <a:off x="-67842" y="2727696"/>
          <a:ext cx="452286" cy="316600"/>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rtl="1">
            <a:lnSpc>
              <a:spcPct val="90000"/>
            </a:lnSpc>
            <a:spcBef>
              <a:spcPct val="0"/>
            </a:spcBef>
            <a:spcAft>
              <a:spcPct val="35000"/>
            </a:spcAft>
            <a:buNone/>
          </a:pPr>
          <a:r>
            <a:rPr lang="en-US" sz="800" kern="1200"/>
            <a:t>8</a:t>
          </a:r>
          <a:endParaRPr lang="ar-SA" sz="800" kern="1200"/>
        </a:p>
      </dsp:txBody>
      <dsp:txXfrm rot="-5400000">
        <a:off x="1" y="2818153"/>
        <a:ext cx="316600" cy="135686"/>
      </dsp:txXfrm>
    </dsp:sp>
    <dsp:sp modelId="{AA1F3943-ECFB-4A1C-B6E8-CFB5DD402E01}">
      <dsp:nvSpPr>
        <dsp:cNvPr id="0" name=""/>
        <dsp:cNvSpPr/>
      </dsp:nvSpPr>
      <dsp:spPr>
        <a:xfrm rot="5400000">
          <a:off x="1265533" y="1696416"/>
          <a:ext cx="322993" cy="2220859"/>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rtl="0">
            <a:lnSpc>
              <a:spcPct val="90000"/>
            </a:lnSpc>
            <a:spcBef>
              <a:spcPct val="0"/>
            </a:spcBef>
            <a:spcAft>
              <a:spcPct val="15000"/>
            </a:spcAft>
            <a:buChar char="•"/>
          </a:pPr>
          <a:r>
            <a:rPr lang="en-US" sz="1200" b="1" kern="1200"/>
            <a:t>Discussions of results  and conclusion</a:t>
          </a:r>
          <a:endParaRPr lang="ar-SA" sz="1200" b="1" kern="1200"/>
        </a:p>
      </dsp:txBody>
      <dsp:txXfrm rot="-5400000">
        <a:off x="316601" y="2661116"/>
        <a:ext cx="2205092" cy="29145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25233B-1913-4DDB-AB01-DCCB6D7553E5}">
      <dsp:nvSpPr>
        <dsp:cNvPr id="0" name=""/>
        <dsp:cNvSpPr/>
      </dsp:nvSpPr>
      <dsp:spPr>
        <a:xfrm>
          <a:off x="1914926" y="708493"/>
          <a:ext cx="1694646" cy="1694646"/>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rtl="1">
            <a:lnSpc>
              <a:spcPct val="90000"/>
            </a:lnSpc>
            <a:spcBef>
              <a:spcPct val="0"/>
            </a:spcBef>
            <a:spcAft>
              <a:spcPct val="35000"/>
            </a:spcAft>
            <a:buNone/>
          </a:pPr>
          <a:r>
            <a:rPr lang="en-US" sz="900" kern="1200">
              <a:latin typeface="Calibri" panose="020F0502020204030204"/>
              <a:ea typeface="+mn-ea"/>
              <a:cs typeface="+mj-cs"/>
            </a:rPr>
            <a:t>Questionnair topics</a:t>
          </a:r>
          <a:endParaRPr lang="ar-SA" sz="900" kern="1200">
            <a:latin typeface="Calibri" panose="020F0502020204030204"/>
            <a:ea typeface="+mn-ea"/>
            <a:cs typeface="+mj-cs"/>
          </a:endParaRPr>
        </a:p>
      </dsp:txBody>
      <dsp:txXfrm>
        <a:off x="2163101" y="956668"/>
        <a:ext cx="1198296" cy="1198296"/>
      </dsp:txXfrm>
    </dsp:sp>
    <dsp:sp modelId="{90208379-5480-42CD-A709-A3A86815F0A0}">
      <dsp:nvSpPr>
        <dsp:cNvPr id="0" name=""/>
        <dsp:cNvSpPr/>
      </dsp:nvSpPr>
      <dsp:spPr>
        <a:xfrm>
          <a:off x="3417315" y="1373106"/>
          <a:ext cx="847323" cy="847323"/>
        </a:xfrm>
        <a:prstGeom prst="ellipse">
          <a:avLst/>
        </a:prstGeom>
        <a:solidFill>
          <a:schemeClr val="accent4">
            <a:alpha val="50000"/>
            <a:hueOff val="1400127"/>
            <a:satOff val="-5825"/>
            <a:lumOff val="137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rtl="1">
            <a:lnSpc>
              <a:spcPct val="90000"/>
            </a:lnSpc>
            <a:spcBef>
              <a:spcPct val="0"/>
            </a:spcBef>
            <a:spcAft>
              <a:spcPct val="35000"/>
            </a:spcAft>
            <a:buNone/>
          </a:pPr>
          <a:r>
            <a:rPr lang="en-US" sz="900" b="1" kern="1200">
              <a:latin typeface="Calibri" panose="020F0502020204030204"/>
              <a:ea typeface="+mn-ea"/>
              <a:cs typeface="+mn-cs"/>
            </a:rPr>
            <a:t>2.1 - 2.5</a:t>
          </a:r>
          <a:r>
            <a:rPr lang="en-US" sz="900" kern="1200">
              <a:latin typeface="Calibri" panose="020F0502020204030204"/>
              <a:ea typeface="+mn-ea"/>
              <a:cs typeface="+mn-cs"/>
            </a:rPr>
            <a:t> Awarness of ES </a:t>
          </a:r>
          <a:endParaRPr lang="ar-SA" sz="900" kern="1200">
            <a:latin typeface="Calibri" panose="020F0502020204030204"/>
            <a:ea typeface="+mn-ea"/>
            <a:cs typeface="Arial" panose="020B0604020202020204" pitchFamily="34" charset="0"/>
          </a:endParaRPr>
        </a:p>
      </dsp:txBody>
      <dsp:txXfrm>
        <a:off x="3541403" y="1497194"/>
        <a:ext cx="599147" cy="599147"/>
      </dsp:txXfrm>
    </dsp:sp>
    <dsp:sp modelId="{5AED5778-31C4-4EE6-8D97-2DD9DBEA7855}">
      <dsp:nvSpPr>
        <dsp:cNvPr id="0" name=""/>
        <dsp:cNvSpPr/>
      </dsp:nvSpPr>
      <dsp:spPr>
        <a:xfrm>
          <a:off x="2857498" y="2081289"/>
          <a:ext cx="847323" cy="847323"/>
        </a:xfrm>
        <a:prstGeom prst="ellipse">
          <a:avLst/>
        </a:prstGeom>
        <a:solidFill>
          <a:schemeClr val="accent4">
            <a:alpha val="50000"/>
            <a:hueOff val="2800255"/>
            <a:satOff val="-11651"/>
            <a:lumOff val="274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rtl="1">
            <a:lnSpc>
              <a:spcPct val="90000"/>
            </a:lnSpc>
            <a:spcBef>
              <a:spcPct val="0"/>
            </a:spcBef>
            <a:spcAft>
              <a:spcPct val="35000"/>
            </a:spcAft>
            <a:buNone/>
          </a:pPr>
          <a:r>
            <a:rPr lang="en-US" sz="900" b="1" kern="1200">
              <a:latin typeface="Calibri" panose="020F0502020204030204"/>
              <a:ea typeface="+mn-ea"/>
              <a:cs typeface="+mj-cs"/>
            </a:rPr>
            <a:t>3.1 - 3.11</a:t>
          </a:r>
        </a:p>
        <a:p>
          <a:pPr marL="0" lvl="0" indent="0" algn="ctr" defTabSz="400050" rtl="1">
            <a:lnSpc>
              <a:spcPct val="90000"/>
            </a:lnSpc>
            <a:spcBef>
              <a:spcPct val="0"/>
            </a:spcBef>
            <a:spcAft>
              <a:spcPct val="35000"/>
            </a:spcAft>
            <a:buNone/>
          </a:pPr>
          <a:r>
            <a:rPr lang="en-US" sz="900" kern="1200">
              <a:latin typeface="Calibri" panose="020F0502020204030204"/>
              <a:ea typeface="+mn-ea"/>
              <a:cs typeface="+mj-cs"/>
            </a:rPr>
            <a:t>Practice of ES designs</a:t>
          </a:r>
          <a:endParaRPr lang="ar-SA" sz="900" kern="1200">
            <a:latin typeface="Calibri" panose="020F0502020204030204"/>
            <a:ea typeface="+mn-ea"/>
            <a:cs typeface="+mj-cs"/>
          </a:endParaRPr>
        </a:p>
      </dsp:txBody>
      <dsp:txXfrm>
        <a:off x="2981586" y="2205377"/>
        <a:ext cx="599147" cy="599147"/>
      </dsp:txXfrm>
    </dsp:sp>
    <dsp:sp modelId="{4BC76CFF-0BFA-4385-9AAE-C97ECE992461}">
      <dsp:nvSpPr>
        <dsp:cNvPr id="0" name=""/>
        <dsp:cNvSpPr/>
      </dsp:nvSpPr>
      <dsp:spPr>
        <a:xfrm>
          <a:off x="2316894" y="32691"/>
          <a:ext cx="847323" cy="847323"/>
        </a:xfrm>
        <a:prstGeom prst="ellipse">
          <a:avLst/>
        </a:prstGeom>
        <a:solidFill>
          <a:schemeClr val="accent4">
            <a:alpha val="50000"/>
            <a:hueOff val="4200382"/>
            <a:satOff val="-17476"/>
            <a:lumOff val="411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rtl="1">
            <a:lnSpc>
              <a:spcPct val="90000"/>
            </a:lnSpc>
            <a:spcBef>
              <a:spcPct val="0"/>
            </a:spcBef>
            <a:spcAft>
              <a:spcPct val="35000"/>
            </a:spcAft>
            <a:buNone/>
          </a:pPr>
          <a:r>
            <a:rPr lang="en-US" sz="900" b="1" kern="1200"/>
            <a:t>1.1</a:t>
          </a:r>
          <a:r>
            <a:rPr lang="en-US" sz="900" kern="1200"/>
            <a:t> </a:t>
          </a:r>
        </a:p>
        <a:p>
          <a:pPr marL="0" lvl="0" indent="0" algn="ctr" defTabSz="400050" rtl="1">
            <a:lnSpc>
              <a:spcPct val="90000"/>
            </a:lnSpc>
            <a:spcBef>
              <a:spcPct val="0"/>
            </a:spcBef>
            <a:spcAft>
              <a:spcPct val="35000"/>
            </a:spcAft>
            <a:buNone/>
          </a:pPr>
          <a:r>
            <a:rPr lang="en-US" sz="900" kern="1200"/>
            <a:t>Office category</a:t>
          </a:r>
          <a:endParaRPr lang="ar-SA" sz="900" kern="1200"/>
        </a:p>
      </dsp:txBody>
      <dsp:txXfrm>
        <a:off x="2440982" y="156779"/>
        <a:ext cx="599147" cy="599147"/>
      </dsp:txXfrm>
    </dsp:sp>
    <dsp:sp modelId="{557E8AC3-D8C6-49F0-8568-85469A5C5118}">
      <dsp:nvSpPr>
        <dsp:cNvPr id="0" name=""/>
        <dsp:cNvSpPr/>
      </dsp:nvSpPr>
      <dsp:spPr>
        <a:xfrm>
          <a:off x="3188107" y="450434"/>
          <a:ext cx="847323" cy="847323"/>
        </a:xfrm>
        <a:prstGeom prst="ellipse">
          <a:avLst/>
        </a:prstGeom>
        <a:solidFill>
          <a:schemeClr val="accent4">
            <a:alpha val="50000"/>
            <a:hueOff val="5600509"/>
            <a:satOff val="-23301"/>
            <a:lumOff val="549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rtl="1">
            <a:lnSpc>
              <a:spcPct val="90000"/>
            </a:lnSpc>
            <a:spcBef>
              <a:spcPct val="0"/>
            </a:spcBef>
            <a:spcAft>
              <a:spcPct val="35000"/>
            </a:spcAft>
            <a:buNone/>
          </a:pPr>
          <a:r>
            <a:rPr lang="en-US" sz="900" b="1" kern="1200"/>
            <a:t>1.2</a:t>
          </a:r>
          <a:r>
            <a:rPr lang="en-US" sz="900" kern="1200"/>
            <a:t> Engineers  experience </a:t>
          </a:r>
          <a:endParaRPr lang="ar-SA" sz="900" kern="1200"/>
        </a:p>
      </dsp:txBody>
      <dsp:txXfrm>
        <a:off x="3312195" y="574522"/>
        <a:ext cx="599147" cy="599147"/>
      </dsp:txXfrm>
    </dsp:sp>
    <dsp:sp modelId="{E70FE125-6D62-4342-BC67-0478C64D3294}">
      <dsp:nvSpPr>
        <dsp:cNvPr id="0" name=""/>
        <dsp:cNvSpPr/>
      </dsp:nvSpPr>
      <dsp:spPr>
        <a:xfrm>
          <a:off x="1471481" y="477099"/>
          <a:ext cx="847323" cy="847323"/>
        </a:xfrm>
        <a:prstGeom prst="ellipse">
          <a:avLst/>
        </a:prstGeom>
        <a:solidFill>
          <a:schemeClr val="accent4">
            <a:alpha val="50000"/>
            <a:hueOff val="7000636"/>
            <a:satOff val="-29126"/>
            <a:lumOff val="686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rtl="1">
            <a:lnSpc>
              <a:spcPct val="90000"/>
            </a:lnSpc>
            <a:spcBef>
              <a:spcPct val="0"/>
            </a:spcBef>
            <a:spcAft>
              <a:spcPct val="35000"/>
            </a:spcAft>
            <a:buNone/>
          </a:pPr>
          <a:r>
            <a:rPr lang="en-US" sz="900" b="1" kern="1200">
              <a:latin typeface="Calibri" panose="020F0502020204030204"/>
              <a:ea typeface="+mn-ea"/>
              <a:cs typeface="Arial" panose="020B0604020202020204" pitchFamily="34" charset="0"/>
            </a:rPr>
            <a:t>6.1 </a:t>
          </a:r>
          <a:r>
            <a:rPr lang="en-US" sz="900" kern="1200">
              <a:latin typeface="Calibri" panose="020F0502020204030204"/>
              <a:ea typeface="+mn-ea"/>
              <a:cs typeface="Arial" panose="020B0604020202020204" pitchFamily="34" charset="0"/>
            </a:rPr>
            <a:t>Suggestions to improve ES</a:t>
          </a:r>
          <a:endParaRPr lang="ar-SA" sz="900" kern="1200">
            <a:latin typeface="Calibri" panose="020F0502020204030204"/>
            <a:ea typeface="+mn-ea"/>
            <a:cs typeface="Arial" panose="020B0604020202020204" pitchFamily="34" charset="0"/>
          </a:endParaRPr>
        </a:p>
      </dsp:txBody>
      <dsp:txXfrm>
        <a:off x="1595569" y="601187"/>
        <a:ext cx="599147" cy="599147"/>
      </dsp:txXfrm>
    </dsp:sp>
    <dsp:sp modelId="{0E2128AC-F8F8-4A1C-BE51-B2AE53F3034F}">
      <dsp:nvSpPr>
        <dsp:cNvPr id="0" name=""/>
        <dsp:cNvSpPr/>
      </dsp:nvSpPr>
      <dsp:spPr>
        <a:xfrm>
          <a:off x="1879400" y="2115967"/>
          <a:ext cx="847323" cy="847323"/>
        </a:xfrm>
        <a:prstGeom prst="ellipse">
          <a:avLst/>
        </a:prstGeom>
        <a:solidFill>
          <a:schemeClr val="accent4">
            <a:alpha val="50000"/>
            <a:hueOff val="8400764"/>
            <a:satOff val="-34952"/>
            <a:lumOff val="823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rtl="1">
            <a:lnSpc>
              <a:spcPct val="90000"/>
            </a:lnSpc>
            <a:spcBef>
              <a:spcPct val="0"/>
            </a:spcBef>
            <a:spcAft>
              <a:spcPct val="35000"/>
            </a:spcAft>
            <a:buNone/>
          </a:pPr>
          <a:r>
            <a:rPr lang="en-US" sz="900" b="1" kern="1200">
              <a:latin typeface="Calibri" panose="020F0502020204030204"/>
              <a:ea typeface="+mn-ea"/>
              <a:cs typeface="Arial" panose="020B0604020202020204" pitchFamily="34" charset="0"/>
            </a:rPr>
            <a:t>4.1 - 4.2</a:t>
          </a:r>
          <a:r>
            <a:rPr lang="en-US" sz="900" kern="1200">
              <a:latin typeface="Calibri" panose="020F0502020204030204"/>
              <a:ea typeface="+mn-ea"/>
              <a:cs typeface="Arial" panose="020B0604020202020204" pitchFamily="34" charset="0"/>
            </a:rPr>
            <a:t> Local laws  of ES</a:t>
          </a:r>
          <a:endParaRPr lang="ar-SA" sz="900" kern="1200">
            <a:latin typeface="Calibri" panose="020F0502020204030204"/>
            <a:ea typeface="+mn-ea"/>
            <a:cs typeface="Arial" panose="020B0604020202020204" pitchFamily="34" charset="0"/>
          </a:endParaRPr>
        </a:p>
      </dsp:txBody>
      <dsp:txXfrm>
        <a:off x="2003488" y="2240055"/>
        <a:ext cx="599147" cy="599147"/>
      </dsp:txXfrm>
    </dsp:sp>
    <dsp:sp modelId="{C9C4824D-16FF-4EB7-865F-831009A7426F}">
      <dsp:nvSpPr>
        <dsp:cNvPr id="0" name=""/>
        <dsp:cNvSpPr/>
      </dsp:nvSpPr>
      <dsp:spPr>
        <a:xfrm>
          <a:off x="1267313" y="1424943"/>
          <a:ext cx="847323" cy="847323"/>
        </a:xfrm>
        <a:prstGeom prst="ellipse">
          <a:avLst/>
        </a:prstGeom>
        <a:solidFill>
          <a:schemeClr val="accent2">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rtl="1">
            <a:lnSpc>
              <a:spcPct val="90000"/>
            </a:lnSpc>
            <a:spcBef>
              <a:spcPct val="0"/>
            </a:spcBef>
            <a:spcAft>
              <a:spcPct val="35000"/>
            </a:spcAft>
            <a:buNone/>
          </a:pPr>
          <a:r>
            <a:rPr lang="en-US" sz="900" b="1" kern="1200">
              <a:latin typeface="Calibri" panose="020F0502020204030204"/>
              <a:ea typeface="+mn-ea"/>
              <a:cs typeface="+mn-cs"/>
            </a:rPr>
            <a:t>5.1 - 5.5 </a:t>
          </a:r>
          <a:r>
            <a:rPr lang="en-US" sz="900" kern="1200">
              <a:latin typeface="Calibri" panose="020F0502020204030204"/>
              <a:ea typeface="+mn-ea"/>
              <a:cs typeface="+mn-cs"/>
            </a:rPr>
            <a:t>Barriers toword ES</a:t>
          </a:r>
          <a:endParaRPr lang="ar-SA" sz="900" kern="1200">
            <a:latin typeface="Calibri" panose="020F0502020204030204"/>
            <a:ea typeface="+mn-ea"/>
            <a:cs typeface="Arial" panose="020B0604020202020204" pitchFamily="34" charset="0"/>
          </a:endParaRPr>
        </a:p>
      </dsp:txBody>
      <dsp:txXfrm>
        <a:off x="1391401" y="1549031"/>
        <a:ext cx="599147" cy="59914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6187BBD3DF4588A7589AD0ACA0F1B3"/>
        <w:category>
          <w:name w:val="عام"/>
          <w:gallery w:val="placeholder"/>
        </w:category>
        <w:types>
          <w:type w:val="bbPlcHdr"/>
        </w:types>
        <w:behaviors>
          <w:behavior w:val="content"/>
        </w:behaviors>
        <w:guid w:val="{7D12F28A-6A75-41FC-9E4F-27CF00403678}"/>
      </w:docPartPr>
      <w:docPartBody>
        <w:p w:rsidR="00A8448E" w:rsidRDefault="00E6179E" w:rsidP="00E6179E">
          <w:pPr>
            <w:pStyle w:val="D56187BBD3DF4588A7589AD0ACA0F1B3"/>
          </w:pPr>
          <w:r w:rsidRPr="006D1C34">
            <w:rPr>
              <w:rStyle w:val="a3"/>
              <w:rtl/>
            </w:rPr>
            <w:t>انقر أو اضغط هنا لإدخال نص</w:t>
          </w:r>
          <w:r w:rsidRPr="006D1C34">
            <w:rPr>
              <w:rStyle w:val="a3"/>
            </w:rPr>
            <w:t>.</w:t>
          </w:r>
        </w:p>
      </w:docPartBody>
    </w:docPart>
    <w:docPart>
      <w:docPartPr>
        <w:name w:val="DefaultPlaceholder_-1854013440"/>
        <w:category>
          <w:name w:val="عام"/>
          <w:gallery w:val="placeholder"/>
        </w:category>
        <w:types>
          <w:type w:val="bbPlcHdr"/>
        </w:types>
        <w:behaviors>
          <w:behavior w:val="content"/>
        </w:behaviors>
        <w:guid w:val="{B84FE272-84F2-4B56-8A6C-CC8B94A8336F}"/>
      </w:docPartPr>
      <w:docPartBody>
        <w:p w:rsidR="0010264F" w:rsidRDefault="0010264F">
          <w:r w:rsidRPr="00433C9C">
            <w:rPr>
              <w:rStyle w:val="a3"/>
              <w:rtl/>
            </w:rPr>
            <w:t>انقر أو اضغط هنا لإدخال نص</w:t>
          </w:r>
          <w:r w:rsidRPr="00433C9C">
            <w:rPr>
              <w:rStyle w:val="a3"/>
            </w:rPr>
            <w:t>.</w:t>
          </w:r>
        </w:p>
      </w:docPartBody>
    </w:docPart>
    <w:docPart>
      <w:docPartPr>
        <w:name w:val="32A38333A8084DBCA6E060B7DB296BA6"/>
        <w:category>
          <w:name w:val="عام"/>
          <w:gallery w:val="placeholder"/>
        </w:category>
        <w:types>
          <w:type w:val="bbPlcHdr"/>
        </w:types>
        <w:behaviors>
          <w:behavior w:val="content"/>
        </w:behaviors>
        <w:guid w:val="{B7BDD1A3-FA02-4EC5-8C0D-ED5E87A45869}"/>
      </w:docPartPr>
      <w:docPartBody>
        <w:p w:rsidR="00D7369C" w:rsidRDefault="00000000">
          <w:pPr>
            <w:pStyle w:val="32A38333A8084DBCA6E060B7DB296BA6"/>
          </w:pPr>
          <w:r w:rsidRPr="005F77F5">
            <w:rPr>
              <w:rStyle w:val="a3"/>
              <w:rtl/>
            </w:rPr>
            <w:t>انقر أو اضغط هنا لإدخال نص</w:t>
          </w:r>
          <w:r w:rsidRPr="005F77F5">
            <w:rPr>
              <w:rStyle w:val="a3"/>
            </w:rPr>
            <w:t>.</w:t>
          </w:r>
        </w:p>
      </w:docPartBody>
    </w:docPart>
    <w:docPart>
      <w:docPartPr>
        <w:name w:val="0431F768CBF84A96993A09C903C20229"/>
        <w:category>
          <w:name w:val="عام"/>
          <w:gallery w:val="placeholder"/>
        </w:category>
        <w:types>
          <w:type w:val="bbPlcHdr"/>
        </w:types>
        <w:behaviors>
          <w:behavior w:val="content"/>
        </w:behaviors>
        <w:guid w:val="{C976674F-5FC5-49A2-B03D-735276E6CC9C}"/>
      </w:docPartPr>
      <w:docPartBody>
        <w:p w:rsidR="00D7369C" w:rsidRDefault="00000000">
          <w:pPr>
            <w:pStyle w:val="0431F768CBF84A96993A09C903C20229"/>
          </w:pPr>
          <w:r w:rsidRPr="005F77F5">
            <w:rPr>
              <w:rStyle w:val="a3"/>
              <w:rtl/>
            </w:rPr>
            <w:t>انقر أو اضغط هنا لإدخال نص</w:t>
          </w:r>
          <w:r w:rsidRPr="005F77F5">
            <w:rPr>
              <w:rStyle w:val="a3"/>
            </w:rPr>
            <w:t>.</w:t>
          </w:r>
        </w:p>
      </w:docPartBody>
    </w:docPart>
    <w:docPart>
      <w:docPartPr>
        <w:name w:val="87B51303FC7C49A0B3B6B4EB5E8EF7E3"/>
        <w:category>
          <w:name w:val="عام"/>
          <w:gallery w:val="placeholder"/>
        </w:category>
        <w:types>
          <w:type w:val="bbPlcHdr"/>
        </w:types>
        <w:behaviors>
          <w:behavior w:val="content"/>
        </w:behaviors>
        <w:guid w:val="{380B1901-195B-4DC0-87D1-3D18A91AD0F1}"/>
      </w:docPartPr>
      <w:docPartBody>
        <w:p w:rsidR="00AC7177" w:rsidRDefault="00D7369C" w:rsidP="00D7369C">
          <w:pPr>
            <w:pStyle w:val="87B51303FC7C49A0B3B6B4EB5E8EF7E3"/>
          </w:pPr>
          <w:r>
            <w:rPr>
              <w:rStyle w:val="a3"/>
              <w:rtl/>
            </w:rPr>
            <w:t>انقر أو اضغط هنا لإدخال نص</w:t>
          </w:r>
          <w:r>
            <w:rPr>
              <w:rStyle w:val="a3"/>
            </w:rPr>
            <w:t>.</w:t>
          </w:r>
        </w:p>
      </w:docPartBody>
    </w:docPart>
    <w:docPart>
      <w:docPartPr>
        <w:name w:val="B8FA0959A86F4139A44DFFED233F1E7F"/>
        <w:category>
          <w:name w:val="عام"/>
          <w:gallery w:val="placeholder"/>
        </w:category>
        <w:types>
          <w:type w:val="bbPlcHdr"/>
        </w:types>
        <w:behaviors>
          <w:behavior w:val="content"/>
        </w:behaviors>
        <w:guid w:val="{CB2E64F5-E846-4E60-B95C-65F476B49038}"/>
      </w:docPartPr>
      <w:docPartBody>
        <w:p w:rsidR="00AC7177" w:rsidRDefault="00D7369C" w:rsidP="00D7369C">
          <w:pPr>
            <w:pStyle w:val="B8FA0959A86F4139A44DFFED233F1E7F"/>
          </w:pPr>
          <w:r>
            <w:rPr>
              <w:rStyle w:val="a3"/>
              <w:rtl/>
            </w:rPr>
            <w:t>انقر أو اضغط هنا لإدخال نص</w:t>
          </w:r>
          <w:r>
            <w:rPr>
              <w:rStyle w:val="a3"/>
            </w:rPr>
            <w:t>.</w:t>
          </w:r>
        </w:p>
      </w:docPartBody>
    </w:docPart>
    <w:docPart>
      <w:docPartPr>
        <w:name w:val="77C20F3A040E482A9D331576CC247A28"/>
        <w:category>
          <w:name w:val="عام"/>
          <w:gallery w:val="placeholder"/>
        </w:category>
        <w:types>
          <w:type w:val="bbPlcHdr"/>
        </w:types>
        <w:behaviors>
          <w:behavior w:val="content"/>
        </w:behaviors>
        <w:guid w:val="{C4CEC5C6-5783-4F84-B8AF-BB47E4008C6E}"/>
      </w:docPartPr>
      <w:docPartBody>
        <w:p w:rsidR="00AA1275" w:rsidRDefault="00AC7177" w:rsidP="00AC7177">
          <w:pPr>
            <w:pStyle w:val="77C20F3A040E482A9D331576CC247A28"/>
          </w:pPr>
          <w:r w:rsidRPr="005F77F5">
            <w:rPr>
              <w:rStyle w:val="a3"/>
              <w:rtl/>
            </w:rPr>
            <w:t>انقر أو اضغط هنا لإدخال نص</w:t>
          </w:r>
          <w:r w:rsidRPr="005F77F5">
            <w:rPr>
              <w:rStyle w:val="a3"/>
            </w:rPr>
            <w:t>.</w:t>
          </w:r>
        </w:p>
      </w:docPartBody>
    </w:docPart>
    <w:docPart>
      <w:docPartPr>
        <w:name w:val="68C8FB8DC20B47E98E27BA6A62AFCBB1"/>
        <w:category>
          <w:name w:val="عام"/>
          <w:gallery w:val="placeholder"/>
        </w:category>
        <w:types>
          <w:type w:val="bbPlcHdr"/>
        </w:types>
        <w:behaviors>
          <w:behavior w:val="content"/>
        </w:behaviors>
        <w:guid w:val="{AA74DBD2-DBB7-4749-90A3-168E99B67C29}"/>
      </w:docPartPr>
      <w:docPartBody>
        <w:p w:rsidR="00AA1275" w:rsidRDefault="00AC7177" w:rsidP="00AC7177">
          <w:pPr>
            <w:pStyle w:val="68C8FB8DC20B47E98E27BA6A62AFCBB1"/>
          </w:pPr>
          <w:r w:rsidRPr="005F77F5">
            <w:rPr>
              <w:rStyle w:val="a3"/>
              <w:rtl/>
            </w:rPr>
            <w:t>انقر أو اضغط هنا لإدخال نص</w:t>
          </w:r>
          <w:r w:rsidRPr="005F77F5">
            <w:rPr>
              <w:rStyle w:val="a3"/>
            </w:rPr>
            <w:t>.</w:t>
          </w:r>
        </w:p>
      </w:docPartBody>
    </w:docPart>
    <w:docPart>
      <w:docPartPr>
        <w:name w:val="E33B232A6A6D47D2ADAE48C7B560C357"/>
        <w:category>
          <w:name w:val="عام"/>
          <w:gallery w:val="placeholder"/>
        </w:category>
        <w:types>
          <w:type w:val="bbPlcHdr"/>
        </w:types>
        <w:behaviors>
          <w:behavior w:val="content"/>
        </w:behaviors>
        <w:guid w:val="{6779CBB9-5F33-4C35-8E88-112DC62A8F3B}"/>
      </w:docPartPr>
      <w:docPartBody>
        <w:p w:rsidR="00AA1275" w:rsidRDefault="00AC7177" w:rsidP="00AC7177">
          <w:pPr>
            <w:pStyle w:val="E33B232A6A6D47D2ADAE48C7B560C357"/>
          </w:pPr>
          <w:r w:rsidRPr="005F77F5">
            <w:rPr>
              <w:rStyle w:val="a3"/>
              <w:rtl/>
            </w:rPr>
            <w:t>انقر أو اضغط هنا لإدخال نص</w:t>
          </w:r>
          <w:r w:rsidRPr="005F77F5">
            <w:rPr>
              <w:rStyle w:val="a3"/>
            </w:rPr>
            <w:t>.</w:t>
          </w:r>
        </w:p>
      </w:docPartBody>
    </w:docPart>
    <w:docPart>
      <w:docPartPr>
        <w:name w:val="A191387005514F72AB4B085E255AC34B"/>
        <w:category>
          <w:name w:val="عام"/>
          <w:gallery w:val="placeholder"/>
        </w:category>
        <w:types>
          <w:type w:val="bbPlcHdr"/>
        </w:types>
        <w:behaviors>
          <w:behavior w:val="content"/>
        </w:behaviors>
        <w:guid w:val="{500EEB49-1FA7-4EBF-8DE8-0807324ABF8A}"/>
      </w:docPartPr>
      <w:docPartBody>
        <w:p w:rsidR="00E81988" w:rsidRDefault="00AA1275" w:rsidP="00AA1275">
          <w:pPr>
            <w:pStyle w:val="A191387005514F72AB4B085E255AC34B"/>
          </w:pPr>
          <w:r>
            <w:rPr>
              <w:rStyle w:val="a3"/>
              <w:rtl/>
            </w:rPr>
            <w:t>انقر أو اضغط هنا لإدخال نص</w:t>
          </w:r>
          <w:r>
            <w:rPr>
              <w:rStyle w:val="a3"/>
            </w:rPr>
            <w:t>.</w:t>
          </w:r>
        </w:p>
      </w:docPartBody>
    </w:docPart>
    <w:docPart>
      <w:docPartPr>
        <w:name w:val="416FE98DBE4846E4B0F9C1AEBD171496"/>
        <w:category>
          <w:name w:val="عام"/>
          <w:gallery w:val="placeholder"/>
        </w:category>
        <w:types>
          <w:type w:val="bbPlcHdr"/>
        </w:types>
        <w:behaviors>
          <w:behavior w:val="content"/>
        </w:behaviors>
        <w:guid w:val="{AE03F2B3-D629-4ABA-A9F2-9910C6DF6E6B}"/>
      </w:docPartPr>
      <w:docPartBody>
        <w:p w:rsidR="00E81988" w:rsidRDefault="00AA1275" w:rsidP="00AA1275">
          <w:pPr>
            <w:pStyle w:val="416FE98DBE4846E4B0F9C1AEBD171496"/>
          </w:pPr>
          <w:r>
            <w:rPr>
              <w:rStyle w:val="a3"/>
              <w:rtl/>
            </w:rPr>
            <w:t>انقر أو اضغط هنا لإدخال نص</w:t>
          </w:r>
          <w:r>
            <w:rPr>
              <w:rStyle w:val="a3"/>
            </w:rPr>
            <w:t>.</w:t>
          </w:r>
        </w:p>
      </w:docPartBody>
    </w:docPart>
    <w:docPart>
      <w:docPartPr>
        <w:name w:val="E936942EE3534C4495A3469021BFFC51"/>
        <w:category>
          <w:name w:val="عام"/>
          <w:gallery w:val="placeholder"/>
        </w:category>
        <w:types>
          <w:type w:val="bbPlcHdr"/>
        </w:types>
        <w:behaviors>
          <w:behavior w:val="content"/>
        </w:behaviors>
        <w:guid w:val="{2D49A516-31F4-4DDA-A290-AC63CFC84176}"/>
      </w:docPartPr>
      <w:docPartBody>
        <w:p w:rsidR="00E81988" w:rsidRDefault="00AA1275" w:rsidP="00AA1275">
          <w:pPr>
            <w:pStyle w:val="E936942EE3534C4495A3469021BFFC51"/>
          </w:pPr>
          <w:r>
            <w:rPr>
              <w:rStyle w:val="a3"/>
              <w:rtl/>
            </w:rPr>
            <w:t>انقر أو اضغط هنا لإدخال نص</w:t>
          </w:r>
          <w:r>
            <w:rPr>
              <w:rStyle w:val="a3"/>
            </w:rPr>
            <w:t>.</w:t>
          </w:r>
        </w:p>
      </w:docPartBody>
    </w:docPart>
    <w:docPart>
      <w:docPartPr>
        <w:name w:val="A52A4C66B7AF48199A3BBA8A3AC22F0B"/>
        <w:category>
          <w:name w:val="عام"/>
          <w:gallery w:val="placeholder"/>
        </w:category>
        <w:types>
          <w:type w:val="bbPlcHdr"/>
        </w:types>
        <w:behaviors>
          <w:behavior w:val="content"/>
        </w:behaviors>
        <w:guid w:val="{40EFD192-2348-4AE0-AC72-3BF02E5B32D4}"/>
      </w:docPartPr>
      <w:docPartBody>
        <w:p w:rsidR="00E81988" w:rsidRDefault="00AA1275" w:rsidP="00AA1275">
          <w:pPr>
            <w:pStyle w:val="A52A4C66B7AF48199A3BBA8A3AC22F0B"/>
          </w:pPr>
          <w:r>
            <w:rPr>
              <w:rStyle w:val="a3"/>
              <w:rtl/>
            </w:rPr>
            <w:t>انقر أو اضغط هنا لإدخال نص</w:t>
          </w:r>
          <w:r>
            <w:rPr>
              <w:rStyle w:val="a3"/>
            </w:rPr>
            <w:t>.</w:t>
          </w:r>
        </w:p>
      </w:docPartBody>
    </w:docPart>
    <w:docPart>
      <w:docPartPr>
        <w:name w:val="EA5B167CFF6B436DB1C7FFDE9879C063"/>
        <w:category>
          <w:name w:val="عام"/>
          <w:gallery w:val="placeholder"/>
        </w:category>
        <w:types>
          <w:type w:val="bbPlcHdr"/>
        </w:types>
        <w:behaviors>
          <w:behavior w:val="content"/>
        </w:behaviors>
        <w:guid w:val="{8DBA54A1-5347-4E75-AB8D-EC98AF7E8FB8}"/>
      </w:docPartPr>
      <w:docPartBody>
        <w:p w:rsidR="00E81988" w:rsidRDefault="00AA1275" w:rsidP="00AA1275">
          <w:pPr>
            <w:pStyle w:val="EA5B167CFF6B436DB1C7FFDE9879C063"/>
          </w:pPr>
          <w:r>
            <w:rPr>
              <w:rStyle w:val="a3"/>
              <w:rtl/>
            </w:rPr>
            <w:t>انقر أو اضغط هنا لإدخال نص</w:t>
          </w:r>
          <w:r>
            <w:rPr>
              <w:rStyle w:val="a3"/>
            </w:rPr>
            <w:t>.</w:t>
          </w:r>
        </w:p>
      </w:docPartBody>
    </w:docPart>
    <w:docPart>
      <w:docPartPr>
        <w:name w:val="72F88A5F3E5642738D60583C90E3BD4D"/>
        <w:category>
          <w:name w:val="عام"/>
          <w:gallery w:val="placeholder"/>
        </w:category>
        <w:types>
          <w:type w:val="bbPlcHdr"/>
        </w:types>
        <w:behaviors>
          <w:behavior w:val="content"/>
        </w:behaviors>
        <w:guid w:val="{BE2A430C-6E84-44E4-B4B9-A7A8FDBC4170}"/>
      </w:docPartPr>
      <w:docPartBody>
        <w:p w:rsidR="00E81988" w:rsidRDefault="00AA1275" w:rsidP="00AA1275">
          <w:pPr>
            <w:pStyle w:val="72F88A5F3E5642738D60583C90E3BD4D"/>
          </w:pPr>
          <w:r w:rsidRPr="00433C9C">
            <w:rPr>
              <w:rStyle w:val="a3"/>
              <w:rtl/>
            </w:rPr>
            <w:t>انقر أو اضغط هنا لإدخال نص</w:t>
          </w:r>
          <w:r w:rsidRPr="00433C9C">
            <w:rPr>
              <w:rStyle w:val="a3"/>
            </w:rPr>
            <w:t>.</w:t>
          </w:r>
        </w:p>
      </w:docPartBody>
    </w:docPart>
    <w:docPart>
      <w:docPartPr>
        <w:name w:val="75FBF42989A14EAB8D476F662D544C4B"/>
        <w:category>
          <w:name w:val="عام"/>
          <w:gallery w:val="placeholder"/>
        </w:category>
        <w:types>
          <w:type w:val="bbPlcHdr"/>
        </w:types>
        <w:behaviors>
          <w:behavior w:val="content"/>
        </w:behaviors>
        <w:guid w:val="{AB6E1FF2-E3B7-498D-9390-FA847426C2B6}"/>
      </w:docPartPr>
      <w:docPartBody>
        <w:p w:rsidR="00E81988" w:rsidRDefault="00AA1275" w:rsidP="00AA1275">
          <w:pPr>
            <w:pStyle w:val="75FBF42989A14EAB8D476F662D544C4B"/>
          </w:pPr>
          <w:r w:rsidRPr="00433C9C">
            <w:rPr>
              <w:rStyle w:val="a3"/>
              <w:rtl/>
            </w:rPr>
            <w:t>انقر أو اضغط هنا لإدخال نص</w:t>
          </w:r>
          <w:r w:rsidRPr="00433C9C">
            <w:rPr>
              <w:rStyle w:val="a3"/>
            </w:rPr>
            <w:t>.</w:t>
          </w:r>
        </w:p>
      </w:docPartBody>
    </w:docPart>
    <w:docPart>
      <w:docPartPr>
        <w:name w:val="9B86856E65D84F8F909892069D2C5B7E"/>
        <w:category>
          <w:name w:val="عام"/>
          <w:gallery w:val="placeholder"/>
        </w:category>
        <w:types>
          <w:type w:val="bbPlcHdr"/>
        </w:types>
        <w:behaviors>
          <w:behavior w:val="content"/>
        </w:behaviors>
        <w:guid w:val="{5E5C09B3-1CA7-4FA5-B657-984FDE2DA113}"/>
      </w:docPartPr>
      <w:docPartBody>
        <w:p w:rsidR="00E81988" w:rsidRDefault="00AA1275" w:rsidP="00AA1275">
          <w:pPr>
            <w:pStyle w:val="9B86856E65D84F8F909892069D2C5B7E"/>
          </w:pPr>
          <w:r w:rsidRPr="00433C9C">
            <w:rPr>
              <w:rStyle w:val="a3"/>
              <w:rtl/>
            </w:rPr>
            <w:t>انقر أو اضغط هنا لإدخال نص</w:t>
          </w:r>
          <w:r w:rsidRPr="00433C9C">
            <w:rPr>
              <w:rStyle w:val="a3"/>
            </w:rPr>
            <w:t>.</w:t>
          </w:r>
        </w:p>
      </w:docPartBody>
    </w:docPart>
    <w:docPart>
      <w:docPartPr>
        <w:name w:val="1E032AAF91204D60ADD0DE7F5421DD5C"/>
        <w:category>
          <w:name w:val="عام"/>
          <w:gallery w:val="placeholder"/>
        </w:category>
        <w:types>
          <w:type w:val="bbPlcHdr"/>
        </w:types>
        <w:behaviors>
          <w:behavior w:val="content"/>
        </w:behaviors>
        <w:guid w:val="{57823C2F-9595-43A2-B5AF-40FE1D90B480}"/>
      </w:docPartPr>
      <w:docPartBody>
        <w:p w:rsidR="00E81988" w:rsidRDefault="00AA1275" w:rsidP="00AA1275">
          <w:pPr>
            <w:pStyle w:val="1E032AAF91204D60ADD0DE7F5421DD5C"/>
          </w:pPr>
          <w:r w:rsidRPr="00433C9C">
            <w:rPr>
              <w:rStyle w:val="a3"/>
              <w:rtl/>
            </w:rPr>
            <w:t>انقر أو اضغط هنا لإدخال نص</w:t>
          </w:r>
          <w:r w:rsidRPr="00433C9C">
            <w:rPr>
              <w:rStyle w:val="a3"/>
            </w:rPr>
            <w:t>.</w:t>
          </w:r>
        </w:p>
      </w:docPartBody>
    </w:docPart>
    <w:docPart>
      <w:docPartPr>
        <w:name w:val="DAF2ADFB0F1A4150892C3BFA91362202"/>
        <w:category>
          <w:name w:val="عام"/>
          <w:gallery w:val="placeholder"/>
        </w:category>
        <w:types>
          <w:type w:val="bbPlcHdr"/>
        </w:types>
        <w:behaviors>
          <w:behavior w:val="content"/>
        </w:behaviors>
        <w:guid w:val="{61654C6B-5FB1-4F9D-B389-A839054B47D1}"/>
      </w:docPartPr>
      <w:docPartBody>
        <w:p w:rsidR="00DA0779" w:rsidRDefault="00E81988" w:rsidP="00E81988">
          <w:pPr>
            <w:pStyle w:val="DAF2ADFB0F1A4150892C3BFA91362202"/>
          </w:pPr>
          <w:r w:rsidRPr="00433C9C">
            <w:rPr>
              <w:rStyle w:val="a3"/>
              <w:rtl/>
            </w:rPr>
            <w:t>انقر أو اضغط هنا لإدخال نص</w:t>
          </w:r>
          <w:r w:rsidRPr="00433C9C">
            <w:rPr>
              <w:rStyle w:val="a3"/>
            </w:rPr>
            <w:t>.</w:t>
          </w:r>
        </w:p>
      </w:docPartBody>
    </w:docPart>
    <w:docPart>
      <w:docPartPr>
        <w:name w:val="401EB914B0D74A659558A3B0077E946F"/>
        <w:category>
          <w:name w:val="عام"/>
          <w:gallery w:val="placeholder"/>
        </w:category>
        <w:types>
          <w:type w:val="bbPlcHdr"/>
        </w:types>
        <w:behaviors>
          <w:behavior w:val="content"/>
        </w:behaviors>
        <w:guid w:val="{E41BA3D7-0626-4E24-B40F-23B62D73009D}"/>
      </w:docPartPr>
      <w:docPartBody>
        <w:p w:rsidR="00DA0779" w:rsidRDefault="00E81988" w:rsidP="00E81988">
          <w:pPr>
            <w:pStyle w:val="401EB914B0D74A659558A3B0077E946F"/>
          </w:pPr>
          <w:r w:rsidRPr="00433C9C">
            <w:rPr>
              <w:rStyle w:val="a3"/>
              <w:rtl/>
            </w:rPr>
            <w:t>انقر أو اضغط هنا لإدخال نص</w:t>
          </w:r>
          <w:r w:rsidRPr="00433C9C">
            <w:rPr>
              <w:rStyle w:val="a3"/>
            </w:rPr>
            <w:t>.</w:t>
          </w:r>
        </w:p>
      </w:docPartBody>
    </w:docPart>
    <w:docPart>
      <w:docPartPr>
        <w:name w:val="FD2F8A7E4A2B4884B557C7D1B4D6BE56"/>
        <w:category>
          <w:name w:val="عام"/>
          <w:gallery w:val="placeholder"/>
        </w:category>
        <w:types>
          <w:type w:val="bbPlcHdr"/>
        </w:types>
        <w:behaviors>
          <w:behavior w:val="content"/>
        </w:behaviors>
        <w:guid w:val="{7AF279BB-668D-4063-BE0D-F5D471AA1FAA}"/>
      </w:docPartPr>
      <w:docPartBody>
        <w:p w:rsidR="009016CB" w:rsidRDefault="00DA0779" w:rsidP="00DA0779">
          <w:pPr>
            <w:pStyle w:val="FD2F8A7E4A2B4884B557C7D1B4D6BE56"/>
          </w:pPr>
          <w:r w:rsidRPr="005F77F5">
            <w:rPr>
              <w:rStyle w:val="a3"/>
              <w:rtl/>
            </w:rPr>
            <w:t>انقر أو اضغط هنا لإدخال نص</w:t>
          </w:r>
          <w:r w:rsidRPr="005F77F5">
            <w:rPr>
              <w:rStyle w:val="a3"/>
            </w:rPr>
            <w:t>.</w:t>
          </w:r>
        </w:p>
      </w:docPartBody>
    </w:docPart>
    <w:docPart>
      <w:docPartPr>
        <w:name w:val="BE387AFCB1134057B413A8115DFC9D4F"/>
        <w:category>
          <w:name w:val="عام"/>
          <w:gallery w:val="placeholder"/>
        </w:category>
        <w:types>
          <w:type w:val="bbPlcHdr"/>
        </w:types>
        <w:behaviors>
          <w:behavior w:val="content"/>
        </w:behaviors>
        <w:guid w:val="{61FC1073-212B-4AD3-9934-7A93BC9AE10A}"/>
      </w:docPartPr>
      <w:docPartBody>
        <w:p w:rsidR="00DE6A0C" w:rsidRDefault="009016CB" w:rsidP="009016CB">
          <w:pPr>
            <w:pStyle w:val="BE387AFCB1134057B413A8115DFC9D4F"/>
          </w:pPr>
          <w:r w:rsidRPr="00433C9C">
            <w:rPr>
              <w:rStyle w:val="a3"/>
              <w:rtl/>
            </w:rPr>
            <w:t>انقر أو اضغط هنا لإدخال نص</w:t>
          </w:r>
          <w:r w:rsidRPr="00433C9C">
            <w:rPr>
              <w:rStyle w:val="a3"/>
            </w:rPr>
            <w:t>.</w:t>
          </w:r>
        </w:p>
      </w:docPartBody>
    </w:docPart>
    <w:docPart>
      <w:docPartPr>
        <w:name w:val="EE3F575D27E94817BD515C0B3121E075"/>
        <w:category>
          <w:name w:val="عام"/>
          <w:gallery w:val="placeholder"/>
        </w:category>
        <w:types>
          <w:type w:val="bbPlcHdr"/>
        </w:types>
        <w:behaviors>
          <w:behavior w:val="content"/>
        </w:behaviors>
        <w:guid w:val="{F05D55C8-9CD4-4B82-B8E2-AAAF5E8A50FC}"/>
      </w:docPartPr>
      <w:docPartBody>
        <w:p w:rsidR="00DE6A0C" w:rsidRDefault="009016CB" w:rsidP="009016CB">
          <w:pPr>
            <w:pStyle w:val="EE3F575D27E94817BD515C0B3121E075"/>
          </w:pPr>
          <w:r w:rsidRPr="00433C9C">
            <w:rPr>
              <w:rStyle w:val="a3"/>
              <w:rtl/>
            </w:rPr>
            <w:t>انقر أو اضغط هنا لإدخال نص</w:t>
          </w:r>
          <w:r w:rsidRPr="00433C9C">
            <w:rPr>
              <w:rStyle w:val="a3"/>
            </w:rPr>
            <w:t>.</w:t>
          </w:r>
        </w:p>
      </w:docPartBody>
    </w:docPart>
    <w:docPart>
      <w:docPartPr>
        <w:name w:val="1C2E2999F7F84F29B1F73533892918D2"/>
        <w:category>
          <w:name w:val="عام"/>
          <w:gallery w:val="placeholder"/>
        </w:category>
        <w:types>
          <w:type w:val="bbPlcHdr"/>
        </w:types>
        <w:behaviors>
          <w:behavior w:val="content"/>
        </w:behaviors>
        <w:guid w:val="{9C700FF2-5E50-412B-AD32-377A7FE4599C}"/>
      </w:docPartPr>
      <w:docPartBody>
        <w:p w:rsidR="003C4778" w:rsidRDefault="002966CE" w:rsidP="002966CE">
          <w:pPr>
            <w:pStyle w:val="1C2E2999F7F84F29B1F73533892918D2"/>
          </w:pPr>
          <w:r w:rsidRPr="00433C9C">
            <w:rPr>
              <w:rStyle w:val="a3"/>
              <w:rtl/>
            </w:rPr>
            <w:t>انقر أو اضغط هنا لإدخال نص</w:t>
          </w:r>
          <w:r w:rsidRPr="00433C9C">
            <w:rPr>
              <w:rStyle w:val="a3"/>
            </w:rPr>
            <w:t>.</w:t>
          </w:r>
        </w:p>
      </w:docPartBody>
    </w:docPart>
    <w:docPart>
      <w:docPartPr>
        <w:name w:val="B8A88716BD574622851313B959C5DC53"/>
        <w:category>
          <w:name w:val="عام"/>
          <w:gallery w:val="placeholder"/>
        </w:category>
        <w:types>
          <w:type w:val="bbPlcHdr"/>
        </w:types>
        <w:behaviors>
          <w:behavior w:val="content"/>
        </w:behaviors>
        <w:guid w:val="{5E4C3C68-DF74-45CC-9B4E-A470CD739E07}"/>
      </w:docPartPr>
      <w:docPartBody>
        <w:p w:rsidR="003C4778" w:rsidRDefault="002966CE" w:rsidP="002966CE">
          <w:pPr>
            <w:pStyle w:val="B8A88716BD574622851313B959C5DC53"/>
          </w:pPr>
          <w:r w:rsidRPr="00433C9C">
            <w:rPr>
              <w:rStyle w:val="a3"/>
              <w:rtl/>
            </w:rPr>
            <w:t>انقر أو اضغط هنا لإدخال نص</w:t>
          </w:r>
          <w:r w:rsidRPr="00433C9C">
            <w:rPr>
              <w:rStyle w:val="a3"/>
            </w:rPr>
            <w:t>.</w:t>
          </w:r>
        </w:p>
      </w:docPartBody>
    </w:docPart>
    <w:docPart>
      <w:docPartPr>
        <w:name w:val="0E175ADF4A284EED8EE18220896E6663"/>
        <w:category>
          <w:name w:val="عام"/>
          <w:gallery w:val="placeholder"/>
        </w:category>
        <w:types>
          <w:type w:val="bbPlcHdr"/>
        </w:types>
        <w:behaviors>
          <w:behavior w:val="content"/>
        </w:behaviors>
        <w:guid w:val="{22F011F6-A51E-4836-A5CC-A5DE91B20CA8}"/>
      </w:docPartPr>
      <w:docPartBody>
        <w:p w:rsidR="00546160" w:rsidRDefault="000008A9" w:rsidP="000008A9">
          <w:pPr>
            <w:pStyle w:val="0E175ADF4A284EED8EE18220896E6663"/>
          </w:pPr>
          <w:r w:rsidRPr="00433C9C">
            <w:rPr>
              <w:rStyle w:val="a3"/>
              <w:rtl/>
            </w:rPr>
            <w:t>انقر أو اضغط هنا لإدخال نص</w:t>
          </w:r>
          <w:r w:rsidRPr="00433C9C">
            <w:rPr>
              <w:rStyle w:val="a3"/>
            </w:rPr>
            <w:t>.</w:t>
          </w:r>
        </w:p>
      </w:docPartBody>
    </w:docPart>
    <w:docPart>
      <w:docPartPr>
        <w:name w:val="19EBC57ED25E4F07BA9E9FDD1F9AA4C6"/>
        <w:category>
          <w:name w:val="عام"/>
          <w:gallery w:val="placeholder"/>
        </w:category>
        <w:types>
          <w:type w:val="bbPlcHdr"/>
        </w:types>
        <w:behaviors>
          <w:behavior w:val="content"/>
        </w:behaviors>
        <w:guid w:val="{9D79DD5E-F555-401A-860A-DD66ACEFF3CE}"/>
      </w:docPartPr>
      <w:docPartBody>
        <w:p w:rsidR="00A610FA" w:rsidRDefault="00546160" w:rsidP="00546160">
          <w:pPr>
            <w:pStyle w:val="19EBC57ED25E4F07BA9E9FDD1F9AA4C6"/>
          </w:pPr>
          <w:r w:rsidRPr="00433C9C">
            <w:rPr>
              <w:rStyle w:val="a3"/>
              <w:rtl/>
            </w:rPr>
            <w:t>انقر أو اضغط هنا لإدخال نص</w:t>
          </w:r>
          <w:r w:rsidRPr="00433C9C">
            <w:rPr>
              <w:rStyle w:val="a3"/>
            </w:rPr>
            <w:t>.</w:t>
          </w:r>
        </w:p>
      </w:docPartBody>
    </w:docPart>
    <w:docPart>
      <w:docPartPr>
        <w:name w:val="92FB5AC4291D4BA3A37FB0B7E55D2E80"/>
        <w:category>
          <w:name w:val="عام"/>
          <w:gallery w:val="placeholder"/>
        </w:category>
        <w:types>
          <w:type w:val="bbPlcHdr"/>
        </w:types>
        <w:behaviors>
          <w:behavior w:val="content"/>
        </w:behaviors>
        <w:guid w:val="{9D018A91-9A71-48CF-8C57-5CF11F8DF39B}"/>
      </w:docPartPr>
      <w:docPartBody>
        <w:p w:rsidR="00B3732B" w:rsidRDefault="00113376" w:rsidP="00113376">
          <w:pPr>
            <w:pStyle w:val="92FB5AC4291D4BA3A37FB0B7E55D2E80"/>
          </w:pPr>
          <w:r w:rsidRPr="00433C9C">
            <w:rPr>
              <w:rStyle w:val="a3"/>
              <w:rtl/>
            </w:rPr>
            <w:t>انقر أو اضغط هنا لإدخال نص</w:t>
          </w:r>
          <w:r w:rsidRPr="00433C9C">
            <w:rPr>
              <w:rStyle w:val="a3"/>
            </w:rPr>
            <w:t>.</w:t>
          </w:r>
        </w:p>
      </w:docPartBody>
    </w:docPart>
    <w:docPart>
      <w:docPartPr>
        <w:name w:val="FCEFAA82AEF6402CAA5A8755283E7C6A"/>
        <w:category>
          <w:name w:val="عام"/>
          <w:gallery w:val="placeholder"/>
        </w:category>
        <w:types>
          <w:type w:val="bbPlcHdr"/>
        </w:types>
        <w:behaviors>
          <w:behavior w:val="content"/>
        </w:behaviors>
        <w:guid w:val="{D3111C55-6E61-4141-982D-5F7311AC6A33}"/>
      </w:docPartPr>
      <w:docPartBody>
        <w:p w:rsidR="00B3732B" w:rsidRDefault="00113376" w:rsidP="00113376">
          <w:pPr>
            <w:pStyle w:val="FCEFAA82AEF6402CAA5A8755283E7C6A"/>
          </w:pPr>
          <w:r w:rsidRPr="00433C9C">
            <w:rPr>
              <w:rStyle w:val="a3"/>
              <w:rtl/>
            </w:rPr>
            <w:t>انقر أو اضغط هنا لإدخال نص</w:t>
          </w:r>
          <w:r w:rsidRPr="00433C9C">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Italic">
    <w:panose1 w:val="00000400000000000000"/>
    <w:charset w:val="00"/>
    <w:family w:val="auto"/>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Simplified Arabic">
    <w:panose1 w:val="02020603050405020304"/>
    <w:charset w:val="00"/>
    <w:family w:val="roman"/>
    <w:pitch w:val="variable"/>
    <w:sig w:usb0="00002003" w:usb1="80000000" w:usb2="00000008"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79E"/>
    <w:rsid w:val="000008A9"/>
    <w:rsid w:val="00004324"/>
    <w:rsid w:val="0007377F"/>
    <w:rsid w:val="00077D6C"/>
    <w:rsid w:val="0010264F"/>
    <w:rsid w:val="001065D1"/>
    <w:rsid w:val="00113376"/>
    <w:rsid w:val="00121D48"/>
    <w:rsid w:val="00124615"/>
    <w:rsid w:val="00140ED7"/>
    <w:rsid w:val="00147C37"/>
    <w:rsid w:val="00150FD8"/>
    <w:rsid w:val="001D4718"/>
    <w:rsid w:val="002133CC"/>
    <w:rsid w:val="002159DC"/>
    <w:rsid w:val="00237005"/>
    <w:rsid w:val="0025351B"/>
    <w:rsid w:val="00262EB8"/>
    <w:rsid w:val="0027623A"/>
    <w:rsid w:val="002960BF"/>
    <w:rsid w:val="002966CE"/>
    <w:rsid w:val="002B6E38"/>
    <w:rsid w:val="002C0279"/>
    <w:rsid w:val="00303342"/>
    <w:rsid w:val="00335A23"/>
    <w:rsid w:val="00340732"/>
    <w:rsid w:val="003649B6"/>
    <w:rsid w:val="003B4620"/>
    <w:rsid w:val="003C4778"/>
    <w:rsid w:val="004764D9"/>
    <w:rsid w:val="00484359"/>
    <w:rsid w:val="00484756"/>
    <w:rsid w:val="004A69AB"/>
    <w:rsid w:val="004B5C0E"/>
    <w:rsid w:val="00501267"/>
    <w:rsid w:val="0050600C"/>
    <w:rsid w:val="00506266"/>
    <w:rsid w:val="0051579F"/>
    <w:rsid w:val="0052327D"/>
    <w:rsid w:val="005430A1"/>
    <w:rsid w:val="00546160"/>
    <w:rsid w:val="00550859"/>
    <w:rsid w:val="00567460"/>
    <w:rsid w:val="005E23FD"/>
    <w:rsid w:val="00626D07"/>
    <w:rsid w:val="00654F44"/>
    <w:rsid w:val="00662ED9"/>
    <w:rsid w:val="006D4428"/>
    <w:rsid w:val="006E2869"/>
    <w:rsid w:val="00734D5C"/>
    <w:rsid w:val="00752372"/>
    <w:rsid w:val="00781E5E"/>
    <w:rsid w:val="007B556D"/>
    <w:rsid w:val="00800950"/>
    <w:rsid w:val="00817498"/>
    <w:rsid w:val="008373CD"/>
    <w:rsid w:val="009016CB"/>
    <w:rsid w:val="009840AC"/>
    <w:rsid w:val="00986490"/>
    <w:rsid w:val="00994E9C"/>
    <w:rsid w:val="009A46D1"/>
    <w:rsid w:val="009F12FF"/>
    <w:rsid w:val="00A0554A"/>
    <w:rsid w:val="00A44479"/>
    <w:rsid w:val="00A4578E"/>
    <w:rsid w:val="00A46DEA"/>
    <w:rsid w:val="00A610FA"/>
    <w:rsid w:val="00A8448E"/>
    <w:rsid w:val="00AA1275"/>
    <w:rsid w:val="00AC6F35"/>
    <w:rsid w:val="00AC7177"/>
    <w:rsid w:val="00B3732B"/>
    <w:rsid w:val="00B4737D"/>
    <w:rsid w:val="00B72415"/>
    <w:rsid w:val="00B927C4"/>
    <w:rsid w:val="00B97F36"/>
    <w:rsid w:val="00BA4640"/>
    <w:rsid w:val="00C9766A"/>
    <w:rsid w:val="00CA18CB"/>
    <w:rsid w:val="00CB5A0D"/>
    <w:rsid w:val="00CE7C48"/>
    <w:rsid w:val="00D7369C"/>
    <w:rsid w:val="00D74723"/>
    <w:rsid w:val="00D86E50"/>
    <w:rsid w:val="00DA0779"/>
    <w:rsid w:val="00DB0FF9"/>
    <w:rsid w:val="00DE6A0C"/>
    <w:rsid w:val="00DF3639"/>
    <w:rsid w:val="00E066EC"/>
    <w:rsid w:val="00E55DA0"/>
    <w:rsid w:val="00E6179E"/>
    <w:rsid w:val="00E81988"/>
    <w:rsid w:val="00E82558"/>
    <w:rsid w:val="00EA09B4"/>
    <w:rsid w:val="00EA5D96"/>
    <w:rsid w:val="00EC3953"/>
    <w:rsid w:val="00ED03C0"/>
    <w:rsid w:val="00ED63A8"/>
    <w:rsid w:val="00F16390"/>
    <w:rsid w:val="00F30E6B"/>
    <w:rsid w:val="00F63100"/>
    <w:rsid w:val="00FC6B24"/>
    <w:rsid w:val="00FF6A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3376"/>
  </w:style>
  <w:style w:type="paragraph" w:customStyle="1" w:styleId="D56187BBD3DF4588A7589AD0ACA0F1B3">
    <w:name w:val="D56187BBD3DF4588A7589AD0ACA0F1B3"/>
    <w:rsid w:val="00E6179E"/>
    <w:pPr>
      <w:bidi/>
    </w:pPr>
  </w:style>
  <w:style w:type="paragraph" w:customStyle="1" w:styleId="87B51303FC7C49A0B3B6B4EB5E8EF7E3">
    <w:name w:val="87B51303FC7C49A0B3B6B4EB5E8EF7E3"/>
    <w:rsid w:val="00D7369C"/>
    <w:pPr>
      <w:bidi/>
    </w:pPr>
  </w:style>
  <w:style w:type="paragraph" w:customStyle="1" w:styleId="B8FA0959A86F4139A44DFFED233F1E7F">
    <w:name w:val="B8FA0959A86F4139A44DFFED233F1E7F"/>
    <w:rsid w:val="00D7369C"/>
    <w:pPr>
      <w:bidi/>
    </w:pPr>
  </w:style>
  <w:style w:type="paragraph" w:customStyle="1" w:styleId="32A38333A8084DBCA6E060B7DB296BA6">
    <w:name w:val="32A38333A8084DBCA6E060B7DB296BA6"/>
    <w:pPr>
      <w:bidi/>
    </w:pPr>
  </w:style>
  <w:style w:type="paragraph" w:customStyle="1" w:styleId="0431F768CBF84A96993A09C903C20229">
    <w:name w:val="0431F768CBF84A96993A09C903C20229"/>
    <w:pPr>
      <w:bidi/>
    </w:pPr>
  </w:style>
  <w:style w:type="paragraph" w:customStyle="1" w:styleId="77C20F3A040E482A9D331576CC247A28">
    <w:name w:val="77C20F3A040E482A9D331576CC247A28"/>
    <w:rsid w:val="00AC7177"/>
    <w:pPr>
      <w:bidi/>
    </w:pPr>
  </w:style>
  <w:style w:type="paragraph" w:customStyle="1" w:styleId="68C8FB8DC20B47E98E27BA6A62AFCBB1">
    <w:name w:val="68C8FB8DC20B47E98E27BA6A62AFCBB1"/>
    <w:rsid w:val="00AC7177"/>
    <w:pPr>
      <w:bidi/>
    </w:pPr>
  </w:style>
  <w:style w:type="paragraph" w:customStyle="1" w:styleId="E33B232A6A6D47D2ADAE48C7B560C357">
    <w:name w:val="E33B232A6A6D47D2ADAE48C7B560C357"/>
    <w:rsid w:val="00AC7177"/>
    <w:pPr>
      <w:bidi/>
    </w:pPr>
  </w:style>
  <w:style w:type="paragraph" w:customStyle="1" w:styleId="A191387005514F72AB4B085E255AC34B">
    <w:name w:val="A191387005514F72AB4B085E255AC34B"/>
    <w:rsid w:val="00AA1275"/>
    <w:pPr>
      <w:bidi/>
    </w:pPr>
  </w:style>
  <w:style w:type="paragraph" w:customStyle="1" w:styleId="DAF2ADFB0F1A4150892C3BFA91362202">
    <w:name w:val="DAF2ADFB0F1A4150892C3BFA91362202"/>
    <w:rsid w:val="00E81988"/>
    <w:pPr>
      <w:bidi/>
    </w:pPr>
  </w:style>
  <w:style w:type="paragraph" w:customStyle="1" w:styleId="416FE98DBE4846E4B0F9C1AEBD171496">
    <w:name w:val="416FE98DBE4846E4B0F9C1AEBD171496"/>
    <w:rsid w:val="00AA1275"/>
    <w:pPr>
      <w:bidi/>
    </w:pPr>
  </w:style>
  <w:style w:type="paragraph" w:customStyle="1" w:styleId="E936942EE3534C4495A3469021BFFC51">
    <w:name w:val="E936942EE3534C4495A3469021BFFC51"/>
    <w:rsid w:val="00AA1275"/>
    <w:pPr>
      <w:bidi/>
    </w:pPr>
  </w:style>
  <w:style w:type="paragraph" w:customStyle="1" w:styleId="A52A4C66B7AF48199A3BBA8A3AC22F0B">
    <w:name w:val="A52A4C66B7AF48199A3BBA8A3AC22F0B"/>
    <w:rsid w:val="00AA1275"/>
    <w:pPr>
      <w:bidi/>
    </w:pPr>
  </w:style>
  <w:style w:type="paragraph" w:customStyle="1" w:styleId="EA5B167CFF6B436DB1C7FFDE9879C063">
    <w:name w:val="EA5B167CFF6B436DB1C7FFDE9879C063"/>
    <w:rsid w:val="00AA1275"/>
    <w:pPr>
      <w:bidi/>
    </w:pPr>
  </w:style>
  <w:style w:type="paragraph" w:customStyle="1" w:styleId="72F88A5F3E5642738D60583C90E3BD4D">
    <w:name w:val="72F88A5F3E5642738D60583C90E3BD4D"/>
    <w:rsid w:val="00AA1275"/>
    <w:pPr>
      <w:bidi/>
    </w:pPr>
  </w:style>
  <w:style w:type="paragraph" w:customStyle="1" w:styleId="401EB914B0D74A659558A3B0077E946F">
    <w:name w:val="401EB914B0D74A659558A3B0077E946F"/>
    <w:rsid w:val="00E81988"/>
    <w:pPr>
      <w:bidi/>
    </w:pPr>
  </w:style>
  <w:style w:type="paragraph" w:customStyle="1" w:styleId="75FBF42989A14EAB8D476F662D544C4B">
    <w:name w:val="75FBF42989A14EAB8D476F662D544C4B"/>
    <w:rsid w:val="00AA1275"/>
    <w:pPr>
      <w:bidi/>
    </w:pPr>
  </w:style>
  <w:style w:type="paragraph" w:customStyle="1" w:styleId="9B86856E65D84F8F909892069D2C5B7E">
    <w:name w:val="9B86856E65D84F8F909892069D2C5B7E"/>
    <w:rsid w:val="00AA1275"/>
    <w:pPr>
      <w:bidi/>
    </w:pPr>
  </w:style>
  <w:style w:type="paragraph" w:customStyle="1" w:styleId="1E032AAF91204D60ADD0DE7F5421DD5C">
    <w:name w:val="1E032AAF91204D60ADD0DE7F5421DD5C"/>
    <w:rsid w:val="00AA1275"/>
    <w:pPr>
      <w:bidi/>
    </w:pPr>
  </w:style>
  <w:style w:type="paragraph" w:customStyle="1" w:styleId="FD2F8A7E4A2B4884B557C7D1B4D6BE56">
    <w:name w:val="FD2F8A7E4A2B4884B557C7D1B4D6BE56"/>
    <w:rsid w:val="00DA0779"/>
    <w:pPr>
      <w:bidi/>
    </w:pPr>
  </w:style>
  <w:style w:type="paragraph" w:customStyle="1" w:styleId="BE387AFCB1134057B413A8115DFC9D4F">
    <w:name w:val="BE387AFCB1134057B413A8115DFC9D4F"/>
    <w:rsid w:val="009016CB"/>
    <w:pPr>
      <w:bidi/>
    </w:pPr>
  </w:style>
  <w:style w:type="paragraph" w:customStyle="1" w:styleId="EE3F575D27E94817BD515C0B3121E075">
    <w:name w:val="EE3F575D27E94817BD515C0B3121E075"/>
    <w:rsid w:val="009016CB"/>
    <w:pPr>
      <w:bidi/>
    </w:pPr>
  </w:style>
  <w:style w:type="paragraph" w:customStyle="1" w:styleId="19EBC57ED25E4F07BA9E9FDD1F9AA4C6">
    <w:name w:val="19EBC57ED25E4F07BA9E9FDD1F9AA4C6"/>
    <w:rsid w:val="00546160"/>
    <w:pPr>
      <w:bidi/>
    </w:pPr>
  </w:style>
  <w:style w:type="paragraph" w:customStyle="1" w:styleId="1C2E2999F7F84F29B1F73533892918D2">
    <w:name w:val="1C2E2999F7F84F29B1F73533892918D2"/>
    <w:rsid w:val="002966CE"/>
    <w:pPr>
      <w:bidi/>
    </w:pPr>
  </w:style>
  <w:style w:type="paragraph" w:customStyle="1" w:styleId="B8A88716BD574622851313B959C5DC53">
    <w:name w:val="B8A88716BD574622851313B959C5DC53"/>
    <w:rsid w:val="002966CE"/>
    <w:pPr>
      <w:bidi/>
    </w:pPr>
  </w:style>
  <w:style w:type="paragraph" w:customStyle="1" w:styleId="0E175ADF4A284EED8EE18220896E6663">
    <w:name w:val="0E175ADF4A284EED8EE18220896E6663"/>
    <w:rsid w:val="000008A9"/>
    <w:pPr>
      <w:bidi/>
    </w:pPr>
  </w:style>
  <w:style w:type="paragraph" w:customStyle="1" w:styleId="92FB5AC4291D4BA3A37FB0B7E55D2E80">
    <w:name w:val="92FB5AC4291D4BA3A37FB0B7E55D2E80"/>
    <w:rsid w:val="00113376"/>
    <w:pPr>
      <w:bidi/>
    </w:pPr>
  </w:style>
  <w:style w:type="paragraph" w:customStyle="1" w:styleId="FCEFAA82AEF6402CAA5A8755283E7C6A">
    <w:name w:val="FCEFAA82AEF6402CAA5A8755283E7C6A"/>
    <w:rsid w:val="0011337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lef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4366840-81FC-456E-9A28-3852E8F358F4}">
  <we:reference id="wa104382081" version="1.55.1.0" store="ar-SA" storeType="OMEX"/>
  <we:alternateReferences>
    <we:reference id="WA104382081" version="1.55.1.0" store="" storeType="OMEX"/>
  </we:alternateReferences>
  <we:properties>
    <we:property name="MENDELEY_BIBLIOGRAPHY_IS_DIRTY" value="true"/>
    <we:property name="MENDELEY_BIBLIOGRAPHY_LAST_MODIFIED" value="1776455841573"/>
    <we:property name="MENDELEY_CITATIONS" value="[{&quot;citationID&quot;:&quot;MENDELEY_CITATION_4c663203-72d7-41bd-950c-70de73d17c8f&quot;,&quot;properties&quot;:{&quot;noteIndex&quot;:0},&quot;isEdited&quot;:false,&quot;manualOverride&quot;:{&quot;isManuallyOverridden&quot;:false,&quot;citeprocText&quot;:&quot;[1]&quot;,&quot;manualOverrideText&quot;:&quot;&quot;},&quot;citationTag&quot;:&quot;MENDELEY_CITATION_v3_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&quot;,&quot;citationItems&quot;:[{&quot;id&quot;:&quot;1127ebb5-8727-32a3-90a8-b05d4c7aea84&quot;,&quot;itemData&quot;:{&quot;type&quot;:&quot;article-journal&quot;,&quot;id&quot;:&quot;1127ebb5-8727-32a3-90a8-b05d4c7aea84&quot;,&quot;title&quot;:&quot;An overview of renewable energy potential in Palestine&quot;,&quot;author&quot;:[{&quot;family&quot;:&quot;Juaidi&quot;,&quot;given&quot;:&quot;Adel&quot;,&quot;parse-names&quot;:false,&quot;dropping-particle&quot;:&quot;&quot;,&quot;non-dropping-particle&quot;:&quot;&quot;},{&quot;family&quot;:&quot;Montoya&quot;,&quot;given&quot;:&quot;Francisco G.&quot;,&quot;parse-names&quot;:false,&quot;dropping-particle&quot;:&quot;&quot;,&quot;non-dropping-particle&quot;:&quot;&quot;},{&quot;family&quot;:&quot;Ibrik&quot;,&quot;given&quot;:&quot;Imad H.&quot;,&quot;parse-names&quot;:false,&quot;dropping-particle&quot;:&quot;&quot;,&quot;non-dropping-particle&quot;:&quot;&quot;},{&quot;family&quot;:&quot;Manzano-Agugliaro&quot;,&quot;given&quot;:&quot;Francisco&quot;,&quot;parse-names&quot;:false,&quot;dropping-particle&quot;:&quot;&quot;,&quot;non-dropping-particle&quot;:&quot;&quot;}],&quot;container-title&quot;:&quot;Renewable and Sustainable Energy Reviews&quot;,&quot;accessed&quot;:{&quot;date-parts&quot;:[[2025,4,12]]},&quot;DOI&quot;:&quot;10.1016/J.RSER.2016.07.052&quot;,&quot;ISSN&quot;:&quot;1364-0321&quot;,&quot;issued&quot;:{&quot;date-parts&quot;:[[2016,11,1]]},&quot;page&quot;:&quot;943-960&quot;,&quot;abstract&quot;:&quot;The energy sector situation in Palestine is highly different compared to other countries in the Middle East due to many reasons: non-availability of natural resources, unstable political conditions, financial crisis and high density population. Furthermore, Palestine depends on other countries for 100% of its fossil fuel imports and for 87% of its electricity imports. In addition high growth of population, increasing living standards and rapid growth of industrial have led to tremendous energy demand in Palestine in recent years. The total energy consumption per habitant in Palestine is the lowest in the region (0.79 MW h/inhabitant) and costs more than anywhere else in the Middle East countries. The primary goal of this paper is to analyze the current energy sector situation in Palestine and to highlight the status of the potential of renewable energy as an essential future energy source sector in Palestine. Regarding the main possibilities of RE, the wind speed averages (m/s) for main 5 cities were: Tubas 4.97, Salfeet 4.26, Ramallah 3.09, Hebron 2.90 and Jericho 1.32. With these data, Palestine can be considered as a country of moderate wind speeds. By the other hand, Palestine has a high solar energy potential about 3000 sunshine hours per year with a solar radiation (kW h/m2/day) for year 2013 of 8.27 in Ramallah, 7.51 in Hebron, 6.86 in Salfeet and 6.15 in Tubas. These values are encouraging to exploit the solar energy for different applications. This study highlights that the main renewable energy sources in Palestine are solar energy, wind energy and biomass, thereby the energy dependence on neighbouring countries may significantly decrease, when Palestine uses the available renewable energy sources. The renewable energies in Palestine open new perspectives for energy sector in order to prompt practices for sustainable development.&quot;,&quot;publisher&quot;:&quot;Pergamon&quot;,&quot;volume&quot;:&quot;65&quot;,&quot;container-title-short&quot;:&quot;&quot;},&quot;isTemporary&quot;:false}]},{&quot;citationID&quot;:&quot;MENDELEY_CITATION_6d0a22bd-4f2b-40d9-b1f7-efc2ce20b0d2&quot;,&quot;properties&quot;:{&quot;noteIndex&quot;:0},&quot;isEdited&quot;:false,&quot;manualOverride&quot;:{&quot;isManuallyOverridden&quot;:false,&quot;citeprocText&quot;:&quot;[2]&quot;,&quot;manualOverrideText&quot;:&quot;&quot;},&quot;citationTag&quot;:&quot;MENDELEY_CITATION_v3_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&quot;,&quot;citationItems&quot;:[{&quot;id&quot;:&quot;9041026d-4d4d-3880-9f65-27a95d1cd654&quot;,&quot;itemData&quot;:{&quot;type&quot;:&quot;report&quot;,&quot;id&quot;:&quot;9041026d-4d4d-3880-9f65-27a95d1cd654&quot;,&quot;title&quot;:&quot;GREEN BUILDING SECOND EDITION&quot;,&quot;author&quot;:[{&quot;family&quot;:&quot;Palestine green building council + Engineers Association Jerusalem center&quot;,&quot;given&quot;:&quot;&quot;,&quot;parse-names&quot;:false,&quot;dropping-particle&quot;:&quot;&quot;,&quot;non-dropping-particle&quot;:&quot;&quot;}],&quot;accessed&quot;:{&quot;date-parts&quot;:[[2026,1,7]]},&quot;URL&quot;:&quot;https://www.paleng.org/wp-content/uploads/2024/GBGP-en-2024.pdf&quot;,&quot;issued&quot;:{&quot;date-parts&quot;:[[2024]]},&quot;container-title-short&quot;:&quot;&quot;},&quot;isTemporary&quot;:false}]},{&quot;citationID&quot;:&quot;MENDELEY_CITATION_912c52e2-7535-41cf-920e-b8547451f456&quot;,&quot;properties&quot;:{&quot;noteIndex&quot;:0},&quot;isEdited&quot;:false,&quot;manualOverride&quot;:{&quot;isManuallyOverridden&quot;:false,&quot;citeprocText&quot;:&quot;[2]&quot;,&quot;manualOverrideText&quot;:&quot;&quot;},&quot;citationTag&quot;:&quot;MENDELEY_CITATION_v3_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&quot;,&quot;citationItems&quot;:[{&quot;id&quot;:&quot;9041026d-4d4d-3880-9f65-27a95d1cd654&quot;,&quot;itemData&quot;:{&quot;type&quot;:&quot;report&quot;,&quot;id&quot;:&quot;9041026d-4d4d-3880-9f65-27a95d1cd654&quot;,&quot;title&quot;:&quot;GREEN BUILDING SECOND EDITION&quot;,&quot;author&quot;:[{&quot;family&quot;:&quot;Palestine green building council + Engineers Association Jerusalem center&quot;,&quot;given&quot;:&quot;&quot;,&quot;parse-names&quot;:false,&quot;dropping-particle&quot;:&quot;&quot;,&quot;non-dropping-particle&quot;:&quot;&quot;}],&quot;accessed&quot;:{&quot;date-parts&quot;:[[2026,1,7]]},&quot;URL&quot;:&quot;https://www.paleng.org/wp-content/uploads/2024/GBGP-en-2024.pdf&quot;,&quot;issued&quot;:{&quot;date-parts&quot;:[[2024]]},&quot;container-title-short&quot;:&quot;&quot;},&quot;isTemporary&quot;:false}]},{&quot;citationID&quot;:&quot;MENDELEY_CITATION_d25c4152-b295-48b7-ae06-55439ff8da0a&quot;,&quot;properties&quot;:{&quot;noteIndex&quot;:0},&quot;isEdited&quot;:false,&quot;manualOverride&quot;:{&quot;isManuallyOverridden&quot;:false,&quot;citeprocText&quot;:&quot;[3]&quot;,&quot;manualOverrideText&quot;:&quot;&quot;},&quot;citationTag&quot;:&quot;MENDELEY_CITATION_v3_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&quot;,&quot;citationItems&quot;:[{&quot;id&quot;:&quot;8c0407f4-67a8-3208-8163-47b14f8649c4&quot;,&quot;itemData&quot;:{&quot;type&quot;:&quot;article-journal&quot;,&quot;id&quot;:&quot;8c0407f4-67a8-3208-8163-47b14f8649c4&quot;,&quot;title&quot;:&quot;An Overview of Green Buildings Potential in Palestine&quot;,&quot;author&quot;:[{&quot;family&quot;:&quot;Said&quot;,&quot;given&quot;:&quot;Nour&quot;,&quot;parse-names&quot;:false,&quot;dropping-particle&quot;:&quot;&quot;,&quot;non-dropping-particle&quot;:&quot;&quot;}],&quot;container-title&quot;:&quot;International Journal of Sustainable and Green Energy&quot;,&quot;DOI&quot;:&quot;10.11648/j.ijrse.20190802.11&quot;,&quot;ISSN&quot;:&quot;2575-2189&quot;,&quot;issued&quot;:{&quot;date-parts&quot;:[[2019]]},&quot;page&quot;:&quot;20&quot;,&quot;abstract&quot;:&quot;Palestine is a developing country of a different nature from that of the developing countries of the world. It is a state under occupation that does not have many natural resources. It is prohibited from exploiting its natural resources such as water, salt, and natural gas, and even producing or importing electricity, occupation is the total importer of fossil fuels, adding 87% of its electricity needs. The design of green energy-saving buildings, combined with the exploitation of renewable energy resources, especially solar energy, with 3000 sunshine a year and an average of solar radiation of 5.4 kW h/m 2&quot;,&quot;publisher&quot;:&quot;Science Publishing Group&quot;,&quot;issue&quot;:&quot;2&quot;,&quot;volume&quot;:&quot;8&quot;,&quot;container-title-short&quot;:&quot;&quot;},&quot;isTemporary&quot;:false}]},{&quot;citationID&quot;:&quot;MENDELEY_CITATION_8870555c-19b9-4d08-baa3-d31990758f1b&quot;,&quot;properties&quot;:{&quot;noteIndex&quot;:0},&quot;isEdited&quot;:false,&quot;manualOverride&quot;:{&quot;isManuallyOverridden&quot;:false,&quot;citeprocText&quot;:&quot;[4]&quot;,&quot;manualOverrideText&quot;:&quot;&quot;},&quot;citationTag&quot;:&quot;MENDELEY_CITATION_v3_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&quot;,&quot;citationItems&quot;:[{&quot;id&quot;:&quot;004f0681-8d2f-30b9-9f31-5ba1e101ce20&quot;,&quot;itemData&quot;:{&quot;type&quot;:&quot;paper-conference&quot;,&quot;id&quot;:&quot;004f0681-8d2f-30b9-9f31-5ba1e101ce20&quot;,&quot;title&quot;:&quot;Energy Efficiency Design Strategies in Office Buildings: A Literature Review&quot;,&quot;author&quot;:[{&quot;family&quot;:&quot;Erebor&quot;,&quot;given&quot;:&quot;E. M.&quot;,&quot;parse-names&quot;:false,&quot;dropping-particle&quot;:&quot;&quot;,&quot;non-dropping-particle&quot;:&quot;&quot;},{&quot;family&quot;:&quot;Ibem&quot;,&quot;given&quot;:&quot;E. O.&quot;,&quot;parse-names&quot;:false,&quot;dropping-particle&quot;:&quot;&quot;,&quot;non-dropping-particle&quot;:&quot;&quot;},{&quot;family&quot;:&quot;Ezema&quot;,&quot;given&quot;:&quot;I. C.&quot;,&quot;parse-names&quot;:false,&quot;dropping-particle&quot;:&quot;&quot;,&quot;non-dropping-particle&quot;:&quot;&quot;},{&quot;family&quot;:&quot;Sholanke&quot;,&quot;given&quot;:&quot;A. B.&quot;,&quot;parse-names&quot;:false,&quot;dropping-particle&quot;:&quot;&quot;,&quot;non-dropping-particle&quot;:&quot;&quot;}],&quot;container-title&quot;:&quot;IOP Conference Series: Earth and Environmental Science&quot;,&quot;DOI&quot;:&quot;10.1088/1755-1315/665/1/012025&quot;,&quot;ISSN&quot;:&quot;17551315&quot;,&quot;issued&quot;:{&quot;date-parts&quot;:[[2021,3,24]]},&quot;abstract&quot;:&quot;The growing concerns over the adverse effects of buildings on the environment and the need to achieve users' thermal, visual, acoustic, spatial and indoor environmental air quality comfort have given rise to the demand for energy efficient buildings. This paper relied on a review of 36 articles published between 2007 and 2019 to identify and categorise energy efficiency design, planning and construction applicable to office buildings. The data were randomly selected using Science Direct and Google Scholar search engines on the internet and analysed by thematic textual analysis. The results revealed 29 energy efficiency design strategies applicable for office buildings which were categorised into the three distinct phases of building projects: pre-construction (design and planning), construction and post construction stages. The strategies were further categorised into energy efficient landscape designs, site selection, building orientation, building plan and appropriate space organisation. The study also established that building envelope systems, building orientation, integration of renewable energy sources and day lighting design strategies were the most implemented in office buildings. The review concluded by highlighting the key areas of focus in energy efficiency design strategies in office buildings, the extent research has progressed on the subject and future possible directions on the topic.&quot;,&quot;publisher&quot;:&quot;IOP Publishing Ltd&quot;,&quot;issue&quot;:&quot;1&quot;,&quot;volume&quot;:&quot;665&quot;,&quot;container-title-short&quot;:&quot;IOP Conf. Ser. Earth Environ. Sci.&quot;},&quot;isTemporary&quot;:false}]},{&quot;citationID&quot;:&quot;MENDELEY_CITATION_854a0944-0f68-455c-bfad-175dd29a127e&quot;,&quot;properties&quot;:{&quot;noteIndex&quot;:0},&quot;isEdited&quot;:false,&quot;manualOverride&quot;:{&quot;isManuallyOverridden&quot;:false,&quot;citeprocText&quot;:&quot;[5]&quot;,&quot;manualOverrideText&quot;:&quot;&quot;},&quot;citationTag&quot;:&quot;MENDELEY_CITATION_v3_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&quot;,&quot;citationItems&quot;:[{&quot;id&quot;:&quot;e6f97d7b-0594-3ce7-884f-49e533baa44b&quot;,&quot;itemData&quot;:{&quot;type&quot;:&quot;report&quot;,&quot;id&quot;:&quot;e6f97d7b-0594-3ce7-884f-49e533baa44b&quot;,&quot;title&quot;:&quot;Engineering Offices and Companies Authority annual report 2025&quot;,&quot;author&quot;:[{&quot;family&quot;:&quot;engineering association -alquds center&quot;,&quot;given&quot;:&quot;&quot;,&quot;parse-names&quot;:false,&quot;dropping-particle&quot;:&quot;&quot;,&quot;non-dropping-particle&quot;:&quot;&quot;}],&quot;issued&quot;:{&quot;date-parts&quot;:[[2025,1]]},&quot;container-title-short&quot;:&quot;&quot;},&quot;isTemporary&quot;:false}]},{&quot;citationID&quot;:&quot;MENDELEY_CITATION_fca60a4f-75f4-4e44-9d51-e3db4a6fd1a0&quot;,&quot;properties&quot;:{&quot;noteIndex&quot;:0},&quot;isEdited&quot;:false,&quot;manualOverride&quot;:{&quot;isManuallyOverridden&quot;:false,&quot;citeprocText&quot;:&quot;[6]&quot;,&quot;manualOverrideText&quot;:&quot;&quot;},&quot;citationTag&quot;:&quot;MENDELEY_CITATION_v3_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&quot;,&quot;citationItems&quot;:[{&quot;id&quot;:&quot;51321d37-3b91-3e07-8891-9dc151a31c5f&quot;,&quot;itemData&quot;:{&quot;type&quot;:&quot;paper-conference&quot;,&quot;id&quot;:&quot;51321d37-3b91-3e07-8891-9dc151a31c5f&quot;,&quot;title&quot;:&quot;Sustainable energy retrofitting for residential buildings in Palestine, a simulation based approach&quot;,&quot;author&quot;:[{&quot;family&quot;:&quot;Monna&quot;,&quot;given&quot;:&quot;Sameh&quot;,&quot;parse-names&quot;:false,&quot;dropping-particle&quot;:&quot;&quot;,&quot;non-dropping-particle&quot;:&quot;&quot;},{&quot;family&quot;:&quot;Juaidi&quot;,&quot;given&quot;:&quot;Adel&quot;,&quot;parse-names&quot;:false,&quot;dropping-particle&quot;:&quot;&quot;,&quot;non-dropping-particle&quot;:&quot;&quot;},{&quot;family&quot;:&quot;Abdallah&quot;,&quot;given&quot;:&quot;Ramez&quot;,&quot;parse-names&quot;:false,&quot;dropping-particle&quot;:&quot;&quot;,&quot;non-dropping-particle&quot;:&quot;&quot;},{&quot;family&quot;:&quot;Salameh&quot;,&quot;given&quot;:&quot;Tareq&quot;,&quot;parse-names&quot;:false,&quot;dropping-particle&quot;:&quot;&quot;,&quot;non-dropping-particle&quot;:&quot;&quot;}],&quot;container-title&quot;:&quot;2021 12th International Renewable Engineering Conference, IREC 2021&quot;,&quot;DOI&quot;:&quot;10.1109/IREC51415.2021.9427862&quot;,&quot;ISBN&quot;:&quot;9781665425483&quot;,&quot;issued&quot;:{&quot;date-parts&quot;:[[2021,4,14]]},&quot;abstract&quot;:&quot;To tackle the massive drivers of global warming, which are our buildings, especially existing buildings, we need to work on making these buildings more energy efficient. Building retrofitting in Palestine can tackle the issue of energy poverty resulting from a shortage of natural resources and the dependence on imported energy. This paper aims to use energy simulation for typical existing residential buildings to assess the energy saving from a proposed retrofitting program. The most frequently used residential building types were selected for the computer simulation assessment of the energy retrofitting program. The energy use of those selected residential buildings has been identified and a base case has been established as a baseline for the energy retrofitting evaluation. Three levels of retrofitting programs were applied for the selected buildings. A Simulation model was created for the current residential building type using the DesignBuilder tool to evaluate the savings from applying the retrofit program. The simulation has been done for one climate zone in Palestine. The results show that the main energy consumption in the typical households are water heating, room heating, cooling and electric lighting. The results show that level one measures results in a 16.7% reduction in energy consumption due to reducing the heating and cooling. Level two results in a 13.3% reduction in energy consumption for heating, cooling and lighting. At level three further 28.9% reduction in the total energy consumption can be achieved for heating, cooling and water heating. The total saving from energy consumption can reach up to 58.9% of the total energy consumed in existing residential buildings by applying the three levels of the energy retrofitting plan.&quot;,&quot;publisher&quot;:&quot;Institute of Electrical and Electronics Engineers Inc.&quot;,&quot;container-title-short&quot;:&quot;&quot;},&quot;isTemporary&quot;:false}]},{&quot;citationID&quot;:&quot;MENDELEY_CITATION_fed76979-4c6b-4d3b-a9f7-cea8fd1cf127&quot;,&quot;properties&quot;:{&quot;noteIndex&quot;:0},&quot;isEdited&quot;:false,&quot;manualOverride&quot;:{&quot;isManuallyOverridden&quot;:false,&quot;citeprocText&quot;:&quot;[7]&quot;,&quot;manualOverrideText&quot;:&quot;&quot;},&quot;citationTag&quot;:&quot;MENDELEY_CITATION_v3_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&quot;,&quot;citationItems&quot;:[{&quot;id&quot;:&quot;9f87767c-63cb-3701-83a7-40f266383506&quot;,&quot;itemData&quot;:{&quot;type&quot;:&quot;article-journal&quot;,&quot;id&quot;:&quot;9f87767c-63cb-3701-83a7-40f266383506&quot;,&quot;title&quot;:&quot;Energy consumption and efficiency in buildings: current status and future trends&quot;,&quot;author&quot;:[{&quot;family&quot;:&quot;Allouhi&quot;,&quot;given&quot;:&quot;A.&quot;,&quot;parse-names&quot;:false,&quot;dropping-particle&quot;:&quot;&quot;,&quot;non-dropping-particle&quot;:&quot;&quot;},{&quot;family&quot;:&quot;Fouih&quot;,&quot;given&quot;:&quot;Y.&quot;,&quot;parse-names&quot;:false,&quot;dropping-particle&quot;:&quot;&quot;,&quot;non-dropping-particle&quot;:&quot;El&quot;},{&quot;family&quot;:&quot;Kousksou&quot;,&quot;given&quot;:&quot;T.&quot;,&quot;parse-names&quot;:false,&quot;dropping-particle&quot;:&quot;&quot;,&quot;non-dropping-particle&quot;:&quot;&quot;},{&quot;family&quot;:&quot;Jamil&quot;,&quot;given&quot;:&quot;A.&quot;,&quot;parse-names&quot;:false,&quot;dropping-particle&quot;:&quot;&quot;,&quot;non-dropping-particle&quot;:&quot;&quot;},{&quot;family&quot;:&quot;Zeraouli&quot;,&quot;given&quot;:&quot;Y.&quot;,&quot;parse-names&quot;:false,&quot;dropping-particle&quot;:&quot;&quot;,&quot;non-dropping-particle&quot;:&quot;&quot;},{&quot;family&quot;:&quot;Mourad&quot;,&quot;given&quot;:&quot;Y.&quot;,&quot;parse-names&quot;:false,&quot;dropping-particle&quot;:&quot;&quot;,&quot;non-dropping-particle&quot;:&quot;&quot;}],&quot;container-title&quot;:&quot;Journal of Cleaner Production&quot;,&quot;accessed&quot;:{&quot;date-parts&quot;:[[2025,4,24]]},&quot;DOI&quot;:&quot;10.1016/J.JCLEPRO.2015.05.139&quot;,&quot;ISSN&quot;:&quot;0959-6526&quot;,&quot;URL&quot;:&quot;https://www.sciencedirect.com/science/article/abs/pii/S0959652615007581?via%3Dihub&quot;,&quot;issued&quot;:{&quot;date-parts&quot;:[[2015,12,16]]},&quot;page&quot;:&quot;118-130&quot;,&quot;abstract&quot;:&quot;The building sector is considered as the biggest single contributor to world energy consumption and greenhouse gas emissions. Therefore, a good understanding of the nature and structure of energy use in buildings is crucial for establishing the adequate future energy and climate change policies. Availability of the updated data is becoming increasingly important in order to allow a rigorous analysis. In this paper, recent data on the world energy consumption in both residential and commercial buildings are reported. Past situation, current status and future trends are discussed and analyzed for selected countries. A breakdown of buildings energy consumption is realized in order to determine the influencing key parameters. A whole section of this paper is dedicated to give an overview of measures and policies adopted by different countries, allowing the monitoring, management and reduction of the energy consumption in buildings. Critical aspects of these policies are discussed based on the feedback of the early adopters.&quot;,&quot;publisher&quot;:&quot;Elsevier&quot;,&quot;volume&quot;:&quot;109&quot;,&quot;container-title-short&quot;:&quot;J. Clean. Prod.&quot;},&quot;isTemporary&quot;:false}]},{&quot;citationID&quot;:&quot;MENDELEY_CITATION_68940041-3a8c-420c-a16f-9f5d34d82104&quot;,&quot;properties&quot;:{&quot;noteIndex&quot;:0},&quot;isEdited&quot;:false,&quot;manualOverride&quot;:{&quot;isManuallyOverridden&quot;:false,&quot;citeprocText&quot;:&quot;[8]&quot;,&quot;manualOverrideText&quot;:&quot;&quot;},&quot;citationTag&quot;:&quot;MENDELEY_CITATION_v3_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&quot;,&quot;citationItems&quot;:[{&quot;id&quot;:&quot;7d08303d-9023-3c38-aa97-3f3d1b33a443&quot;,&quot;itemData&quot;:{&quot;type&quot;:&quot;report&quot;,&quot;id&quot;:&quot;7d08303d-9023-3c38-aa97-3f3d1b33a443&quot;,&quot;title&quot;:&quot;Sustainable Transformation of Palestine's Energy System&quot;,&quot;author&quot;:[{&quot;family&quot;:&quot;Ersoy&quot;,&quot;given&quot;:&quot;Sibel Raquel&quot;,&quot;parse-names&quot;:false,&quot;dropping-particle&quot;:&quot;&quot;,&quot;non-dropping-particle&quot;:&quot;&quot;},{&quot;family&quot;:&quot;Terrapon-Pfaff&quot;,&quot;given&quot;:&quot;Julia&quot;,&quot;parse-names&quot;:false,&quot;dropping-particle&quot;:&quot;&quot;,&quot;non-dropping-particle&quot;:&quot;&quot;}],&quot;URL&quot;:&quot;https://www.researchgate.net/publication/362733703&quot;,&quot;container-title-short&quot;:&quot;&quot;},&quot;isTemporary&quot;:false}]},{&quot;citationID&quot;:&quot;MENDELEY_CITATION_919e2caa-1b8a-4fba-beba-412031768e1f&quot;,&quot;properties&quot;:{&quot;noteIndex&quot;:0},&quot;isEdited&quot;:false,&quot;manualOverride&quot;:{&quot;isManuallyOverridden&quot;:false,&quot;citeprocText&quot;:&quot;[9]&quot;,&quot;manualOverrideText&quot;:&quot;&quot;},&quot;citationTag&quot;:&quot;MENDELEY_CITATION_v3_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&quot;,&quot;citationItems&quot;:[{&quot;id&quot;:&quot;7afb370f-e935-3e34-8707-a5e56ca0cbdb&quot;,&quot;itemData&quot;:{&quot;type&quot;:&quot;report&quot;,&quot;id&quot;:&quot;7afb370f-e935-3e34-8707-a5e56ca0cbdb&quot;,&quot;title&quot;:&quot;Securing Energy for Development in the&quot;,&quot;author&quot;:[{&quot;family&quot;:&quot;Bank&quot;,&quot;given&quot;:&quot;West&quot;,&quot;parse-names&quot;:false,&quot;dropping-particle&quot;:&quot;&quot;,&quot;non-dropping-particle&quot;:&quot;&quot;}],&quot;container-title-short&quot;:&quot;&quot;},&quot;isTemporary&quot;:false}]},{&quot;citationID&quot;:&quot;MENDELEY_CITATION_9e79c2e5-1bef-4c18-a284-bdf2d9397ef0&quot;,&quot;properties&quot;:{&quot;noteIndex&quot;:0},&quot;isEdited&quot;:false,&quot;manualOverride&quot;:{&quot;isManuallyOverridden&quot;:true,&quot;citeprocText&quot;:&quot;[2], [9]&quot;,&quot;manualOverrideText&quot;:&quot;[9]&quot;},&quot;citationTag&quot;:&quot;MENDELEY_CITATION_v3_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&quot;,&quot;citationItems&quot;:[{&quot;id&quot;:&quot;9041026d-4d4d-3880-9f65-27a95d1cd654&quot;,&quot;itemData&quot;:{&quot;type&quot;:&quot;report&quot;,&quot;id&quot;:&quot;9041026d-4d4d-3880-9f65-27a95d1cd654&quot;,&quot;title&quot;:&quot;GREEN BUILDING SECOND EDITION&quot;,&quot;author&quot;:[{&quot;family&quot;:&quot;Palestine green building council + Engineers Association Jerusalem center&quot;,&quot;given&quot;:&quot;&quot;,&quot;parse-names&quot;:false,&quot;dropping-particle&quot;:&quot;&quot;,&quot;non-dropping-particle&quot;:&quot;&quot;}],&quot;accessed&quot;:{&quot;date-parts&quot;:[[2026,1,7]]},&quot;URL&quot;:&quot;https://www.paleng.org/wp-content/uploads/2024/GBGP-en-2024.pdf&quot;,&quot;issued&quot;:{&quot;date-parts&quot;:[[2024]]},&quot;container-title-short&quot;:&quot;&quot;},&quot;isTemporary&quot;:false},{&quot;id&quot;:&quot;7afb370f-e935-3e34-8707-a5e56ca0cbdb&quot;,&quot;itemData&quot;:{&quot;type&quot;:&quot;report&quot;,&quot;id&quot;:&quot;7afb370f-e935-3e34-8707-a5e56ca0cbdb&quot;,&quot;title&quot;:&quot;Securing Energy for Development in the&quot;,&quot;author&quot;:[{&quot;family&quot;:&quot;Bank&quot;,&quot;given&quot;:&quot;West&quot;,&quot;parse-names&quot;:false,&quot;dropping-particle&quot;:&quot;&quot;,&quot;non-dropping-particle&quot;:&quot;&quot;}],&quot;container-title-short&quot;:&quot;&quot;},&quot;isTemporary&quot;:false}]},{&quot;citationID&quot;:&quot;MENDELEY_CITATION_61eb6515-be92-46f3-ad83-bee668797b3b&quot;,&quot;properties&quot;:{&quot;noteIndex&quot;:0},&quot;isEdited&quot;:false,&quot;manualOverride&quot;:{&quot;isManuallyOverridden&quot;:false,&quot;citeprocText&quot;:&quot;[10]&quot;,&quot;manualOverrideText&quot;:&quot;&quot;},&quot;citationTag&quot;:&quot;MENDELEY_CITATION_v3_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&quot;,&quot;citationItems&quot;:[{&quot;id&quot;:&quot;e5a352cd-d4bf-303f-b6dc-e2828b1c82ad&quot;,&quot;itemData&quot;:{&quot;type&quot;:&quot;report&quot;,&quot;id&quot;:&quot;e5a352cd-d4bf-303f-b6dc-e2828b1c82ad&quot;,&quot;title&quot;:&quot;تقرير سلطة الطاقة 2023&quot;,&quot;author&quot;:[{&quot;family&quot;:&quot;Palestine energy &amp;natural resources authority&quot;,&quot;given&quot;:&quot;&quot;,&quot;parse-names&quot;:false,&quot;dropping-particle&quot;:&quot;&quot;,&quot;non-dropping-particle&quot;:&quot;&quot;}],&quot;accessed&quot;:{&quot;date-parts&quot;:[[2026,2,9]]},&quot;URL&quot;:&quot;https://penra.pna.ps/uc_files/download/app_files/custom-fields/file/altkrryr_alsnoy_2023pdf_173443316027611468874397.pdf?vsig=4f297a7724984905a012b77762e97435&quot;,&quot;issued&quot;:{&quot;date-parts&quot;:[[2023]]},&quot;container-title-short&quot;:&quot;&quot;},&quot;isTemporary&quot;:false}]},{&quot;citationID&quot;:&quot;MENDELEY_CITATION_bf10fadf-b732-4b49-ba2c-5445de29f389&quot;,&quot;properties&quot;:{&quot;noteIndex&quot;:0},&quot;isEdited&quot;:false,&quot;manualOverride&quot;:{&quot;isManuallyOverridden&quot;:false,&quot;citeprocText&quot;:&quot;[11]&quot;,&quot;manualOverrideText&quot;:&quot;&quot;},&quot;citationTag&quot;:&quot;MENDELEY_CITATION_v3_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&quot;,&quot;citationItems&quot;:[{&quot;id&quot;:&quot;b0c448e0-e41c-3e86-b227-44a260442581&quot;,&quot;itemData&quot;:{&quot;type&quot;:&quot;report&quot;,&quot;id&quot;:&quot;b0c448e0-e41c-3e86-b227-44a260442581&quot;,&quot;title&quot;:&quot;الجهاز المركزي للاحصاء الفلسطيني ‬&quot;,&quot;author&quot;:[{&quot;family&quot;:&quot;Palestinian Central Bureau of  Statistics&quot;,&quot;given&quot;:&quot;&quot;,&quot;parse-names&quot;:false,&quot;dropping-particle&quot;:&quot;&quot;,&quot;non-dropping-particle&quot;:&quot;&quot;}],&quot;URL&quot;:&quot;http://www.pcbs.gov.ps&quot;,&quot;issued&quot;:{&quot;date-parts&quot;:[[2015]]},&quot;container-title-short&quot;:&quot;&quot;},&quot;isTemporary&quot;:false}]},{&quot;citationID&quot;:&quot;MENDELEY_CITATION_1b9b9e41-aa72-45a9-8084-ce6793a58c3c&quot;,&quot;properties&quot;:{&quot;noteIndex&quot;:0},&quot;isEdited&quot;:false,&quot;manualOverride&quot;:{&quot;isManuallyOverridden&quot;:false,&quot;citeprocText&quot;:&quot;[12]&quot;,&quot;manualOverrideText&quot;:&quot;&quot;},&quot;citationTag&quot;:&quot;MENDELEY_CITATION_v3_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&quot;,&quot;citationItems&quot;:[{&quot;id&quot;:&quot;6020f2f8-5400-3ed2-98a6-9d41dea9f765&quot;,&quot;itemData&quot;:{&quot;type&quot;:&quot;report&quot;,&quot;id&quot;:&quot;6020f2f8-5400-3ed2-98a6-9d41dea9f765&quot;,&quot;title&quot;:&quot;The Palestinian Central Bureau of Statistics (PCBS) issues a press release on the occasion of the World Habitat Day and Arab Housing Day Titled: \&quot;Enhancing Participation and Transparency in Urban Planning\&quot;&quot;,&quot;author&quot;:[{&quot;family&quot;:&quot;Palestinian Central Bureau of  Statistics&quot;,&quot;given&quot;:&quot;&quot;,&quot;parse-names&quot;:false,&quot;dropping-particle&quot;:&quot;&quot;,&quot;non-dropping-particle&quot;:&quot;&quot;}],&quot;accessed&quot;:{&quot;date-parts&quot;:[[2026,4,10]]},&quot;URL&quot;:&quot;https://www.pcbs.gov.ps/portals/_pcbs/PressRelease/Press_En_WHabitatArabHousingDay2024E.pdf&quot;,&quot;issued&quot;:{&quot;date-parts&quot;:[[2024]]},&quot;container-title-short&quot;:&quot;&quot;},&quot;isTemporary&quot;:false}]},{&quot;citationID&quot;:&quot;MENDELEY_CITATION_ff0dcd3b-c35c-4e3d-b369-c92f79f8d6ea&quot;,&quot;properties&quot;:{&quot;noteIndex&quot;:0},&quot;isEdited&quot;:false,&quot;manualOverride&quot;:{&quot;isManuallyOverridden&quot;:false,&quot;citeprocText&quot;:&quot;[13]&quot;,&quot;manualOverrideText&quot;:&quot;&quot;},&quot;citationTag&quot;:&quot;MENDELEY_CITATION_v3_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&quot;,&quot;citationItems&quot;:[{&quot;id&quot;:&quot;e77888b4-11e9-3e14-8e51-74e9f18f1eba&quot;,&quot;itemData&quot;:{&quot;type&quot;:&quot;report&quot;,&quot;id&quot;:&quot;e77888b4-11e9-3e14-8e51-74e9f18f1eba&quot;,&quot;title&quot;:&quot;Development of Energy Performance Benchmarks and Seasonal Heating Performance Ratings for Residential Apartments in a Mediterranean Climate&quot;,&quot;author&quot;:[{&quot;family&quot;:&quot;Elnokaly&quot;,&quot;given&quot;:&quot;Amira +Alqadi, Shireen + Rabae, Khuloud&quot;,&quot;parse-names&quot;:false,&quot;dropping-particle&quot;:&quot;&quot;,&quot;non-dropping-particle&quot;:&quot;&quot;}],&quot;DOI&quot;:&quot;10.1108/ARCH-03-2025-0118&quot;,&quot;issued&quot;:{&quot;date-parts&quot;:[[2025,9,16]]},&quot;abstract&quot;:&quot;Structured Abstract Purpose-This study evaluates energy efficiency and seasonal heating performance in residential apartments within a Mediterranean climate, focusing on Dura Residential Apartments in Palestine. It establishes energy performance benchmarks and heating energy ratings to enhance efficiency, reduce consumption, and improve thermal comfort. Design/methodology/approach-A survey-based analysis determined the Energy Use Intensity (EUI) of the studied apartments. Two benchmark models were developed using simulations tailored to local conditions. The study assessed four heating scenarios, including space heaters and air conditioning systems, based on survey data and Palestinian Green Buildings Guidelines (PGBG)standards, focusing on heating system usage and building envelopes. Findings-The study provides localised insights into heating energy efficiency. The developed models and benchmarks guide future efficiency improvements. Additionally, the Energy Efficiency Index (EEI) for heating offers a scalable method for performance ratings, which can be updated as new data emerges. While designed for a local context, the model can be adapted for broader applications globally. Research limitations/implications-The study focuses on a specific building typology and a single case study in Palestine, limiting generalisability. Future research should explore different geographic contexts and additional building typologies. Practical implications-The findings support energy efficiency measures in residential apartments, contributing to policy development and energy performance standards. The benchmarks and ratings can be applied in similar climates and similar contexts, promoting energy conservation. Originality/value-This study contributes to the field of energy efficiency by providing a structured methodology for establishing heating performance benchmarks in residential buildings in contexts where the conventional frameworks cannot be applied. The uniqueness of this research lies in its development of a contextual benchmarking model based on real-world data from a Mediterranean Context (Dura), considering climatic characteristics, socioeconomic factors, and construction typologies not commonly explored in global frameworks. It offers valuable insights for policymakers, engineers, and researchers aiming to optimise energy consumption and improve sustainability in the built environment. Social implications-Improving energy efficiency in residential buildings can reduce heating costs, particularly benefiting low-income households and mitigating energy poverty. It also enhances indoor thermal comfort, promotes public health, and reduces reliance on pollutive heating sources. Increased awareness fosters community engagement in sustainable practices, benefiting both individual households and society. Plain Language Summary-Heating homes efficiently are important for reducing energy use and making apartments more comfortable. This study looks at residential apartments in the Mediterranean climate of Palestine and develops benchmarks to measure heating performance. By collecting data and running simulations, the study identifies the best ways to save energy and improve heating systems. These findings can help guide energy efficiency improvements, reduce heating costs, and improve living conditions, especially for low-income households. Although based on a local case, the approach can be adapted for use in other countries, making it a valuable tool for improving energy efficiency worldwide.&quot;,&quot;container-title-short&quot;:&quot;&quot;},&quot;isTemporary&quot;:false}]},{&quot;citationID&quot;:&quot;MENDELEY_CITATION_52991356-a4fd-4628-ab6b-8fe75ed98584&quot;,&quot;properties&quot;:{&quot;noteIndex&quot;:0},&quot;isEdited&quot;:false,&quot;manualOverride&quot;:{&quot;isManuallyOverridden&quot;:false,&quot;citeprocText&quot;:&quot;[14]&quot;,&quot;manualOverrideText&quot;:&quot;&quot;},&quot;citationTag&quot;:&quot;MENDELEY_CITATION_v3_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&quot;,&quot;citationItems&quot;:[{&quot;id&quot;:&quot;d5f63fcf-4c00-3d3b-b4b7-41f1493f60ed&quot;,&quot;itemData&quot;:{&quot;type&quot;:&quot;report&quot;,&quot;id&quot;:&quot;d5f63fcf-4c00-3d3b-b4b7-41f1493f60ed&quot;,&quot;title&quot;:&quot;MENA Building Typology and Energy Benchmarks MENA Building Typology and Energy Benchmarks_Accelerating zero-emission building sector ambitions in the MENA region (BUILD_ME)&quot;,&quot;author&quot;:[{&quot;family&quot;:&quot;Germany&quot;,&quot;given&quot;:&quot;Guidehouse&quot;,&quot;parse-names&quot;:false,&quot;dropping-particle&quot;:&quot;&quot;,&quot;non-dropping-particle&quot;:&quot;&quot;},{&quot;family&quot;:&quot;McIntyre&quot;,&quot;given&quot;:&quot;Scott&quot;,&quot;parse-names&quot;:false,&quot;dropping-particle&quot;:&quot;&quot;,&quot;non-dropping-particle&quot;:&quot;&quot;},{&quot;family&quot;:&quot;Eich&quot;,&quot;given&quot;:&quot;Edward&quot;,&quot;parse-names&quot;:false,&quot;dropping-particle&quot;:&quot;&quot;,&quot;non-dropping-particle&quot;:&quot;&quot;},{&quot;family&quot;:&quot;Ricci&quot;,&quot;given&quot;:&quot;Deborah&quot;,&quot;parse-names&quot;:false,&quot;dropping-particle&quot;:&quot;&quot;,&quot;non-dropping-particle&quot;:&quot;&quot;},{&quot;family&quot;:&quot;Patel&quot;,&quot;given&quot;:&quot;Shamir&quot;,&quot;parse-names&quot;:false,&quot;dropping-particle&quot;:&quot;&quot;,&quot;non-dropping-particle&quot;:&quot;&quot;},{&quot;family&quot;:&quot;Schimschar&quot;,&quot;given&quot;:&quot;Sven&quot;,&quot;parse-names&quot;:false,&quot;dropping-particle&quot;:&quot;&quot;,&quot;non-dropping-particle&quot;:&quot;&quot;},{&quot;family&quot;:&quot;Bhar&quot;,&quot;given&quot;:&quot;Riadh&quot;,&quot;parse-names&quot;:false,&quot;dropping-particle&quot;:&quot;&quot;,&quot;non-dropping-particle&quot;:&quot;&quot;},{&quot;family&quot;:&quot;Mahdy&quot;,&quot;given&quot;:&quot;Eslam&quot;,&quot;parse-names&quot;:false,&quot;dropping-particle&quot;:&quot;&quot;,&quot;non-dropping-particle&quot;:&quot;&quot;},{&quot;family&quot;:&quot;Ibrahim Amr Sorina Mortada&quot;,&quot;given&quot;:&quot;Ahmed&quot;,&quot;parse-names&quot;:false,&quot;dropping-particle&quot;:&quot;&quot;,&quot;non-dropping-particle&quot;:&quot;&quot;},{&quot;family&quot;:&quot;Rahal&quot;,&quot;given&quot;:&quot;Ghada&quot;,&quot;parse-names&quot;:false,&quot;dropping-particle&quot;:&quot;&quot;,&quot;non-dropping-particle&quot;:&quot;&quot;},{&quot;family&quot;:&quot;Hammad Ashraf Kamal HBRC&quot;,&quot;given&quot;:&quot;Mohammad&quot;,&quot;parse-names&quot;:false,&quot;dropping-particle&quot;:&quot;&quot;,&quot;non-dropping-particle&quot;:&quot;&quot;},{&quot;family&quot;:&quot;Mohamed Salheen&quot;,&quot;given&quot;:&quot;Egypt&quot;,&quot;parse-names&quot;:false,&quot;dropping-particle&quot;:&quot;&quot;,&quot;non-dropping-particle&quot;:&quot;&quot;},{&quot;family&quot;:&quot;Adel&quot;,&quot;given&quot;:&quot;Mai&quot;,&quot;parse-names&quot;:false,&quot;dropping-particle&quot;:&quot;&quot;,&quot;non-dropping-particle&quot;:&quot;&quot;},{&quot;family&quot;:&quot;Hossam&quot;,&quot;given&quot;:&quot;Nada&quot;,&quot;parse-names&quot;:false,&quot;dropping-particle&quot;:&quot;&quot;,&quot;non-dropping-particle&quot;:&quot;&quot;},{&quot;family&quot;:&quot;Abouzeid IDG&quot;,&quot;given&quot;:&quot;Rana&quot;,&quot;parse-names&quot;:false,&quot;dropping-particle&quot;:&quot;&quot;,&quot;non-dropping-particle&quot;:&quot;&quot;},{&quot;family&quot;:&quot;Ali AlMarzouq&quot;,&quot;given&quot;:&quot;Egypt&quot;,&quot;parse-names&quot;:false,&quot;dropping-particle&quot;:&quot;&quot;,&quot;non-dropping-particle&quot;:&quot;&quot;},{&quot;family&quot;:&quot;Bawaresh&quot;,&quot;given&quot;:&quot;Sawsan&quot;,&quot;parse-names&quot;:false,&quot;dropping-particle&quot;:&quot;&quot;,&quot;non-dropping-particle&quot;:&quot;&quot;}],&quot;container-title-short&quot;:&quot;&quot;},&quot;isTemporary&quot;:false}]},{&quot;citationID&quot;:&quot;MENDELEY_CITATION_1633a956-34c4-40c3-b659-bede089aafaa&quot;,&quot;properties&quot;:{&quot;noteIndex&quot;:0},&quot;isEdited&quot;:false,&quot;manualOverride&quot;:{&quot;isManuallyOverridden&quot;:false,&quot;citeprocText&quot;:&quot;[14]&quot;,&quot;manualOverrideText&quot;:&quot;&quot;},&quot;citationTag&quot;:&quot;MENDELEY_CITATION_v3_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&quot;,&quot;citationItems&quot;:[{&quot;id&quot;:&quot;d5f63fcf-4c00-3d3b-b4b7-41f1493f60ed&quot;,&quot;itemData&quot;:{&quot;type&quot;:&quot;report&quot;,&quot;id&quot;:&quot;d5f63fcf-4c00-3d3b-b4b7-41f1493f60ed&quot;,&quot;title&quot;:&quot;MENA Building Typology and Energy Benchmarks MENA Building Typology and Energy Benchmarks_Accelerating zero-emission building sector ambitions in the MENA region (BUILD_ME)&quot;,&quot;author&quot;:[{&quot;family&quot;:&quot;Germany&quot;,&quot;given&quot;:&quot;Guidehouse&quot;,&quot;parse-names&quot;:false,&quot;dropping-particle&quot;:&quot;&quot;,&quot;non-dropping-particle&quot;:&quot;&quot;},{&quot;family&quot;:&quot;McIntyre&quot;,&quot;given&quot;:&quot;Scott&quot;,&quot;parse-names&quot;:false,&quot;dropping-particle&quot;:&quot;&quot;,&quot;non-dropping-particle&quot;:&quot;&quot;},{&quot;family&quot;:&quot;Eich&quot;,&quot;given&quot;:&quot;Edward&quot;,&quot;parse-names&quot;:false,&quot;dropping-particle&quot;:&quot;&quot;,&quot;non-dropping-particle&quot;:&quot;&quot;},{&quot;family&quot;:&quot;Ricci&quot;,&quot;given&quot;:&quot;Deborah&quot;,&quot;parse-names&quot;:false,&quot;dropping-particle&quot;:&quot;&quot;,&quot;non-dropping-particle&quot;:&quot;&quot;},{&quot;family&quot;:&quot;Patel&quot;,&quot;given&quot;:&quot;Shamir&quot;,&quot;parse-names&quot;:false,&quot;dropping-particle&quot;:&quot;&quot;,&quot;non-dropping-particle&quot;:&quot;&quot;},{&quot;family&quot;:&quot;Schimschar&quot;,&quot;given&quot;:&quot;Sven&quot;,&quot;parse-names&quot;:false,&quot;dropping-particle&quot;:&quot;&quot;,&quot;non-dropping-particle&quot;:&quot;&quot;},{&quot;family&quot;:&quot;Bhar&quot;,&quot;given&quot;:&quot;Riadh&quot;,&quot;parse-names&quot;:false,&quot;dropping-particle&quot;:&quot;&quot;,&quot;non-dropping-particle&quot;:&quot;&quot;},{&quot;family&quot;:&quot;Mahdy&quot;,&quot;given&quot;:&quot;Eslam&quot;,&quot;parse-names&quot;:false,&quot;dropping-particle&quot;:&quot;&quot;,&quot;non-dropping-particle&quot;:&quot;&quot;},{&quot;family&quot;:&quot;Ibrahim Amr Sorina Mortada&quot;,&quot;given&quot;:&quot;Ahmed&quot;,&quot;parse-names&quot;:false,&quot;dropping-particle&quot;:&quot;&quot;,&quot;non-dropping-particle&quot;:&quot;&quot;},{&quot;family&quot;:&quot;Rahal&quot;,&quot;given&quot;:&quot;Ghada&quot;,&quot;parse-names&quot;:false,&quot;dropping-particle&quot;:&quot;&quot;,&quot;non-dropping-particle&quot;:&quot;&quot;},{&quot;family&quot;:&quot;Hammad Ashraf Kamal HBRC&quot;,&quot;given&quot;:&quot;Mohammad&quot;,&quot;parse-names&quot;:false,&quot;dropping-particle&quot;:&quot;&quot;,&quot;non-dropping-particle&quot;:&quot;&quot;},{&quot;family&quot;:&quot;Mohamed Salheen&quot;,&quot;given&quot;:&quot;Egypt&quot;,&quot;parse-names&quot;:false,&quot;dropping-particle&quot;:&quot;&quot;,&quot;non-dropping-particle&quot;:&quot;&quot;},{&quot;family&quot;:&quot;Adel&quot;,&quot;given&quot;:&quot;Mai&quot;,&quot;parse-names&quot;:false,&quot;dropping-particle&quot;:&quot;&quot;,&quot;non-dropping-particle&quot;:&quot;&quot;},{&quot;family&quot;:&quot;Hossam&quot;,&quot;given&quot;:&quot;Nada&quot;,&quot;parse-names&quot;:false,&quot;dropping-particle&quot;:&quot;&quot;,&quot;non-dropping-particle&quot;:&quot;&quot;},{&quot;family&quot;:&quot;Abouzeid IDG&quot;,&quot;given&quot;:&quot;Rana&quot;,&quot;parse-names&quot;:false,&quot;dropping-particle&quot;:&quot;&quot;,&quot;non-dropping-particle&quot;:&quot;&quot;},{&quot;family&quot;:&quot;Ali AlMarzouq&quot;,&quot;given&quot;:&quot;Egypt&quot;,&quot;parse-names&quot;:false,&quot;dropping-particle&quot;:&quot;&quot;,&quot;non-dropping-particle&quot;:&quot;&quot;},{&quot;family&quot;:&quot;Bawaresh&quot;,&quot;given&quot;:&quot;Sawsan&quot;,&quot;parse-names&quot;:false,&quot;dropping-particle&quot;:&quot;&quot;,&quot;non-dropping-particle&quot;:&quot;&quot;}],&quot;container-title-short&quot;:&quot;&quot;},&quot;isTemporary&quot;:false}]},{&quot;citationID&quot;:&quot;MENDELEY_CITATION_df349209-2bfc-4a7a-8643-1f2730cdf52b&quot;,&quot;properties&quot;:{&quot;noteIndex&quot;:0},&quot;isEdited&quot;:false,&quot;manualOverride&quot;:{&quot;isManuallyOverridden&quot;:false,&quot;citeprocText&quot;:&quot;[14]&quot;,&quot;manualOverrideText&quot;:&quot;&quot;},&quot;citationTag&quot;:&quot;MENDELEY_CITATION_v3_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&quot;,&quot;citationItems&quot;:[{&quot;id&quot;:&quot;d5f63fcf-4c00-3d3b-b4b7-41f1493f60ed&quot;,&quot;itemData&quot;:{&quot;type&quot;:&quot;report&quot;,&quot;id&quot;:&quot;d5f63fcf-4c00-3d3b-b4b7-41f1493f60ed&quot;,&quot;title&quot;:&quot;MENA Building Typology and Energy Benchmarks MENA Building Typology and Energy Benchmarks_Accelerating zero-emission building sector ambitions in the MENA region (BUILD_ME)&quot;,&quot;author&quot;:[{&quot;family&quot;:&quot;Germany&quot;,&quot;given&quot;:&quot;Guidehouse&quot;,&quot;parse-names&quot;:false,&quot;dropping-particle&quot;:&quot;&quot;,&quot;non-dropping-particle&quot;:&quot;&quot;},{&quot;family&quot;:&quot;McIntyre&quot;,&quot;given&quot;:&quot;Scott&quot;,&quot;parse-names&quot;:false,&quot;dropping-particle&quot;:&quot;&quot;,&quot;non-dropping-particle&quot;:&quot;&quot;},{&quot;family&quot;:&quot;Eich&quot;,&quot;given&quot;:&quot;Edward&quot;,&quot;parse-names&quot;:false,&quot;dropping-particle&quot;:&quot;&quot;,&quot;non-dropping-particle&quot;:&quot;&quot;},{&quot;family&quot;:&quot;Ricci&quot;,&quot;given&quot;:&quot;Deborah&quot;,&quot;parse-names&quot;:false,&quot;dropping-particle&quot;:&quot;&quot;,&quot;non-dropping-particle&quot;:&quot;&quot;},{&quot;family&quot;:&quot;Patel&quot;,&quot;given&quot;:&quot;Shamir&quot;,&quot;parse-names&quot;:false,&quot;dropping-particle&quot;:&quot;&quot;,&quot;non-dropping-particle&quot;:&quot;&quot;},{&quot;family&quot;:&quot;Schimschar&quot;,&quot;given&quot;:&quot;Sven&quot;,&quot;parse-names&quot;:false,&quot;dropping-particle&quot;:&quot;&quot;,&quot;non-dropping-particle&quot;:&quot;&quot;},{&quot;family&quot;:&quot;Bhar&quot;,&quot;given&quot;:&quot;Riadh&quot;,&quot;parse-names&quot;:false,&quot;dropping-particle&quot;:&quot;&quot;,&quot;non-dropping-particle&quot;:&quot;&quot;},{&quot;family&quot;:&quot;Mahdy&quot;,&quot;given&quot;:&quot;Eslam&quot;,&quot;parse-names&quot;:false,&quot;dropping-particle&quot;:&quot;&quot;,&quot;non-dropping-particle&quot;:&quot;&quot;},{&quot;family&quot;:&quot;Ibrahim Amr Sorina Mortada&quot;,&quot;given&quot;:&quot;Ahmed&quot;,&quot;parse-names&quot;:false,&quot;dropping-particle&quot;:&quot;&quot;,&quot;non-dropping-particle&quot;:&quot;&quot;},{&quot;family&quot;:&quot;Rahal&quot;,&quot;given&quot;:&quot;Ghada&quot;,&quot;parse-names&quot;:false,&quot;dropping-particle&quot;:&quot;&quot;,&quot;non-dropping-particle&quot;:&quot;&quot;},{&quot;family&quot;:&quot;Hammad Ashraf Kamal HBRC&quot;,&quot;given&quot;:&quot;Mohammad&quot;,&quot;parse-names&quot;:false,&quot;dropping-particle&quot;:&quot;&quot;,&quot;non-dropping-particle&quot;:&quot;&quot;},{&quot;family&quot;:&quot;Mohamed Salheen&quot;,&quot;given&quot;:&quot;Egypt&quot;,&quot;parse-names&quot;:false,&quot;dropping-particle&quot;:&quot;&quot;,&quot;non-dropping-particle&quot;:&quot;&quot;},{&quot;family&quot;:&quot;Adel&quot;,&quot;given&quot;:&quot;Mai&quot;,&quot;parse-names&quot;:false,&quot;dropping-particle&quot;:&quot;&quot;,&quot;non-dropping-particle&quot;:&quot;&quot;},{&quot;family&quot;:&quot;Hossam&quot;,&quot;given&quot;:&quot;Nada&quot;,&quot;parse-names&quot;:false,&quot;dropping-particle&quot;:&quot;&quot;,&quot;non-dropping-particle&quot;:&quot;&quot;},{&quot;family&quot;:&quot;Abouzeid IDG&quot;,&quot;given&quot;:&quot;Rana&quot;,&quot;parse-names&quot;:false,&quot;dropping-particle&quot;:&quot;&quot;,&quot;non-dropping-particle&quot;:&quot;&quot;},{&quot;family&quot;:&quot;Ali AlMarzouq&quot;,&quot;given&quot;:&quot;Egypt&quot;,&quot;parse-names&quot;:false,&quot;dropping-particle&quot;:&quot;&quot;,&quot;non-dropping-particle&quot;:&quot;&quot;},{&quot;family&quot;:&quot;Bawaresh&quot;,&quot;given&quot;:&quot;Sawsan&quot;,&quot;parse-names&quot;:false,&quot;dropping-particle&quot;:&quot;&quot;,&quot;non-dropping-particle&quot;:&quot;&quot;}],&quot;container-title-short&quot;:&quot;&quot;},&quot;isTemporary&quot;:false}]},{&quot;citationID&quot;:&quot;MENDELEY_CITATION_a7659f6e-5b5c-4215-add5-335f1fdc256c&quot;,&quot;properties&quot;:{&quot;noteIndex&quot;:0},&quot;isEdited&quot;:false,&quot;manualOverride&quot;:{&quot;isManuallyOverridden&quot;:false,&quot;citeprocText&quot;:&quot;[15]&quot;,&quot;manualOverrideText&quot;:&quot;&quot;},&quot;citationTag&quot;:&quot;MENDELEY_CITATION_v3_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&quot;,&quot;citationItems&quot;:[{&quot;id&quot;:&quot;5011fed6-aa4e-3df5-8aa0-fc928d3a45b1&quot;,&quot;itemData&quot;:{&quot;type&quot;:&quot;report&quot;,&quot;id&quot;:&quot;5011fed6-aa4e-3df5-8aa0-fc928d3a45b1&quot;,&quot;title&quot;:&quot;Palestine Municipality of Nablus Sustainable energy action plan (SEAP)&quot;,&quot;author&quot;:[{&quot;family&quot;:&quot;EuropeAid/132630/C/SER/MULT&quot;,&quot;given&quot;:&quot;&quot;,&quot;parse-names&quot;:false,&quot;dropping-particle&quot;:&quot;&quot;,&quot;non-dropping-particle&quot;:&quot;&quot;}],&quot;issued&quot;:{&quot;date-parts&quot;:[[2016]]},&quot;container-title-short&quot;:&quot;&quot;},&quot;isTemporary&quot;:false}]},{&quot;citationID&quot;:&quot;MENDELEY_CITATION_9ce70536-fa41-444d-a543-fc01315811fe&quot;,&quot;properties&quot;:{&quot;noteIndex&quot;:0},&quot;isEdited&quot;:false,&quot;manualOverride&quot;:{&quot;isManuallyOverridden&quot;:false,&quot;citeprocText&quot;:&quot;[16]&quot;,&quot;manualOverrideText&quot;:&quot;&quot;},&quot;citationTag&quot;:&quot;MENDELEY_CITATION_v3_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&quot;,&quot;citationItems&quot;:[{&quot;id&quot;:&quot;b5e1c70b-28d3-3872-b100-aea544214e50&quot;,&quot;itemData&quot;:{&quot;type&quot;:&quot;report&quot;,&quot;id&quot;:&quot;b5e1c70b-28d3-3872-b100-aea544214e50&quot;,&quot;title&quot;:&quot;Table C22. Electricity consumption totals and conditional intensities by building activity subcategories, 2018&quot;,&quot;author&quot;:[{&quot;family&quot;:&quot;Energy Information Administration&quot;,&quot;given&quot;:&quot;Us&quot;,&quot;parse-names&quot;:false,&quot;dropping-particle&quot;:&quot;&quot;,&quot;non-dropping-particle&quot;:&quot;&quot;}],&quot;URL&quot;:&quot;http://www.eia.gov/consumption/commercial/data/2018/.&quot;,&quot;issued&quot;:{&quot;date-parts&quot;:[[2018]]},&quot;container-title-short&quot;:&quot;&quot;},&quot;isTemporary&quot;:false}]},{&quot;citationID&quot;:&quot;MENDELEY_CITATION_fbf1fc00-3f9e-47d7-8418-bbacdd85b08c&quot;,&quot;properties&quot;:{&quot;noteIndex&quot;:0},&quot;isEdited&quot;:false,&quot;manualOverride&quot;:{&quot;isManuallyOverridden&quot;:false,&quot;citeprocText&quot;:&quot;[17]&quot;,&quot;manualOverrideText&quot;:&quot;&quot;},&quot;citationTag&quot;:&quot;MENDELEY_CITATION_v3_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&quot;,&quot;citationItems&quot;:[{&quot;id&quot;:&quot;d06f9215-a7d1-392e-9153-6847b818d5dd&quot;,&quot;itemData&quot;:{&quot;type&quot;:&quot;report&quot;,&quot;id&quot;:&quot;d06f9215-a7d1-392e-9153-6847b818d5dd&quot;,&quot;title&quot;:&quot;‫كود المباني الموفرة للطاقة&quot;,&quot;author&quot;:[{&quot;family&quot;:&quot;dr  ba'baa'&quot;,&quot;given&quot;:&quot;moatasem&quot;,&quot;parse-names&quot;:false,&quot;dropping-particle&quot;:&quot;&quot;,&quot;non-dropping-particle&quot;:&quot;&quot;},{&quot;family&quot;:&quot;dr mona&quot;,&quot;given&quot;:&quot;sameh&quot;,&quot;parse-names&quot;:false,&quot;dropping-particle&quot;:&quot;&quot;,&quot;non-dropping-particle&quot;:&quot;&quot;},{&quot;family&quot;:&quot;dr haj hsein&quot;,&quot;given&quot;:&quot;muhannad&quot;,&quot;parse-names&quot;:false,&quot;dropping-particle&quot;:&quot;&quot;,&quot;non-dropping-particle&quot;:&quot;&quot;}],&quot;accessed&quot;:{&quot;date-parts&quot;:[[2026,2,9]]},&quot;URL&quot;:&quot;https://www.molg.pna.ps/ar/categories/2080/%D8%A7%D9%84%D8%A7%D8%AF%D9%84%D8%A9&quot;,&quot;issued&quot;:{&quot;date-parts&quot;:[[2023]]},&quot;language&quot;:&quot;arabic&quot;,&quot;container-title-short&quot;:&quot;&quot;},&quot;isTemporary&quot;:false}]},{&quot;citationID&quot;:&quot;MENDELEY_CITATION_bc103f28-e2fe-4436-84bd-f58a489dd763&quot;,&quot;properties&quot;:{&quot;noteIndex&quot;:0},&quot;isEdited&quot;:false,&quot;manualOverride&quot;:{&quot;isManuallyOverridden&quot;:false,&quot;citeprocText&quot;:&quot;[18]&quot;,&quot;manualOverrideText&quot;:&quot;&quot;},&quot;citationTag&quot;:&quot;MENDELEY_CITATION_v3_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&quot;,&quot;citationItems&quot;:[{&quot;id&quot;:&quot;b15e81d6-b04b-3fae-bf8e-630001164ec7&quot;,&quot;itemData&quot;:{&quot;type&quot;:&quot;report&quot;,&quot;id&quot;:&quot;b15e81d6-b04b-3fae-bf8e-630001164ec7&quot;,&quot;title&quot;:&quot;Energy Efficiency Action Plan for 2020-2030 – Final Report&quot;,&quot;author&quot;:[{&quot;family&quot;:&quot;WORLD BANK GROUP&quot;,&quot;given&quot;:&quot;&quot;,&quot;parse-names&quot;:false,&quot;dropping-particle&quot;:&quot;&quot;,&quot;non-dropping-particle&quot;:&quot;&quot;}],&quot;accessed&quot;:{&quot;date-parts&quot;:[[2026,1,16]]},&quot;URL&quot;:&quot;https://documents1.worldbank.org/curated/en/851371475046203328/pdf/ACS19044-REPLACEMENT-PUBLIC-FINAL-REPORT-P147961-WBGaza-Energy-Efficiency-Action-Plan.pdf&quot;,&quot;issued&quot;:{&quot;date-parts&quot;:[[2020]]},&quot;container-title-short&quot;:&quot;&quot;},&quot;isTemporary&quot;:false}]},{&quot;citationID&quot;:&quot;MENDELEY_CITATION_e90d4aa2-102d-44e0-a193-d8457c70668a&quot;,&quot;properties&quot;:{&quot;noteIndex&quot;:0},&quot;isEdited&quot;:false,&quot;manualOverride&quot;:{&quot;isManuallyOverridden&quot;:false,&quot;citeprocText&quot;:&quot;[18]&quot;,&quot;manualOverrideText&quot;:&quot;&quot;},&quot;citationTag&quot;:&quot;MENDELEY_CITATION_v3_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&quot;,&quot;citationItems&quot;:[{&quot;id&quot;:&quot;b15e81d6-b04b-3fae-bf8e-630001164ec7&quot;,&quot;itemData&quot;:{&quot;type&quot;:&quot;report&quot;,&quot;id&quot;:&quot;b15e81d6-b04b-3fae-bf8e-630001164ec7&quot;,&quot;title&quot;:&quot;Energy Efficiency Action Plan for 2020-2030 – Final Report&quot;,&quot;author&quot;:[{&quot;family&quot;:&quot;WORLD BANK GROUP&quot;,&quot;given&quot;:&quot;&quot;,&quot;parse-names&quot;:false,&quot;dropping-particle&quot;:&quot;&quot;,&quot;non-dropping-particle&quot;:&quot;&quot;}],&quot;accessed&quot;:{&quot;date-parts&quot;:[[2026,1,16]]},&quot;URL&quot;:&quot;https://documents1.worldbank.org/curated/en/851371475046203328/pdf/ACS19044-REPLACEMENT-PUBLIC-FINAL-REPORT-P147961-WBGaza-Energy-Efficiency-Action-Plan.pdf&quot;,&quot;issued&quot;:{&quot;date-parts&quot;:[[2020]]},&quot;container-title-short&quot;:&quot;&quot;},&quot;isTemporary&quot;:false}]},{&quot;citationID&quot;:&quot;MENDELEY_CITATION_fe45f924-aaee-4fa8-9708-4278f67eea9d&quot;,&quot;properties&quot;:{&quot;noteIndex&quot;:0},&quot;isEdited&quot;:false,&quot;manualOverride&quot;:{&quot;isManuallyOverridden&quot;:false,&quot;citeprocText&quot;:&quot;[2]&quot;,&quot;manualOverrideText&quot;:&quot;&quot;},&quot;citationTag&quot;:&quot;MENDELEY_CITATION_v3_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&quot;,&quot;citationItems&quot;:[{&quot;id&quot;:&quot;9041026d-4d4d-3880-9f65-27a95d1cd654&quot;,&quot;itemData&quot;:{&quot;type&quot;:&quot;report&quot;,&quot;id&quot;:&quot;9041026d-4d4d-3880-9f65-27a95d1cd654&quot;,&quot;title&quot;:&quot;GREEN BUILDING SECOND EDITION&quot;,&quot;author&quot;:[{&quot;family&quot;:&quot;Dr. Eng. Mutasim Babaa'  chief author  + Dr. Eng. Sameh Monna + Dr. Eng. Fuad Baba + Dr. Eng. Muhannad Haj Hussein + Dr. Eng. Abdel-Fattah Hassan&quot;,&quot;given&quot;:&quot;&quot;,&quot;parse-names&quot;:false,&quot;dropping-particle&quot;:&quot;&quot;,&quot;non-dropping-particle&quot;:&quot;&quot;}],&quot;accessed&quot;:{&quot;date-parts&quot;:[[2026,1,7]]},&quot;URL&quot;:&quot;https://www.paleng.org/wp-content/uploads/2024/GBGP-en-2024.pdf&quot;,&quot;issued&quot;:{&quot;date-parts&quot;:[[2024]]},&quot;container-title-short&quot;:&quot;&quot;},&quot;isTemporary&quot;:false}]},{&quot;citationID&quot;:&quot;MENDELEY_CITATION_ff7380a8-3695-4c96-b607-5b3ec241ba88&quot;,&quot;properties&quot;:{&quot;noteIndex&quot;:0},&quot;isEdited&quot;:false,&quot;manualOverride&quot;:{&quot;isManuallyOverridden&quot;:false,&quot;citeprocText&quot;:&quot;[17]&quot;,&quot;manualOverrideText&quot;:&quot;&quot;},&quot;citationTag&quot;:&quot;MENDELEY_CITATION_v3_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&quot;,&quot;citationItems&quot;:[{&quot;id&quot;:&quot;d06f9215-a7d1-392e-9153-6847b818d5dd&quot;,&quot;itemData&quot;:{&quot;type&quot;:&quot;report&quot;,&quot;id&quot;:&quot;d06f9215-a7d1-392e-9153-6847b818d5dd&quot;,&quot;title&quot;:&quot;‫كود المباني الموفرة للطاقة&quot;,&quot;author&quot;:[{&quot;family&quot;:&quot;dr  ba'baa'&quot;,&quot;given&quot;:&quot;moatasem&quot;,&quot;parse-names&quot;:false,&quot;dropping-particle&quot;:&quot;&quot;,&quot;non-dropping-particle&quot;:&quot;&quot;},{&quot;family&quot;:&quot;dr mona&quot;,&quot;given&quot;:&quot;sameh&quot;,&quot;parse-names&quot;:false,&quot;dropping-particle&quot;:&quot;&quot;,&quot;non-dropping-particle&quot;:&quot;&quot;},{&quot;family&quot;:&quot;dr haj hsein&quot;,&quot;given&quot;:&quot;muhannad&quot;,&quot;parse-names&quot;:false,&quot;dropping-particle&quot;:&quot;&quot;,&quot;non-dropping-particle&quot;:&quot;&quot;}],&quot;accessed&quot;:{&quot;date-parts&quot;:[[2026,2,9]]},&quot;URL&quot;:&quot;https://www.molg.pna.ps/ar/categories/2080/%D8%A7%D9%84%D8%A7%D8%AF%D9%84%D8%A9&quot;,&quot;issued&quot;:{&quot;date-parts&quot;:[[2023]]},&quot;language&quot;:&quot;arabic&quot;,&quot;container-title-short&quot;:&quot;&quot;},&quot;isTemporary&quot;:false}]},{&quot;citationID&quot;:&quot;MENDELEY_CITATION_e892adc3-6b8b-43b6-bdfd-e164b0b6b27b&quot;,&quot;properties&quot;:{&quot;noteIndex&quot;:0},&quot;isEdited&quot;:false,&quot;manualOverride&quot;:{&quot;isManuallyOverridden&quot;:false,&quot;citeprocText&quot;:&quot;[19]&quot;,&quot;manualOverrideText&quot;:&quot;&quot;},&quot;citationTag&quot;:&quot;MENDELEY_CITATION_v3_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&quot;,&quot;citationItems&quot;:[{&quot;id&quot;:&quot;0b5f34b7-b23e-3602-a267-05e63d60f4e4&quot;,&quot;itemData&quot;:{&quot;type&quot;:&quot;article-journal&quot;,&quot;id&quot;:&quot;0b5f34b7-b23e-3602-a267-05e63d60f4e4&quot;,&quot;title&quot;:&quot;An overview of renewable energy strategies and policies in Palestine: Strengths and challenges&quot;,&quot;author&quot;:[{&quot;family&quot;:&quot;Juaidi&quot;,&quot;given&quot;:&quot;Adel&quot;,&quot;parse-names&quot;:false,&quot;dropping-particle&quot;:&quot;&quot;,&quot;non-dropping-particle&quot;:&quot;&quot;},{&quot;family&quot;:&quot;Anayah&quot;,&quot;given&quot;:&quot;Fathi&quot;,&quot;parse-names&quot;:false,&quot;dropping-particle&quot;:&quot;&quot;,&quot;non-dropping-particle&quot;:&quot;&quot;},{&quot;family&quot;:&quot;Assaf&quot;,&quot;given&quot;:&quot;Ramiz&quot;,&quot;parse-names&quot;:false,&quot;dropping-particle&quot;:&quot;&quot;,&quot;non-dropping-particle&quot;:&quot;&quot;},{&quot;family&quot;:&quot;Hasan&quot;,&quot;given&quot;:&quot;Afif Akel&quot;,&quot;parse-names&quot;:false,&quot;dropping-particle&quot;:&quot;&quot;,&quot;non-dropping-particle&quot;:&quot;&quot;},{&quot;family&quot;:&quot;Monna&quot;,&quot;given&quot;:&quot;Sameh&quot;,&quot;parse-names&quot;:false,&quot;dropping-particle&quot;:&quot;&quot;,&quot;non-dropping-particle&quot;:&quot;&quot;},{&quot;family&quot;:&quot;Herzallah&quot;,&quot;given&quot;:&quot;Luqman&quot;,&quot;parse-names&quot;:false,&quot;dropping-particle&quot;:&quot;&quot;,&quot;non-dropping-particle&quot;:&quot;&quot;},{&quot;family&quot;:&quot;Abdallah&quot;,&quot;given&quot;:&quot;Ramez&quot;,&quot;parse-names&quot;:false,&quot;dropping-particle&quot;:&quot;&quot;,&quot;non-dropping-particle&quot;:&quot;&quot;},{&quot;family&quot;:&quot;Dutournié&quot;,&quot;given&quot;:&quot;Patrick&quot;,&quot;parse-names&quot;:false,&quot;dropping-particle&quot;:&quot;&quot;,&quot;non-dropping-particle&quot;:&quot;&quot;},{&quot;family&quot;:&quot;Jeguirim&quot;,&quot;given&quot;:&quot;Mejdi&quot;,&quot;parse-names&quot;:false,&quot;dropping-particle&quot;:&quot;&quot;,&quot;non-dropping-particle&quot;:&quot;&quot;}],&quot;container-title&quot;:&quot;Energy for Sustainable Development&quot;,&quot;DOI&quot;:&quot;https://doi.org/10.1016/j.esd.2022.04.002&quot;,&quot;ISSN&quot;:&quot;0973-0826&quot;,&quot;URL&quot;:&quot;https://www.sciencedirect.com/science/article/pii/S0973082622000497&quot;,&quot;issued&quot;:{&quot;date-parts&quot;:[[2022]]},&quot;page&quot;:&quot;258-272&quot;,&quot;abstract&quot;:&quot;In this paper, renewable energy (RE) policies are evaluated to draw up recommendations for the energy sector stakeholders. The good potential of RE exists in Palestine, especially solar and biomass resources. Structural frameworks and targets are established for RE penetration in Palestine. Some strategies for the enhancement of RE systems are already in place; however, sustainable policies are still needed. To accomplish this task, a comprehensive integrated approach, involving all consumed energy forms (e.g., electricity, heating and cooling, and transport sectors) is anticipated. Energy security in Palestine over the upcoming 20 years is investigated using a Monte-Carlo simulation model that applies different RE adoption scenarios. In order to meet the Palestinian population's electrical energy needs in the near future, RE sources should be growing at an annual rate of about 5–10%. Few incentives exist for photovoltaic systems, yet sufficient funds must be allocated to the other forms of RE. Licensing and permitting procedures must be simplified and made more attractive for investors in the RE sector. Specifications and codes relevant to the utilization of RE need to be developed and enforced, including RE system identification and grid connection. It is crucial to designate a certain institution that can monitor and evaluate RE policies and collect relevant data to promote RE implementation in Palestine. A policy framework is proposed to achieve future energy sustainability for Palestine.&quot;,&quot;volume&quot;:&quot;68&quot;,&quot;container-title-short&quot;:&quot;&quot;},&quot;isTemporary&quot;:false}]},{&quot;citationID&quot;:&quot;MENDELEY_CITATION_15478776-8ca1-4535-9429-e3bdbd6cc8fb&quot;,&quot;properties&quot;:{&quot;noteIndex&quot;:0},&quot;isEdited&quot;:false,&quot;manualOverride&quot;:{&quot;isManuallyOverridden&quot;:false,&quot;citeprocText&quot;:&quot;[20]&quot;,&quot;manualOverrideText&quot;:&quot;&quot;},&quot;citationTag&quot;:&quot;MENDELEY_CITATION_v3_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&quot;,&quot;citationItems&quot;:[{&quot;id&quot;:&quot;1aa597ed-8746-3c8f-a9e6-c3b095e399df&quot;,&quot;itemData&quot;:{&quot;type&quot;:&quot;report&quot;,&quot;id&quot;:&quot;1aa597ed-8746-3c8f-a9e6-c3b095e399df&quot;,&quot;title&quot;:&quot;Energy and Energy Cost Savings Analysis of the 2015 IECC for Commercial Buildings August 2015&quot;,&quot;author&quot;:[{&quot;family&quot;:&quot;Zhang&quot;,&quot;given&quot;:&quot;J&quot;,&quot;parse-names&quot;:false,&quot;dropping-particle&quot;:&quot;&quot;,&quot;non-dropping-particle&quot;:&quot;&quot;},{&quot;family&quot;:&quot;Rosenberg&quot;,&quot;given&quot;:&quot;M&quot;,&quot;parse-names&quot;:false,&quot;dropping-particle&quot;:&quot;&quot;,&quot;non-dropping-particle&quot;:&quot;&quot;},{&quot;family&quot;:&quot;Xie&quot;,&quot;given&quot;:&quot;Y&quot;,&quot;parse-names&quot;:false,&quot;dropping-particle&quot;:&quot;&quot;,&quot;non-dropping-particle&quot;:&quot;&quot;},{&quot;family&quot;:&quot;Hart&quot;,&quot;given&quot;:&quot;R&quot;,&quot;parse-names&quot;:false,&quot;dropping-particle&quot;:&quot;&quot;,&quot;non-dropping-particle&quot;:&quot;&quot;},{&quot;family&quot;:&quot;Athalye&quot;,&quot;given&quot;:&quot;R&quot;,&quot;parse-names&quot;:false,&quot;dropping-particle&quot;:&quot;&quot;,&quot;non-dropping-particle&quot;:&quot;&quot;},{&quot;family&quot;:&quot;Liu&quot;,&quot;given&quot;:&quot;B&quot;,&quot;parse-names&quot;:false,&quot;dropping-particle&quot;:&quot;&quot;,&quot;non-dropping-particle&quot;:&quot;&quot;},{&quot;family&quot;:&quot;Zhuge&quot;,&quot;given&quot;:&quot;J&quot;,&quot;parse-names&quot;:false,&quot;dropping-particle&quot;:&quot;&quot;,&quot;non-dropping-particle&quot;:&quot;&quot;}],&quot;container-title-short&quot;:&quot;&quot;},&quot;isTemporary&quot;:false}]},{&quot;citationID&quot;:&quot;MENDELEY_CITATION_86cab835-16a5-4033-9e29-164def011920&quot;,&quot;properties&quot;:{&quot;noteIndex&quot;:0},&quot;isEdited&quot;:false,&quot;manualOverride&quot;:{&quot;isManuallyOverridden&quot;:false,&quot;citeprocText&quot;:&quot;[21]&quot;,&quot;manualOverrideText&quot;:&quot;&quot;},&quot;citationTag&quot;:&quot;MENDELEY_CITATION_v3_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&quot;,&quot;citationItems&quot;:[{&quot;id&quot;:&quot;734a9389-d34a-3745-aef3-64622f7d6da0&quot;,&quot;itemData&quot;:{&quot;type&quot;:&quot;article-journal&quot;,&quot;id&quot;:&quot;734a9389-d34a-3745-aef3-64622f7d6da0&quot;,&quot;title&quot;:&quot;Designing energy efficient commercial buildings—A systems framework&quot;,&quot;author&quot;:[{&quot;family&quot;:&quot;Kanagaraj&quot;,&quot;given&quot;:&quot;G.&quot;,&quot;parse-names&quot;:false,&quot;dropping-particle&quot;:&quot;&quot;,&quot;non-dropping-particle&quot;:&quot;&quot;},{&quot;family&quot;:&quot;Mahalingam&quot;,&quot;given&quot;:&quot;Ashwin&quot;,&quot;parse-names&quot;:false,&quot;dropping-particle&quot;:&quot;&quot;,&quot;non-dropping-particle&quot;:&quot;&quot;}],&quot;container-title&quot;:&quot;Energy and Buildings&quot;,&quot;container-title-short&quot;:&quot;Energy Build.&quot;,&quot;accessed&quot;:{&quot;date-parts&quot;:[[2025,4,28]]},&quot;DOI&quot;:&quot;10.1016/J.ENBUILD.2011.05.023&quot;,&quot;ISSN&quot;:&quot;0378-7788&quot;,&quot;URL&quot;:&quot;https://www.sciencedirect.com/science/article/abs/pii/S0378778811002374&quot;,&quot;issued&quot;:{&quot;date-parts&quot;:[[2011,9,1]]},&quot;page&quot;:&quot;2329-2343&quot;,&quot;abstract&quot;:&quot;This paper provides a means for improving the effectiveness of energy related decision-making during the design phase of a building. A review of the literature and discussions with experts revealed that several approaches for an Integrated Design Process for energy efficient buildings exist. However, most of these approaches are relatively abstract and philosophical in nature, and do not prescribe procedures that enable energy efficient design. This paper attempts to address this gap by proposing a comprehensive design process titled the 'Integrated Energy-Efficient Building Design Process' (IEBDP). This process provides a framework based on systems theory that facilitates the integration of various facets of the energy-efficient alternatives selection process. In addition, the proposed framework seeks to integrate state-of-the-art analysis tools and methods, to aid designers in performing holistic building design. Analytical Hierarchy Process (AHP), a multi-attribute decision-making technique is used to resolve conflicts amongst diverging design goals. The proposed IEBDP framework was then used to design an office building, taken as a case study, in the composite climate of New Delhi, India. It was found that considerable energy savings could be achieved by following the IEBDP process. The benefits of this framework vis-a-vis traditional energy efficient design approaches were evaluated by comparing the design done through the IEBDP process with designs submitted by a group of practicing architects. The various designs were evaluated in terms of strategies adopted, the level of exploration as well as design integration, in order to validate the applicability and use of the IEBDP framework. © 2011 Elsevier B.V. All rights reserved.&quot;,&quot;publisher&quot;:&quot;Elsevier&quot;,&quot;issue&quot;:&quot;9&quot;,&quot;volume&quot;:&quot;43&quot;},&quot;isTemporary&quot;:false}]},{&quot;citationID&quot;:&quot;MENDELEY_CITATION_1779fc8b-9f0e-4e15-8b47-db89afeced7e&quot;,&quot;properties&quot;:{&quot;noteIndex&quot;:0},&quot;isEdited&quot;:false,&quot;manualOverride&quot;:{&quot;isManuallyOverridden&quot;:false,&quot;citeprocText&quot;:&quot;[22]&quot;,&quot;manualOverrideText&quot;:&quot;&quot;},&quot;citationTag&quot;:&quot;MENDELEY_CITATION_v3_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&quot;,&quot;citationItems&quot;:[{&quot;id&quot;:&quot;6df361a5-6b29-3397-a545-4132fa8d5d86&quot;,&quot;itemData&quot;:{&quot;type&quot;:&quot;article-journal&quot;,&quot;id&quot;:&quot;6df361a5-6b29-3397-a545-4132fa8d5d86&quot;,&quot;title&quot;:&quot;AN EMPIRICAL SURVEY ON THE AWARENESS OF CONSTRUCTION DEVELOPERS ABOUT GREEN BUILDINGS IN MACEDONIA&quot;,&quot;author&quot;:[{&quot;family&quot;:&quot;Lihnida STOJANOVSKA-GEORGIEVSKA *&quot;,&quot;given&quot;:&quot;Ivana SANDEVA, Hristina SPASEVSKA&quot;,&quot;parse-names&quot;:false,&quot;dropping-particle&quot;:&quot;&quot;,&quot;non-dropping-particle&quot;:&quot;&quot;}],&quot;container-title&quot;:&quot;Thermal Science &quot;,&quot;accessed&quot;:{&quot;date-parts&quot;:[[2025,12,26]]},&quot;DOI&quot;:&quot;10.2298/TSCI170915023S&quot;,&quot;URL&quot;:&quot;https://www.researchgate.net/publication/322838984_An_empirical_survey_on_the_awareness_of_construction_developers_about_green_buildings_in_Macedonia&quot;,&quot;issued&quot;:{&quot;date-parts&quot;:[[2018]]},&quot;container-title-short&quot;:&quot;&quot;},&quot;isTemporary&quot;:false}]},{&quot;citationID&quot;:&quot;MENDELEY_CITATION_39f78ed8-1e6b-487d-b16d-f1553825d937&quot;,&quot;properties&quot;:{&quot;noteIndex&quot;:0},&quot;isEdited&quot;:false,&quot;manualOverride&quot;:{&quot;isManuallyOverridden&quot;:false,&quot;citeprocText&quot;:&quot;[23]&quot;,&quot;manualOverrideText&quot;:&quot;&quot;},&quot;citationTag&quot;:&quot;MENDELEY_CITATION_v3_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&quot;,&quot;citationItems&quot;:[{&quot;id&quot;:&quot;dc040d04-f75c-3496-917a-b62ce4e1a151&quot;,&quot;itemData&quot;:{&quot;type&quot;:&quot;article-journal&quot;,&quot;id&quot;:&quot;dc040d04-f75c-3496-917a-b62ce4e1a151&quot;,&quot;title&quot;:&quot;A Critical Study of Awareness about Green Building Construction among Construction Practitioners in Pune&quot;,&quot;author&quot;:[{&quot;family&quot;:&quot;Babalu L Rajput babalurajput@nicmar.ac.in&quot;,&quot;given&quot;:&quot;Anil L Agarwal, and Amol D PawarView all authors and affiliations&quot;,&quot;parse-names&quot;:false,&quot;dropping-particle&quot;:&quot;&quot;,&quot;non-dropping-particle&quot;:&quot;&quot;}],&quot;container-title&quot;:&quot;sage journal&quot;,&quot;accessed&quot;:{&quot;date-parts&quot;:[[2025,12,27]]},&quot;DOI&quot;:&quot;https://doi.org/10.1177/297765702022S122&quot;,&quot;URL&quot;:&quot;https://journals.sagepub.com/doi/10.1177/297765702022S122&quot;,&quot;issued&quot;:{&quot;date-parts&quot;:[[2022]]},&quot;abstract&quot;:&quot;: The construction industry activities create an adverse impact on the environment. The increasing concern about environment has necessitated the need of green buildings. Green buildings can protect environment and provide other benefits to different stakeholders. This paper reports the results of the study which was aimed to investigate awareness about green building construction among the construction practitioners in Pune. The data required for analysis was collected by using questionnaire. Literature review was used as a basis to develop the questionnaire. Convenience sampling technique was used for data collection. A total of 100 questionnaires were distributed to the sample population out of which 64 questionnaires were collected and 54 were used for data analysis. The main findings of the research are: The level of knowledge and awareness of green buildings varies among construction engineers in Pune; green building meaning varies among different respondents; reasonable knowledge exists about different green materials/methods/technology; limited availability of resources such as manpower, materials, and trainers for green building construction. The results of this survey will help educational and training institutes to develop appropriate academic curriculum related to green building construction.&quot;,&quot;container-title-short&quot;:&quot;&quot;},&quot;isTemporary&quot;:false}]},{&quot;citationID&quot;:&quot;MENDELEY_CITATION_0377d6d2-65ce-4e69-8e72-286ac7601405&quot;,&quot;properties&quot;:{&quot;noteIndex&quot;:0},&quot;isEdited&quot;:false,&quot;manualOverride&quot;:{&quot;isManuallyOverridden&quot;:false,&quot;citeprocText&quot;:&quot;[24]&quot;,&quot;manualOverrideText&quot;:&quot;&quot;},&quot;citationTag&quot;:&quot;MENDELEY_CITATION_v3_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&quot;,&quot;citationItems&quot;:[{&quot;id&quot;:&quot;4e5883b0-a07c-326e-8de9-7dcf746cdee9&quot;,&quot;itemData&quot;:{&quot;type&quot;:&quot;article-journal&quot;,&quot;id&quot;:&quot;4e5883b0-a07c-326e-8de9-7dcf746cdee9&quot;,&quot;title&quot;:&quot;Appraisal of Awareness and Implementation Levels of  Energy Efficiency Design Strategies for Office     Buildings in Abuja, Nigeria &quot;,&quot;author&quot;:[{&quot;family&quot;:&quot;E. M. Erebor*&quot;,&quot;given&quot;:&quot;E. O. Ibem, I. C. Ezema, A. B. Sholanke&quot;,&quot;parse-names&quot;:false,&quot;dropping-particle&quot;:&quot;&quot;,&quot;non-dropping-particle&quot;:&quot;&quot;}],&quot;container-title&quot;:&quot;Civil Engineering and Architecture &quot;,&quot;DOI&quot;:&quot;10.13189/cea.2021.090411&quot;,&quot;issued&quot;:{&quot;date-parts&quot;:[[2021]]},&quot;abstract&quot;:&quot;Download citation\nCopy link\nCitations (3)\nReferences (34)\nFigures (5)\n\nAbstract and Figures\nEnergy efficient buildings are buildings that consume less energy while also maintaining or improving the comfort conditions for their occupants, compared to the normal building type. Such buildings result not only in less negative impact on the environment, but are economically sustainable and resilient. This study investigated the extent to which building professional firms in Abuja, Nigeria are aware and implement the different energy efficiency design strategies available for deployment in office buildings, in order to ascertain the current level of knowledge and implementation of the strategies within the building industry in the study area. A structured questionnaire was used to gather data from 80 professionals drawn from architectural and engineering firms involved in the design of office buildings in the study area. The data were analysed by descriptive statistics and the results indicate that both the awareness and implementation levels of energy efficiency design strategies by the firms are high. Whereas most (78%) of the respondents are aware of the various energy efficiency design strategies employed in office building designs, few (22%) of them have little or no knowledge of the strategies investigated. On the implementation level, majority (69%) of the participants recorded a high rate, while few (31%) recorded a low rate. The study also found that the strategies the firms are mostly aware of are site planning, natural ventilation and building orientation. Whereas, the three most adopted strategies among the strategies investigated are: building plan and space organisation; site planning and building orientation. Among the recommendations of the study is that relevant stakeholders of the building industry in the country, should provide platforms from time to time for promoting the benefits of energy efficiency design strategies in the country, in order to maintain the high level of understanding and deployment of the strategies by the building professionals that currently exist in the study area. This is envisaged to ultimately lead to curtailing the adverse effects of global warming on the environment in the long run.&quot;,&quot;container-title-short&quot;:&quot;&quot;},&quot;isTemporary&quot;:false}]},{&quot;citationID&quot;:&quot;MENDELEY_CITATION_4b4567fd-a5b8-4348-8c07-ff0d3fd7e47d&quot;,&quot;properties&quot;:{&quot;noteIndex&quot;:0},&quot;isEdited&quot;:false,&quot;manualOverride&quot;:{&quot;isManuallyOverridden&quot;:false,&quot;citeprocText&quot;:&quot;[25]&quot;,&quot;manualOverrideText&quot;:&quot;&quot;},&quot;citationTag&quot;:&quot;MENDELEY_CITATION_v3_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&quot;,&quot;citationItems&quot;:[{&quot;id&quot;:&quot;3e942e2a-3606-334c-bb23-97f42337c9d8&quot;,&quot;itemData&quot;:{&quot;type&quot;:&quot;article-journal&quot;,&quot;id&quot;:&quot;3e942e2a-3606-334c-bb23-97f42337c9d8&quot;,&quot;title&quot;:&quot;Assessing Awareness and Promoting Green Building Practices for Energy Efficiency in Bhutan: A Path to Reducing Electricity Imports&quot;,&quot;author&quot;:[{&quot;family&quot;:&quot;Pema Chheda 1&quot;,&quot;given&quot;:&quot;Pushpendra Kumar Sharma 2, *, Amit Kumar Dhir 2&quot;,&quot;parse-names&quot;:false,&quot;dropping-particle&quot;:&quot;&quot;,&quot;non-dropping-particle&quot;:&quot;&quot;}],&quot;container-title&quot;:&quot;Journal of Sustainability Research&quot;,&quot;accessed&quot;:{&quot;date-parts&quot;:[[2025,12,26]]},&quot;URL&quot;:&quot;https://sustainability.hapres.com/htmls/JSR_1706_Detail.html#&quot;,&quot;issued&quot;:{&quot;date-parts&quot;:[[2024,5,6]]},&quot;abstract&quot;:&quot;ABSTRACT\nThough Bhutan is carbon-negative and one of the water-rich countries in the world exporting hydroelectricity to neighboring countries. Nevertheless, due to its location in the high Himalayas, it requires abundant heating during the cold season when electricity generation decreases. During this season when energy consumption increases because of climatic circumstances in the high Himalayas, the nation imports electricity at a cost of millions of Ngultrums annually. According to the national newspaper dated 23rd September 2023 the country had imported 367.17 million units of electricity, worth 1.75 billion within four months (December 2022 to March 2023) the demand is anticipated to reach 1500 MW by 2030.\n\nThe demand for electricity keeps on increasing every year, huge expenditure is incurred in importing the energy. This can be reduced if we go for energy-efficient (sustainable or green buildings. As of today, not a single building is certified as a green building in Bhutan.\n\nTherefore, this study of assessment of awareness status aims to spread awareness and promote green building construction, which has the greater benefit of energy efficiency (low consumption of electricity). Before undertaking this study, I reviewed past research papers and then prepared questionnaires in the context of Bhutan. Data was collected online, using Google Forms, and analyzed using Python software. All the stakeholders engaged in the development of Bhutan particularly the construction sector, such as project managers, project engineers, architects, contractors, policymakers, and educators of young minds such as academicians, teachers in the schools, and instructors were the target group for this survey data. A total of 140 questionnaires were distributed via emails and other social media platforms such as Facebook Messenger and WhatsApp, out of which 118 responses were received which is 84.28%. The study findings revealed that the level of awareness is low and needs to focus more on advocacy programs to make aware of the benefits of green building.&quot;,&quot;container-title-short&quot;:&quot;&quot;},&quot;isTemporary&quot;:false}]},{&quot;citationID&quot;:&quot;MENDELEY_CITATION_135ddc5e-6521-459d-a8a5-c89993ea3387&quot;,&quot;properties&quot;:{&quot;noteIndex&quot;:0},&quot;isEdited&quot;:false,&quot;manualOverride&quot;:{&quot;isManuallyOverridden&quot;:false,&quot;citeprocText&quot;:&quot;[26]&quot;,&quot;manualOverrideText&quot;:&quot;&quot;},&quot;citationTag&quot;:&quot;MENDELEY_CITATION_v3_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&quot;,&quot;citationItems&quot;:[{&quot;id&quot;:&quot;09fa5784-3723-32d0-9e0b-ab0377ac69b8&quot;,&quot;itemData&quot;:{&quot;type&quot;:&quot;paper-conference&quot;,&quot;id&quot;:&quot;09fa5784-3723-32d0-9e0b-ab0377ac69b8&quot;,&quot;title&quot;:&quot;Assessment of Architects' Knowledge of Passive Design Strategies in Terminal Buildings among Architectural Firms in Lagos State&quot;,&quot;author&quot;:[{&quot;family&quot;:&quot;Ibem&quot;,&quot;given&quot;:&quot;E. O.&quot;,&quot;parse-names&quot;:false,&quot;dropping-particle&quot;:&quot;&quot;,&quot;non-dropping-particle&quot;:&quot;&quot;},{&quot;family&quot;:&quot;Udezi&quot;,&quot;given&quot;:&quot;B. E.&quot;,&quot;parse-names&quot;:false,&quot;dropping-particle&quot;:&quot;&quot;,&quot;non-dropping-particle&quot;:&quot;&quot;},{&quot;family&quot;:&quot;Oti&quot;,&quot;given&quot;:&quot;O. M.&quot;,&quot;parse-names&quot;:false,&quot;dropping-particle&quot;:&quot;&quot;,&quot;non-dropping-particle&quot;:&quot;&quot;},{&quot;family&quot;:&quot;Fakorede&quot;,&quot;given&quot;:&quot;O. A.&quot;,&quot;parse-names&quot;:false,&quot;dropping-particle&quot;:&quot;&quot;,&quot;non-dropping-particle&quot;:&quot;&quot;}],&quot;container-title&quot;:&quot;IOP Conference Series: Materials Science and Engineering&quot;,&quot;container-title-short&quot;:&quot;IOP Conf. Ser. Mater. Sci. Eng.&quot;,&quot;DOI&quot;:&quot;10.1088/1757-899X/640/1/012038&quot;,&quot;ISSN&quot;:&quot;1757899X&quot;,&quot;issued&quot;:{&quot;date-parts&quot;:[[2019,11,13]]},&quot;abstract&quot;:&quot;Buildings are responsible for over 40% of the global energy consumption in recent times. This has led to the advancement of various strategies for ensuring that building can still perform optimally with a reduce energy consumption level. Designers of modern building structure need to develop a new approach towards harnessing the attributes of nature and its immediate environment in order to achieve a great level of indoor comfort to the users. The concept of passive design planning and strategies has been known to achieve such thermal performance in building a structure and reducing energy consumption to the barest minimum. The study aims at conducting an assessment on the knowledge level of Architects conducting business in Lagos State of passive design strategies in terminal buildings. The study was a questionnaire survey with a sample size of 128 randomly selected registered architectural firms located in Lagos. Descriptive statistics were conducted on the data and the result was presented using Table. The study revealed that Architects in Lagos state have good knowledge about passive design strategies in terminal buildings as all the mean scores were above 3.0. While, building orientation, daylighting, natural ventilation and proper landscaping were identified as the most important among the strategies employed for the passive design of terminal buildings in the achievement of users' thermal comfort and towards the accomplishing reduced use of mechanical technologies.&quot;,&quot;publisher&quot;:&quot;Institute of Physics Publishing&quot;,&quot;issue&quot;:&quot;1&quot;,&quot;volume&quot;:&quot;640&quot;},&quot;isTemporary&quot;:false}]},{&quot;citationID&quot;:&quot;MENDELEY_CITATION_c3241eb3-68b1-4767-ade6-5c070b3650cd&quot;,&quot;properties&quot;:{&quot;noteIndex&quot;:0},&quot;isEdited&quot;:false,&quot;manualOverride&quot;:{&quot;isManuallyOverridden&quot;:false,&quot;citeprocText&quot;:&quot;[27]&quot;,&quot;manualOverrideText&quot;:&quot;&quot;},&quot;citationTag&quot;:&quot;MENDELEY_CITATION_v3_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&quot;,&quot;citationItems&quot;:[{&quot;id&quot;:&quot;d002b599-b229-35ea-ad49-f46e47507d79&quot;,&quot;itemData&quot;:{&quot;type&quot;:&quot;article-journal&quot;,&quot;id&quot;:&quot;d002b599-b229-35ea-ad49-f46e47507d79&quot;,&quot;title&quot;:&quot;Gaps between awareness and activities on green construction in China: A perspective of on-site personnel&quot;,&quot;author&quot;:[{&quot;family&quot;:&quot;Zhou&quot;,&quot;given&quot;:&quot;Jingyang&quot;,&quot;parse-names&quot;:false,&quot;dropping-particle&quot;:&quot;&quot;,&quot;non-dropping-particle&quot;:&quot;&quot;},{&quot;family&quot;:&quot;Tam&quot;,&quot;given&quot;:&quot;Vivian W.Y.&quot;,&quot;parse-names&quot;:false,&quot;dropping-particle&quot;:&quot;&quot;,&quot;non-dropping-particle&quot;:&quot;&quot;},{&quot;family&quot;:&quot;Qin&quot;,&quot;given&quot;:&quot;Yanjun&quot;,&quot;parse-names&quot;:false,&quot;dropping-particle&quot;:&quot;&quot;,&quot;non-dropping-particle&quot;:&quot;&quot;}],&quot;container-title&quot;:&quot;Sustainability (Switzerland)&quot;,&quot;DOI&quot;:&quot;10.3390/su10072266&quot;,&quot;ISSN&quot;:&quot;20711050&quot;,&quot;issued&quot;:{&quot;date-parts&quot;:[[2018,7,2]]},&quot;abstract&quot;:&quot;On-site construction stage has been considered as the key in practicing the view of green construction. Moreover, the unity of awareness and actions of on-site contractors on green construction plays a conclusive role through the implementation of green principles on the construction site. This study aims to investigate the awareness on green construction and to identify the gaps between the awareness and activities in adopting green specifications from the perspective of on-site personnel. A questionnaire survey was conducted with on-site personnel in Mainland China for identifying the gaps between the awareness and activities in the adoption of green construction. The results show that the level of awareness on a certain green requirement is higher than the performance of implementation. Nine groups with large gaps between awareness and activities are identified. Activities about pumping groundwater, burning wooden scraps, preventing strong light, reducing construction sound and noise, adopting green material, optimizing material plan, adopting water recycling devices, and employing energy efficiency machine cannot support high green construction awareness. Moreover, the \&quot;utilization of natural resources on-site\&quot; has the lowest performance with both low level of awareness and activities. This paper also suggests some useful implications for governments and departments of construction administrations to take measures in ensuring the thorough implementation of green activities on the construction site.&quot;,&quot;publisher&quot;:&quot;MDPI&quot;,&quot;issue&quot;:&quot;7&quot;,&quot;volume&quot;:&quot;10&quot;,&quot;container-title-short&quot;:&quot;&quot;},&quot;isTemporary&quot;:false}]},{&quot;citationID&quot;:&quot;MENDELEY_CITATION_2501c0b9-0b18-44e1-995d-af5cf16f58b1&quot;,&quot;properties&quot;:{&quot;noteIndex&quot;:0},&quot;isEdited&quot;:false,&quot;manualOverride&quot;:{&quot;isManuallyOverridden&quot;:false,&quot;citeprocText&quot;:&quot;[28]&quot;,&quot;manualOverrideText&quot;:&quot;&quot;},&quot;citationTag&quot;:&quot;MENDELEY_CITATION_v3_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&quot;,&quot;citationItems&quot;:[{&quot;id&quot;:&quot;c31ef852-90dc-33a6-9baa-5a8568ed4b61&quot;,&quot;itemData&quot;:{&quot;type&quot;:&quot;article-journal&quot;,&quot;id&quot;:&quot;c31ef852-90dc-33a6-9baa-5a8568ed4b61&quot;,&quot;title&quot;:&quot;Adopting BIM to Enhance Sustainability. The Saudi Arabia Construction Projects case study&quot;,&quot;author&quot;:[{&quot;family&quot;:&quot;E. Alasmari&quot;,&quot;given&quot;:&quot;P. Martinez-Vazquez, C. Baniotopoulos&quot;,&quot;parse-names&quot;:false,&quot;dropping-particle&quot;:&quot;&quot;,&quot;non-dropping-particle&quot;:&quot;&quot;}],&quot;container-title&quot;:&quot;IOP Conference Series: Earth and Environment&quot;,&quot;issued&quot;:{&quot;date-parts&quot;:[[2023]]},&quot;abstract&quot;:&quot;Abstract. Building information modelling (BIM) has become an efficient tool to contribute more\neffectively to achieving sustainability development goals. BIM utilities have progressively\nrevealed efficient environments to share data amongst stakeholders. The present paper aims to\nevaluate levels of awareness around BIM capabilities amongst engineers and project managers,\nfocusing on the Saudi Arabia construction industry. The study targeted individuals registered\nwith the Saudi Council of Engineers until the year 2020, who were invited to engage with a\nquestionnaire survey. The study targeted individuals registered with the Saudi Council of\nEngineers, who were invited to engage with a questionnaire survey. A sample of 940 participants\nwas taken by the survey out of a total population of the study of 55776 engineers whose responses\nmaterialised in a robust statistical analysis. According to the survey, 61% (circa 572) have\ndeveloped awareness of BIM, whereas 39% (368) confirmed that they had never heard of it. A\ndescriptive Statistics framework with the aid of SPSS has been developed to complete the\nstatistical study. Analyses of data indicated that the benefit of using BIM is significant in the\nbroad sustainability realm, Life Cycle Cost (LCC), operations and maintenance, efficient use of\nenergy, daylight analysis, thermal design, and transparency in cost&quot;,&quot;container-title-short&quot;:&quot;&quot;},&quot;isTemporary&quot;:false}]},{&quot;citationID&quot;:&quot;MENDELEY_CITATION_c0000596-aeab-4c49-ab71-c022db709077&quot;,&quot;properties&quot;:{&quot;noteIndex&quot;:0},&quot;isEdited&quot;:false,&quot;manualOverride&quot;:{&quot;isManuallyOverridden&quot;:false,&quot;citeprocText&quot;:&quot;[29]&quot;,&quot;manualOverrideText&quot;:&quot;&quot;},&quot;citationTag&quot;:&quot;MENDELEY_CITATION_v3_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&quot;,&quot;citationItems&quot;:[{&quot;id&quot;:&quot;f2c0dff1-a27d-3ff2-924c-d7b9afbce1f1&quot;,&quot;itemData&quot;:{&quot;type&quot;:&quot;article-journal&quot;,&quot;id&quot;:&quot;f2c0dff1-a27d-3ff2-924c-d7b9afbce1f1&quot;,&quot;title&quot;:&quot;Structural Engineers and Sustainability: An Opinion Survey&quot;,&quot;author&quot;:[{&quot;family&quot;:&quot;Tonatiuh Rodriguez-Nikl Jason Kelley Qing Xiao Katherine Hamme&quot;,&quot;given&quot;:&quot;&quot;,&quot;parse-names&quot;:false,&quot;dropping-particle&quot;:&quot;&quot;,&quot;non-dropping-particle&quot;:&quot;&quot;}],&quot;container-title&quot;:&quot;Journal of Professional Issues in Engineering Education and Practice&quot;,&quot;issued&quot;:{&quot;date-parts&quot;:[[2014]]},&quot;abstract&quot;:&quot;Energy use in buildings is a significant contributor to greenhouse gas emissions and climate change; the residential sector uses more than 20% of the energy in the United States. For this reason among others it is important to implement sustainable design practices in construction. Previous research has shown that there are significant barriers to doing so and that sustainability is not a main consideration in choosing the structural system. To improve understanding of structural engineers' attitudes toward sustainability, an opinion survey was conducted in Oregon and Washington. Both quantitative and qualitative methods were used. Results highlight lack of information as a major barrier to adopting sustainable design practices. Respondents request standardized, current, and reputable data applicable to codes and standards. Results also indicate that clients are the most important influence on structural engineers. Results suggest that structural engineers should expand their thinking about both techniques and how engineering fits in the larger context of sustainable development. Results also suggest that the profession as a whole needs to become more assertive in advising and educating clients about sustainability.&quot;,&quot;container-title-short&quot;:&quot;&quot;},&quot;isTemporary&quot;:false}]},{&quot;citationID&quot;:&quot;MENDELEY_CITATION_4348a364-f036-4af7-aacc-46f724884945&quot;,&quot;properties&quot;:{&quot;noteIndex&quot;:0},&quot;isEdited&quot;:false,&quot;manualOverride&quot;:{&quot;isManuallyOverridden&quot;:false,&quot;citeprocText&quot;:&quot;[30]&quot;,&quot;manualOverrideText&quot;:&quot;&quot;},&quot;citationTag&quot;:&quot;MENDELEY_CITATION_v3_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&quot;,&quot;citationItems&quot;:[{&quot;id&quot;:&quot;f13a31c1-99da-3508-baa6-fec209189e02&quot;,&quot;itemData&quot;:{&quot;type&quot;:&quot;article-journal&quot;,&quot;id&quot;:&quot;f13a31c1-99da-3508-baa6-fec209189e02&quot;,&quot;title&quot;:&quot;Knowledge, perception and awareness of renewable energy by engineering students in Nigeria: A need for the undergraduate engineering program adjustment&quot;,&quot;author&quot;:[{&quot;family&quot;:&quot;Eshiemogie&quot;,&quot;given&quot;:&quot;Steve Oshiokhai&quot;,&quot;parse-names&quot;:false,&quot;dropping-particle&quot;:&quot;&quot;,&quot;non-dropping-particle&quot;:&quot;&quot;},{&quot;family&quot;:&quot;Ighalo&quot;,&quot;given&quot;:&quot;Joshua O.&quot;,&quot;parse-names&quot;:false,&quot;dropping-particle&quot;:&quot;&quot;,&quot;non-dropping-particle&quot;:&quot;&quot;},{&quot;family&quot;:&quot;Banji&quot;,&quot;given&quot;:&quot;Titilope I.&quot;,&quot;parse-names&quot;:false,&quot;dropping-particle&quot;:&quot;&quot;,&quot;non-dropping-particle&quot;:&quot;&quot;}],&quot;container-title&quot;:&quot;Cleaner Engineering and Technology&quot;,&quot;container-title-short&quot;:&quot;Clean. Eng. Technol.&quot;,&quot;accessed&quot;:{&quot;date-parts&quot;:[[2025,12,26]]},&quot;DOI&quot;:&quot;10.1016/J.CLET.2021.100388&quot;,&quot;ISSN&quot;:&quot;2666-7908&quot;,&quot;URL&quot;:&quot;https://www.sciencedirect.com/science/article/pii/S2666790821003487&quot;,&quot;issued&quot;:{&quot;date-parts&quot;:[[2022,2,1]]},&quot;page&quot;:&quot;100388&quot;,&quot;abstract&quot;:&quot;Several studies have investigated the perception and awareness level of renewable energy among various groups of people around the world. Not much is known about the perception and knowledge level of undergraduate engineering students in Nigeria towards renewable energy, even though her engineering students have a crucial role to play in ushering the country into the net-zero carbon economy of the future. This research was carried out to provide answers to questions concerning the perception and awareness level of engineering students in Nigeria towards renewable energy. Quantitative data obtained via a questionnaire survey showed that 98.1% of the engineering students agreed to have heard about renewable energy, while only 24% are highly confident about their understanding of renewable energy. 76% agreed that renewable energy is not part of their undergraduate curriculum, and 90.1% want renewable energy to be included in their curriculum. From the findings it was observed that there is an equal understanding of renewable energy among male and female engineering students in Nigerian universities. The challenges associated with introducing renewable energy into undergraduate engineering programs and the strategies for deploying renewable energy into the undergraduate curriculum for engineering students were discussed. A new curriculum with renewable energy education was proposed. This study would be beneficial to the Nigerian government and relevant university regulatory bodies in Nigeria, such as the Nigerian Universities Commission (NUC), and the Council of Registered Engineers in Nigeria (COREN), in making decisions as regards engineering students in Nigeria and in drafting renewable energy policies.&quot;,&quot;publisher&quot;:&quot;Elsevier&quot;,&quot;volume&quot;:&quot;6&quot;},&quot;isTemporary&quot;:false}]},{&quot;citationID&quot;:&quot;MENDELEY_CITATION_b907a96f-13cf-4733-abf5-bee00bcdd0cb&quot;,&quot;properties&quot;:{&quot;noteIndex&quot;:0},&quot;isEdited&quot;:false,&quot;manualOverride&quot;:{&quot;isManuallyOverridden&quot;:false,&quot;citeprocText&quot;:&quot;[31]&quot;,&quot;manualOverrideText&quot;:&quot;&quot;},&quot;citationTag&quot;:&quot;MENDELEY_CITATION_v3_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&quot;,&quot;citationItems&quot;:[{&quot;id&quot;:&quot;4ef20050-3816-3b0d-b4c7-09ace66e46e9&quot;,&quot;itemData&quot;:{&quot;type&quot;:&quot;article-journal&quot;,&quot;id&quot;:&quot;4ef20050-3816-3b0d-b4c7-09ace66e46e9&quot;,&quot;title&quot;:&quot;Barriers to the adoption of energy-saving technologies in the building sector: A survey study of Jing-jin-tang, China&quot;,&quot;author&quot;:[{&quot;family&quot;:&quot;Du&quot;,&quot;given&quot;:&quot;Ping&quot;,&quot;parse-names&quot;:false,&quot;dropping-particle&quot;:&quot;&quot;,&quot;non-dropping-particle&quot;:&quot;&quot;},{&quot;family&quot;:&quot;Zheng&quot;,&quot;given&quot;:&quot;Li Qun&quot;,&quot;parse-names&quot;:false,&quot;dropping-particle&quot;:&quot;&quot;,&quot;non-dropping-particle&quot;:&quot;&quot;},{&quot;family&quot;:&quot;Xie&quot;,&quot;given&quot;:&quot;Bai Chen&quot;,&quot;parse-names&quot;:false,&quot;dropping-particle&quot;:&quot;&quot;,&quot;non-dropping-particle&quot;:&quot;&quot;},{&quot;family&quot;:&quot;Mahalingam&quot;,&quot;given&quot;:&quot;Arjun&quot;,&quot;parse-names&quot;:false,&quot;dropping-particle&quot;:&quot;&quot;,&quot;non-dropping-particle&quot;:&quot;&quot;}],&quot;container-title&quot;:&quot;Energy Policy&quot;,&quot;container-title-short&quot;:&quot;Energy Policy&quot;,&quot;accessed&quot;:{&quot;date-parts&quot;:[[2026,1,14]]},&quot;DOI&quot;:&quot;10.1016/J.ENPOL.2014.09.025&quot;,&quot;ISSN&quot;:&quot;0301-4215&quot;,&quot;URL&quot;:&quot;https://www.sciencedirect.com/science/article/abs/pii/S0301421514005436&quot;,&quot;issued&quot;:{&quot;date-parts&quot;:[[2014,12,1]]},&quot;page&quot;:&quot;206-216&quot;,&quot;abstract&quot;:&quot;The building sector of China currently consumes 20% of the total energy consumption. Studies on barriers to the adoption of building energy-saving technologies are of great significance on implementing policies related to achieving energy-saving goals. This paper studied 15 barriers with the aid of information collected through questionnaires and semi-structured interviews. The respondents were 135 employees working in the Jing-jin-tang area. Based on the results of the factor analysis, the barriers were categorized into five groups: attitudes of stakeholders, policies and regulations, auxiliary resources, profitability, and adaptability of the technologies. Analysis of the entire sample showed that the stakeholders' reluctance to use was the largest barrier, followed by high initial investment and low profitability. Further analysis showed that the occupation and designation of the respondents and the size of the enterprises that they served influenced their perspectives on the barriers. It was found that architects attributed more importance to the adoption of energy-saving technologies than contractors; barriers confronted by employees of large enterprises and small enterprises were different; managers perceived weaker barriers than frontline employees and were more optimistic about the prospect of building energy-saving technologies. Finally, policy recommendations were proposed based on these in-depth and targeted analyses.&quot;,&quot;publisher&quot;:&quot;Elsevier&quot;,&quot;volume&quot;:&quot;75&quot;},&quot;isTemporary&quot;:false}]},{&quot;citationID&quot;:&quot;MENDELEY_CITATION_83a18b1f-1f7c-4bd1-9232-3a396c3bc132&quot;,&quot;properties&quot;:{&quot;noteIndex&quot;:0},&quot;isEdited&quot;:false,&quot;manualOverride&quot;:{&quot;isManuallyOverridden&quot;:false,&quot;citeprocText&quot;:&quot;[32]&quot;,&quot;manualOverrideText&quot;:&quot;&quot;},&quot;citationTag&quot;:&quot;MENDELEY_CITATION_v3_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&quot;,&quot;citationItems&quot;:[{&quot;id&quot;:&quot;ee0aaa2e-c219-387b-b649-607d372c69fc&quot;,&quot;itemData&quot;:{&quot;type&quot;:&quot;article-journal&quot;,&quot;id&quot;:&quot;ee0aaa2e-c219-387b-b649-607d372c69fc&quot;,&quot;title&quot;:&quot;Barriers to energy-efficient design and construction practices: A comprehensive analysis&quot;,&quot;author&quot;:[{&quot;family&quot;:&quot;Rodriguez&quot;,&quot;given&quot;:&quot;Nathan&quot;,&quot;parse-names&quot;:false,&quot;dropping-particle&quot;:&quot;&quot;,&quot;non-dropping-particle&quot;:&quot;&quot;},{&quot;family&quot;:&quot;Katooziani&quot;,&quot;given&quot;:&quot;Ali&quot;,&quot;parse-names&quot;:false,&quot;dropping-particle&quot;:&quot;&quot;,&quot;non-dropping-particle&quot;:&quot;&quot;},{&quot;family&quot;:&quot;Jeelani&quot;,&quot;given&quot;:&quot;Idris&quot;,&quot;parse-names&quot;:false,&quot;dropping-particle&quot;:&quot;&quot;,&quot;non-dropping-particle&quot;:&quot;&quot;}],&quot;container-title&quot;:&quot;Journal of Building Engineering&quot;,&quot;accessed&quot;:{&quot;date-parts&quot;:[[2026,1,14]]},&quot;DOI&quot;:&quot;10.1016/J.JOBE.2023.108349&quot;,&quot;ISSN&quot;:&quot;2352-7102&quot;,&quot;URL&quot;:&quot;https://www.sciencedirect.com/science/article/abs/pii/S2352710223025329&quot;,&quot;issued&quot;:{&quot;date-parts&quot;:[[2024,4,1]]},&quot;page&quot;:&quot;108349&quot;,&quot;abstract&quot;:&quot;The rapid growth of the world demands a shift towards more energy-efficient practices, particularly in the construction industry, which still largely relies on unsustainable methods. This study aims to identify and analyze the barriers hindering the adoption of energy-efficient design practices from the perspective of United States developers. Through an extensive literature review, barriers were categorized into financial, informational, and administrative themes, with nine sub-categories. In this research 115 papers were evaluated and among them 49 papers were selected to find the barriers. Semi-structured interviews were conducted with local real estate developers to validate and further explore the identified barriers. For the interview 5 developers were invited to gain their insights in energy-efficient design and construction adoption. Financial barriers pose challenges in accurately valuing above-baseline energy efficiency, leading to uncertainties and financial risks for developers in a rapidly changing resale market. Informational gaps among key stakeholders hinder informed decision-making, with limited time and asymmetric information hindering the adoption of energy-efficient measures. Administrative barriers, shaped by government policies, play a dual role in promoting and hindering energy efficiency. The most critical theme reported by developers was informational barriers, particularly emphasizing the importance of owner education as a key leverage point. To address these barriers effectively, the study recommends a concentrated effort on public education and government incentives, alongside the establishment of stringent energy efficiency standards in building codes. Future research should also involve other stakeholders within the industry to gain a more comprehensive understanding of energy efficiency adoption and explore effective strategies for promoting sustainable practices in real estate development.&quot;,&quot;publisher&quot;:&quot;Elsevier&quot;,&quot;volume&quot;:&quot;82&quot;,&quot;container-title-short&quot;:&quot;&quot;},&quot;isTemporary&quot;:false}]},{&quot;citationID&quot;:&quot;MENDELEY_CITATION_a917086d-074a-417d-9dd3-cd0eb85b0cb1&quot;,&quot;properties&quot;:{&quot;noteIndex&quot;:0},&quot;isEdited&quot;:false,&quot;manualOverride&quot;:{&quot;isManuallyOverridden&quot;:false,&quot;citeprocText&quot;:&quot;[33]&quot;,&quot;manualOverrideText&quot;:&quot;&quot;},&quot;citationTag&quot;:&quot;MENDELEY_CITATION_v3_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&quot;,&quot;citationItems&quot;:[{&quot;id&quot;:&quot;ddf28d2d-b0e0-3a77-a8eb-6b606a5a7c03&quot;,&quot;itemData&quot;:{&quot;type&quot;:&quot;report&quot;,&quot;id&quot;:&quot;ddf28d2d-b0e0-3a77-a8eb-6b606a5a7c03&quot;,&quot;title&quot;:&quot;ENERGY MANAGEMENT HANDBOOK, SIXTH EDITION&quot;,&quot;author&quot;:[{&quot;family&quot;:&quot;Turner&quot;,&quot;given&quot;:&quot;Wayne C&quot;,&quot;parse-names&quot;:false,&quot;dropping-particle&quot;:&quot;&quot;,&quot;non-dropping-particle&quot;:&quot;&quot;},{&quot;family&quot;:&quot;Doty&quot;,&quot;given&quot;:&quot;Steve&quot;,&quot;parse-names&quot;:false,&quot;dropping-particle&quot;:&quot;&quot;,&quot;non-dropping-particle&quot;:&quot;&quot;}],&quot;container-title-short&quot;:&quot;&quot;},&quot;isTemporary&quot;:false}]},{&quot;citationID&quot;:&quot;MENDELEY_CITATION_7445d204-cd94-4e1c-a452-da5342dd837e&quot;,&quot;properties&quot;:{&quot;noteIndex&quot;:0},&quot;isEdited&quot;:false,&quot;manualOverride&quot;:{&quot;isManuallyOverridden&quot;:false,&quot;citeprocText&quot;:&quot;[34]&quot;,&quot;manualOverrideText&quot;:&quot;&quot;},&quot;citationTag&quot;:&quot;MENDELEY_CITATION_v3_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&quot;,&quot;citationItems&quot;:[{&quot;id&quot;:&quot;65a53ff1-da04-381e-a905-117a799d3add&quot;,&quot;itemData&quot;:{&quot;type&quot;:&quot;report&quot;,&quot;id&quot;:&quot;65a53ff1-da04-381e-a905-117a799d3add&quot;,&quot;title&quot;:&quot;Consulting Work Guide - Engineers Association - Palestine‫‬&quot;,&quot;author&quot;:[{&quot;family&quot;:&quot;Engineers Association - Palestine‫‬&quot;,&quot;given&quot;:&quot;&quot;,&quot;parse-names&quot;:false,&quot;dropping-particle&quot;:&quot;&quot;,&quot;non-dropping-particle&quot;:&quot;&quot;}],&quot;accessed&quot;:{&quot;date-parts&quot;:[[2026,1,14]]},&quot;URL&quot;:&quot;https://www.paleng.org/?p=840&quot;,&quot;container-title-short&quot;:&quot;&quot;},&quot;isTemporary&quot;:false}]},{&quot;citationID&quot;:&quot;MENDELEY_CITATION_875ee75b-6968-4480-9944-790e46fca0d4&quot;,&quot;properties&quot;:{&quot;noteIndex&quot;:0},&quot;isEdited&quot;:false,&quot;manualOverride&quot;:{&quot;isManuallyOverridden&quot;:false,&quot;citeprocText&quot;:&quot;[5]&quot;,&quot;manualOverrideText&quot;:&quot;&quot;},&quot;citationTag&quot;:&quot;MENDELEY_CITATION_v3_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&quot;,&quot;citationItems&quot;:[{&quot;id&quot;:&quot;e6f97d7b-0594-3ce7-884f-49e533baa44b&quot;,&quot;itemData&quot;:{&quot;type&quot;:&quot;report&quot;,&quot;id&quot;:&quot;e6f97d7b-0594-3ce7-884f-49e533baa44b&quot;,&quot;title&quot;:&quot;Engineering Offices and Companies Authority annual report 2025&quot;,&quot;author&quot;:[{&quot;family&quot;:&quot;engineering association -alquds center&quot;,&quot;given&quot;:&quot;&quot;,&quot;parse-names&quot;:false,&quot;dropping-particle&quot;:&quot;&quot;,&quot;non-dropping-particle&quot;:&quot;&quot;}],&quot;issued&quot;:{&quot;date-parts&quot;:[[2025,1]]},&quot;container-title-short&quot;:&quot;&quot;},&quot;isTemporary&quot;:false}]},{&quot;citationID&quot;:&quot;MENDELEY_CITATION_231150d5-84ed-4b7c-af99-c0fbc30e4830&quot;,&quot;properties&quot;:{&quot;noteIndex&quot;:0},&quot;isEdited&quot;:false,&quot;manualOverride&quot;:{&quot;isManuallyOverridden&quot;:false,&quot;citeprocText&quot;:&quot;[5]&quot;,&quot;manualOverrideText&quot;:&quot;&quot;},&quot;citationTag&quot;:&quot;MENDELEY_CITATION_v3_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&quot;,&quot;citationItems&quot;:[{&quot;id&quot;:&quot;e6f97d7b-0594-3ce7-884f-49e533baa44b&quot;,&quot;itemData&quot;:{&quot;type&quot;:&quot;report&quot;,&quot;id&quot;:&quot;e6f97d7b-0594-3ce7-884f-49e533baa44b&quot;,&quot;title&quot;:&quot;Engineering Offices and Companies Authority annual report 2025&quot;,&quot;author&quot;:[{&quot;family&quot;:&quot;engineering association -alquds center&quot;,&quot;given&quot;:&quot;&quot;,&quot;parse-names&quot;:false,&quot;dropping-particle&quot;:&quot;&quot;,&quot;non-dropping-particle&quot;:&quot;&quot;}],&quot;issued&quot;:{&quot;date-parts&quot;:[[2025,1]]},&quot;container-title-short&quot;:&quot;&quot;},&quot;isTemporary&quot;:false}]},{&quot;citationID&quot;:&quot;MENDELEY_CITATION_802dd34d-ff73-4a27-864e-a0cdc2a4748e&quot;,&quot;properties&quot;:{&quot;noteIndex&quot;:0},&quot;isEdited&quot;:false,&quot;manualOverride&quot;:{&quot;isManuallyOverridden&quot;:false,&quot;citeprocText&quot;:&quot;[34]&quot;,&quot;manualOverrideText&quot;:&quot;&quot;},&quot;citationTag&quot;:&quot;MENDELEY_CITATION_v3_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&quot;,&quot;citationItems&quot;:[{&quot;id&quot;:&quot;65a53ff1-da04-381e-a905-117a799d3add&quot;,&quot;itemData&quot;:{&quot;type&quot;:&quot;report&quot;,&quot;id&quot;:&quot;65a53ff1-da04-381e-a905-117a799d3add&quot;,&quot;title&quot;:&quot;Consulting Work Guide - Engineers Association - Palestine‫‬&quot;,&quot;author&quot;:[{&quot;family&quot;:&quot;Engineers Association - Palestine‫‬&quot;,&quot;given&quot;:&quot;&quot;,&quot;parse-names&quot;:false,&quot;dropping-particle&quot;:&quot;&quot;,&quot;non-dropping-particle&quot;:&quot;&quot;}],&quot;accessed&quot;:{&quot;date-parts&quot;:[[2026,1,14]]},&quot;URL&quot;:&quot;https://www.paleng.org/?p=840&quot;,&quot;container-title-short&quot;:&quot;&quot;},&quot;isTemporary&quot;:false}]},{&quot;citationID&quot;:&quot;MENDELEY_CITATION_c18e27fa-c6a1-4d5a-9147-7855b62e6162&quot;,&quot;properties&quot;:{&quot;noteIndex&quot;:0},&quot;isEdited&quot;:false,&quot;manualOverride&quot;:{&quot;isManuallyOverridden&quot;:false,&quot;citeprocText&quot;:&quot;[34]&quot;,&quot;manualOverrideText&quot;:&quot;&quot;},&quot;citationTag&quot;:&quot;MENDELEY_CITATION_v3_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&quot;,&quot;citationItems&quot;:[{&quot;id&quot;:&quot;65a53ff1-da04-381e-a905-117a799d3add&quot;,&quot;itemData&quot;:{&quot;type&quot;:&quot;report&quot;,&quot;id&quot;:&quot;65a53ff1-da04-381e-a905-117a799d3add&quot;,&quot;title&quot;:&quot;Consulting Work Guide - Engineers Association - Palestine‫‬&quot;,&quot;author&quot;:[{&quot;family&quot;:&quot;Engineers Association - Palestine‫‬&quot;,&quot;given&quot;:&quot;&quot;,&quot;parse-names&quot;:false,&quot;dropping-particle&quot;:&quot;&quot;,&quot;non-dropping-particle&quot;:&quot;&quot;}],&quot;accessed&quot;:{&quot;date-parts&quot;:[[2026,1,14]]},&quot;URL&quot;:&quot;https://www.paleng.org/?p=840&quot;,&quot;container-title-short&quot;:&quot;&quot;},&quot;isTemporary&quot;:false}]},{&quot;citationID&quot;:&quot;MENDELEY_CITATION_b27ac844-b292-4c60-8c49-6b507e38ba42&quot;,&quot;properties&quot;:{&quot;noteIndex&quot;:0},&quot;isEdited&quot;:false,&quot;manualOverride&quot;:{&quot;isManuallyOverridden&quot;:false,&quot;citeprocText&quot;:&quot;[34]&quot;,&quot;manualOverrideText&quot;:&quot;&quot;},&quot;citationTag&quot;:&quot;MENDELEY_CITATION_v3_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&quot;,&quot;citationItems&quot;:[{&quot;id&quot;:&quot;65a53ff1-da04-381e-a905-117a799d3add&quot;,&quot;itemData&quot;:{&quot;type&quot;:&quot;report&quot;,&quot;id&quot;:&quot;65a53ff1-da04-381e-a905-117a799d3add&quot;,&quot;title&quot;:&quot;Consulting Work Guide - Engineers Association - Palestine‫‬&quot;,&quot;author&quot;:[{&quot;family&quot;:&quot;Engineers Association - Palestine‫‬&quot;,&quot;given&quot;:&quot;&quot;,&quot;parse-names&quot;:false,&quot;dropping-particle&quot;:&quot;&quot;,&quot;non-dropping-particle&quot;:&quot;&quot;}],&quot;accessed&quot;:{&quot;date-parts&quot;:[[2026,1,14]]},&quot;URL&quot;:&quot;https://www.paleng.org/?p=840&quot;,&quot;container-title-short&quot;:&quot;&quot;},&quot;isTemporary&quot;:false}]},{&quot;citationID&quot;:&quot;MENDELEY_CITATION_11ee1fe2-20e9-4661-a0f2-e28b67b4460d&quot;,&quot;properties&quot;:{&quot;noteIndex&quot;:0},&quot;isEdited&quot;:false,&quot;manualOverride&quot;:{&quot;isManuallyOverridden&quot;:false,&quot;citeprocText&quot;:&quot;[34]&quot;,&quot;manualOverrideText&quot;:&quot;&quot;},&quot;citationTag&quot;:&quot;MENDELEY_CITATION_v3_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&quot;,&quot;citationItems&quot;:[{&quot;id&quot;:&quot;65a53ff1-da04-381e-a905-117a799d3add&quot;,&quot;itemData&quot;:{&quot;type&quot;:&quot;report&quot;,&quot;id&quot;:&quot;65a53ff1-da04-381e-a905-117a799d3add&quot;,&quot;title&quot;:&quot;Consulting Work Guide - Engineers Association - Palestine‫‬&quot;,&quot;author&quot;:[{&quot;family&quot;:&quot;Engineers Association - Palestine‫‬&quot;,&quot;given&quot;:&quot;&quot;,&quot;parse-names&quot;:false,&quot;dropping-particle&quot;:&quot;&quot;,&quot;non-dropping-particle&quot;:&quot;&quot;}],&quot;accessed&quot;:{&quot;date-parts&quot;:[[2026,1,14]]},&quot;URL&quot;:&quot;https://www.paleng.org/?p=840&quot;,&quot;container-title-short&quot;:&quot;&quot;},&quot;isTemporary&quot;:false}]},{&quot;citationID&quot;:&quot;MENDELEY_CITATION_290b79e1-b604-4080-a5f3-cc0f99187816&quot;,&quot;properties&quot;:{&quot;noteIndex&quot;:0},&quot;isEdited&quot;:false,&quot;manualOverride&quot;:{&quot;isManuallyOverridden&quot;:false,&quot;citeprocText&quot;:&quot;[34]&quot;,&quot;manualOverrideText&quot;:&quot;&quot;},&quot;citationTag&quot;:&quot;MENDELEY_CITATION_v3_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&quot;,&quot;citationItems&quot;:[{&quot;id&quot;:&quot;65a53ff1-da04-381e-a905-117a799d3add&quot;,&quot;itemData&quot;:{&quot;type&quot;:&quot;report&quot;,&quot;id&quot;:&quot;65a53ff1-da04-381e-a905-117a799d3add&quot;,&quot;title&quot;:&quot;Consulting Work Guide - Engineers Association - Palestine‫‬&quot;,&quot;author&quot;:[{&quot;family&quot;:&quot;Engineers Association - Palestine‫‬&quot;,&quot;given&quot;:&quot;&quot;,&quot;parse-names&quot;:false,&quot;dropping-particle&quot;:&quot;&quot;,&quot;non-dropping-particle&quot;:&quot;&quot;}],&quot;accessed&quot;:{&quot;date-parts&quot;:[[2026,1,14]]},&quot;URL&quot;:&quot;https://www.paleng.org/?p=840&quot;,&quot;container-title-short&quot;:&quot;&quot;},&quot;isTemporary&quot;:false}]},{&quot;citationID&quot;:&quot;MENDELEY_CITATION_e82efb3c-4099-4a58-8e59-4fdbc5e4f70b&quot;,&quot;properties&quot;:{&quot;noteIndex&quot;:0},&quot;isEdited&quot;:false,&quot;manualOverride&quot;:{&quot;isManuallyOverridden&quot;:false,&quot;citeprocText&quot;:&quot;[33]&quot;,&quot;manualOverrideText&quot;:&quot;&quot;},&quot;citationTag&quot;:&quot;MENDELEY_CITATION_v3_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&quot;,&quot;citationItems&quot;:[{&quot;id&quot;:&quot;ddf28d2d-b0e0-3a77-a8eb-6b606a5a7c03&quot;,&quot;itemData&quot;:{&quot;type&quot;:&quot;report&quot;,&quot;id&quot;:&quot;ddf28d2d-b0e0-3a77-a8eb-6b606a5a7c03&quot;,&quot;title&quot;:&quot;ENERGY MANAGEMENT HANDBOOK, SIXTH EDITION&quot;,&quot;author&quot;:[{&quot;family&quot;:&quot;Turner&quot;,&quot;given&quot;:&quot;Wayne C&quot;,&quot;parse-names&quot;:false,&quot;dropping-particle&quot;:&quot;&quot;,&quot;non-dropping-particle&quot;:&quot;&quot;},{&quot;family&quot;:&quot;Doty&quot;,&quot;given&quot;:&quot;Steve&quot;,&quot;parse-names&quot;:false,&quot;dropping-particle&quot;:&quot;&quot;,&quot;non-dropping-particle&quot;:&quot;&quot;}],&quot;container-title-short&quot;:&quot;&quot;},&quot;isTemporary&quot;:false}]},{&quot;citationID&quot;:&quot;MENDELEY_CITATION_552b0107-f6b1-4e73-b78b-2ccc9214edee&quot;,&quot;properties&quot;:{&quot;noteIndex&quot;:0},&quot;isEdited&quot;:false,&quot;manualOverride&quot;:{&quot;isManuallyOverridden&quot;:false,&quot;citeprocText&quot;:&quot;[33]&quot;,&quot;manualOverrideText&quot;:&quot;&quot;},&quot;citationTag&quot;:&quot;MENDELEY_CITATION_v3_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&quot;,&quot;citationItems&quot;:[{&quot;id&quot;:&quot;ddf28d2d-b0e0-3a77-a8eb-6b606a5a7c03&quot;,&quot;itemData&quot;:{&quot;type&quot;:&quot;report&quot;,&quot;id&quot;:&quot;ddf28d2d-b0e0-3a77-a8eb-6b606a5a7c03&quot;,&quot;title&quot;:&quot;ENERGY MANAGEMENT HANDBOOK, SIXTH EDITION&quot;,&quot;author&quot;:[{&quot;family&quot;:&quot;Turner&quot;,&quot;given&quot;:&quot;Wayne C&quot;,&quot;parse-names&quot;:false,&quot;dropping-particle&quot;:&quot;&quot;,&quot;non-dropping-particle&quot;:&quot;&quot;},{&quot;family&quot;:&quot;Doty&quot;,&quot;given&quot;:&quot;Steve&quot;,&quot;parse-names&quot;:false,&quot;dropping-particle&quot;:&quot;&quot;,&quot;non-dropping-particle&quot;:&quot;&quot;}],&quot;container-title-short&quot;:&quot;&quot;},&quot;isTemporary&quot;:false}]},{&quot;citationID&quot;:&quot;MENDELEY_CITATION_8aa27837-2251-4dcd-a3ca-d38fcfb8b043&quot;,&quot;properties&quot;:{&quot;noteIndex&quot;:0},&quot;isEdited&quot;:false,&quot;manualOverride&quot;:{&quot;isManuallyOverridden&quot;:false,&quot;citeprocText&quot;:&quot;[5]&quot;,&quot;manualOverrideText&quot;:&quot;&quot;},&quot;citationTag&quot;:&quot;MENDELEY_CITATION_v3_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&quot;,&quot;citationItems&quot;:[{&quot;id&quot;:&quot;e6f97d7b-0594-3ce7-884f-49e533baa44b&quot;,&quot;itemData&quot;:{&quot;type&quot;:&quot;report&quot;,&quot;id&quot;:&quot;e6f97d7b-0594-3ce7-884f-49e533baa44b&quot;,&quot;title&quot;:&quot;Engineering Offices and Companies Authority annual report 2025&quot;,&quot;author&quot;:[{&quot;family&quot;:&quot;engineering association -alquds center&quot;,&quot;given&quot;:&quot;&quot;,&quot;parse-names&quot;:false,&quot;dropping-particle&quot;:&quot;&quot;,&quot;non-dropping-particle&quot;:&quot;&quot;}],&quot;issued&quot;:{&quot;date-parts&quot;:[[2025,1]]},&quot;container-title-short&quot;:&quot;&quot;},&quot;isTemporary&quot;:false}]},{&quot;citationID&quot;:&quot;MENDELEY_CITATION_8375ac21-df0d-4223-b447-df2b194a7c08&quot;,&quot;properties&quot;:{&quot;noteIndex&quot;:0},&quot;isEdited&quot;:false,&quot;manualOverride&quot;:{&quot;isManuallyOverridden&quot;:false,&quot;citeprocText&quot;:&quot;[35]&quot;,&quot;manualOverrideText&quot;:&quot;&quot;},&quot;citationTag&quot;:&quot;MENDELEY_CITATION_v3_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&quot;,&quot;citationItems&quot;:[{&quot;id&quot;:&quot;572b02cb-b003-3e16-963b-47aa4effe0ee&quot;,&quot;itemData&quot;:{&quot;type&quot;:&quot;report&quot;,&quot;id&quot;:&quot;572b02cb-b003-3e16-963b-47aa4effe0ee&quot;,&quot;title&quot;:&quot;Statistical Power Analysis for the Behavioral Sciences Second Edition&quot;,&quot;author&quot;:[{&quot;family&quot;:&quot;Cohen&quot;,&quot;given&quot;:&quot;Jacob&quot;,&quot;parse-names&quot;:false,&quot;dropping-particle&quot;:&quot;&quot;,&quot;non-dropping-particle&quot;:&quot;&quot;}],&quot;container-title-short&quot;:&quot;&quot;},&quot;isTemporary&quot;:false}]},{&quot;citationID&quot;:&quot;MENDELEY_CITATION_3a163786-ac7f-4865-b833-cabfac1ddf8c&quot;,&quot;properties&quot;:{&quot;noteIndex&quot;:0},&quot;isEdited&quot;:false,&quot;manualOverride&quot;:{&quot;isManuallyOverridden&quot;:false,&quot;citeprocText&quot;:&quot;[35]&quot;,&quot;manualOverrideText&quot;:&quot;&quot;},&quot;citationTag&quot;:&quot;MENDELEY_CITATION_v3_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&quot;,&quot;citationItems&quot;:[{&quot;id&quot;:&quot;572b02cb-b003-3e16-963b-47aa4effe0ee&quot;,&quot;itemData&quot;:{&quot;type&quot;:&quot;report&quot;,&quot;id&quot;:&quot;572b02cb-b003-3e16-963b-47aa4effe0ee&quot;,&quot;title&quot;:&quot;Statistical Power Analysis for the Behavioral Sciences Second Edition&quot;,&quot;author&quot;:[{&quot;family&quot;:&quot;Cohen&quot;,&quot;given&quot;:&quot;Jacob&quot;,&quot;parse-names&quot;:false,&quot;dropping-particle&quot;:&quot;&quot;,&quot;non-dropping-particle&quot;:&quot;&quot;}],&quot;container-title-short&quot;:&quot;&quot;},&quot;isTemporary&quot;:false}]},{&quot;citationID&quot;:&quot;MENDELEY_CITATION_95bc37ff-399a-45fb-bff9-64494b424ec1&quot;,&quot;properties&quot;:{&quot;noteIndex&quot;:0},&quot;isEdited&quot;:false,&quot;manualOverride&quot;:{&quot;isManuallyOverridden&quot;:false,&quot;citeprocText&quot;:&quot;[35]&quot;,&quot;manualOverrideText&quot;:&quot;&quot;},&quot;citationTag&quot;:&quot;MENDELEY_CITATION_v3_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&quot;,&quot;citationItems&quot;:[{&quot;id&quot;:&quot;572b02cb-b003-3e16-963b-47aa4effe0ee&quot;,&quot;itemData&quot;:{&quot;type&quot;:&quot;report&quot;,&quot;id&quot;:&quot;572b02cb-b003-3e16-963b-47aa4effe0ee&quot;,&quot;title&quot;:&quot;Statistical Power Analysis for the Behavioral Sciences Second Edition&quot;,&quot;author&quot;:[{&quot;family&quot;:&quot;Cohen&quot;,&quot;given&quot;:&quot;Jacob&quot;,&quot;parse-names&quot;:false,&quot;dropping-particle&quot;:&quot;&quot;,&quot;non-dropping-particle&quot;:&quot;&quot;}],&quot;container-title-short&quot;:&quot;&quot;},&quot;isTemporary&quot;:false}]},{&quot;citationID&quot;:&quot;MENDELEY_CITATION_9c43a291-b878-4239-aaa7-76a231443cd9&quot;,&quot;properties&quot;:{&quot;noteIndex&quot;:0},&quot;isEdited&quot;:false,&quot;manualOverride&quot;:{&quot;isManuallyOverridden&quot;:false,&quot;citeprocText&quot;:&quot;[36]&quot;,&quot;manualOverrideText&quot;:&quot;&quot;},&quot;citationTag&quot;:&quot;MENDELEY_CITATION_v3_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&quot;,&quot;citationItems&quot;:[{&quot;id&quot;:&quot;47d7c835-5b6a-3783-b55b-8623246bfecc&quot;,&quot;itemData&quot;:{&quot;type&quot;:&quot;report&quot;,&quot;id&quot;:&quot;47d7c835-5b6a-3783-b55b-8623246bfecc&quot;,&quot;title&quot;:&quot;Likert Scales and Data Analyses&quot;,&quot;author&quot;:[{&quot;family&quot;:&quot;Allen&quot;,&quot;given&quot;:&quot;I Elaine&quot;,&quot;parse-names&quot;:false,&quot;dropping-particle&quot;:&quot;&quot;,&quot;non-dropping-particle&quot;:&quot;&quot;},{&quot;family&quot;:&quot;Seaman&quot;,&quot;given&quot;:&quot;Christopher A&quot;,&quot;parse-names&quot;:false,&quot;dropping-particle&quot;:&quot;&quot;,&quot;non-dropping-particle&quot;:&quot;&quot;}],&quot;accessed&quot;:{&quot;date-parts&quot;:[[2007,7,1]]},&quot;URL&quot;:&quot;https://www.bayviewanalytics.com/reports/asq/likert-scales-and-data-analyses.pdf&quot;,&quot;abstract&quot;:&quot;Surveys are consistently used to measure quality. For example, surveys might be used to gauge customer perception of product quality or quality performance in service delivery. Likert scales are a common ratings format for surveys. Respondents rank quality from high to low or best to worst using five or seven levels. Statisticians have generally grouped data collected from these surveys into a hierarchy of four levels of measurement: 1. Nominal data: The weakest level of measurement representing categories without numerical representation. 2. Ordinal data: Data in which an ordering or ranking of responses is possible but no measure of distance is possible. 3. Interval data: Generally integer data in which ordering and distance measurement are possible. 4. Ratio data: Data in which meaningful ordering, distance, decimals and fractions between variables are possible. Data analyses using nominal, interval and ratio data are generally straightforward and transparent. Analyses of ordinal data, particularly as it relates to Likert or other scales in surveys, are not. This is not a new issue. The adequacy of treating ordinal data as interval data continues to be controversial in survey analyses in a variety of applied fields. 1, 2 An underlying reason for analyzing ordinal data as interval data might be the contention that parametric statistical tests (based on the central limit theorem) are more powerful than nonparametric alternatives. Also, conclusions and interpretations of para-metric tests might be considered easier to interpret and provide more information than nonparametric alternatives. However, treating ordinal data as interval (or even ratio) data without examining the values of the dataset and the objectives of the analysis can both mislead and misrepresent the findings of a survey. To examine the appropriate analyses of scalar data and when its preferable to treat ordinal data as interval data, we will concentrate on Likert scales.&quot;,&quot;container-title-short&quot;:&quot;&quot;},&quot;isTemporary&quot;:false}]},{&quot;citationID&quot;:&quot;MENDELEY_CITATION_42571814-c2cf-4f8a-b085-df3eaf771c25&quot;,&quot;properties&quot;:{&quot;noteIndex&quot;:0},&quot;isEdited&quot;:false,&quot;manualOverride&quot;:{&quot;isManuallyOverridden&quot;:false,&quot;citeprocText&quot;:&quot;[36]&quot;,&quot;manualOverrideText&quot;:&quot;&quot;},&quot;citationTag&quot;:&quot;MENDELEY_CITATION_v3_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&quot;,&quot;citationItems&quot;:[{&quot;id&quot;:&quot;47d7c835-5b6a-3783-b55b-8623246bfecc&quot;,&quot;itemData&quot;:{&quot;type&quot;:&quot;report&quot;,&quot;id&quot;:&quot;47d7c835-5b6a-3783-b55b-8623246bfecc&quot;,&quot;title&quot;:&quot;Likert Scales and Data Analyses&quot;,&quot;author&quot;:[{&quot;family&quot;:&quot;Allen&quot;,&quot;given&quot;:&quot;I Elaine&quot;,&quot;parse-names&quot;:false,&quot;dropping-particle&quot;:&quot;&quot;,&quot;non-dropping-particle&quot;:&quot;&quot;},{&quot;family&quot;:&quot;Seaman&quot;,&quot;given&quot;:&quot;Christopher A&quot;,&quot;parse-names&quot;:false,&quot;dropping-particle&quot;:&quot;&quot;,&quot;non-dropping-particle&quot;:&quot;&quot;}],&quot;accessed&quot;:{&quot;date-parts&quot;:[[2007,7,1]]},&quot;URL&quot;:&quot;https://www.bayviewanalytics.com/reports/asq/likert-scales-and-data-analyses.pdf&quot;,&quot;abstract&quot;:&quot;Surveys are consistently used to measure quality. For example, surveys might be used to gauge customer perception of product quality or quality performance in service delivery. Likert scales are a common ratings format for surveys. Respondents rank quality from high to low or best to worst using five or seven levels. Statisticians have generally grouped data collected from these surveys into a hierarchy of four levels of measurement: 1. Nominal data: The weakest level of measurement representing categories without numerical representation. 2. Ordinal data: Data in which an ordering or ranking of responses is possible but no measure of distance is possible. 3. Interval data: Generally integer data in which ordering and distance measurement are possible. 4. Ratio data: Data in which meaningful ordering, distance, decimals and fractions between variables are possible. Data analyses using nominal, interval and ratio data are generally straightforward and transparent. Analyses of ordinal data, particularly as it relates to Likert or other scales in surveys, are not. This is not a new issue. The adequacy of treating ordinal data as interval data continues to be controversial in survey analyses in a variety of applied fields. 1, 2 An underlying reason for analyzing ordinal data as interval data might be the contention that parametric statistical tests (based on the central limit theorem) are more powerful than nonparametric alternatives. Also, conclusions and interpretations of para-metric tests might be considered easier to interpret and provide more information than nonparametric alternatives. However, treating ordinal data as interval (or even ratio) data without examining the values of the dataset and the objectives of the analysis can both mislead and misrepresent the findings of a survey. To examine the appropriate analyses of scalar data and when its preferable to treat ordinal data as interval data, we will concentrate on Likert scales.&quot;,&quot;container-title-short&quot;:&quot;&quot;},&quot;isTemporary&quot;:false}]},{&quot;citationID&quot;:&quot;MENDELEY_CITATION_262237a1-dbd5-4e9f-9a6f-bc44489b1d96&quot;,&quot;properties&quot;:{&quot;noteIndex&quot;:0},&quot;isEdited&quot;:false,&quot;manualOverride&quot;:{&quot;isManuallyOverridden&quot;:false,&quot;citeprocText&quot;:&quot;[36]&quot;,&quot;manualOverrideText&quot;:&quot;&quot;},&quot;citationTag&quot;:&quot;MENDELEY_CITATION_v3_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&quot;,&quot;citationItems&quot;:[{&quot;id&quot;:&quot;47d7c835-5b6a-3783-b55b-8623246bfecc&quot;,&quot;itemData&quot;:{&quot;type&quot;:&quot;report&quot;,&quot;id&quot;:&quot;47d7c835-5b6a-3783-b55b-8623246bfecc&quot;,&quot;title&quot;:&quot;Likert Scales and Data Analyses&quot;,&quot;author&quot;:[{&quot;family&quot;:&quot;Allen&quot;,&quot;given&quot;:&quot;I Elaine&quot;,&quot;parse-names&quot;:false,&quot;dropping-particle&quot;:&quot;&quot;,&quot;non-dropping-particle&quot;:&quot;&quot;},{&quot;family&quot;:&quot;Seaman&quot;,&quot;given&quot;:&quot;Christopher A&quot;,&quot;parse-names&quot;:false,&quot;dropping-particle&quot;:&quot;&quot;,&quot;non-dropping-particle&quot;:&quot;&quot;}],&quot;accessed&quot;:{&quot;date-parts&quot;:[[2007,7,1]]},&quot;URL&quot;:&quot;https://www.bayviewanalytics.com/reports/asq/likert-scales-and-data-analyses.pdf&quot;,&quot;abstract&quot;:&quot;Surveys are consistently used to measure quality. For example, surveys might be used to gauge customer perception of product quality or quality performance in service delivery. Likert scales are a common ratings format for surveys. Respondents rank quality from high to low or best to worst using five or seven levels. Statisticians have generally grouped data collected from these surveys into a hierarchy of four levels of measurement: 1. Nominal data: The weakest level of measurement representing categories without numerical representation. 2. Ordinal data: Data in which an ordering or ranking of responses is possible but no measure of distance is possible. 3. Interval data: Generally integer data in which ordering and distance measurement are possible. 4. Ratio data: Data in which meaningful ordering, distance, decimals and fractions between variables are possible. Data analyses using nominal, interval and ratio data are generally straightforward and transparent. Analyses of ordinal data, particularly as it relates to Likert or other scales in surveys, are not. This is not a new issue. The adequacy of treating ordinal data as interval data continues to be controversial in survey analyses in a variety of applied fields. 1, 2 An underlying reason for analyzing ordinal data as interval data might be the contention that parametric statistical tests (based on the central limit theorem) are more powerful than nonparametric alternatives. Also, conclusions and interpretations of para-metric tests might be considered easier to interpret and provide more information than nonparametric alternatives. However, treating ordinal data as interval (or even ratio) data without examining the values of the dataset and the objectives of the analysis can both mislead and misrepresent the findings of a survey. To examine the appropriate analyses of scalar data and when its preferable to treat ordinal data as interval data, we will concentrate on Likert scales.&quot;,&quot;container-title-short&quot;:&quot;&quot;},&quot;isTemporary&quot;:false}]},{&quot;citationID&quot;:&quot;MENDELEY_CITATION_4468c673-0404-4c2f-bd38-18d031dd801d&quot;,&quot;properties&quot;:{&quot;noteIndex&quot;:0},&quot;isEdited&quot;:false,&quot;manualOverride&quot;:{&quot;isManuallyOverridden&quot;:false,&quot;citeprocText&quot;:&quot;[37]&quot;,&quot;manualOverrideText&quot;:&quot;&quot;},&quot;citationTag&quot;:&quot;MENDELEY_CITATION_v3_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&quot;,&quot;citationItems&quot;:[{&quot;id&quot;:&quot;847159bb-1b0c-3e85-b732-d91fcff44aaf&quot;,&quot;itemData&quot;:{&quot;type&quot;:&quot;report&quot;,&quot;id&quot;:&quot;847159bb-1b0c-3e85-b732-d91fcff44aaf&quot;,&quot;title&quot;:&quot;Understanding a Widely Misunderstood Statistic: Cronbach's α&quot;,&quot;author&quot;:[{&quot;family&quot;:&quot;Ritter&quot;,&quot;given&quot;:&quot;Nicola L&quot;,&quot;parse-names&quot;:false,&quot;dropping-particle&quot;:&quot;&quot;,&quot;non-dropping-particle&quot;:&quot;&quot;}],&quot;issued&quot;:{&quot;date-parts&quot;:[[2010]]},&quot;container-title-short&quot;:&quot;&quot;},&quot;isTemporary&quot;:false}]},{&quot;citationID&quot;:&quot;MENDELEY_CITATION_6344fa37-5e6d-4281-8150-375d2bf525c1&quot;,&quot;properties&quot;:{&quot;noteIndex&quot;:0},&quot;isEdited&quot;:false,&quot;manualOverride&quot;:{&quot;isManuallyOverridden&quot;:false,&quot;citeprocText&quot;:&quot;[38]&quot;,&quot;manualOverrideText&quot;:&quot;&quot;},&quot;citationTag&quot;:&quot;MENDELEY_CITATION_v3_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&quot;,&quot;citationItems&quot;:[{&quot;id&quot;:&quot;7e884789-043f-3f97-970e-4fd149e1b543&quot;,&quot;itemData&quot;:{&quot;type&quot;:&quot;article&quot;,&quot;id&quot;:&quot;7e884789-043f-3f97-970e-4fd149e1b543&quot;,&quot;title&quot;:&quot;Making sense of Cronbach's alpha&quot;,&quot;author&quot;:[{&quot;family&quot;:&quot;Tavakol&quot;,&quot;given&quot;:&quot;Mohsen&quot;,&quot;parse-names&quot;:false,&quot;dropping-particle&quot;:&quot;&quot;,&quot;non-dropping-particle&quot;:&quot;&quot;},{&quot;family&quot;:&quot;Dennick&quot;,&quot;given&quot;:&quot;Reg&quot;,&quot;parse-names&quot;:false,&quot;dropping-particle&quot;:&quot;&quot;,&quot;non-dropping-particle&quot;:&quot;&quot;}],&quot;container-title&quot;:&quot;International journal of medical education&quot;,&quot;container-title-short&quot;:&quot;Int. J. Med. Educ.&quot;,&quot;DOI&quot;:&quot;10.5116/ijme.4dfb.8dfd&quot;,&quot;ISSN&quot;:&quot;20426372&quot;,&quot;PMID&quot;:&quot;28029643&quot;,&quot;issued&quot;:{&quot;date-parts&quot;:[[2011,6,27]]},&quot;page&quot;:&quot;53-55&quot;,&quot;volume&quot;:&quot;2&quot;},&quot;isTemporary&quot;:false}]},{&quot;citationID&quot;:&quot;MENDELEY_CITATION_529c382a-39c2-434c-a566-5591136fe81c&quot;,&quot;properties&quot;:{&quot;noteIndex&quot;:0},&quot;isEdited&quot;:false,&quot;manualOverride&quot;:{&quot;isManuallyOverridden&quot;:false,&quot;citeprocText&quot;:&quot;[39]&quot;,&quot;manualOverrideText&quot;:&quot;&quot;},&quot;citationTag&quot;:&quot;MENDELEY_CITATION_v3_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&quot;,&quot;citationItems&quot;:[{&quot;id&quot;:&quot;ee24d836-a73e-3684-becd-fa810e76b6e5&quot;,&quot;itemData&quot;:{&quot;type&quot;:&quot;article&quot;,&quot;id&quot;:&quot;ee24d836-a73e-3684-becd-fa810e76b6e5&quot;,&quot;title&quot;:&quot;SPSS Statistics 27&quot;,&quot;author&quot;:[{&quot;family&quot;:&quot;IBM&quot;,&quot;given&quot;:&quot;&quot;,&quot;parse-names&quot;:false,&quot;dropping-particle&quot;:&quot;&quot;,&quot;non-dropping-particle&quot;:&quot;&quot;}],&quot;number&quot;:&quot;27&quot;,&quot;accessed&quot;:{&quot;date-parts&quot;:[[2026,4,4]]},&quot;URL&quot;:&quot;https://www.ibm.com/support/pages/downloading-ibm-spss-statistics-27&quot;,&quot;issued&quot;:{&quot;date-parts&quot;:[[2020,6,16]]},&quot;publisher&quot;:&quot;IBM&quot;,&quot;container-title-short&quot;:&quot;&quot;},&quot;isTemporary&quot;:false}]},{&quot;citationID&quot;:&quot;MENDELEY_CITATION_4a0d6f95-c184-41e0-9a9e-3dcb10b8ded1&quot;,&quot;properties&quot;:{&quot;noteIndex&quot;:0},&quot;isEdited&quot;:false,&quot;manualOverride&quot;:{&quot;isManuallyOverridden&quot;:false,&quot;citeprocText&quot;:&quot;[40]&quot;,&quot;manualOverrideText&quot;:&quot;&quot;},&quot;citationTag&quot;:&quot;MENDELEY_CITATION_v3_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&quot;,&quot;citationItems&quot;:[{&quot;id&quot;:&quot;fb976f1c-6443-3ece-a4f6-45095f4feae6&quot;,&quot;itemData&quot;:{&quot;type&quot;:&quot;article-journal&quot;,&quot;id&quot;:&quot;fb976f1c-6443-3ece-a4f6-45095f4feae6&quot;,&quot;title&quot;:&quot;Understanding P-Values and Statistical Significance&quot;,&quot;author&quot;:[{&quot;family&quot;:&quot;Saul Mc Leod&quot;,&quot;given&quot;:&quot;PhD&quot;,&quot;parse-names&quot;:false,&quot;dropping-particle&quot;:&quot;&quot;,&quot;non-dropping-particle&quot;:&quot;&quot;}],&quot;container-title&quot;:&quot;Simply Psychology&quot;,&quot;accessed&quot;:{&quot;date-parts&quot;:[[2026,4,4]]},&quot;URL&quot;:&quot;https://www.simplypsychology.org/p-value.html&quot;,&quot;issued&quot;:{&quot;date-parts&quot;:[[2025]]},&quot;container-title-short&quot;:&quot;&quot;},&quot;isTemporary&quot;:false}]},{&quot;citationID&quot;:&quot;MENDELEY_CITATION_1c8ae227-b947-417b-8ac7-673c48a161e0&quot;,&quot;properties&quot;:{&quot;noteIndex&quot;:0},&quot;isEdited&quot;:false,&quot;manualOverride&quot;:{&quot;isManuallyOverridden&quot;:false,&quot;citeprocText&quot;:&quot;[40]&quot;,&quot;manualOverrideText&quot;:&quot;&quot;},&quot;citationTag&quot;:&quot;MENDELEY_CITATION_v3_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&quot;,&quot;citationItems&quot;:[{&quot;id&quot;:&quot;fb976f1c-6443-3ece-a4f6-45095f4feae6&quot;,&quot;itemData&quot;:{&quot;type&quot;:&quot;article-journal&quot;,&quot;id&quot;:&quot;fb976f1c-6443-3ece-a4f6-45095f4feae6&quot;,&quot;title&quot;:&quot;Understanding P-Values and Statistical Significance&quot;,&quot;author&quot;:[{&quot;family&quot;:&quot;Saul Mc Leod&quot;,&quot;given&quot;:&quot;PhD&quot;,&quot;parse-names&quot;:false,&quot;dropping-particle&quot;:&quot;&quot;,&quot;non-dropping-particle&quot;:&quot;&quot;}],&quot;container-title&quot;:&quot;Simply Psychology&quot;,&quot;accessed&quot;:{&quot;date-parts&quot;:[[2026,4,4]]},&quot;URL&quot;:&quot;https://www.simplypsychology.org/p-value.html&quot;,&quot;issued&quot;:{&quot;date-parts&quot;:[[2025]]},&quot;container-title-short&quot;:&quot;&quot;},&quot;isTemporary&quot;:false}]},{&quot;citationID&quot;:&quot;MENDELEY_CITATION_bdcb00c8-a2d0-49a8-a6ca-ea77ebc7fc32&quot;,&quot;properties&quot;:{&quot;noteIndex&quot;:0},&quot;isEdited&quot;:false,&quot;manualOverride&quot;:{&quot;isManuallyOverridden&quot;:false,&quot;citeprocText&quot;:&quot;[22]&quot;,&quot;manualOverrideText&quot;:&quot;&quot;},&quot;citationTag&quot;:&quot;MENDELEY_CITATION_v3_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&quot;,&quot;citationItems&quot;:[{&quot;id&quot;:&quot;6df361a5-6b29-3397-a545-4132fa8d5d86&quot;,&quot;itemData&quot;:{&quot;type&quot;:&quot;article-journal&quot;,&quot;id&quot;:&quot;6df361a5-6b29-3397-a545-4132fa8d5d86&quot;,&quot;title&quot;:&quot;AN EMPIRICAL SURVEY ON THE AWARENESS OF CONSTRUCTION DEVELOPERS ABOUT GREEN BUILDINGS IN MACEDONIA&quot;,&quot;author&quot;:[{&quot;family&quot;:&quot;Lihnida STOJANOVSKA-GEORGIEVSKA *&quot;,&quot;given&quot;:&quot;Ivana SANDEVA, Hristina SPASEVSKA&quot;,&quot;parse-names&quot;:false,&quot;dropping-particle&quot;:&quot;&quot;,&quot;non-dropping-particle&quot;:&quot;&quot;}],&quot;container-title&quot;:&quot;Thermal Science &quot;,&quot;accessed&quot;:{&quot;date-parts&quot;:[[2025,12,26]]},&quot;DOI&quot;:&quot;10.2298/TSCI170915023S&quot;,&quot;URL&quot;:&quot;https://www.researchgate.net/publication/322838984_An_empirical_survey_on_the_awareness_of_construction_developers_about_green_buildings_in_Macedonia&quot;,&quot;issued&quot;:{&quot;date-parts&quot;:[[2018]]},&quot;container-title-short&quot;:&quot;&quot;},&quot;isTemporary&quot;:false}]},{&quot;citationID&quot;:&quot;MENDELEY_CITATION_5cdd9b48-9cc2-4254-9416-e294f7cc487c&quot;,&quot;properties&quot;:{&quot;noteIndex&quot;:0},&quot;isEdited&quot;:false,&quot;manualOverride&quot;:{&quot;isManuallyOverridden&quot;:false,&quot;citeprocText&quot;:&quot;[23]&quot;,&quot;manualOverrideText&quot;:&quot;&quot;},&quot;citationTag&quot;:&quot;MENDELEY_CITATION_v3_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&quot;,&quot;citationItems&quot;:[{&quot;id&quot;:&quot;dc040d04-f75c-3496-917a-b62ce4e1a151&quot;,&quot;itemData&quot;:{&quot;type&quot;:&quot;article-journal&quot;,&quot;id&quot;:&quot;dc040d04-f75c-3496-917a-b62ce4e1a151&quot;,&quot;title&quot;:&quot;A Critical Study of Awareness about Green Building Construction among Construction Practitioners in Pune&quot;,&quot;author&quot;:[{&quot;family&quot;:&quot;Babalu L Rajput babalurajput@nicmar.ac.in&quot;,&quot;given&quot;:&quot;Anil L Agarwal, and Amol D PawarView all authors and affiliations&quot;,&quot;parse-names&quot;:false,&quot;dropping-particle&quot;:&quot;&quot;,&quot;non-dropping-particle&quot;:&quot;&quot;}],&quot;container-title&quot;:&quot;sage journal&quot;,&quot;accessed&quot;:{&quot;date-parts&quot;:[[2025,12,27]]},&quot;DOI&quot;:&quot;https://doi.org/10.1177/297765702022S122&quot;,&quot;URL&quot;:&quot;https://journals.sagepub.com/doi/10.1177/297765702022S122&quot;,&quot;issued&quot;:{&quot;date-parts&quot;:[[2022]]},&quot;abstract&quot;:&quot;: The construction industry activities create an adverse impact on the environment. The increasing concern about environment has necessitated the need of green buildings. Green buildings can protect environment and provide other benefits to different stakeholders. This paper reports the results of the study which was aimed to investigate awareness about green building construction among the construction practitioners in Pune. The data required for analysis was collected by using questionnaire. Literature review was used as a basis to develop the questionnaire. Convenience sampling technique was used for data collection. A total of 100 questionnaires were distributed to the sample population out of which 64 questionnaires were collected and 54 were used for data analysis. The main findings of the research are: The level of knowledge and awareness of green buildings varies among construction engineers in Pune; green building meaning varies among different respondents; reasonable knowledge exists about different green materials/methods/technology; limited availability of resources such as manpower, materials, and trainers for green building construction. The results of this survey will help educational and training institutes to develop appropriate academic curriculum related to green building construction.&quot;,&quot;container-title-short&quot;:&quot;&quot;},&quot;isTemporary&quot;:false}]},{&quot;citationID&quot;:&quot;MENDELEY_CITATION_3075d2b8-304e-490b-9d0a-dc2f784e48de&quot;,&quot;properties&quot;:{&quot;noteIndex&quot;:0},&quot;isEdited&quot;:false,&quot;manualOverride&quot;:{&quot;isManuallyOverridden&quot;:false,&quot;citeprocText&quot;:&quot;[24]&quot;,&quot;manualOverrideText&quot;:&quot;&quot;},&quot;citationTag&quot;:&quot;MENDELEY_CITATION_v3_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&quot;,&quot;citationItems&quot;:[{&quot;id&quot;:&quot;4e5883b0-a07c-326e-8de9-7dcf746cdee9&quot;,&quot;itemData&quot;:{&quot;type&quot;:&quot;article-journal&quot;,&quot;id&quot;:&quot;4e5883b0-a07c-326e-8de9-7dcf746cdee9&quot;,&quot;title&quot;:&quot;Appraisal of Awareness and Implementation Levels of  Energy Efficiency Design Strategies for Office     Buildings in Abuja, Nigeria &quot;,&quot;author&quot;:[{&quot;family&quot;:&quot;E. M. Erebor*&quot;,&quot;given&quot;:&quot;E. O. Ibem, I. C. Ezema, A. B. Sholanke&quot;,&quot;parse-names&quot;:false,&quot;dropping-particle&quot;:&quot;&quot;,&quot;non-dropping-particle&quot;:&quot;&quot;}],&quot;container-title&quot;:&quot;Civil Engineering and Architecture &quot;,&quot;DOI&quot;:&quot;10.13189/cea.2021.090411&quot;,&quot;issued&quot;:{&quot;date-parts&quot;:[[2021]]},&quot;abstract&quot;:&quot;Download citation\nCopy link\nCitations (3)\nReferences (34)\nFigures (5)\n\nAbstract and Figures\nEnergy efficient buildings are buildings that consume less energy while also maintaining or improving the comfort conditions for their occupants, compared to the normal building type. Such buildings result not only in less negative impact on the environment, but are economically sustainable and resilient. This study investigated the extent to which building professional firms in Abuja, Nigeria are aware and implement the different energy efficiency design strategies available for deployment in office buildings, in order to ascertain the current level of knowledge and implementation of the strategies within the building industry in the study area. A structured questionnaire was used to gather data from 80 professionals drawn from architectural and engineering firms involved in the design of office buildings in the study area. The data were analysed by descriptive statistics and the results indicate that both the awareness and implementation levels of energy efficiency design strategies by the firms are high. Whereas most (78%) of the respondents are aware of the various energy efficiency design strategies employed in office building designs, few (22%) of them have little or no knowledge of the strategies investigated. On the implementation level, majority (69%) of the participants recorded a high rate, while few (31%) recorded a low rate. The study also found that the strategies the firms are mostly aware of are site planning, natural ventilation and building orientation. Whereas, the three most adopted strategies among the strategies investigated are: building plan and space organisation; site planning and building orientation. Among the recommendations of the study is that relevant stakeholders of the building industry in the country, should provide platforms from time to time for promoting the benefits of energy efficiency design strategies in the country, in order to maintain the high level of understanding and deployment of the strategies by the building professionals that currently exist in the study area. This is envisaged to ultimately lead to curtailing the adverse effects of global warming on the environment in the long run.&quot;,&quot;container-title-short&quot;:&quot;&quot;},&quot;isTemporary&quot;:false}]},{&quot;citationID&quot;:&quot;MENDELEY_CITATION_ebac9f92-74fd-4993-8726-5ea1fa817d8f&quot;,&quot;properties&quot;:{&quot;noteIndex&quot;:0},&quot;isEdited&quot;:false,&quot;manualOverride&quot;:{&quot;isManuallyOverridden&quot;:false,&quot;citeprocText&quot;:&quot;[24]&quot;,&quot;manualOverrideText&quot;:&quot;&quot;},&quot;citationTag&quot;:&quot;MENDELEY_CITATION_v3_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&quot;,&quot;citationItems&quot;:[{&quot;id&quot;:&quot;4e5883b0-a07c-326e-8de9-7dcf746cdee9&quot;,&quot;itemData&quot;:{&quot;type&quot;:&quot;article-journal&quot;,&quot;id&quot;:&quot;4e5883b0-a07c-326e-8de9-7dcf746cdee9&quot;,&quot;title&quot;:&quot;Appraisal of Awareness and Implementation Levels of  Energy Efficiency Design Strategies for Office     Buildings in Abuja, Nigeria &quot;,&quot;author&quot;:[{&quot;family&quot;:&quot;E. M. Erebor*&quot;,&quot;given&quot;:&quot;E. O. Ibem, I. C. Ezema, A. B. Sholanke&quot;,&quot;parse-names&quot;:false,&quot;dropping-particle&quot;:&quot;&quot;,&quot;non-dropping-particle&quot;:&quot;&quot;}],&quot;container-title&quot;:&quot;Civil Engineering and Architecture &quot;,&quot;DOI&quot;:&quot;10.13189/cea.2021.090411&quot;,&quot;issued&quot;:{&quot;date-parts&quot;:[[2021]]},&quot;abstract&quot;:&quot;Download citation\nCopy link\nCitations (3)\nReferences (34)\nFigures (5)\n\nAbstract and Figures\nEnergy efficient buildings are buildings that consume less energy while also maintaining or improving the comfort conditions for their occupants, compared to the normal building type. Such buildings result not only in less negative impact on the environment, but are economically sustainable and resilient. This study investigated the extent to which building professional firms in Abuja, Nigeria are aware and implement the different energy efficiency design strategies available for deployment in office buildings, in order to ascertain the current level of knowledge and implementation of the strategies within the building industry in the study area. A structured questionnaire was used to gather data from 80 professionals drawn from architectural and engineering firms involved in the design of office buildings in the study area. The data were analysed by descriptive statistics and the results indicate that both the awareness and implementation levels of energy efficiency design strategies by the firms are high. Whereas most (78%) of the respondents are aware of the various energy efficiency design strategies employed in office building designs, few (22%) of them have little or no knowledge of the strategies investigated. On the implementation level, majority (69%) of the participants recorded a high rate, while few (31%) recorded a low rate. The study also found that the strategies the firms are mostly aware of are site planning, natural ventilation and building orientation. Whereas, the three most adopted strategies among the strategies investigated are: building plan and space organisation; site planning and building orientation. Among the recommendations of the study is that relevant stakeholders of the building industry in the country, should provide platforms from time to time for promoting the benefits of energy efficiency design strategies in the country, in order to maintain the high level of understanding and deployment of the strategies by the building professionals that currently exist in the study area. This is envisaged to ultimately lead to curtailing the adverse effects of global warming on the environment in the long run.&quot;,&quot;container-title-short&quot;:&quot;&quot;},&quot;isTemporary&quot;:false}]},{&quot;citationID&quot;:&quot;MENDELEY_CITATION_9db48d45-3777-4512-bbbd-e99a2fcd9abd&quot;,&quot;properties&quot;:{&quot;noteIndex&quot;:0},&quot;isEdited&quot;:false,&quot;manualOverride&quot;:{&quot;isManuallyOverridden&quot;:false,&quot;citeprocText&quot;:&quot;[41]&quot;,&quot;manualOverrideText&quot;:&quot;&quot;},&quot;citationTag&quot;:&quot;MENDELEY_CITATION_v3_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&quot;,&quot;citationItems&quot;:[{&quot;id&quot;:&quot;0e5658fe-3d2f-33f4-a0a3-32c7503f4e7c&quot;,&quot;itemData&quot;:{&quot;type&quot;:&quot;article-journal&quot;,&quot;id&quot;:&quot;0e5658fe-3d2f-33f4-a0a3-32c7503f4e7c&quot;,&quot;title&quot;:&quot;enginees assoscation AnnualReport_2023&quot;,&quot;author&quot;:[{&quot;family&quot;:&quot;Engineering Offices and Companies Authority - Palestine&quot;,&quot;given&quot;:&quot;&quot;,&quot;parse-names&quot;:false,&quot;dropping-particle&quot;:&quot;&quot;,&quot;non-dropping-particle&quot;:&quot;&quot;}],&quot;accessed&quot;:{&quot;date-parts&quot;:[[2025,4,24]]},&quot;URL&quot;:&quot;https://www.paleng.org/?p=166892&quot;,&quot;issued&quot;:{&quot;date-parts&quot;:[[2023]]},&quot;container-title-short&quot;:&quot;&quot;},&quot;isTemporary&quot;:false}]},{&quot;citationID&quot;:&quot;MENDELEY_CITATION_1d54e896-68d3-4df1-8f86-7dccae087bcd&quot;,&quot;properties&quot;:{&quot;noteIndex&quot;:0},&quot;isEdited&quot;:false,&quot;manualOverride&quot;:{&quot;isManuallyOverridden&quot;:false,&quot;citeprocText&quot;:&quot;[10]&quot;,&quot;manualOverrideText&quot;:&quot;&quot;},&quot;citationTag&quot;:&quot;MENDELEY_CITATION_v3_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&quot;,&quot;citationItems&quot;:[{&quot;id&quot;:&quot;e5a352cd-d4bf-303f-b6dc-e2828b1c82ad&quot;,&quot;itemData&quot;:{&quot;type&quot;:&quot;report&quot;,&quot;id&quot;:&quot;e5a352cd-d4bf-303f-b6dc-e2828b1c82ad&quot;,&quot;title&quot;:&quot;تقرير سلطة الطاقة 2023&quot;,&quot;author&quot;:[{&quot;family&quot;:&quot;Palestine energy &amp;natural resources authority&quot;,&quot;given&quot;:&quot;&quot;,&quot;parse-names&quot;:false,&quot;dropping-particle&quot;:&quot;&quot;,&quot;non-dropping-particle&quot;:&quot;&quot;}],&quot;accessed&quot;:{&quot;date-parts&quot;:[[2026,2,9]]},&quot;URL&quot;:&quot;https://penra.pna.ps/uc_files/download/app_files/custom-fields/file/altkrryr_alsnoy_2023pdf_173443316027611468874397.pdf?vsig=4f297a7724984905a012b77762e97435&quot;,&quot;issued&quot;:{&quot;date-parts&quot;:[[2023]]},&quot;container-title-short&quot;:&quot;&quot;},&quot;isTemporary&quot;:false}]},{&quot;citationID&quot;:&quot;MENDELEY_CITATION_e879da98-201b-4cfa-9aaa-2c0530f2569e&quot;,&quot;properties&quot;:{&quot;noteIndex&quot;:0},&quot;isEdited&quot;:false,&quot;manualOverride&quot;:{&quot;isManuallyOverridden&quot;:false,&quot;citeprocText&quot;:&quot;[24]&quot;,&quot;manualOverrideText&quot;:&quot;&quot;},&quot;citationTag&quot;:&quot;MENDELEY_CITATION_v3_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&quot;,&quot;citationItems&quot;:[{&quot;id&quot;:&quot;4e5883b0-a07c-326e-8de9-7dcf746cdee9&quot;,&quot;itemData&quot;:{&quot;type&quot;:&quot;article-journal&quot;,&quot;id&quot;:&quot;4e5883b0-a07c-326e-8de9-7dcf746cdee9&quot;,&quot;title&quot;:&quot;Appraisal of Awareness and Implementation Levels of  Energy Efficiency Design Strategies for Office     Buildings in Abuja, Nigeria &quot;,&quot;author&quot;:[{&quot;family&quot;:&quot;E. M. Erebor*&quot;,&quot;given&quot;:&quot;E. O. Ibem, I. C. Ezema, A. B. Sholanke&quot;,&quot;parse-names&quot;:false,&quot;dropping-particle&quot;:&quot;&quot;,&quot;non-dropping-particle&quot;:&quot;&quot;}],&quot;container-title&quot;:&quot;Civil Engineering and Architecture &quot;,&quot;DOI&quot;:&quot;10.13189/cea.2021.090411&quot;,&quot;issued&quot;:{&quot;date-parts&quot;:[[2021]]},&quot;abstract&quot;:&quot;Download citation\nCopy link\nCitations (3)\nReferences (34)\nFigures (5)\n\nAbstract and Figures\nEnergy efficient buildings are buildings that consume less energy while also maintaining or improving the comfort conditions for their occupants, compared to the normal building type. Such buildings result not only in less negative impact on the environment, but are economically sustainable and resilient. This study investigated the extent to which building professional firms in Abuja, Nigeria are aware and implement the different energy efficiency design strategies available for deployment in office buildings, in order to ascertain the current level of knowledge and implementation of the strategies within the building industry in the study area. A structured questionnaire was used to gather data from 80 professionals drawn from architectural and engineering firms involved in the design of office buildings in the study area. The data were analysed by descriptive statistics and the results indicate that both the awareness and implementation levels of energy efficiency design strategies by the firms are high. Whereas most (78%) of the respondents are aware of the various energy efficiency design strategies employed in office building designs, few (22%) of them have little or no knowledge of the strategies investigated. On the implementation level, majority (69%) of the participants recorded a high rate, while few (31%) recorded a low rate. The study also found that the strategies the firms are mostly aware of are site planning, natural ventilation and building orientation. Whereas, the three most adopted strategies among the strategies investigated are: building plan and space organisation; site planning and building orientation. Among the recommendations of the study is that relevant stakeholders of the building industry in the country, should provide platforms from time to time for promoting the benefits of energy efficiency design strategies in the country, in order to maintain the high level of understanding and deployment of the strategies by the building professionals that currently exist in the study area. This is envisaged to ultimately lead to curtailing the adverse effects of global warming on the environment in the long run.&quot;,&quot;container-title-short&quot;:&quot;&quot;},&quot;isTemporary&quot;:false}]},{&quot;citationID&quot;:&quot;MENDELEY_CITATION_dbb78d68-7bc9-4fe6-9098-ad1063c13cda&quot;,&quot;properties&quot;:{&quot;noteIndex&quot;:0},&quot;isEdited&quot;:false,&quot;manualOverride&quot;:{&quot;isManuallyOverridden&quot;:false,&quot;citeprocText&quot;:&quot;[41]&quot;,&quot;manualOverrideText&quot;:&quot;&quot;},&quot;citationTag&quot;:&quot;MENDELEY_CITATION_v3_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&quot;,&quot;citationItems&quot;:[{&quot;id&quot;:&quot;0e5658fe-3d2f-33f4-a0a3-32c7503f4e7c&quot;,&quot;itemData&quot;:{&quot;type&quot;:&quot;article-journal&quot;,&quot;id&quot;:&quot;0e5658fe-3d2f-33f4-a0a3-32c7503f4e7c&quot;,&quot;title&quot;:&quot;enginees assoscation AnnualReport_2023&quot;,&quot;author&quot;:[{&quot;family&quot;:&quot;Engineering Offices and Companies Authority - Palestine&quot;,&quot;given&quot;:&quot;&quot;,&quot;parse-names&quot;:false,&quot;dropping-particle&quot;:&quot;&quot;,&quot;non-dropping-particle&quot;:&quot;&quot;}],&quot;accessed&quot;:{&quot;date-parts&quot;:[[2025,4,24]]},&quot;URL&quot;:&quot;https://www.paleng.org/?p=166892&quot;,&quot;issued&quot;:{&quot;date-parts&quot;:[[2023]]},&quot;container-title-short&quot;:&quot;&quot;},&quot;isTemporary&quot;:false}]},{&quot;citationID&quot;:&quot;MENDELEY_CITATION_199088fc-5338-49a7-bdbc-7d04247bc02b&quot;,&quot;properties&quot;:{&quot;noteIndex&quot;:0},&quot;isEdited&quot;:false,&quot;manualOverride&quot;:{&quot;isManuallyOverridden&quot;:false,&quot;citeprocText&quot;:&quot;[13]&quot;,&quot;manualOverrideText&quot;:&quot;&quot;},&quot;citationTag&quot;:&quot;MENDELEY_CITATION_v3_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&quot;,&quot;citationItems&quot;:[{&quot;id&quot;:&quot;e77888b4-11e9-3e14-8e51-74e9f18f1eba&quot;,&quot;itemData&quot;:{&quot;type&quot;:&quot;report&quot;,&quot;id&quot;:&quot;e77888b4-11e9-3e14-8e51-74e9f18f1eba&quot;,&quot;title&quot;:&quot;Development of Energy Performance Benchmarks and Seasonal Heating Performance Ratings for Residential Apartments in a Mediterranean Climate&quot;,&quot;author&quot;:[{&quot;family&quot;:&quot;Elnokaly&quot;,&quot;given&quot;:&quot;Amira +Alqadi, Shireen + Rabae, Khuloud&quot;,&quot;parse-names&quot;:false,&quot;dropping-particle&quot;:&quot;&quot;,&quot;non-dropping-particle&quot;:&quot;&quot;}],&quot;DOI&quot;:&quot;10.1108/ARCH-03-2025-0118&quot;,&quot;issued&quot;:{&quot;date-parts&quot;:[[2025,9,16]]},&quot;abstract&quot;:&quot;Structured Abstract Purpose-This study evaluates energy efficiency and seasonal heating performance in residential apartments within a Mediterranean climate, focusing on Dura Residential Apartments in Palestine. It establishes energy performance benchmarks and heating energy ratings to enhance efficiency, reduce consumption, and improve thermal comfort. Design/methodology/approach-A survey-based analysis determined the Energy Use Intensity (EUI) of the studied apartments. Two benchmark models were developed using simulations tailored to local conditions. The study assessed four heating scenarios, including space heaters and air conditioning systems, based on survey data and Palestinian Green Buildings Guidelines (PGBG)standards, focusing on heating system usage and building envelopes. Findings-The study provides localised insights into heating energy efficiency. The developed models and benchmarks guide future efficiency improvements. Additionally, the Energy Efficiency Index (EEI) for heating offers a scalable method for performance ratings, which can be updated as new data emerges. While designed for a local context, the model can be adapted for broader applications globally. Research limitations/implications-The study focuses on a specific building typology and a single case study in Palestine, limiting generalisability. Future research should explore different geographic contexts and additional building typologies. Practical implications-The findings support energy efficiency measures in residential apartments, contributing to policy development and energy performance standards. The benchmarks and ratings can be applied in similar climates and similar contexts, promoting energy conservation. Originality/value-This study contributes to the field of energy efficiency by providing a structured methodology for establishing heating performance benchmarks in residential buildings in contexts where the conventional frameworks cannot be applied. The uniqueness of this research lies in its development of a contextual benchmarking model based on real-world data from a Mediterranean Context (Dura), considering climatic characteristics, socioeconomic factors, and construction typologies not commonly explored in global frameworks. It offers valuable insights for policymakers, engineers, and researchers aiming to optimise energy consumption and improve sustainability in the built environment. Social implications-Improving energy efficiency in residential buildings can reduce heating costs, particularly benefiting low-income households and mitigating energy poverty. It also enhances indoor thermal comfort, promotes public health, and reduces reliance on pollutive heating sources. Increased awareness fosters community engagement in sustainable practices, benefiting both individual households and society. Plain Language Summary-Heating homes efficiently are important for reducing energy use and making apartments more comfortable. This study looks at residential apartments in the Mediterranean climate of Palestine and develops benchmarks to measure heating performance. By collecting data and running simulations, the study identifies the best ways to save energy and improve heating systems. These findings can help guide energy efficiency improvements, reduce heating costs, and improve living conditions, especially for low-income households. Although based on a local case, the approach can be adapted for use in other countries, making it a valuable tool for improving energy efficiency worldwide.&quot;,&quot;container-title-short&quot;:&quot;&quot;},&quot;isTemporary&quot;:false}]},{&quot;citationID&quot;:&quot;MENDELEY_CITATION_31806e8d-557e-469b-acb5-516dae84691d&quot;,&quot;properties&quot;:{&quot;noteIndex&quot;:0},&quot;isEdited&quot;:false,&quot;manualOverride&quot;:{&quot;isManuallyOverridden&quot;:false,&quot;citeprocText&quot;:&quot;[42]&quot;,&quot;manualOverrideText&quot;:&quot;&quot;},&quot;citationTag&quot;:&quot;MENDELEY_CITATION_v3_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&quot;,&quot;citationItems&quot;:[{&quot;id&quot;:&quot;95247324-428d-3ed0-bc8c-fbaf68692e6c&quot;,&quot;itemData&quot;:{&quot;type&quot;:&quot;report&quot;,&quot;id&quot;:&quot;95247324-428d-3ed0-bc8c-fbaf68692e6c&quot;,&quot;title&quot;:&quot;2 | Building Technologies Program buildings.energy.gov&quot;,&quot;author&quot;:[{&quot;family&quot;:&quot;Liu&quot;,&quot;given&quot;:&quot;Bing&quot;,&quot;parse-names&quot;:false,&quot;dropping-particle&quot;:&quot;&quot;,&quot;non-dropping-particle&quot;:&quot;&quot;}],&quot;URL&quot;:&quot;www.ashrae.org/freeaedg&quot;,&quot;issued&quot;:{&quot;date-parts&quot;:[[2012]]},&quot;abstract&quot;:&quot;is a Chief Research Engineer at Pacific Northwest National Laboratory (PNNL) with more than 17 years of experience in sustainable building design and analysis, energy efficiency analysis and simulation, and high-performance building metering and measurement. Ms. Liu is a program manager overseeing PNNL's Building Energy Codes Program. She also chaired the project committee to develop the first Advanced Energy Design Guide book targeting 50% energy savings for small to medium offices. Today's Speakers Shanti Pless is a Senior Research Engineer at the National Renewable Energy Laboratory (NREL) focusing on applied research and design processes for commercial building energy efficiency and building-integrated renewable energy. He chaired project committees for three of the Advanced Energy Design Guides targeting 50% energy savings, including guides for K-12 schools, medium to big box retail buildings, and large hospitals. He currently manages the Whole Buildings Systems Integration section in the NREL Commercial Buildings Research Group.&quot;,&quot;container-title-short&quot;:&quot;&quot;},&quot;isTemporary&quot;:false}]},{&quot;citationID&quot;:&quot;MENDELEY_CITATION_76a775e4-abf2-4490-b280-bdf2183661fd&quot;,&quot;properties&quot;:{&quot;noteIndex&quot;:0},&quot;isEdited&quot;:false,&quot;manualOverride&quot;:{&quot;isManuallyOverridden&quot;:false,&quot;citeprocText&quot;:&quot;[43]&quot;,&quot;manualOverrideText&quot;:&quot;&quot;},&quot;citationTag&quot;:&quot;MENDELEY_CITATION_v3_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&quot;,&quot;citationItems&quot;:[{&quot;id&quot;:&quot;fffea374-7018-3ae2-93ec-0335c55f0d41&quot;,&quot;itemData&quot;:{&quot;type&quot;:&quot;report&quot;,&quot;id&quot;:&quot;fffea374-7018-3ae2-93ec-0335c55f0d41&quot;,&quot;title&quot;:&quot;Sustainable Energy Access &amp; Climate Action Plan SEACAP Municipality of Ramallah PALESTINE&quot;,&quot;author&quot;:[{&quot;family&quot;:&quot;European Union’s project for ENP South Countries EUROPEAID / 139067 / DH / SER / MULTI. The SEACAP was prepared with the direct support of Clima-Med experts.&quot;,&quot;given&quot;:&quot;&quot;,&quot;parse-names&quot;:false,&quot;dropping-particle&quot;:&quot;&quot;,&quot;non-dropping-particle&quot;:&quot;&quot;}],&quot;issued&quot;:{&quot;date-parts&quot;:[[2022]]},&quot;container-title-short&quot;:&quot;&quot;},&quot;isTemporary&quot;:false}]},{&quot;citationID&quot;:&quot;MENDELEY_CITATION_f3cde03a-0aee-4fcd-9f97-f68d51a11067&quot;,&quot;properties&quot;:{&quot;noteIndex&quot;:0},&quot;isEdited&quot;:false,&quot;manualOverride&quot;:{&quot;isManuallyOverridden&quot;:false,&quot;citeprocText&quot;:&quot;[15]&quot;,&quot;manualOverrideText&quot;:&quot;&quot;},&quot;citationTag&quot;:&quot;MENDELEY_CITATION_v3_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&quot;,&quot;citationItems&quot;:[{&quot;id&quot;:&quot;5011fed6-aa4e-3df5-8aa0-fc928d3a45b1&quot;,&quot;itemData&quot;:{&quot;type&quot;:&quot;report&quot;,&quot;id&quot;:&quot;5011fed6-aa4e-3df5-8aa0-fc928d3a45b1&quot;,&quot;title&quot;:&quot;Palestine Municipality of Nablus Sustainable energy action plan (SEAP)&quot;,&quot;author&quot;:[{&quot;family&quot;:&quot;EuropeAid/132630/C/SER/MULT&quot;,&quot;given&quot;:&quot;&quot;,&quot;parse-names&quot;:false,&quot;dropping-particle&quot;:&quot;&quot;,&quot;non-dropping-particle&quot;:&quot;&quot;}],&quot;issued&quot;:{&quot;date-parts&quot;:[[2016]]},&quot;container-title-short&quot;:&quot;&quot;},&quot;isTemporary&quot;:false}]},{&quot;citationID&quot;:&quot;MENDELEY_CITATION_048062e5-5586-4ede-9fe4-7bd0adfaf2b2&quot;,&quot;properties&quot;:{&quot;noteIndex&quot;:0},&quot;isEdited&quot;:false,&quot;manualOverride&quot;:{&quot;isManuallyOverridden&quot;:false,&quot;citeprocText&quot;:&quot;[42]&quot;,&quot;manualOverrideText&quot;:&quot;&quot;},&quot;citationTag&quot;:&quot;MENDELEY_CITATION_v3_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&quot;,&quot;citationItems&quot;:[{&quot;id&quot;:&quot;95247324-428d-3ed0-bc8c-fbaf68692e6c&quot;,&quot;itemData&quot;:{&quot;type&quot;:&quot;report&quot;,&quot;id&quot;:&quot;95247324-428d-3ed0-bc8c-fbaf68692e6c&quot;,&quot;title&quot;:&quot;2 | Building Technologies Program buildings.energy.gov&quot;,&quot;author&quot;:[{&quot;family&quot;:&quot;Liu&quot;,&quot;given&quot;:&quot;Bing&quot;,&quot;parse-names&quot;:false,&quot;dropping-particle&quot;:&quot;&quot;,&quot;non-dropping-particle&quot;:&quot;&quot;}],&quot;URL&quot;:&quot;www.ashrae.org/freeaedg&quot;,&quot;issued&quot;:{&quot;date-parts&quot;:[[2012]]},&quot;abstract&quot;:&quot;is a Chief Research Engineer at Pacific Northwest National Laboratory (PNNL) with more than 17 years of experience in sustainable building design and analysis, energy efficiency analysis and simulation, and high-performance building metering and measurement. Ms. Liu is a program manager overseeing PNNL's Building Energy Codes Program. She also chaired the project committee to develop the first Advanced Energy Design Guide book targeting 50% energy savings for small to medium offices. Today's Speakers Shanti Pless is a Senior Research Engineer at the National Renewable Energy Laboratory (NREL) focusing on applied research and design processes for commercial building energy efficiency and building-integrated renewable energy. He chaired project committees for three of the Advanced Energy Design Guides targeting 50% energy savings, including guides for K-12 schools, medium to big box retail buildings, and large hospitals. He currently manages the Whole Buildings Systems Integration section in the NREL Commercial Buildings Research Group.&quot;,&quot;container-title-short&quot;:&quot;&quot;},&quot;isTemporary&quot;:false}]},{&quot;citationID&quot;:&quot;MENDELEY_CITATION_0665f12c-8587-40ab-8871-30b2df5e7fe5&quot;,&quot;properties&quot;:{&quot;noteIndex&quot;:0},&quot;isEdited&quot;:false,&quot;manualOverride&quot;:{&quot;isManuallyOverridden&quot;:false,&quot;citeprocText&quot;:&quot;[43]&quot;,&quot;manualOverrideText&quot;:&quot;&quot;},&quot;citationTag&quot;:&quot;MENDELEY_CITATION_v3_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&quot;,&quot;citationItems&quot;:[{&quot;id&quot;:&quot;fffea374-7018-3ae2-93ec-0335c55f0d41&quot;,&quot;itemData&quot;:{&quot;type&quot;:&quot;report&quot;,&quot;id&quot;:&quot;fffea374-7018-3ae2-93ec-0335c55f0d41&quot;,&quot;title&quot;:&quot;Sustainable Energy Access &amp; Climate Action Plan SEACAP Municipality of Ramallah PALESTINE&quot;,&quot;author&quot;:[{&quot;family&quot;:&quot;European Union’s project for ENP South Countries EUROPEAID / 139067 / DH / SER / MULTI. The SEACAP was prepared with the direct support of Clima-Med experts.&quot;,&quot;given&quot;:&quot;&quot;,&quot;parse-names&quot;:false,&quot;dropping-particle&quot;:&quot;&quot;,&quot;non-dropping-particle&quot;:&quot;&quot;}],&quot;issued&quot;:{&quot;date-parts&quot;:[[2022]]},&quot;container-title-short&quot;:&quot;&quot;},&quot;isTemporary&quot;:false}]},{&quot;citationID&quot;:&quot;MENDELEY_CITATION_87a0485f-c4b6-4901-88c1-c5b4064b9f5f&quot;,&quot;properties&quot;:{&quot;noteIndex&quot;:0},&quot;isEdited&quot;:false,&quot;manualOverride&quot;:{&quot;isManuallyOverridden&quot;:false,&quot;citeprocText&quot;:&quot;[31]&quot;,&quot;manualOverrideText&quot;:&quot;&quot;},&quot;citationTag&quot;:&quot;MENDELEY_CITATION_v3_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&quot;,&quot;citationItems&quot;:[{&quot;id&quot;:&quot;4ef20050-3816-3b0d-b4c7-09ace66e46e9&quot;,&quot;itemData&quot;:{&quot;type&quot;:&quot;article-journal&quot;,&quot;id&quot;:&quot;4ef20050-3816-3b0d-b4c7-09ace66e46e9&quot;,&quot;title&quot;:&quot;Barriers to the adoption of energy-saving technologies in the building sector: A survey study of Jing-jin-tang, China&quot;,&quot;author&quot;:[{&quot;family&quot;:&quot;Du&quot;,&quot;given&quot;:&quot;Ping&quot;,&quot;parse-names&quot;:false,&quot;dropping-particle&quot;:&quot;&quot;,&quot;non-dropping-particle&quot;:&quot;&quot;},{&quot;family&quot;:&quot;Zheng&quot;,&quot;given&quot;:&quot;Li Qun&quot;,&quot;parse-names&quot;:false,&quot;dropping-particle&quot;:&quot;&quot;,&quot;non-dropping-particle&quot;:&quot;&quot;},{&quot;family&quot;:&quot;Xie&quot;,&quot;given&quot;:&quot;Bai Chen&quot;,&quot;parse-names&quot;:false,&quot;dropping-particle&quot;:&quot;&quot;,&quot;non-dropping-particle&quot;:&quot;&quot;},{&quot;family&quot;:&quot;Mahalingam&quot;,&quot;given&quot;:&quot;Arjun&quot;,&quot;parse-names&quot;:false,&quot;dropping-particle&quot;:&quot;&quot;,&quot;non-dropping-particle&quot;:&quot;&quot;}],&quot;container-title&quot;:&quot;Energy Policy&quot;,&quot;container-title-short&quot;:&quot;Energy Policy&quot;,&quot;accessed&quot;:{&quot;date-parts&quot;:[[2026,1,14]]},&quot;DOI&quot;:&quot;10.1016/J.ENPOL.2014.09.025&quot;,&quot;ISSN&quot;:&quot;0301-4215&quot;,&quot;URL&quot;:&quot;https://www.sciencedirect.com/science/article/abs/pii/S0301421514005436&quot;,&quot;issued&quot;:{&quot;date-parts&quot;:[[2014,12,1]]},&quot;page&quot;:&quot;206-216&quot;,&quot;abstract&quot;:&quot;The building sector of China currently consumes 20% of the total energy consumption. Studies on barriers to the adoption of building energy-saving technologies are of great significance on implementing policies related to achieving energy-saving goals. This paper studied 15 barriers with the aid of information collected through questionnaires and semi-structured interviews. The respondents were 135 employees working in the Jing-jin-tang area. Based on the results of the factor analysis, the barriers were categorized into five groups: attitudes of stakeholders, policies and regulations, auxiliary resources, profitability, and adaptability of the technologies. Analysis of the entire sample showed that the stakeholders' reluctance to use was the largest barrier, followed by high initial investment and low profitability. Further analysis showed that the occupation and designation of the respondents and the size of the enterprises that they served influenced their perspectives on the barriers. It was found that architects attributed more importance to the adoption of energy-saving technologies than contractors; barriers confronted by employees of large enterprises and small enterprises were different; managers perceived weaker barriers than frontline employees and were more optimistic about the prospect of building energy-saving technologies. Finally, policy recommendations were proposed based on these in-depth and targeted analyses.&quot;,&quot;publisher&quot;:&quot;Elsevier&quot;,&quot;volume&quot;:&quot;75&quot;},&quot;isTemporary&quot;:false}]},{&quot;citationID&quot;:&quot;MENDELEY_CITATION_a2bfc6d3-b605-4a18-ab97-d805374d04d5&quot;,&quot;properties&quot;:{&quot;noteIndex&quot;:0},&quot;isEdited&quot;:false,&quot;manualOverride&quot;:{&quot;isManuallyOverridden&quot;:false,&quot;citeprocText&quot;:&quot;[32]&quot;,&quot;manualOverrideText&quot;:&quot;&quot;},&quot;citationTag&quot;:&quot;MENDELEY_CITATION_v3_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&quot;,&quot;citationItems&quot;:[{&quot;id&quot;:&quot;ee0aaa2e-c219-387b-b649-607d372c69fc&quot;,&quot;itemData&quot;:{&quot;type&quot;:&quot;article-journal&quot;,&quot;id&quot;:&quot;ee0aaa2e-c219-387b-b649-607d372c69fc&quot;,&quot;title&quot;:&quot;Barriers to energy-efficient design and construction practices: A comprehensive analysis&quot;,&quot;author&quot;:[{&quot;family&quot;:&quot;Rodriguez&quot;,&quot;given&quot;:&quot;Nathan&quot;,&quot;parse-names&quot;:false,&quot;dropping-particle&quot;:&quot;&quot;,&quot;non-dropping-particle&quot;:&quot;&quot;},{&quot;family&quot;:&quot;Katooziani&quot;,&quot;given&quot;:&quot;Ali&quot;,&quot;parse-names&quot;:false,&quot;dropping-particle&quot;:&quot;&quot;,&quot;non-dropping-particle&quot;:&quot;&quot;},{&quot;family&quot;:&quot;Jeelani&quot;,&quot;given&quot;:&quot;Idris&quot;,&quot;parse-names&quot;:false,&quot;dropping-particle&quot;:&quot;&quot;,&quot;non-dropping-particle&quot;:&quot;&quot;}],&quot;container-title&quot;:&quot;Journal of Building Engineering&quot;,&quot;accessed&quot;:{&quot;date-parts&quot;:[[2026,1,14]]},&quot;DOI&quot;:&quot;10.1016/J.JOBE.2023.108349&quot;,&quot;ISSN&quot;:&quot;2352-7102&quot;,&quot;URL&quot;:&quot;https://www.sciencedirect.com/science/article/abs/pii/S2352710223025329&quot;,&quot;issued&quot;:{&quot;date-parts&quot;:[[2024,4,1]]},&quot;page&quot;:&quot;108349&quot;,&quot;abstract&quot;:&quot;The rapid growth of the world demands a shift towards more energy-efficient practices, particularly in the construction industry, which still largely relies on unsustainable methods. This study aims to identify and analyze the barriers hindering the adoption of energy-efficient design practices from the perspective of United States developers. Through an extensive literature review, barriers were categorized into financial, informational, and administrative themes, with nine sub-categories. In this research 115 papers were evaluated and among them 49 papers were selected to find the barriers. Semi-structured interviews were conducted with local real estate developers to validate and further explore the identified barriers. For the interview 5 developers were invited to gain their insights in energy-efficient design and construction adoption. Financial barriers pose challenges in accurately valuing above-baseline energy efficiency, leading to uncertainties and financial risks for developers in a rapidly changing resale market. Informational gaps among key stakeholders hinder informed decision-making, with limited time and asymmetric information hindering the adoption of energy-efficient measures. Administrative barriers, shaped by government policies, play a dual role in promoting and hindering energy efficiency. The most critical theme reported by developers was informational barriers, particularly emphasizing the importance of owner education as a key leverage point. To address these barriers effectively, the study recommends a concentrated effort on public education and government incentives, alongside the establishment of stringent energy efficiency standards in building codes. Future research should also involve other stakeholders within the industry to gain a more comprehensive understanding of energy efficiency adoption and explore effective strategies for promoting sustainable practices in real estate development.&quot;,&quot;publisher&quot;:&quot;Elsevier&quot;,&quot;volume&quot;:&quot;82&quot;,&quot;container-title-short&quot;:&quot;&quot;},&quot;isTemporary&quot;:false}]},{&quot;citationID&quot;:&quot;MENDELEY_CITATION_f601aed7-7285-466d-8a99-1f50c5a59685&quot;,&quot;properties&quot;:{&quot;noteIndex&quot;:0},&quot;isEdited&quot;:false,&quot;manualOverride&quot;:{&quot;isManuallyOverridden&quot;:false,&quot;citeprocText&quot;:&quot;[32]&quot;,&quot;manualOverrideText&quot;:&quot;&quot;},&quot;citationTag&quot;:&quot;MENDELEY_CITATION_v3_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&quot;,&quot;citationItems&quot;:[{&quot;id&quot;:&quot;ee0aaa2e-c219-387b-b649-607d372c69fc&quot;,&quot;itemData&quot;:{&quot;type&quot;:&quot;article-journal&quot;,&quot;id&quot;:&quot;ee0aaa2e-c219-387b-b649-607d372c69fc&quot;,&quot;title&quot;:&quot;Barriers to energy-efficient design and construction practices: A comprehensive analysis&quot;,&quot;author&quot;:[{&quot;family&quot;:&quot;Rodriguez&quot;,&quot;given&quot;:&quot;Nathan&quot;,&quot;parse-names&quot;:false,&quot;dropping-particle&quot;:&quot;&quot;,&quot;non-dropping-particle&quot;:&quot;&quot;},{&quot;family&quot;:&quot;Katooziani&quot;,&quot;given&quot;:&quot;Ali&quot;,&quot;parse-names&quot;:false,&quot;dropping-particle&quot;:&quot;&quot;,&quot;non-dropping-particle&quot;:&quot;&quot;},{&quot;family&quot;:&quot;Jeelani&quot;,&quot;given&quot;:&quot;Idris&quot;,&quot;parse-names&quot;:false,&quot;dropping-particle&quot;:&quot;&quot;,&quot;non-dropping-particle&quot;:&quot;&quot;}],&quot;container-title&quot;:&quot;Journal of Building Engineering&quot;,&quot;accessed&quot;:{&quot;date-parts&quot;:[[2026,1,14]]},&quot;DOI&quot;:&quot;10.1016/J.JOBE.2023.108349&quot;,&quot;ISSN&quot;:&quot;2352-7102&quot;,&quot;URL&quot;:&quot;https://www.sciencedirect.com/science/article/abs/pii/S2352710223025329&quot;,&quot;issued&quot;:{&quot;date-parts&quot;:[[2024,4,1]]},&quot;page&quot;:&quot;108349&quot;,&quot;abstract&quot;:&quot;The rapid growth of the world demands a shift towards more energy-efficient practices, particularly in the construction industry, which still largely relies on unsustainable methods. This study aims to identify and analyze the barriers hindering the adoption of energy-efficient design practices from the perspective of United States developers. Through an extensive literature review, barriers were categorized into financial, informational, and administrative themes, with nine sub-categories. In this research 115 papers were evaluated and among them 49 papers were selected to find the barriers. Semi-structured interviews were conducted with local real estate developers to validate and further explore the identified barriers. For the interview 5 developers were invited to gain their insights in energy-efficient design and construction adoption. Financial barriers pose challenges in accurately valuing above-baseline energy efficiency, leading to uncertainties and financial risks for developers in a rapidly changing resale market. Informational gaps among key stakeholders hinder informed decision-making, with limited time and asymmetric information hindering the adoption of energy-efficient measures. Administrative barriers, shaped by government policies, play a dual role in promoting and hindering energy efficiency. The most critical theme reported by developers was informational barriers, particularly emphasizing the importance of owner education as a key leverage point. To address these barriers effectively, the study recommends a concentrated effort on public education and government incentives, alongside the establishment of stringent energy efficiency standards in building codes. Future research should also involve other stakeholders within the industry to gain a more comprehensive understanding of energy efficiency adoption and explore effective strategies for promoting sustainable practices in real estate development.&quot;,&quot;publisher&quot;:&quot;Elsevier&quot;,&quot;volume&quot;:&quot;82&quot;,&quot;container-title-short&quot;:&quot;&quot;},&quot;isTemporary&quot;:false}]},{&quot;citationID&quot;:&quot;MENDELEY_CITATION_a9f5f05b-2272-4b08-a202-5c1a6549b9d3&quot;,&quot;properties&quot;:{&quot;noteIndex&quot;:0},&quot;isEdited&quot;:false,&quot;manualOverride&quot;:{&quot;isManuallyOverridden&quot;:false,&quot;citeprocText&quot;:&quot;[31]&quot;,&quot;manualOverrideText&quot;:&quot;&quot;},&quot;citationTag&quot;:&quot;MENDELEY_CITATION_v3_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&quot;,&quot;citationItems&quot;:[{&quot;id&quot;:&quot;4ef20050-3816-3b0d-b4c7-09ace66e46e9&quot;,&quot;itemData&quot;:{&quot;type&quot;:&quot;article-journal&quot;,&quot;id&quot;:&quot;4ef20050-3816-3b0d-b4c7-09ace66e46e9&quot;,&quot;title&quot;:&quot;Barriers to the adoption of energy-saving technologies in the building sector: A survey study of Jing-jin-tang, China&quot;,&quot;author&quot;:[{&quot;family&quot;:&quot;Du&quot;,&quot;given&quot;:&quot;Ping&quot;,&quot;parse-names&quot;:false,&quot;dropping-particle&quot;:&quot;&quot;,&quot;non-dropping-particle&quot;:&quot;&quot;},{&quot;family&quot;:&quot;Zheng&quot;,&quot;given&quot;:&quot;Li Qun&quot;,&quot;parse-names&quot;:false,&quot;dropping-particle&quot;:&quot;&quot;,&quot;non-dropping-particle&quot;:&quot;&quot;},{&quot;family&quot;:&quot;Xie&quot;,&quot;given&quot;:&quot;Bai Chen&quot;,&quot;parse-names&quot;:false,&quot;dropping-particle&quot;:&quot;&quot;,&quot;non-dropping-particle&quot;:&quot;&quot;},{&quot;family&quot;:&quot;Mahalingam&quot;,&quot;given&quot;:&quot;Arjun&quot;,&quot;parse-names&quot;:false,&quot;dropping-particle&quot;:&quot;&quot;,&quot;non-dropping-particle&quot;:&quot;&quot;}],&quot;container-title&quot;:&quot;Energy Policy&quot;,&quot;container-title-short&quot;:&quot;Energy Policy&quot;,&quot;accessed&quot;:{&quot;date-parts&quot;:[[2026,1,14]]},&quot;DOI&quot;:&quot;10.1016/J.ENPOL.2014.09.025&quot;,&quot;ISSN&quot;:&quot;0301-4215&quot;,&quot;URL&quot;:&quot;https://www.sciencedirect.com/science/article/abs/pii/S0301421514005436&quot;,&quot;issued&quot;:{&quot;date-parts&quot;:[[2014,12,1]]},&quot;page&quot;:&quot;206-216&quot;,&quot;abstract&quot;:&quot;The building sector of China currently consumes 20% of the total energy consumption. Studies on barriers to the adoption of building energy-saving technologies are of great significance on implementing policies related to achieving energy-saving goals. This paper studied 15 barriers with the aid of information collected through questionnaires and semi-structured interviews. The respondents were 135 employees working in the Jing-jin-tang area. Based on the results of the factor analysis, the barriers were categorized into five groups: attitudes of stakeholders, policies and regulations, auxiliary resources, profitability, and adaptability of the technologies. Analysis of the entire sample showed that the stakeholders' reluctance to use was the largest barrier, followed by high initial investment and low profitability. Further analysis showed that the occupation and designation of the respondents and the size of the enterprises that they served influenced their perspectives on the barriers. It was found that architects attributed more importance to the adoption of energy-saving technologies than contractors; barriers confronted by employees of large enterprises and small enterprises were different; managers perceived weaker barriers than frontline employees and were more optimistic about the prospect of building energy-saving technologies. Finally, policy recommendations were proposed based on these in-depth and targeted analyses.&quot;,&quot;publisher&quot;:&quot;Elsevier&quot;,&quot;volume&quot;:&quot;75&quot;},&quot;isTemporary&quot;:false}]},{&quot;citationID&quot;:&quot;MENDELEY_CITATION_8550c183-0b89-4448-9f2c-f2f0fcb9258b&quot;,&quot;properties&quot;:{&quot;noteIndex&quot;:0},&quot;isEdited&quot;:false,&quot;manualOverride&quot;:{&quot;isManuallyOverridden&quot;:false,&quot;citeprocText&quot;:&quot;[32]&quot;,&quot;manualOverrideText&quot;:&quot;&quot;},&quot;citationTag&quot;:&quot;MENDELEY_CITATION_v3_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&quot;,&quot;citationItems&quot;:[{&quot;id&quot;:&quot;ee0aaa2e-c219-387b-b649-607d372c69fc&quot;,&quot;itemData&quot;:{&quot;type&quot;:&quot;article-journal&quot;,&quot;id&quot;:&quot;ee0aaa2e-c219-387b-b649-607d372c69fc&quot;,&quot;title&quot;:&quot;Barriers to energy-efficient design and construction practices: A comprehensive analysis&quot;,&quot;author&quot;:[{&quot;family&quot;:&quot;Rodriguez&quot;,&quot;given&quot;:&quot;Nathan&quot;,&quot;parse-names&quot;:false,&quot;dropping-particle&quot;:&quot;&quot;,&quot;non-dropping-particle&quot;:&quot;&quot;},{&quot;family&quot;:&quot;Katooziani&quot;,&quot;given&quot;:&quot;Ali&quot;,&quot;parse-names&quot;:false,&quot;dropping-particle&quot;:&quot;&quot;,&quot;non-dropping-particle&quot;:&quot;&quot;},{&quot;family&quot;:&quot;Jeelani&quot;,&quot;given&quot;:&quot;Idris&quot;,&quot;parse-names&quot;:false,&quot;dropping-particle&quot;:&quot;&quot;,&quot;non-dropping-particle&quot;:&quot;&quot;}],&quot;container-title&quot;:&quot;Journal of Building Engineering&quot;,&quot;accessed&quot;:{&quot;date-parts&quot;:[[2026,1,14]]},&quot;DOI&quot;:&quot;10.1016/J.JOBE.2023.108349&quot;,&quot;ISSN&quot;:&quot;2352-7102&quot;,&quot;URL&quot;:&quot;https://www.sciencedirect.com/science/article/abs/pii/S2352710223025329&quot;,&quot;issued&quot;:{&quot;date-parts&quot;:[[2024,4,1]]},&quot;page&quot;:&quot;108349&quot;,&quot;abstract&quot;:&quot;The rapid growth of the world demands a shift towards more energy-efficient practices, particularly in the construction industry, which still largely relies on unsustainable methods. This study aims to identify and analyze the barriers hindering the adoption of energy-efficient design practices from the perspective of United States developers. Through an extensive literature review, barriers were categorized into financial, informational, and administrative themes, with nine sub-categories. In this research 115 papers were evaluated and among them 49 papers were selected to find the barriers. Semi-structured interviews were conducted with local real estate developers to validate and further explore the identified barriers. For the interview 5 developers were invited to gain their insights in energy-efficient design and construction adoption. Financial barriers pose challenges in accurately valuing above-baseline energy efficiency, leading to uncertainties and financial risks for developers in a rapidly changing resale market. Informational gaps among key stakeholders hinder informed decision-making, with limited time and asymmetric information hindering the adoption of energy-efficient measures. Administrative barriers, shaped by government policies, play a dual role in promoting and hindering energy efficiency. The most critical theme reported by developers was informational barriers, particularly emphasizing the importance of owner education as a key leverage point. To address these barriers effectively, the study recommends a concentrated effort on public education and government incentives, alongside the establishment of stringent energy efficiency standards in building codes. Future research should also involve other stakeholders within the industry to gain a more comprehensive understanding of energy efficiency adoption and explore effective strategies for promoting sustainable practices in real estate development.&quot;,&quot;publisher&quot;:&quot;Elsevier&quot;,&quot;volume&quot;:&quot;82&quot;,&quot;container-title-short&quot;:&quot;&quot;},&quot;isTemporary&quot;:false}]}]"/>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EB50C-52BE-412D-A34D-8B579484D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173</Pages>
  <Words>24816</Words>
  <Characters>141456</Characters>
  <Application>Microsoft Office Word</Application>
  <DocSecurity>0</DocSecurity>
  <Lines>1178</Lines>
  <Paragraphs>331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mohammad salah</cp:lastModifiedBy>
  <cp:revision>5</cp:revision>
  <cp:lastPrinted>2026-07-20T14:44:00Z</cp:lastPrinted>
  <dcterms:created xsi:type="dcterms:W3CDTF">2026-07-28T12:35:00Z</dcterms:created>
  <dcterms:modified xsi:type="dcterms:W3CDTF">2026-08-05T17:29:00Z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740a81f4-8cd1-4737-ba98-45a4bf2c9c5d</vt:lpwstr>
  </property>
</Properties>
</file>