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7BA7" w:rsidRDefault="00FF7BA7" w:rsidP="00FF7BA7">
      <w:pPr>
        <w:pStyle w:val="dis"/>
        <w:spacing w:line="360" w:lineRule="auto"/>
      </w:pPr>
      <w:bookmarkStart w:id="0" w:name="_Toc482123340"/>
      <w:r>
        <w:t>ABSTRACT</w:t>
      </w:r>
      <w:bookmarkEnd w:id="0"/>
    </w:p>
    <w:p w:rsidR="00FF7BA7" w:rsidRDefault="00FF7BA7" w:rsidP="00FF7BA7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E1A92" w:rsidRDefault="00FF7BA7" w:rsidP="00C00122">
      <w:pPr>
        <w:bidi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في فلسطين , يوجد خمس محطات رئيسية لمعالجة المياه العادمة حيث تعالج ما يقارب 20% من المياه العادمة المحلية المنتجة ,اي ما يقارب 100 مليون متر مكعب للعام الواحد.محطة نابلس الغربية هي احدث المحظات حيث تم انشاءها عام 2013 و تعالج ما يقارب 15000 متر مكعب في اليوم الواحد , و سيتم اخذ هذه المحطة كحالة للدراسة.</w:t>
      </w:r>
      <w:r>
        <w:rPr>
          <w:rtl/>
          <w:lang w:bidi="ar-JO"/>
        </w:rPr>
        <w:br/>
      </w:r>
      <w:r>
        <w:rPr>
          <w:rFonts w:hint="cs"/>
          <w:rtl/>
          <w:lang w:bidi="ar-JO"/>
        </w:rPr>
        <w:t>يتم انتاج ما يقارب 12 طن في اليوم الواحد من الحمأة من محطة نابلس الغربية و هذه الكمية تشكل معضلة بيئية اذا لم يتم التعامل معها بالشكل الصحيح, لذلك يشكل التخلص غير السليم منها تهديدا واضحا للمياه الجوفية و الاراضي الزراعية نظرا لاحتواء الحمأة على مواد سامة و ميكروبية , لذلك و وفقا للتشريعات الفلسطينية , قبل التخلص من الحمأة بذفنها بالدافن الصحية , يتم التأكد انها تحتوي على نسبة مقبولة من المواد الكيميائية و العضوية.</w:t>
      </w:r>
      <w:r>
        <w:rPr>
          <w:rtl/>
          <w:lang w:bidi="ar-JO"/>
        </w:rPr>
        <w:br/>
      </w:r>
      <w:r w:rsidR="00C00122"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 </w:t>
      </w:r>
      <w:r>
        <w:rPr>
          <w:rFonts w:hint="cs"/>
          <w:rtl/>
          <w:lang w:bidi="ar-JO"/>
        </w:rPr>
        <w:t xml:space="preserve">في هذا </w:t>
      </w:r>
      <w:r w:rsidR="00C00122">
        <w:rPr>
          <w:rFonts w:hint="cs"/>
          <w:rtl/>
          <w:lang w:bidi="ar-JO"/>
        </w:rPr>
        <w:t>المشروع,</w:t>
      </w:r>
      <w:r>
        <w:rPr>
          <w:rFonts w:hint="cs"/>
          <w:rtl/>
          <w:lang w:bidi="ar-JO"/>
        </w:rPr>
        <w:t xml:space="preserve"> تمت دراسة احتمالية </w:t>
      </w:r>
      <w:r w:rsidR="00C00122">
        <w:rPr>
          <w:rFonts w:hint="cs"/>
          <w:rtl/>
          <w:lang w:bidi="ar-JO"/>
        </w:rPr>
        <w:t>تحويل</w:t>
      </w:r>
      <w:r>
        <w:rPr>
          <w:rFonts w:hint="cs"/>
          <w:rtl/>
          <w:lang w:bidi="ar-JO"/>
        </w:rPr>
        <w:t xml:space="preserve"> الحمأة</w:t>
      </w:r>
      <w:r w:rsidR="00C00122">
        <w:rPr>
          <w:rFonts w:hint="cs"/>
          <w:rtl/>
          <w:lang w:bidi="ar-JO"/>
        </w:rPr>
        <w:t xml:space="preserve"> و استخدامها كديزل حيوي او </w:t>
      </w:r>
      <w:r>
        <w:rPr>
          <w:rFonts w:hint="cs"/>
          <w:rtl/>
          <w:lang w:bidi="ar-JO"/>
        </w:rPr>
        <w:t>سماد او ك</w:t>
      </w:r>
      <w:r w:rsidR="00C00122">
        <w:rPr>
          <w:rFonts w:hint="cs"/>
          <w:rtl/>
          <w:lang w:bidi="ar-JO"/>
        </w:rPr>
        <w:t>تلة حيوية .</w:t>
      </w:r>
      <w:r>
        <w:rPr>
          <w:rFonts w:hint="cs"/>
          <w:rtl/>
          <w:lang w:bidi="ar-JO"/>
        </w:rPr>
        <w:t xml:space="preserve"> </w:t>
      </w:r>
      <w:r w:rsidR="00C00122">
        <w:rPr>
          <w:rFonts w:hint="cs"/>
          <w:rtl/>
          <w:lang w:bidi="ar-JO"/>
        </w:rPr>
        <w:t xml:space="preserve">تم عمل فحص ال </w:t>
      </w:r>
      <w:r w:rsidR="00C00122" w:rsidRPr="0000222E">
        <w:rPr>
          <w:rFonts w:asciiTheme="majorBidi" w:hAnsiTheme="majorBidi" w:cstheme="majorBidi"/>
          <w:color w:val="000000" w:themeColor="text1"/>
          <w:sz w:val="24"/>
          <w:szCs w:val="24"/>
        </w:rPr>
        <w:t>TGA</w:t>
      </w:r>
      <w:r w:rsidR="00C00122">
        <w:rPr>
          <w:rFonts w:hint="cs"/>
          <w:rtl/>
          <w:lang w:bidi="ar-JO"/>
        </w:rPr>
        <w:t xml:space="preserve"> للحمأة المجففة و اسفرت النتائج ان هذا النوع من الحمأة يحتوي بنسبة  40% من المواد العضوية و بعد عمل عدة تجارب تبين ان نسبة المواد الدهنية المستخلصة من الحمأة هي بنسبة 25% و بعد تحويل الدهنيات ل ديزل حيوي , فان ال</w:t>
      </w:r>
      <w:r w:rsidR="007E3460">
        <w:rPr>
          <w:rFonts w:hint="cs"/>
          <w:rtl/>
          <w:lang w:bidi="ar-JO"/>
        </w:rPr>
        <w:t>ا</w:t>
      </w:r>
      <w:r w:rsidR="00C00122">
        <w:rPr>
          <w:rFonts w:hint="cs"/>
          <w:rtl/>
          <w:lang w:bidi="ar-JO"/>
        </w:rPr>
        <w:t>نتاج الشهر</w:t>
      </w:r>
      <w:r w:rsidR="007E3460">
        <w:rPr>
          <w:rFonts w:hint="cs"/>
          <w:rtl/>
          <w:lang w:bidi="ar-JO"/>
        </w:rPr>
        <w:t xml:space="preserve">ي لمحطة نابلس الغربية سوف يعادل </w:t>
      </w:r>
      <w:r w:rsidR="00C00122">
        <w:rPr>
          <w:rFonts w:hint="cs"/>
          <w:rtl/>
          <w:lang w:bidi="ar-JO"/>
        </w:rPr>
        <w:t>6 طن من البوديزل شهريا</w:t>
      </w:r>
      <w:r w:rsidR="007E3460">
        <w:rPr>
          <w:rFonts w:hint="cs"/>
          <w:rtl/>
          <w:lang w:bidi="ar-JO"/>
        </w:rPr>
        <w:t xml:space="preserve"> و تبين ايضا ان القيمة الحرارية من احراق الكتلة الحيوية تعادل 12.7 ميجا جول لكل كيلوغرام , و بعد خلط الكتلة الحيوية من الحمأة مع نجارة الخشب ازدادات القيمة الحرارية الى 15 ميجا جول لكل كيلو غرام .اما بعد استخدام الديزل الحيوي كسماد زراعي , تبين انه يغطي ما يعادل 11% من منتج اجمالي فلسط</w:t>
      </w:r>
      <w:bookmarkStart w:id="1" w:name="_GoBack"/>
      <w:bookmarkEnd w:id="1"/>
      <w:r w:rsidR="007E3460">
        <w:rPr>
          <w:rFonts w:hint="cs"/>
          <w:rtl/>
          <w:lang w:bidi="ar-JO"/>
        </w:rPr>
        <w:t xml:space="preserve">ين من الأسمدة. </w:t>
      </w:r>
    </w:p>
    <w:sectPr w:rsidR="00FE1A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BA7"/>
    <w:rsid w:val="00000028"/>
    <w:rsid w:val="00075988"/>
    <w:rsid w:val="005A1F9E"/>
    <w:rsid w:val="006529B2"/>
    <w:rsid w:val="0078290D"/>
    <w:rsid w:val="007E3460"/>
    <w:rsid w:val="00913AAD"/>
    <w:rsid w:val="00C00122"/>
    <w:rsid w:val="00E86976"/>
    <w:rsid w:val="00FF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D89B0C"/>
  <w15:chartTrackingRefBased/>
  <w15:docId w15:val="{2D22555F-AAA4-4140-BDD0-6BFB32DA5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FF7BA7"/>
  </w:style>
  <w:style w:type="paragraph" w:styleId="Heading1">
    <w:name w:val="heading 1"/>
    <w:basedOn w:val="Normal"/>
    <w:next w:val="Normal"/>
    <w:link w:val="Heading1Char"/>
    <w:uiPriority w:val="9"/>
    <w:qFormat/>
    <w:rsid w:val="00FF7BA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s">
    <w:name w:val="dis"/>
    <w:basedOn w:val="Heading1"/>
    <w:link w:val="disChar"/>
    <w:qFormat/>
    <w:rsid w:val="00FF7BA7"/>
    <w:rPr>
      <w:rFonts w:asciiTheme="majorBidi" w:hAnsiTheme="majorBidi"/>
      <w:b/>
      <w:color w:val="000000" w:themeColor="text1"/>
      <w:sz w:val="28"/>
    </w:rPr>
  </w:style>
  <w:style w:type="character" w:customStyle="1" w:styleId="disChar">
    <w:name w:val="dis Char"/>
    <w:basedOn w:val="DefaultParagraphFont"/>
    <w:link w:val="dis"/>
    <w:rsid w:val="00FF7BA7"/>
    <w:rPr>
      <w:rFonts w:asciiTheme="majorBidi" w:eastAsiaTheme="majorEastAsia" w:hAnsiTheme="majorBidi" w:cstheme="majorBidi"/>
      <w:b/>
      <w:color w:val="000000" w:themeColor="text1"/>
      <w:sz w:val="28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FF7BA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shadeed</dc:creator>
  <cp:keywords/>
  <dc:description/>
  <cp:lastModifiedBy>shadeed</cp:lastModifiedBy>
  <cp:revision>2</cp:revision>
  <dcterms:created xsi:type="dcterms:W3CDTF">2017-06-11T07:30:00Z</dcterms:created>
  <dcterms:modified xsi:type="dcterms:W3CDTF">2017-06-11T07:30:00Z</dcterms:modified>
</cp:coreProperties>
</file>