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44F2" w:rsidRDefault="002044F2" w:rsidP="00AF4B78">
      <w:pPr>
        <w:jc w:val="right"/>
        <w:rPr>
          <w:rtl/>
        </w:rPr>
      </w:pPr>
      <w:bookmarkStart w:id="0" w:name="_GoBack"/>
      <w:bookmarkEnd w:id="0"/>
    </w:p>
    <w:p w:rsidR="00AF4B78" w:rsidRPr="00AF4B78" w:rsidRDefault="00AF4B78" w:rsidP="00AF4B78">
      <w:pPr>
        <w:jc w:val="right"/>
        <w:rPr>
          <w:b/>
          <w:bCs/>
          <w:color w:val="4472C4" w:themeColor="accent5"/>
          <w:sz w:val="36"/>
          <w:szCs w:val="32"/>
          <w:u w:val="single"/>
          <w:rtl/>
        </w:rPr>
      </w:pPr>
      <w:r w:rsidRPr="00AF4B78">
        <w:rPr>
          <w:rFonts w:hint="cs"/>
          <w:b/>
          <w:bCs/>
          <w:color w:val="4472C4" w:themeColor="accent5"/>
          <w:sz w:val="36"/>
          <w:szCs w:val="32"/>
          <w:u w:val="single"/>
          <w:rtl/>
        </w:rPr>
        <w:t>ملخّص:</w:t>
      </w:r>
    </w:p>
    <w:p w:rsidR="00AF4B78" w:rsidRPr="00AF4B78" w:rsidRDefault="00AF4B78" w:rsidP="00AF4B78">
      <w:pPr>
        <w:jc w:val="right"/>
        <w:rPr>
          <w:sz w:val="28"/>
          <w:szCs w:val="24"/>
          <w:rtl/>
        </w:rPr>
      </w:pPr>
      <w:r w:rsidRPr="00AF4B78">
        <w:rPr>
          <w:rFonts w:hint="cs"/>
          <w:sz w:val="28"/>
          <w:szCs w:val="24"/>
          <w:rtl/>
        </w:rPr>
        <w:t>هذا المشروع هو عبارة عن مبنى تجاري وسكني، يتكوّن من 10 طوابق، منها طابقين تحت مستوى الأرض، وسبع طوابق وسينما فوق مستوى سطح الأرض، وتبلغ المساحة الكليّة لها حوالي 7605 مترًا مربّعًا.</w:t>
      </w:r>
    </w:p>
    <w:p w:rsidR="00AF4B78" w:rsidRPr="00AF4B78" w:rsidRDefault="00AF4B78" w:rsidP="00AF4B78">
      <w:pPr>
        <w:jc w:val="right"/>
        <w:rPr>
          <w:sz w:val="28"/>
          <w:szCs w:val="24"/>
          <w:rtl/>
        </w:rPr>
      </w:pPr>
      <w:r w:rsidRPr="00AF4B78">
        <w:rPr>
          <w:rFonts w:hint="cs"/>
          <w:sz w:val="28"/>
          <w:szCs w:val="24"/>
          <w:rtl/>
        </w:rPr>
        <w:t>برج الساعة في جنين هو أحد المباني الحديثة في المدينة، يهدف بشكل رئيس إلى توفير تجربة تسوّق ممتعة للزوّار، والمناسبات الاجتماعيّة، والترفيه، بالإضافة إلى توفير منطقة سكنيّة.</w:t>
      </w:r>
    </w:p>
    <w:p w:rsidR="00AF4B78" w:rsidRPr="00AF4B78" w:rsidRDefault="00AF4B78" w:rsidP="00AF4B78">
      <w:pPr>
        <w:jc w:val="right"/>
        <w:rPr>
          <w:sz w:val="28"/>
          <w:szCs w:val="24"/>
          <w:rtl/>
        </w:rPr>
      </w:pPr>
      <w:r w:rsidRPr="00AF4B78">
        <w:rPr>
          <w:rFonts w:hint="cs"/>
          <w:sz w:val="28"/>
          <w:szCs w:val="24"/>
          <w:rtl/>
        </w:rPr>
        <w:t>تضمنت عملية التصميم تحضير الأوراق ومخططات المشروع اللازمة لضمان التصميم السليم والآمن، وتمت عملية التحليل بأخذ كل من الأحمال الشاقوليّة والجانبية بعين الاعتبار.</w:t>
      </w:r>
    </w:p>
    <w:p w:rsidR="00AF4B78" w:rsidRPr="00AF4B78" w:rsidRDefault="00AF4B78" w:rsidP="00AF4B78">
      <w:pPr>
        <w:jc w:val="right"/>
        <w:rPr>
          <w:sz w:val="28"/>
          <w:szCs w:val="24"/>
          <w:rtl/>
        </w:rPr>
      </w:pPr>
      <w:r w:rsidRPr="00AF4B78">
        <w:rPr>
          <w:rFonts w:hint="cs"/>
          <w:sz w:val="28"/>
          <w:szCs w:val="24"/>
          <w:rtl/>
        </w:rPr>
        <w:t>كذلك، تمّت عملية التصميم استنادًا إلى متطلبات كود البناء الأمريكي 318-14، وبالنسبة للأعمدة وأماكن توزيعها فتمت استنادًا إلى المتطلبات المعمارية. تمّت عملية التحليل والتصميم باستخدام برنامج التحليل ثلاثي الأبعاد (إيتابس)، وتم رسم المخططات بشكل ثلاثي الأبعاد أيضًا.</w:t>
      </w:r>
    </w:p>
    <w:sectPr w:rsidR="00AF4B78" w:rsidRPr="00AF4B78" w:rsidSect="00AF4B78">
      <w:pgSz w:w="12240" w:h="15840"/>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B78"/>
    <w:rsid w:val="002044F2"/>
    <w:rsid w:val="00AF4B78"/>
    <w:rsid w:val="00F234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565665-E639-49EC-8DC9-320643B2A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4B78"/>
    <w:pPr>
      <w:spacing w:line="256" w:lineRule="auto"/>
    </w:pPr>
    <w:rPr>
      <w:rFonts w:asciiTheme="majorBidi" w:hAnsiTheme="majorBidi"/>
      <w:sz w:val="24"/>
    </w:rPr>
  </w:style>
  <w:style w:type="paragraph" w:styleId="Heading1">
    <w:name w:val="heading 1"/>
    <w:basedOn w:val="Normal"/>
    <w:next w:val="Normal"/>
    <w:link w:val="Heading1Char"/>
    <w:uiPriority w:val="9"/>
    <w:qFormat/>
    <w:rsid w:val="00AF4B78"/>
    <w:pPr>
      <w:keepNext/>
      <w:keepLines/>
      <w:spacing w:before="240" w:after="0"/>
      <w:outlineLvl w:val="0"/>
    </w:pPr>
    <w:rPr>
      <w:rFonts w:eastAsiaTheme="majorEastAsia" w:cstheme="majorBidi"/>
      <w:b/>
      <w:color w:val="2F5496" w:themeColor="accent5" w:themeShade="BF"/>
      <w:sz w:val="32"/>
      <w:szCs w:val="3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4B78"/>
    <w:rPr>
      <w:rFonts w:asciiTheme="majorBidi" w:eastAsiaTheme="majorEastAsia" w:hAnsiTheme="majorBidi" w:cstheme="majorBidi"/>
      <w:b/>
      <w:color w:val="2F5496" w:themeColor="accent5" w:themeShade="BF"/>
      <w:sz w:val="32"/>
      <w:szCs w:val="3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833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117</Words>
  <Characters>671</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Mohammad Hijjawi</Company>
  <LinksUpToDate>false</LinksUpToDate>
  <CharactersWithSpaces>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Hijjawi</dc:creator>
  <cp:keywords/>
  <dc:description/>
  <cp:lastModifiedBy>mona</cp:lastModifiedBy>
  <cp:revision>3</cp:revision>
  <dcterms:created xsi:type="dcterms:W3CDTF">2020-01-11T20:25:00Z</dcterms:created>
  <dcterms:modified xsi:type="dcterms:W3CDTF">2020-07-23T10:32:00Z</dcterms:modified>
</cp:coreProperties>
</file>