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9550" w14:textId="77777777" w:rsidR="00181CF6" w:rsidRDefault="00181CF6">
      <w:pPr>
        <w:rPr>
          <w:rtl/>
          <w:lang w:bidi="ar-JO"/>
        </w:rPr>
      </w:pPr>
    </w:p>
    <w:p w14:paraId="09F60D46" w14:textId="77777777" w:rsidR="00FB35AB" w:rsidRDefault="00FB35AB">
      <w:pPr>
        <w:rPr>
          <w:rtl/>
          <w:lang w:bidi="ar-JO"/>
        </w:rPr>
      </w:pPr>
    </w:p>
    <w:p w14:paraId="13AA16BF" w14:textId="77777777" w:rsidR="00FB35AB" w:rsidRPr="00FB35AB" w:rsidRDefault="00FB35AB" w:rsidP="00FB35AB">
      <w:pPr>
        <w:jc w:val="right"/>
        <w:rPr>
          <w:rFonts w:asciiTheme="minorBidi" w:hAnsiTheme="minorBidi"/>
          <w:sz w:val="28"/>
          <w:szCs w:val="28"/>
          <w:rtl/>
          <w:lang w:bidi="ar-JO"/>
        </w:rPr>
      </w:pPr>
    </w:p>
    <w:p w14:paraId="465BE618" w14:textId="77777777" w:rsidR="00FB35AB" w:rsidRPr="00FB35AB" w:rsidRDefault="00FB35AB" w:rsidP="00FB35AB">
      <w:pPr>
        <w:jc w:val="right"/>
        <w:rPr>
          <w:rFonts w:asciiTheme="minorBidi" w:hAnsiTheme="minorBidi"/>
          <w:sz w:val="28"/>
          <w:szCs w:val="28"/>
          <w:lang w:bidi="ar-JO"/>
        </w:rPr>
      </w:pPr>
      <w:r w:rsidRPr="00FB35AB">
        <w:rPr>
          <w:rFonts w:asciiTheme="minorBidi" w:hAnsiTheme="minorBidi"/>
          <w:b/>
          <w:bCs/>
          <w:sz w:val="28"/>
          <w:szCs w:val="28"/>
          <w:rtl/>
        </w:rPr>
        <w:t>الملخص</w:t>
      </w:r>
    </w:p>
    <w:p w14:paraId="4E96F954" w14:textId="77777777" w:rsidR="00FB35AB" w:rsidRPr="00FB35AB" w:rsidRDefault="00FB35AB" w:rsidP="00FB35AB">
      <w:pPr>
        <w:jc w:val="right"/>
        <w:rPr>
          <w:rFonts w:asciiTheme="minorBidi" w:hAnsiTheme="minorBidi"/>
          <w:sz w:val="28"/>
          <w:szCs w:val="28"/>
          <w:lang w:bidi="ar-JO"/>
        </w:rPr>
      </w:pPr>
      <w:r w:rsidRPr="00FB35AB">
        <w:rPr>
          <w:rFonts w:asciiTheme="minorBidi" w:hAnsiTheme="minorBidi"/>
          <w:sz w:val="28"/>
          <w:szCs w:val="28"/>
          <w:rtl/>
        </w:rPr>
        <w:t xml:space="preserve">يُعد </w:t>
      </w:r>
      <w:r w:rsidRPr="00FB35AB">
        <w:rPr>
          <w:rFonts w:asciiTheme="minorBidi" w:hAnsiTheme="minorBidi"/>
          <w:b/>
          <w:bCs/>
          <w:sz w:val="28"/>
          <w:szCs w:val="28"/>
          <w:lang w:bidi="ar-JO"/>
        </w:rPr>
        <w:t>T1D</w:t>
      </w:r>
      <w:r w:rsidRPr="00FB35AB">
        <w:rPr>
          <w:rFonts w:asciiTheme="minorBidi" w:hAnsiTheme="minorBidi"/>
          <w:sz w:val="28"/>
          <w:szCs w:val="28"/>
          <w:rtl/>
        </w:rPr>
        <w:t>، وهو اختصار لمرض السكري من النوع الأول، تطبيقًا للرعاية والمتابعة الصحية يهدف إلى مساعدة مرضى السكري من النوع الأول على إدارة حالتهم الصحية اليومية بطريقة منظمة وسهلة. يوفر التطبيق مجموعة من الخدمات التي تساعد على متابعة مستوى الجلوكوز، وتسجيل الوجبات، وحساب الاحتياجات المتعلقة بالأنسولين، وعرض التقارير، وحجز المواعيد، وإرسال التنبيهات، بالإضافة إلى التواصل مع مقدمي الرعاية الصحية</w:t>
      </w:r>
      <w:r w:rsidRPr="00FB35AB">
        <w:rPr>
          <w:rFonts w:asciiTheme="minorBidi" w:hAnsiTheme="minorBidi"/>
          <w:sz w:val="28"/>
          <w:szCs w:val="28"/>
          <w:lang w:bidi="ar-JO"/>
        </w:rPr>
        <w:t>.</w:t>
      </w:r>
    </w:p>
    <w:p w14:paraId="10E7DC24" w14:textId="77777777" w:rsidR="00FB35AB" w:rsidRPr="00FB35AB" w:rsidRDefault="00FB35AB" w:rsidP="00FB35AB">
      <w:pPr>
        <w:jc w:val="right"/>
        <w:rPr>
          <w:rFonts w:asciiTheme="minorBidi" w:hAnsiTheme="minorBidi"/>
          <w:sz w:val="28"/>
          <w:szCs w:val="28"/>
          <w:lang w:bidi="ar-JO"/>
        </w:rPr>
      </w:pPr>
      <w:r w:rsidRPr="00FB35AB">
        <w:rPr>
          <w:rFonts w:asciiTheme="minorBidi" w:hAnsiTheme="minorBidi"/>
          <w:sz w:val="28"/>
          <w:szCs w:val="28"/>
          <w:rtl/>
        </w:rPr>
        <w:t>يدعم النظام عدة أنواع من المستخدمين، وهم</w:t>
      </w:r>
      <w:r w:rsidRPr="00FB35AB">
        <w:rPr>
          <w:rFonts w:asciiTheme="minorBidi" w:hAnsiTheme="minorBidi"/>
          <w:sz w:val="28"/>
          <w:szCs w:val="28"/>
          <w:lang w:bidi="ar-JO"/>
        </w:rPr>
        <w:t xml:space="preserve">: </w:t>
      </w:r>
      <w:r w:rsidRPr="00FB35AB">
        <w:rPr>
          <w:rFonts w:asciiTheme="minorBidi" w:hAnsiTheme="minorBidi"/>
          <w:b/>
          <w:bCs/>
          <w:sz w:val="28"/>
          <w:szCs w:val="28"/>
          <w:rtl/>
        </w:rPr>
        <w:t>المرضى، والأطباء، وأخصائيو التغذية، وأفراد العائلة، والمسؤولون عن النظام</w:t>
      </w:r>
      <w:r w:rsidRPr="00FB35AB">
        <w:rPr>
          <w:rFonts w:asciiTheme="minorBidi" w:hAnsiTheme="minorBidi"/>
          <w:sz w:val="28"/>
          <w:szCs w:val="28"/>
          <w:lang w:bidi="ar-JO"/>
        </w:rPr>
        <w:t xml:space="preserve">. </w:t>
      </w:r>
      <w:r w:rsidRPr="00FB35AB">
        <w:rPr>
          <w:rFonts w:asciiTheme="minorBidi" w:hAnsiTheme="minorBidi"/>
          <w:sz w:val="28"/>
          <w:szCs w:val="28"/>
          <w:rtl/>
        </w:rPr>
        <w:t xml:space="preserve">حيث يستطيع المرضى تسجيل قراءات الجلوكوز والوجبات، ومتابعة حالتهم الصحية من خلال التقارير، وحجز المواعيد، والتواصل مع الأطباء </w:t>
      </w:r>
      <w:proofErr w:type="spellStart"/>
      <w:r w:rsidRPr="00FB35AB">
        <w:rPr>
          <w:rFonts w:asciiTheme="minorBidi" w:hAnsiTheme="minorBidi"/>
          <w:sz w:val="28"/>
          <w:szCs w:val="28"/>
          <w:rtl/>
        </w:rPr>
        <w:t>وأخصائيي</w:t>
      </w:r>
      <w:proofErr w:type="spellEnd"/>
      <w:r w:rsidRPr="00FB35AB">
        <w:rPr>
          <w:rFonts w:asciiTheme="minorBidi" w:hAnsiTheme="minorBidi"/>
          <w:sz w:val="28"/>
          <w:szCs w:val="28"/>
          <w:rtl/>
        </w:rPr>
        <w:t xml:space="preserve"> التغذية. كما يمكن للأطباء متابعة المرضى المعيّنين لهم، ومراجعة قراءات الجلوكوز، وإدارة المواعيد وتقديم المتابعة الطبية. ويستطيع أخصائيو التغذية إعداد الخطط الغذائية ومتابعة تقدم المرضى، بينما يمكن لأفراد العائلة متابعة حالة المريض واستقبال التنبيهات المهمة المتعلقة بسلامته. أما المسؤول، فيتولى إدارة المستخدمين ومتابعة واعتماد مقدمي الرعاية الصحية</w:t>
      </w:r>
      <w:r w:rsidRPr="00FB35AB">
        <w:rPr>
          <w:rFonts w:asciiTheme="minorBidi" w:hAnsiTheme="minorBidi"/>
          <w:sz w:val="28"/>
          <w:szCs w:val="28"/>
          <w:lang w:bidi="ar-JO"/>
        </w:rPr>
        <w:t>.</w:t>
      </w:r>
    </w:p>
    <w:p w14:paraId="29F515A4" w14:textId="77777777" w:rsidR="00FB35AB" w:rsidRPr="00FB35AB" w:rsidRDefault="00FB35AB" w:rsidP="00FB35AB">
      <w:pPr>
        <w:jc w:val="right"/>
        <w:rPr>
          <w:rFonts w:asciiTheme="minorBidi" w:hAnsiTheme="minorBidi"/>
          <w:sz w:val="28"/>
          <w:szCs w:val="28"/>
          <w:lang w:bidi="ar-JO"/>
        </w:rPr>
      </w:pPr>
      <w:r w:rsidRPr="00FB35AB">
        <w:rPr>
          <w:rFonts w:asciiTheme="minorBidi" w:hAnsiTheme="minorBidi"/>
          <w:sz w:val="28"/>
          <w:szCs w:val="28"/>
          <w:rtl/>
        </w:rPr>
        <w:t xml:space="preserve">تم تطوير التطبيق باستخدام </w:t>
      </w:r>
      <w:r w:rsidRPr="00FB35AB">
        <w:rPr>
          <w:rFonts w:asciiTheme="minorBidi" w:hAnsiTheme="minorBidi"/>
          <w:b/>
          <w:bCs/>
          <w:sz w:val="28"/>
          <w:szCs w:val="28"/>
          <w:lang w:bidi="ar-JO"/>
        </w:rPr>
        <w:t>Flutter</w:t>
      </w:r>
      <w:r w:rsidRPr="00FB35AB">
        <w:rPr>
          <w:rFonts w:asciiTheme="minorBidi" w:hAnsiTheme="minorBidi"/>
          <w:sz w:val="28"/>
          <w:szCs w:val="28"/>
          <w:lang w:bidi="ar-JO"/>
        </w:rPr>
        <w:t xml:space="preserve"> </w:t>
      </w:r>
      <w:r w:rsidRPr="00FB35AB">
        <w:rPr>
          <w:rFonts w:asciiTheme="minorBidi" w:hAnsiTheme="minorBidi"/>
          <w:sz w:val="28"/>
          <w:szCs w:val="28"/>
          <w:rtl/>
        </w:rPr>
        <w:t>لبناء واجهة المستخدم، و</w:t>
      </w:r>
      <w:r w:rsidRPr="00FB35AB">
        <w:rPr>
          <w:rFonts w:asciiTheme="minorBidi" w:hAnsiTheme="minorBidi"/>
          <w:b/>
          <w:bCs/>
          <w:sz w:val="28"/>
          <w:szCs w:val="28"/>
          <w:lang w:bidi="ar-JO"/>
        </w:rPr>
        <w:t xml:space="preserve">Node.js </w:t>
      </w:r>
      <w:r w:rsidRPr="00FB35AB">
        <w:rPr>
          <w:rFonts w:asciiTheme="minorBidi" w:hAnsiTheme="minorBidi"/>
          <w:b/>
          <w:bCs/>
          <w:sz w:val="28"/>
          <w:szCs w:val="28"/>
          <w:rtl/>
        </w:rPr>
        <w:t>و</w:t>
      </w:r>
      <w:r w:rsidRPr="00FB35AB">
        <w:rPr>
          <w:rFonts w:asciiTheme="minorBidi" w:hAnsiTheme="minorBidi"/>
          <w:b/>
          <w:bCs/>
          <w:sz w:val="28"/>
          <w:szCs w:val="28"/>
          <w:lang w:bidi="ar-JO"/>
        </w:rPr>
        <w:t>Express.js</w:t>
      </w:r>
      <w:r w:rsidRPr="00FB35AB">
        <w:rPr>
          <w:rFonts w:asciiTheme="minorBidi" w:hAnsiTheme="minorBidi"/>
          <w:sz w:val="28"/>
          <w:szCs w:val="28"/>
          <w:lang w:bidi="ar-JO"/>
        </w:rPr>
        <w:t xml:space="preserve"> </w:t>
      </w:r>
      <w:r w:rsidRPr="00FB35AB">
        <w:rPr>
          <w:rFonts w:asciiTheme="minorBidi" w:hAnsiTheme="minorBidi"/>
          <w:sz w:val="28"/>
          <w:szCs w:val="28"/>
          <w:rtl/>
        </w:rPr>
        <w:t>لتطوير الخادم والواجهات الخلفية، و</w:t>
      </w:r>
      <w:r w:rsidRPr="00FB35AB">
        <w:rPr>
          <w:rFonts w:asciiTheme="minorBidi" w:hAnsiTheme="minorBidi"/>
          <w:b/>
          <w:bCs/>
          <w:sz w:val="28"/>
          <w:szCs w:val="28"/>
          <w:lang w:bidi="ar-JO"/>
        </w:rPr>
        <w:t>MongoDB</w:t>
      </w:r>
      <w:r w:rsidRPr="00FB35AB">
        <w:rPr>
          <w:rFonts w:asciiTheme="minorBidi" w:hAnsiTheme="minorBidi"/>
          <w:sz w:val="28"/>
          <w:szCs w:val="28"/>
          <w:lang w:bidi="ar-JO"/>
        </w:rPr>
        <w:t xml:space="preserve"> </w:t>
      </w:r>
      <w:r w:rsidRPr="00FB35AB">
        <w:rPr>
          <w:rFonts w:asciiTheme="minorBidi" w:hAnsiTheme="minorBidi"/>
          <w:sz w:val="28"/>
          <w:szCs w:val="28"/>
          <w:rtl/>
        </w:rPr>
        <w:t xml:space="preserve">لتخزين البيانات، بالإضافة إلى </w:t>
      </w:r>
      <w:r w:rsidRPr="00FB35AB">
        <w:rPr>
          <w:rFonts w:asciiTheme="minorBidi" w:hAnsiTheme="minorBidi"/>
          <w:b/>
          <w:bCs/>
          <w:sz w:val="28"/>
          <w:szCs w:val="28"/>
          <w:lang w:bidi="ar-JO"/>
        </w:rPr>
        <w:t>Firebase</w:t>
      </w:r>
      <w:r w:rsidRPr="00FB35AB">
        <w:rPr>
          <w:rFonts w:asciiTheme="minorBidi" w:hAnsiTheme="minorBidi"/>
          <w:sz w:val="28"/>
          <w:szCs w:val="28"/>
          <w:lang w:bidi="ar-JO"/>
        </w:rPr>
        <w:t xml:space="preserve"> </w:t>
      </w:r>
      <w:r w:rsidRPr="00FB35AB">
        <w:rPr>
          <w:rFonts w:asciiTheme="minorBidi" w:hAnsiTheme="minorBidi"/>
          <w:sz w:val="28"/>
          <w:szCs w:val="28"/>
          <w:rtl/>
        </w:rPr>
        <w:t>لدعم الإشعارات والتنبيهات الفورية. كما يوفر النظام عددًا من الخصائص التي تعزز سهولة الاستخدام والأمان، مثل دعم اللغتين العربية والإنجليزية، والوضع الداكن، والتحكم في صلاحيات الوصول حسب نوع المستخدم، وإدارة كلمات المرور بشكل آمن</w:t>
      </w:r>
      <w:r w:rsidRPr="00FB35AB">
        <w:rPr>
          <w:rFonts w:asciiTheme="minorBidi" w:hAnsiTheme="minorBidi"/>
          <w:sz w:val="28"/>
          <w:szCs w:val="28"/>
          <w:lang w:bidi="ar-JO"/>
        </w:rPr>
        <w:t>.</w:t>
      </w:r>
    </w:p>
    <w:p w14:paraId="3A4BEFC6" w14:textId="77777777" w:rsidR="00FB35AB" w:rsidRPr="00FB35AB" w:rsidRDefault="00FB35AB" w:rsidP="00FB35AB">
      <w:pPr>
        <w:jc w:val="right"/>
        <w:rPr>
          <w:rFonts w:asciiTheme="minorBidi" w:hAnsiTheme="minorBidi"/>
          <w:lang w:bidi="ar-JO"/>
        </w:rPr>
      </w:pPr>
      <w:r w:rsidRPr="00FB35AB">
        <w:rPr>
          <w:rFonts w:asciiTheme="minorBidi" w:hAnsiTheme="minorBidi"/>
          <w:sz w:val="28"/>
          <w:szCs w:val="28"/>
          <w:rtl/>
        </w:rPr>
        <w:t xml:space="preserve">بشكل عام، يهدف تطبيق </w:t>
      </w:r>
      <w:r w:rsidRPr="00FB35AB">
        <w:rPr>
          <w:rFonts w:asciiTheme="minorBidi" w:hAnsiTheme="minorBidi"/>
          <w:b/>
          <w:bCs/>
          <w:sz w:val="28"/>
          <w:szCs w:val="28"/>
          <w:lang w:bidi="ar-JO"/>
        </w:rPr>
        <w:t>T1D</w:t>
      </w:r>
      <w:r w:rsidRPr="00FB35AB">
        <w:rPr>
          <w:rFonts w:asciiTheme="minorBidi" w:hAnsiTheme="minorBidi"/>
          <w:sz w:val="28"/>
          <w:szCs w:val="28"/>
          <w:lang w:bidi="ar-JO"/>
        </w:rPr>
        <w:t xml:space="preserve"> </w:t>
      </w:r>
      <w:r w:rsidRPr="00FB35AB">
        <w:rPr>
          <w:rFonts w:asciiTheme="minorBidi" w:hAnsiTheme="minorBidi"/>
          <w:sz w:val="28"/>
          <w:szCs w:val="28"/>
          <w:rtl/>
        </w:rPr>
        <w:t>إلى تسهيل عملية متابعة وإدارة مرض السكري من النوع الأول، وتحسين التواصل بين المرضى ومقدمي الرعاية الصحية وأفراد العائلة، من خلال توفير منصة متكاملة تساعد على جعل الرعاية الصحية أكثر تنظيمًا وأمانًا وسهولة في الاستخدام</w:t>
      </w:r>
      <w:r w:rsidRPr="00FB35AB">
        <w:rPr>
          <w:rFonts w:asciiTheme="minorBidi" w:hAnsiTheme="minorBidi"/>
          <w:lang w:bidi="ar-JO"/>
        </w:rPr>
        <w:t>.</w:t>
      </w:r>
    </w:p>
    <w:p w14:paraId="07A1C5E9" w14:textId="77777777" w:rsidR="00FB35AB" w:rsidRDefault="00FB35AB">
      <w:pPr>
        <w:rPr>
          <w:rFonts w:hint="cs"/>
          <w:lang w:bidi="ar-JO"/>
        </w:rPr>
      </w:pPr>
    </w:p>
    <w:sectPr w:rsidR="00FB35AB" w:rsidSect="00475083">
      <w:type w:val="continuous"/>
      <w:pgSz w:w="12240" w:h="15840"/>
      <w:pgMar w:top="576" w:right="360" w:bottom="1195" w:left="1080" w:header="0" w:footer="1008" w:gutter="0"/>
      <w:cols w:num="2" w:space="720" w:equalWidth="0">
        <w:col w:w="9360" w:space="-1"/>
        <w:col w:w="-1"/>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AB"/>
    <w:rsid w:val="00181CF6"/>
    <w:rsid w:val="002814FC"/>
    <w:rsid w:val="00475083"/>
    <w:rsid w:val="00756F06"/>
    <w:rsid w:val="00A17A4A"/>
    <w:rsid w:val="00FB35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B1C9"/>
  <w15:chartTrackingRefBased/>
  <w15:docId w15:val="{0C67F1E7-E3A3-45E0-8DE2-7C9077B7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B35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B35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B35A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B35A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B35A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B35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B35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B35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B35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FB35AB"/>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FB35AB"/>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FB35AB"/>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FB35AB"/>
    <w:rPr>
      <w:rFonts w:eastAsiaTheme="majorEastAsia" w:cstheme="majorBidi"/>
      <w:i/>
      <w:iCs/>
      <w:color w:val="2F5496" w:themeColor="accent1" w:themeShade="BF"/>
    </w:rPr>
  </w:style>
  <w:style w:type="character" w:customStyle="1" w:styleId="5Char">
    <w:name w:val="عنوان 5 Char"/>
    <w:basedOn w:val="a0"/>
    <w:link w:val="5"/>
    <w:uiPriority w:val="9"/>
    <w:semiHidden/>
    <w:rsid w:val="00FB35AB"/>
    <w:rPr>
      <w:rFonts w:eastAsiaTheme="majorEastAsia" w:cstheme="majorBidi"/>
      <w:color w:val="2F5496" w:themeColor="accent1" w:themeShade="BF"/>
    </w:rPr>
  </w:style>
  <w:style w:type="character" w:customStyle="1" w:styleId="6Char">
    <w:name w:val="عنوان 6 Char"/>
    <w:basedOn w:val="a0"/>
    <w:link w:val="6"/>
    <w:uiPriority w:val="9"/>
    <w:semiHidden/>
    <w:rsid w:val="00FB35AB"/>
    <w:rPr>
      <w:rFonts w:eastAsiaTheme="majorEastAsia" w:cstheme="majorBidi"/>
      <w:i/>
      <w:iCs/>
      <w:color w:val="595959" w:themeColor="text1" w:themeTint="A6"/>
    </w:rPr>
  </w:style>
  <w:style w:type="character" w:customStyle="1" w:styleId="7Char">
    <w:name w:val="عنوان 7 Char"/>
    <w:basedOn w:val="a0"/>
    <w:link w:val="7"/>
    <w:uiPriority w:val="9"/>
    <w:semiHidden/>
    <w:rsid w:val="00FB35AB"/>
    <w:rPr>
      <w:rFonts w:eastAsiaTheme="majorEastAsia" w:cstheme="majorBidi"/>
      <w:color w:val="595959" w:themeColor="text1" w:themeTint="A6"/>
    </w:rPr>
  </w:style>
  <w:style w:type="character" w:customStyle="1" w:styleId="8Char">
    <w:name w:val="عنوان 8 Char"/>
    <w:basedOn w:val="a0"/>
    <w:link w:val="8"/>
    <w:uiPriority w:val="9"/>
    <w:semiHidden/>
    <w:rsid w:val="00FB35AB"/>
    <w:rPr>
      <w:rFonts w:eastAsiaTheme="majorEastAsia" w:cstheme="majorBidi"/>
      <w:i/>
      <w:iCs/>
      <w:color w:val="272727" w:themeColor="text1" w:themeTint="D8"/>
    </w:rPr>
  </w:style>
  <w:style w:type="character" w:customStyle="1" w:styleId="9Char">
    <w:name w:val="عنوان 9 Char"/>
    <w:basedOn w:val="a0"/>
    <w:link w:val="9"/>
    <w:uiPriority w:val="9"/>
    <w:semiHidden/>
    <w:rsid w:val="00FB35AB"/>
    <w:rPr>
      <w:rFonts w:eastAsiaTheme="majorEastAsia" w:cstheme="majorBidi"/>
      <w:color w:val="272727" w:themeColor="text1" w:themeTint="D8"/>
    </w:rPr>
  </w:style>
  <w:style w:type="paragraph" w:styleId="a3">
    <w:name w:val="Title"/>
    <w:basedOn w:val="a"/>
    <w:next w:val="a"/>
    <w:link w:val="Char"/>
    <w:uiPriority w:val="10"/>
    <w:qFormat/>
    <w:rsid w:val="00FB3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FB35A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B35AB"/>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FB35A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B35AB"/>
    <w:pPr>
      <w:spacing w:before="160"/>
      <w:jc w:val="center"/>
    </w:pPr>
    <w:rPr>
      <w:i/>
      <w:iCs/>
      <w:color w:val="404040" w:themeColor="text1" w:themeTint="BF"/>
    </w:rPr>
  </w:style>
  <w:style w:type="character" w:customStyle="1" w:styleId="Char1">
    <w:name w:val="اقتباس Char"/>
    <w:basedOn w:val="a0"/>
    <w:link w:val="a5"/>
    <w:uiPriority w:val="29"/>
    <w:rsid w:val="00FB35AB"/>
    <w:rPr>
      <w:i/>
      <w:iCs/>
      <w:color w:val="404040" w:themeColor="text1" w:themeTint="BF"/>
    </w:rPr>
  </w:style>
  <w:style w:type="paragraph" w:styleId="a6">
    <w:name w:val="List Paragraph"/>
    <w:basedOn w:val="a"/>
    <w:uiPriority w:val="34"/>
    <w:qFormat/>
    <w:rsid w:val="00FB35AB"/>
    <w:pPr>
      <w:ind w:left="720"/>
      <w:contextualSpacing/>
    </w:pPr>
  </w:style>
  <w:style w:type="character" w:styleId="a7">
    <w:name w:val="Intense Emphasis"/>
    <w:basedOn w:val="a0"/>
    <w:uiPriority w:val="21"/>
    <w:qFormat/>
    <w:rsid w:val="00FB35AB"/>
    <w:rPr>
      <w:i/>
      <w:iCs/>
      <w:color w:val="2F5496" w:themeColor="accent1" w:themeShade="BF"/>
    </w:rPr>
  </w:style>
  <w:style w:type="paragraph" w:styleId="a8">
    <w:name w:val="Intense Quote"/>
    <w:basedOn w:val="a"/>
    <w:next w:val="a"/>
    <w:link w:val="Char2"/>
    <w:uiPriority w:val="30"/>
    <w:qFormat/>
    <w:rsid w:val="00FB35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FB35AB"/>
    <w:rPr>
      <w:i/>
      <w:iCs/>
      <w:color w:val="2F5496" w:themeColor="accent1" w:themeShade="BF"/>
    </w:rPr>
  </w:style>
  <w:style w:type="character" w:styleId="a9">
    <w:name w:val="Intense Reference"/>
    <w:basedOn w:val="a0"/>
    <w:uiPriority w:val="32"/>
    <w:qFormat/>
    <w:rsid w:val="00FB35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244</Words>
  <Characters>1392</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dania shashtare</dc:creator>
  <cp:keywords/>
  <dc:description/>
  <cp:lastModifiedBy>dania shashtare</cp:lastModifiedBy>
  <cp:revision>1</cp:revision>
  <dcterms:created xsi:type="dcterms:W3CDTF">2026-10-04T20:31:00Z</dcterms:created>
  <dcterms:modified xsi:type="dcterms:W3CDTF">2026-10-04T20:36:00Z</dcterms:modified>
</cp:coreProperties>
</file>