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10" w:rsidRPr="00162F10" w:rsidRDefault="00162F10" w:rsidP="00162F10">
      <w:pPr>
        <w:bidi/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rtl/>
          <w:lang w:bidi="ar"/>
        </w:rPr>
      </w:pPr>
      <w:r w:rsidRPr="00162F10"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  <w:lang w:bidi="ar"/>
        </w:rPr>
        <w:t>ملخص لمشروع التخرج بالعربي</w:t>
      </w:r>
    </w:p>
    <w:p w:rsidR="00162F10" w:rsidRDefault="00162F10" w:rsidP="00162F10">
      <w:pPr>
        <w:bidi/>
        <w:spacing w:after="0" w:line="360" w:lineRule="auto"/>
        <w:jc w:val="both"/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</w:pPr>
    </w:p>
    <w:p w:rsidR="00EB5569" w:rsidRPr="00162F10" w:rsidRDefault="00EB5569" w:rsidP="00162F10">
      <w:pPr>
        <w:bidi/>
        <w:spacing w:after="0" w:line="360" w:lineRule="auto"/>
        <w:jc w:val="both"/>
        <w:rPr>
          <w:rFonts w:asciiTheme="minorBidi" w:eastAsia="Times New Roman" w:hAnsiTheme="minorBidi"/>
          <w:color w:val="000000"/>
          <w:sz w:val="27"/>
          <w:szCs w:val="27"/>
          <w:rtl/>
        </w:rPr>
      </w:pP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من عام 2019 حتى الآن ، يجري تنفيذ مول السيد المكون من اثني عشر طابقا في مدينة قلقيلية ، وقد تم اختيار هذا المول لإعادة تحليله وتصميمه في مشروع التخرج هذا بحيث يتكون من ستة عشر طابقا. تختلف الطوابق في الاستخدام ، فبعض الطوابق عبارة عن فنادق ومخازن وكراجات وبعضها مكاتب وبعضها مطاعم. تم تقسيم الجدران الخارجية إلى </w:t>
      </w:r>
      <w:proofErr w:type="spellStart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حوائط</w:t>
      </w:r>
      <w:proofErr w:type="spellEnd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قص مغطية بحجر في بعض المناطق، وإلى زجاج في مناطق أخرى، وقسمت الجدران الداخلية إلى </w:t>
      </w:r>
      <w:proofErr w:type="spellStart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حوائط</w:t>
      </w:r>
      <w:proofErr w:type="spellEnd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طوب في بعض المناطق وزجاج في مناطق أخرى. تم تحليل وتصميم هذا المشروع لقوى الجاذبية مثل الأحمال الميتة والأحمال الميتة المتراكبة والأحمال الحية ، كما تم تحليله وتصميمه للقوى الزلزالية. تم استخدام طريقة </w:t>
      </w:r>
      <w:proofErr w:type="spellStart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الرسبونس</w:t>
      </w:r>
      <w:proofErr w:type="spellEnd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</w:t>
      </w:r>
      <w:proofErr w:type="spellStart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سبيكترم</w:t>
      </w:r>
      <w:proofErr w:type="spellEnd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في التحليل الزلزالي ، واستخدمت طريقة </w:t>
      </w:r>
      <w:proofErr w:type="spellStart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ايكويفيلنت</w:t>
      </w:r>
      <w:proofErr w:type="spellEnd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ستاتيك للتحقق من نتائج </w:t>
      </w:r>
      <w:proofErr w:type="spellStart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الرسبونس</w:t>
      </w:r>
      <w:proofErr w:type="spellEnd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</w:t>
      </w:r>
      <w:proofErr w:type="spellStart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سبيكترم</w:t>
      </w:r>
      <w:proofErr w:type="spellEnd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(قيمة القص الأساسي). تم تحديد التربة الموجودة أسفل المبنى على أنها من النوع </w:t>
      </w:r>
      <w:r w:rsidRPr="00162F10">
        <w:rPr>
          <w:rFonts w:asciiTheme="minorBidi" w:eastAsia="Times New Roman" w:hAnsiTheme="minorBidi"/>
          <w:color w:val="000000"/>
          <w:sz w:val="27"/>
          <w:szCs w:val="27"/>
          <w:lang w:bidi="ar"/>
        </w:rPr>
        <w:t>C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. أيضًا، تم استخدام نظام </w:t>
      </w:r>
      <w:proofErr w:type="spellStart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البلدنغ</w:t>
      </w:r>
      <w:proofErr w:type="spellEnd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فريم - جدران القص الخرسانية المسلحة العادية في هذا المشروع ، مما يعني أن القوى الزلزالية يتم تحميلها على جدران القص فقط ، والأحمال الرأسية على </w:t>
      </w:r>
      <w:proofErr w:type="spellStart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الفريمات</w:t>
      </w:r>
      <w:proofErr w:type="spellEnd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. تم العثور على الأبعاد المناسبة لكل عنصر إنشائي وغير إنشائي في هذا المشروع ، مثل الاسقف والجسور والأعمدة والجدران، كما تم إعداد المخططات الإنشائية التي تضمنت التخطيط والتوضيح التفصيلي لكل عنصر إنشائي.</w:t>
      </w:r>
      <w:r w:rsidRPr="00EB5569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</w:p>
    <w:p w:rsidR="00EB5569" w:rsidRPr="00162F10" w:rsidRDefault="00EB5569" w:rsidP="00162F10">
      <w:pPr>
        <w:bidi/>
        <w:spacing w:after="0" w:line="360" w:lineRule="auto"/>
        <w:rPr>
          <w:rFonts w:asciiTheme="minorBidi" w:eastAsia="Times New Roman" w:hAnsiTheme="minorBidi"/>
          <w:color w:val="000000"/>
          <w:sz w:val="27"/>
          <w:szCs w:val="27"/>
          <w:rtl/>
        </w:rPr>
      </w:pPr>
    </w:p>
    <w:p w:rsidR="00162F10" w:rsidRDefault="00EB5569" w:rsidP="00E649B8">
      <w:pPr>
        <w:bidi/>
        <w:spacing w:after="0" w:line="360" w:lineRule="auto"/>
        <w:jc w:val="both"/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</w:pP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كان المرجع في هذا المشروع عدة </w:t>
      </w:r>
      <w:proofErr w:type="spellStart"/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اكواد</w:t>
      </w:r>
      <w:proofErr w:type="spellEnd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وهي معهد الخرسانة الأمريكي </w:t>
      </w:r>
      <w:r w:rsidRPr="00162F10">
        <w:rPr>
          <w:rFonts w:asciiTheme="minorBidi" w:eastAsia="Times New Roman" w:hAnsiTheme="minorBidi"/>
          <w:color w:val="000000"/>
          <w:sz w:val="27"/>
          <w:szCs w:val="27"/>
          <w:lang w:bidi="ar"/>
        </w:rPr>
        <w:t>ACI 318-11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،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والجمعية الأمريكية للمهندسين المدنيين </w:t>
      </w:r>
      <w:r w:rsidRPr="00162F10">
        <w:rPr>
          <w:rFonts w:asciiTheme="minorBidi" w:eastAsia="Times New Roman" w:hAnsiTheme="minorBidi"/>
          <w:color w:val="000000"/>
          <w:sz w:val="27"/>
          <w:szCs w:val="27"/>
          <w:lang w:bidi="ar"/>
        </w:rPr>
        <w:t>ASCE 7-10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،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والجمعية الأمريكية لل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فحص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والمواد </w:t>
      </w:r>
      <w:r w:rsidRPr="00162F10">
        <w:rPr>
          <w:rFonts w:asciiTheme="minorBidi" w:eastAsia="Times New Roman" w:hAnsiTheme="minorBidi"/>
          <w:color w:val="000000"/>
          <w:sz w:val="27"/>
          <w:szCs w:val="27"/>
          <w:lang w:bidi="ar"/>
        </w:rPr>
        <w:t>ASTM</w:t>
      </w:r>
      <w:r w:rsid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. تم تمثيل هذا ال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مشروع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في التحليل الموسع ثلاثي الأبعاد وتصميم أنظمة البناء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 xml:space="preserve"> بواسطة برنامج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-</w:t>
      </w:r>
      <w:r w:rsidRPr="00162F10">
        <w:rPr>
          <w:rFonts w:asciiTheme="minorBidi" w:eastAsia="Times New Roman" w:hAnsiTheme="minorBidi"/>
          <w:color w:val="000000"/>
          <w:sz w:val="27"/>
          <w:szCs w:val="27"/>
          <w:lang w:bidi="ar"/>
        </w:rPr>
        <w:t>ETABS 16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- 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حيث</w:t>
      </w:r>
      <w:r w:rsid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تم تحليل ال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مبنى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وتصميمه على هذا البرنامج. تم إجراء عدة فحوصات على نتائج برنامج </w:t>
      </w:r>
      <w:r w:rsidRPr="00162F10">
        <w:rPr>
          <w:rFonts w:asciiTheme="minorBidi" w:eastAsia="Times New Roman" w:hAnsiTheme="minorBidi"/>
          <w:color w:val="000000"/>
          <w:sz w:val="27"/>
          <w:szCs w:val="27"/>
          <w:lang w:bidi="ar"/>
        </w:rPr>
        <w:t>ETABS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في التحليل. تم إجراء العديد </w:t>
      </w:r>
      <w:r w:rsid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من الفحوصات على العناصر ال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انشائية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للتحقق من صلاحية ال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بناء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وقوته واستقراره. مثل: فحص </w:t>
      </w:r>
      <w:proofErr w:type="spellStart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ال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دفلكشن</w:t>
      </w:r>
      <w:proofErr w:type="spellEnd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بنوعي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ه،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</w:t>
      </w:r>
      <w:proofErr w:type="spellStart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ال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دفلكشن</w:t>
      </w:r>
      <w:proofErr w:type="spellEnd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الفوري </w:t>
      </w:r>
      <w:proofErr w:type="spellStart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و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الدفلكشن</w:t>
      </w:r>
      <w:proofErr w:type="spellEnd"/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 xml:space="preserve"> 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الطويل الأمد. تم إجراء فحص ال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توازن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وكانت نسبة الخطأ صغيرة جدًا في النتائج ، ولا تتجاوز 5٪. </w:t>
      </w:r>
    </w:p>
    <w:p w:rsidR="00EB5569" w:rsidRPr="00EB5569" w:rsidRDefault="00EB5569" w:rsidP="00E649B8">
      <w:pPr>
        <w:bidi/>
        <w:spacing w:after="0" w:line="360" w:lineRule="auto"/>
        <w:jc w:val="both"/>
        <w:rPr>
          <w:rFonts w:asciiTheme="minorBidi" w:eastAsia="Times New Roman" w:hAnsiTheme="minorBidi"/>
          <w:color w:val="000000"/>
          <w:sz w:val="27"/>
          <w:szCs w:val="27"/>
          <w:lang w:bidi="ar"/>
        </w:rPr>
      </w:pP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بعد ذلك ، تم إجراء عدة فحوصات على نتائج تحليل القوى الزلزالية للتأكد من قدرة ال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مبنى</w:t>
      </w:r>
      <w:r w:rsid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على تحمل هذه القوى الزلزالية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، مثل تأثير </w:t>
      </w:r>
      <w:r w:rsidRPr="00162F10">
        <w:rPr>
          <w:rFonts w:asciiTheme="minorBidi" w:eastAsia="Times New Roman" w:hAnsiTheme="minorBidi"/>
          <w:color w:val="000000"/>
          <w:sz w:val="27"/>
          <w:szCs w:val="27"/>
          <w:lang w:bidi="ar"/>
        </w:rPr>
        <w:t>p-delta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، وفحص </w:t>
      </w:r>
      <w:proofErr w:type="spellStart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ال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دريفت</w:t>
      </w:r>
      <w:proofErr w:type="spellEnd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، </w:t>
      </w:r>
      <w:proofErr w:type="spellStart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وال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لاانتظامات</w:t>
      </w:r>
      <w:proofErr w:type="spellEnd"/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الرأسية والأفقية ، وفحص 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>الشير الاساسي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 xml:space="preserve"> ، و</w:t>
      </w:r>
      <w:r w:rsidR="00162F10">
        <w:rPr>
          <w:rFonts w:asciiTheme="minorBidi" w:eastAsia="Times New Roman" w:hAnsiTheme="minorBidi" w:hint="cs"/>
          <w:color w:val="000000"/>
          <w:sz w:val="27"/>
          <w:szCs w:val="27"/>
          <w:rtl/>
          <w:lang w:bidi="ar"/>
        </w:rPr>
        <w:t xml:space="preserve">توزيع قوى القص </w:t>
      </w:r>
      <w:r w:rsidRPr="00162F10">
        <w:rPr>
          <w:rFonts w:asciiTheme="minorBidi" w:eastAsia="Times New Roman" w:hAnsiTheme="minorBidi"/>
          <w:color w:val="000000"/>
          <w:sz w:val="27"/>
          <w:szCs w:val="27"/>
          <w:rtl/>
          <w:lang w:bidi="ar"/>
        </w:rPr>
        <w:t>على الأرضيات.</w:t>
      </w:r>
      <w:r w:rsidRPr="00EB5569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</w:p>
    <w:p w:rsidR="00EB5569" w:rsidRPr="00EB5569" w:rsidRDefault="00EB5569" w:rsidP="00E649B8">
      <w:pPr>
        <w:bidi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787B" w:rsidRPr="00EB5569" w:rsidRDefault="003D787B" w:rsidP="00EB5569">
      <w:pPr>
        <w:bidi/>
      </w:pPr>
      <w:bookmarkStart w:id="0" w:name="_GoBack"/>
      <w:bookmarkEnd w:id="0"/>
    </w:p>
    <w:sectPr w:rsidR="003D787B" w:rsidRPr="00EB55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10"/>
    <w:rsid w:val="000B7810"/>
    <w:rsid w:val="00162F10"/>
    <w:rsid w:val="001B53CE"/>
    <w:rsid w:val="003D787B"/>
    <w:rsid w:val="009A290B"/>
    <w:rsid w:val="00E649B8"/>
    <w:rsid w:val="00E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86571-F9D2-4475-B57F-1980B6CF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5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5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lqj4b">
    <w:name w:val="jlqj4b"/>
    <w:basedOn w:val="DefaultParagraphFont"/>
    <w:rsid w:val="00EB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64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1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4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35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396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45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887B-108B-4C41-8B4C-9975CCB8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 هلال "محمد روحي" حجازي</dc:creator>
  <cp:keywords/>
  <dc:description/>
  <cp:lastModifiedBy>نور هلال "محمد روحي" حجازي</cp:lastModifiedBy>
  <cp:revision>3</cp:revision>
  <dcterms:created xsi:type="dcterms:W3CDTF">2021-09-04T20:21:00Z</dcterms:created>
  <dcterms:modified xsi:type="dcterms:W3CDTF">2021-09-04T20:43:00Z</dcterms:modified>
</cp:coreProperties>
</file>